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732D" w:rsidRDefault="0041732D" w:rsidP="0041732D">
      <w:pPr>
        <w:widowControl/>
        <w:spacing w:line="240" w:lineRule="auto"/>
        <w:ind w:firstLineChars="0" w:firstLine="0"/>
        <w:jc w:val="left"/>
        <w:rPr>
          <w:kern w:val="0"/>
        </w:rPr>
      </w:pPr>
      <w:r>
        <w:rPr>
          <w:kern w:val="0"/>
        </w:rPr>
        <w:t xml:space="preserve">Supplemental table </w:t>
      </w:r>
      <w:r>
        <w:rPr>
          <w:rFonts w:hint="eastAsia"/>
          <w:kern w:val="0"/>
        </w:rPr>
        <w:t>1</w:t>
      </w:r>
      <w:r>
        <w:rPr>
          <w:kern w:val="0"/>
        </w:rPr>
        <w:t xml:space="preserve"> Demographic characteristics of the 753 MSM with twice measurements of CD4 T-cell counts</w:t>
      </w:r>
    </w:p>
    <w:tbl>
      <w:tblPr>
        <w:tblW w:w="8238" w:type="dxa"/>
        <w:tblLook w:val="04A0" w:firstRow="1" w:lastRow="0" w:firstColumn="1" w:lastColumn="0" w:noHBand="0" w:noVBand="1"/>
      </w:tblPr>
      <w:tblGrid>
        <w:gridCol w:w="2327"/>
        <w:gridCol w:w="1488"/>
        <w:gridCol w:w="1677"/>
        <w:gridCol w:w="1614"/>
        <w:gridCol w:w="1132"/>
      </w:tblGrid>
      <w:tr w:rsidR="0041732D" w:rsidRPr="008F1061" w:rsidTr="005B3A8A">
        <w:trPr>
          <w:trHeight w:val="314"/>
        </w:trPr>
        <w:tc>
          <w:tcPr>
            <w:tcW w:w="2327" w:type="dxa"/>
            <w:vMerge w:val="restart"/>
            <w:tcBorders>
              <w:top w:val="single" w:sz="4" w:space="0" w:color="auto"/>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N=753</w:t>
            </w:r>
          </w:p>
        </w:tc>
        <w:tc>
          <w:tcPr>
            <w:tcW w:w="1488"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CRF01_AE</w:t>
            </w:r>
          </w:p>
        </w:tc>
        <w:tc>
          <w:tcPr>
            <w:tcW w:w="1677"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CRF55_01B</w:t>
            </w:r>
          </w:p>
        </w:tc>
        <w:tc>
          <w:tcPr>
            <w:tcW w:w="1614"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CRF07_BC</w:t>
            </w:r>
          </w:p>
        </w:tc>
        <w:tc>
          <w:tcPr>
            <w:tcW w:w="1132"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P</w:t>
            </w:r>
            <w:r>
              <w:rPr>
                <w:kern w:val="0"/>
              </w:rPr>
              <w:t xml:space="preserve"> </w:t>
            </w:r>
            <w:r w:rsidRPr="008F1061">
              <w:rPr>
                <w:kern w:val="0"/>
              </w:rPr>
              <w:t>value</w:t>
            </w:r>
          </w:p>
        </w:tc>
      </w:tr>
      <w:tr w:rsidR="0041732D" w:rsidRPr="008F1061" w:rsidTr="005B3A8A">
        <w:trPr>
          <w:trHeight w:val="314"/>
        </w:trPr>
        <w:tc>
          <w:tcPr>
            <w:tcW w:w="2327" w:type="dxa"/>
            <w:vMerge/>
            <w:tcBorders>
              <w:top w:val="single" w:sz="4" w:space="0" w:color="auto"/>
              <w:left w:val="nil"/>
              <w:bottom w:val="single" w:sz="4" w:space="0" w:color="auto"/>
              <w:right w:val="nil"/>
            </w:tcBorders>
            <w:vAlign w:val="center"/>
            <w:hideMark/>
          </w:tcPr>
          <w:p w:rsidR="0041732D" w:rsidRPr="008F1061" w:rsidRDefault="0041732D" w:rsidP="004F1BA0">
            <w:pPr>
              <w:widowControl/>
              <w:spacing w:line="240" w:lineRule="auto"/>
              <w:ind w:firstLineChars="0" w:firstLine="0"/>
              <w:jc w:val="left"/>
              <w:rPr>
                <w:kern w:val="0"/>
              </w:rPr>
            </w:pPr>
          </w:p>
        </w:tc>
        <w:tc>
          <w:tcPr>
            <w:tcW w:w="1488"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N=271</w:t>
            </w:r>
          </w:p>
        </w:tc>
        <w:tc>
          <w:tcPr>
            <w:tcW w:w="1677"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N=114</w:t>
            </w:r>
          </w:p>
        </w:tc>
        <w:tc>
          <w:tcPr>
            <w:tcW w:w="1614"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N=368</w:t>
            </w:r>
          </w:p>
        </w:tc>
        <w:tc>
          <w:tcPr>
            <w:tcW w:w="1132"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kern w:val="0"/>
              </w:rPr>
            </w:pPr>
            <w:r w:rsidRPr="008F1061">
              <w:rPr>
                <w:b/>
                <w:bCs/>
                <w:kern w:val="0"/>
              </w:rPr>
              <w:t>Year</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kern w:val="0"/>
              </w:rPr>
            </w:pP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rFonts w:eastAsia="Times New Roman"/>
                <w:kern w:val="0"/>
                <w:sz w:val="20"/>
                <w:szCs w:val="20"/>
              </w:rPr>
            </w:pP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rFonts w:eastAsia="Times New Roman"/>
                <w:kern w:val="0"/>
                <w:sz w:val="20"/>
                <w:szCs w:val="20"/>
              </w:rPr>
            </w:pPr>
          </w:p>
        </w:tc>
        <w:tc>
          <w:tcPr>
            <w:tcW w:w="1132"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rFonts w:eastAsia="Times New Roman"/>
                <w:kern w:val="0"/>
                <w:sz w:val="20"/>
                <w:szCs w:val="2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2005-2008</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11(4.1)</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3(2.6)</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11(3.0)</w:t>
            </w:r>
          </w:p>
        </w:tc>
        <w:tc>
          <w:tcPr>
            <w:tcW w:w="1132" w:type="dxa"/>
            <w:vMerge w:val="restart"/>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0.87</w:t>
            </w:r>
            <w:r>
              <w:rPr>
                <w:kern w:val="0"/>
              </w:rPr>
              <w:t>0</w:t>
            </w: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2009</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17(6.3)</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4(3.5)</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12(3.3)</w:t>
            </w:r>
          </w:p>
        </w:tc>
        <w:tc>
          <w:tcPr>
            <w:tcW w:w="1132" w:type="dxa"/>
            <w:vMerge/>
            <w:tcBorders>
              <w:top w:val="nil"/>
              <w:left w:val="nil"/>
              <w:bottom w:val="nil"/>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2010</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6(2.2)</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5(4.4)</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12(3.3)</w:t>
            </w:r>
          </w:p>
        </w:tc>
        <w:tc>
          <w:tcPr>
            <w:tcW w:w="1132" w:type="dxa"/>
            <w:vMerge/>
            <w:tcBorders>
              <w:top w:val="nil"/>
              <w:left w:val="nil"/>
              <w:bottom w:val="nil"/>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2011</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27(10.0)</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8(7.0)</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32(8.7)</w:t>
            </w:r>
          </w:p>
        </w:tc>
        <w:tc>
          <w:tcPr>
            <w:tcW w:w="1132" w:type="dxa"/>
            <w:vMerge/>
            <w:tcBorders>
              <w:top w:val="nil"/>
              <w:left w:val="nil"/>
              <w:bottom w:val="nil"/>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2012</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51(18.8)</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26(22.8)</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72(19.6)</w:t>
            </w:r>
          </w:p>
        </w:tc>
        <w:tc>
          <w:tcPr>
            <w:tcW w:w="1132" w:type="dxa"/>
            <w:vMerge/>
            <w:tcBorders>
              <w:top w:val="nil"/>
              <w:left w:val="nil"/>
              <w:bottom w:val="nil"/>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2013</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64(23.6)</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27(23.7)</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86(23.4)</w:t>
            </w:r>
          </w:p>
        </w:tc>
        <w:tc>
          <w:tcPr>
            <w:tcW w:w="1132" w:type="dxa"/>
            <w:vMerge/>
            <w:tcBorders>
              <w:top w:val="nil"/>
              <w:left w:val="nil"/>
              <w:bottom w:val="nil"/>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2014</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50(18.5)</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23(20.2)</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69(18.8)</w:t>
            </w:r>
          </w:p>
        </w:tc>
        <w:tc>
          <w:tcPr>
            <w:tcW w:w="1132" w:type="dxa"/>
            <w:vMerge/>
            <w:tcBorders>
              <w:top w:val="nil"/>
              <w:left w:val="nil"/>
              <w:bottom w:val="nil"/>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2015</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45(16.6)</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18(15.8)</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74(20.1)</w:t>
            </w:r>
          </w:p>
        </w:tc>
        <w:tc>
          <w:tcPr>
            <w:tcW w:w="1132" w:type="dxa"/>
            <w:vMerge/>
            <w:tcBorders>
              <w:top w:val="nil"/>
              <w:left w:val="nil"/>
              <w:bottom w:val="nil"/>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kern w:val="0"/>
              </w:rPr>
            </w:pPr>
            <w:r w:rsidRPr="008F1061">
              <w:rPr>
                <w:b/>
                <w:bCs/>
                <w:kern w:val="0"/>
              </w:rPr>
              <w:t>Age(year)</w:t>
            </w:r>
          </w:p>
        </w:tc>
        <w:tc>
          <w:tcPr>
            <w:tcW w:w="1488"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77"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14"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132"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&lt;25</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85(31.4)</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35(30.7)</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103(28.0)</w:t>
            </w:r>
          </w:p>
        </w:tc>
        <w:tc>
          <w:tcPr>
            <w:tcW w:w="1132" w:type="dxa"/>
            <w:vMerge w:val="restart"/>
            <w:tcBorders>
              <w:top w:val="nil"/>
              <w:left w:val="nil"/>
              <w:bottom w:val="single" w:sz="4" w:space="0" w:color="000000"/>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0.426</w:t>
            </w: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26-35</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133(49.1)</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47(41.2)</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170(46.2)</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36-45</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39(14.4)</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22(19.3)</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72(19.6)</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&gt;46</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14(5.2)</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10(8.8)</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23(6.2)</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kern w:val="0"/>
              </w:rPr>
            </w:pPr>
            <w:r w:rsidRPr="008F1061">
              <w:rPr>
                <w:b/>
                <w:bCs/>
                <w:kern w:val="0"/>
              </w:rPr>
              <w:t>Marital status</w:t>
            </w:r>
          </w:p>
        </w:tc>
        <w:tc>
          <w:tcPr>
            <w:tcW w:w="1488"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77"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14"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132" w:type="dxa"/>
            <w:tcBorders>
              <w:top w:val="nil"/>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r>
      <w:tr w:rsidR="0041732D" w:rsidRPr="008F1061" w:rsidTr="005B3A8A">
        <w:trPr>
          <w:trHeight w:val="314"/>
        </w:trPr>
        <w:tc>
          <w:tcPr>
            <w:tcW w:w="2327" w:type="dxa"/>
            <w:tcBorders>
              <w:top w:val="nil"/>
              <w:left w:val="nil"/>
              <w:bottom w:val="nil"/>
              <w:right w:val="nil"/>
            </w:tcBorders>
            <w:shd w:val="clear" w:color="auto" w:fill="auto"/>
            <w:vAlign w:val="center"/>
            <w:hideMark/>
          </w:tcPr>
          <w:p w:rsidR="0041732D" w:rsidRPr="008F1061" w:rsidRDefault="0041732D" w:rsidP="004F1BA0">
            <w:pPr>
              <w:widowControl/>
              <w:spacing w:line="240" w:lineRule="auto"/>
              <w:ind w:firstLineChars="0" w:firstLine="0"/>
              <w:rPr>
                <w:kern w:val="0"/>
                <w:sz w:val="22"/>
                <w:szCs w:val="22"/>
              </w:rPr>
            </w:pPr>
            <w:r w:rsidRPr="008F1061">
              <w:rPr>
                <w:kern w:val="0"/>
                <w:sz w:val="22"/>
                <w:szCs w:val="22"/>
              </w:rPr>
              <w:t xml:space="preserve">Unmarried </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219(80.8)</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72(63.2)</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273(74.2)</w:t>
            </w:r>
          </w:p>
        </w:tc>
        <w:tc>
          <w:tcPr>
            <w:tcW w:w="1132" w:type="dxa"/>
            <w:vMerge w:val="restart"/>
            <w:tcBorders>
              <w:top w:val="nil"/>
              <w:left w:val="nil"/>
              <w:bottom w:val="single" w:sz="4" w:space="0" w:color="000000"/>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&lt;0.01</w:t>
            </w: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sz w:val="22"/>
                <w:szCs w:val="22"/>
              </w:rPr>
            </w:pPr>
            <w:r w:rsidRPr="008F1061">
              <w:rPr>
                <w:kern w:val="0"/>
                <w:sz w:val="22"/>
                <w:szCs w:val="22"/>
              </w:rPr>
              <w:t>Married</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36(13.3)</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33(28.9)</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65(17.7)</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sz w:val="22"/>
                <w:szCs w:val="22"/>
              </w:rPr>
            </w:pPr>
            <w:r w:rsidRPr="008F1061">
              <w:rPr>
                <w:kern w:val="0"/>
                <w:sz w:val="22"/>
                <w:szCs w:val="22"/>
              </w:rPr>
              <w:t>Divorced or widowed</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16(5.9)</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6(5.3)</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30(8.2)</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Unknown</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0(0.0)</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3(2.6)</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0(0.0)</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kern w:val="0"/>
              </w:rPr>
            </w:pPr>
            <w:r w:rsidRPr="008F1061">
              <w:rPr>
                <w:b/>
                <w:bCs/>
                <w:kern w:val="0"/>
              </w:rPr>
              <w:t>Enthncity</w:t>
            </w:r>
          </w:p>
        </w:tc>
        <w:tc>
          <w:tcPr>
            <w:tcW w:w="1488"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77"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14"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132" w:type="dxa"/>
            <w:tcBorders>
              <w:top w:val="nil"/>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Han</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262(96.7)</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107(93.9)</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351(95.4)</w:t>
            </w:r>
          </w:p>
        </w:tc>
        <w:tc>
          <w:tcPr>
            <w:tcW w:w="1132" w:type="dxa"/>
            <w:vMerge w:val="restart"/>
            <w:tcBorders>
              <w:top w:val="nil"/>
              <w:left w:val="nil"/>
              <w:bottom w:val="single" w:sz="4" w:space="0" w:color="000000"/>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 xml:space="preserve">0.422 </w:t>
            </w: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Non-han</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9(3.3)</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7(6.1)</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17(4.6)</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kern w:val="0"/>
              </w:rPr>
            </w:pPr>
            <w:r w:rsidRPr="008F1061">
              <w:rPr>
                <w:b/>
                <w:bCs/>
                <w:kern w:val="0"/>
              </w:rPr>
              <w:t>Education</w:t>
            </w:r>
          </w:p>
        </w:tc>
        <w:tc>
          <w:tcPr>
            <w:tcW w:w="1488"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77"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14"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132" w:type="dxa"/>
            <w:tcBorders>
              <w:top w:val="nil"/>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Below college or university</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63(23.2)</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44(38.6)</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109(29.6)</w:t>
            </w:r>
          </w:p>
        </w:tc>
        <w:tc>
          <w:tcPr>
            <w:tcW w:w="1132" w:type="dxa"/>
            <w:vMerge w:val="restart"/>
            <w:tcBorders>
              <w:top w:val="nil"/>
              <w:left w:val="nil"/>
              <w:bottom w:val="single" w:sz="4" w:space="0" w:color="000000"/>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&lt;0.05</w:t>
            </w: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College or university</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106(39.1)</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28(24.6)</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133(36.1)</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Unknown</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1(0.3)</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0(0.0)</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0(0.0)</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single" w:sz="4" w:space="0" w:color="auto"/>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color w:val="000000"/>
                <w:kern w:val="0"/>
                <w:sz w:val="22"/>
                <w:szCs w:val="22"/>
              </w:rPr>
            </w:pPr>
            <w:r w:rsidRPr="008F1061">
              <w:rPr>
                <w:b/>
                <w:bCs/>
                <w:color w:val="000000"/>
                <w:kern w:val="0"/>
                <w:sz w:val="22"/>
                <w:szCs w:val="22"/>
              </w:rPr>
              <w:t>Census registration</w:t>
            </w:r>
          </w:p>
        </w:tc>
        <w:tc>
          <w:tcPr>
            <w:tcW w:w="1488"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77"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614" w:type="dxa"/>
            <w:tcBorders>
              <w:top w:val="single" w:sz="4" w:space="0" w:color="auto"/>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c>
          <w:tcPr>
            <w:tcW w:w="1132" w:type="dxa"/>
            <w:tcBorders>
              <w:top w:val="nil"/>
              <w:left w:val="nil"/>
              <w:bottom w:val="nil"/>
              <w:right w:val="nil"/>
            </w:tcBorders>
            <w:shd w:val="clear" w:color="auto" w:fill="auto"/>
            <w:noWrap/>
            <w:vAlign w:val="center"/>
          </w:tcPr>
          <w:p w:rsidR="0041732D" w:rsidRPr="008F1061" w:rsidRDefault="0041732D" w:rsidP="004F1BA0">
            <w:pPr>
              <w:widowControl/>
              <w:spacing w:line="240" w:lineRule="auto"/>
              <w:ind w:firstLineChars="0" w:firstLine="0"/>
              <w:jc w:val="center"/>
              <w:rPr>
                <w:kern w:val="0"/>
              </w:rPr>
            </w:pP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Shenzhen</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22(12.5)</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8(11.0)</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25(11.1)</w:t>
            </w:r>
          </w:p>
        </w:tc>
        <w:tc>
          <w:tcPr>
            <w:tcW w:w="1132" w:type="dxa"/>
            <w:vMerge w:val="restart"/>
            <w:tcBorders>
              <w:top w:val="nil"/>
              <w:left w:val="nil"/>
              <w:bottom w:val="single" w:sz="4" w:space="0" w:color="000000"/>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0.586</w:t>
            </w:r>
          </w:p>
        </w:tc>
      </w:tr>
      <w:tr w:rsidR="0041732D" w:rsidRPr="008F1061" w:rsidTr="005B3A8A">
        <w:trPr>
          <w:trHeight w:val="314"/>
        </w:trPr>
        <w:tc>
          <w:tcPr>
            <w:tcW w:w="232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sidRPr="008F1061">
              <w:rPr>
                <w:kern w:val="0"/>
              </w:rPr>
              <w:t>Temporary stay</w:t>
            </w:r>
          </w:p>
        </w:tc>
        <w:tc>
          <w:tcPr>
            <w:tcW w:w="1488"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114(64.8)</w:t>
            </w:r>
          </w:p>
        </w:tc>
        <w:tc>
          <w:tcPr>
            <w:tcW w:w="1677"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52(71.2)</w:t>
            </w:r>
          </w:p>
        </w:tc>
        <w:tc>
          <w:tcPr>
            <w:tcW w:w="1614" w:type="dxa"/>
            <w:tcBorders>
              <w:top w:val="nil"/>
              <w:left w:val="nil"/>
              <w:bottom w:val="nil"/>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162(72.0)</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kern w:val="0"/>
              </w:rPr>
            </w:pPr>
            <w:r>
              <w:rPr>
                <w:kern w:val="0"/>
              </w:rPr>
              <w:t>Floating</w:t>
            </w:r>
            <w:r w:rsidRPr="008F1061">
              <w:rPr>
                <w:kern w:val="0"/>
              </w:rPr>
              <w:t xml:space="preserve"> or unknown</w:t>
            </w:r>
          </w:p>
        </w:tc>
        <w:tc>
          <w:tcPr>
            <w:tcW w:w="1488"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40(22.7)</w:t>
            </w:r>
          </w:p>
        </w:tc>
        <w:tc>
          <w:tcPr>
            <w:tcW w:w="1677"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13(17.8)</w:t>
            </w:r>
          </w:p>
        </w:tc>
        <w:tc>
          <w:tcPr>
            <w:tcW w:w="1614"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38(16.9)</w:t>
            </w:r>
          </w:p>
        </w:tc>
        <w:tc>
          <w:tcPr>
            <w:tcW w:w="1132" w:type="dxa"/>
            <w:vMerge/>
            <w:tcBorders>
              <w:top w:val="nil"/>
              <w:left w:val="nil"/>
              <w:bottom w:val="single" w:sz="4" w:space="0" w:color="000000"/>
              <w:right w:val="nil"/>
            </w:tcBorders>
            <w:vAlign w:val="center"/>
            <w:hideMark/>
          </w:tcPr>
          <w:p w:rsidR="0041732D" w:rsidRPr="008F1061" w:rsidRDefault="0041732D" w:rsidP="004F1BA0">
            <w:pPr>
              <w:widowControl/>
              <w:spacing w:line="240" w:lineRule="auto"/>
              <w:ind w:firstLineChars="0" w:firstLine="0"/>
              <w:jc w:val="left"/>
              <w:rPr>
                <w:kern w:val="0"/>
              </w:rPr>
            </w:pPr>
          </w:p>
        </w:tc>
      </w:tr>
      <w:tr w:rsidR="0041732D" w:rsidRPr="008F1061" w:rsidTr="005B3A8A">
        <w:trPr>
          <w:trHeight w:val="314"/>
        </w:trPr>
        <w:tc>
          <w:tcPr>
            <w:tcW w:w="2327"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left"/>
              <w:rPr>
                <w:b/>
                <w:bCs/>
                <w:kern w:val="0"/>
              </w:rPr>
            </w:pPr>
            <w:r w:rsidRPr="008F1061">
              <w:rPr>
                <w:b/>
                <w:bCs/>
                <w:kern w:val="0"/>
              </w:rPr>
              <w:t>Time interval(year)</w:t>
            </w:r>
          </w:p>
        </w:tc>
        <w:tc>
          <w:tcPr>
            <w:tcW w:w="1488"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0.4(0.1,1.8)</w:t>
            </w:r>
          </w:p>
        </w:tc>
        <w:tc>
          <w:tcPr>
            <w:tcW w:w="1677"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0.6(0.1,1.5)</w:t>
            </w:r>
          </w:p>
        </w:tc>
        <w:tc>
          <w:tcPr>
            <w:tcW w:w="1614"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0.5(0.1,1.6)</w:t>
            </w:r>
          </w:p>
        </w:tc>
        <w:tc>
          <w:tcPr>
            <w:tcW w:w="1132" w:type="dxa"/>
            <w:tcBorders>
              <w:top w:val="nil"/>
              <w:left w:val="nil"/>
              <w:bottom w:val="single" w:sz="4" w:space="0" w:color="auto"/>
              <w:right w:val="nil"/>
            </w:tcBorders>
            <w:shd w:val="clear" w:color="auto" w:fill="auto"/>
            <w:noWrap/>
            <w:vAlign w:val="center"/>
            <w:hideMark/>
          </w:tcPr>
          <w:p w:rsidR="0041732D" w:rsidRPr="008F1061" w:rsidRDefault="0041732D" w:rsidP="004F1BA0">
            <w:pPr>
              <w:widowControl/>
              <w:spacing w:line="240" w:lineRule="auto"/>
              <w:ind w:firstLineChars="0" w:firstLine="0"/>
              <w:jc w:val="center"/>
              <w:rPr>
                <w:kern w:val="0"/>
              </w:rPr>
            </w:pPr>
            <w:r w:rsidRPr="008F1061">
              <w:rPr>
                <w:kern w:val="0"/>
              </w:rPr>
              <w:t>0.516</w:t>
            </w:r>
          </w:p>
        </w:tc>
      </w:tr>
    </w:tbl>
    <w:p w:rsidR="004B01DB" w:rsidRDefault="0041732D" w:rsidP="0041732D">
      <w:pPr>
        <w:spacing w:line="276" w:lineRule="auto"/>
        <w:ind w:firstLineChars="0" w:firstLine="0"/>
        <w:rPr>
          <w:sz w:val="22"/>
          <w:szCs w:val="22"/>
        </w:rPr>
      </w:pPr>
      <w:r w:rsidRPr="0041732D">
        <w:rPr>
          <w:sz w:val="22"/>
          <w:szCs w:val="22"/>
        </w:rPr>
        <w:t>Note:*Temporary resident indicates the individuals who have household registrations in other regions, and have stayed in Shenzhen city more than six months. Floating population indicates the individuals who have household registrations in other regions, and have stayed in Shenzhen less than six months.</w:t>
      </w:r>
    </w:p>
    <w:p w:rsidR="005B3A8A" w:rsidRDefault="005B3A8A">
      <w:pPr>
        <w:widowControl/>
        <w:spacing w:line="240" w:lineRule="auto"/>
        <w:ind w:firstLineChars="0" w:firstLine="0"/>
        <w:jc w:val="left"/>
        <w:rPr>
          <w:kern w:val="0"/>
        </w:rPr>
      </w:pPr>
      <w:r>
        <w:rPr>
          <w:kern w:val="0"/>
        </w:rPr>
        <w:br w:type="page"/>
      </w:r>
    </w:p>
    <w:p w:rsidR="004B01DB" w:rsidRDefault="004B01DB" w:rsidP="004B01DB">
      <w:pPr>
        <w:widowControl/>
        <w:spacing w:line="240" w:lineRule="auto"/>
        <w:ind w:firstLineChars="0" w:firstLine="0"/>
        <w:jc w:val="left"/>
        <w:rPr>
          <w:rFonts w:ascii="Calibri" w:hAnsi="Calibri"/>
          <w:sz w:val="21"/>
          <w:szCs w:val="22"/>
        </w:rPr>
      </w:pPr>
      <w:r>
        <w:rPr>
          <w:kern w:val="0"/>
        </w:rPr>
        <w:lastRenderedPageBreak/>
        <w:t xml:space="preserve">Supplemental table </w:t>
      </w:r>
      <w:r>
        <w:rPr>
          <w:rFonts w:hint="eastAsia"/>
          <w:kern w:val="0"/>
        </w:rPr>
        <w:t>2</w:t>
      </w:r>
      <w:r>
        <w:rPr>
          <w:kern w:val="0"/>
        </w:rPr>
        <w:t xml:space="preserve"> Demographic characteristics of the 216 MSM with twice measurements of viral load</w:t>
      </w:r>
    </w:p>
    <w:tbl>
      <w:tblPr>
        <w:tblW w:w="8131" w:type="dxa"/>
        <w:tblLook w:val="04A0" w:firstRow="1" w:lastRow="0" w:firstColumn="1" w:lastColumn="0" w:noHBand="0" w:noVBand="1"/>
      </w:tblPr>
      <w:tblGrid>
        <w:gridCol w:w="2256"/>
        <w:gridCol w:w="1522"/>
        <w:gridCol w:w="1613"/>
        <w:gridCol w:w="1522"/>
        <w:gridCol w:w="1218"/>
      </w:tblGrid>
      <w:tr w:rsidR="004B01DB" w:rsidRPr="004B01DB" w:rsidTr="004B01DB">
        <w:trPr>
          <w:trHeight w:val="313"/>
        </w:trPr>
        <w:tc>
          <w:tcPr>
            <w:tcW w:w="2256" w:type="dxa"/>
            <w:vMerge w:val="restart"/>
            <w:tcBorders>
              <w:top w:val="single" w:sz="8" w:space="0" w:color="auto"/>
              <w:left w:val="nil"/>
              <w:bottom w:val="single" w:sz="8" w:space="0" w:color="000000"/>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N=199</w:t>
            </w:r>
          </w:p>
        </w:tc>
        <w:tc>
          <w:tcPr>
            <w:tcW w:w="1522" w:type="dxa"/>
            <w:tcBorders>
              <w:top w:val="single" w:sz="8"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CRF01_AE</w:t>
            </w:r>
          </w:p>
        </w:tc>
        <w:tc>
          <w:tcPr>
            <w:tcW w:w="1613" w:type="dxa"/>
            <w:tcBorders>
              <w:top w:val="single" w:sz="8"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CRF55_01B</w:t>
            </w:r>
          </w:p>
        </w:tc>
        <w:tc>
          <w:tcPr>
            <w:tcW w:w="1522" w:type="dxa"/>
            <w:tcBorders>
              <w:top w:val="single" w:sz="8"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CRF07_BC</w:t>
            </w:r>
          </w:p>
        </w:tc>
        <w:tc>
          <w:tcPr>
            <w:tcW w:w="1218" w:type="dxa"/>
            <w:tcBorders>
              <w:top w:val="single" w:sz="8"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P value</w:t>
            </w:r>
          </w:p>
        </w:tc>
      </w:tr>
      <w:tr w:rsidR="004B01DB" w:rsidRPr="004B01DB" w:rsidTr="004B01DB">
        <w:trPr>
          <w:trHeight w:val="313"/>
        </w:trPr>
        <w:tc>
          <w:tcPr>
            <w:tcW w:w="2256" w:type="dxa"/>
            <w:vMerge/>
            <w:tcBorders>
              <w:top w:val="single" w:sz="8" w:space="0" w:color="auto"/>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c>
          <w:tcPr>
            <w:tcW w:w="1522"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N=65</w:t>
            </w:r>
          </w:p>
        </w:tc>
        <w:tc>
          <w:tcPr>
            <w:tcW w:w="1613"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N=65</w:t>
            </w:r>
          </w:p>
        </w:tc>
        <w:tc>
          <w:tcPr>
            <w:tcW w:w="1522"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N=69</w:t>
            </w:r>
          </w:p>
        </w:tc>
        <w:tc>
          <w:tcPr>
            <w:tcW w:w="1218"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rFonts w:ascii="Calibri" w:hAnsi="Calibri" w:cs="宋体"/>
                <w:color w:val="000000"/>
                <w:kern w:val="0"/>
                <w:sz w:val="20"/>
                <w:szCs w:val="2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color w:val="000000"/>
                <w:kern w:val="0"/>
              </w:rPr>
            </w:pPr>
            <w:r w:rsidRPr="004B01DB">
              <w:rPr>
                <w:b/>
                <w:bCs/>
                <w:color w:val="000000"/>
                <w:kern w:val="0"/>
              </w:rPr>
              <w:t>Year</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color w:val="000000"/>
                <w:kern w:val="0"/>
              </w:rPr>
            </w:pP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rFonts w:eastAsia="Times New Roman"/>
                <w:kern w:val="0"/>
                <w:sz w:val="20"/>
                <w:szCs w:val="20"/>
              </w:rPr>
            </w:pP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rFonts w:eastAsia="Times New Roman"/>
                <w:kern w:val="0"/>
                <w:sz w:val="20"/>
                <w:szCs w:val="20"/>
              </w:rPr>
            </w:pPr>
          </w:p>
        </w:tc>
        <w:tc>
          <w:tcPr>
            <w:tcW w:w="1218"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rFonts w:eastAsia="Times New Roman"/>
                <w:kern w:val="0"/>
                <w:sz w:val="20"/>
                <w:szCs w:val="2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2010</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2(3.1)</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3(4.6)</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3(4.3)</w:t>
            </w:r>
          </w:p>
        </w:tc>
        <w:tc>
          <w:tcPr>
            <w:tcW w:w="1218" w:type="dxa"/>
            <w:vMerge w:val="restart"/>
            <w:tcBorders>
              <w:top w:val="nil"/>
              <w:left w:val="nil"/>
              <w:bottom w:val="single" w:sz="8" w:space="0" w:color="000000"/>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0.997</w:t>
            </w: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2011</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5(7.7)</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7(10.8)</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6(8.7)</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2012</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17(26.2)</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12(18.5)</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16(23.2)</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2013</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21(32.3)</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23(35.4)</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21(30.4)</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2014</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17(26.2)</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16(24.6)</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19(27.5)</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2015</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3(4.6)</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4(6.2)</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4(5.8)</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single" w:sz="8"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color w:val="000000"/>
                <w:kern w:val="0"/>
              </w:rPr>
            </w:pPr>
            <w:r w:rsidRPr="004B01DB">
              <w:rPr>
                <w:b/>
                <w:bCs/>
                <w:color w:val="000000"/>
                <w:kern w:val="0"/>
              </w:rPr>
              <w:t>Age(year)</w:t>
            </w:r>
          </w:p>
        </w:tc>
        <w:tc>
          <w:tcPr>
            <w:tcW w:w="1522"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613"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522"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218"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&lt;25</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19(29.2)</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19(29.2)</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19(27.5)</w:t>
            </w:r>
          </w:p>
        </w:tc>
        <w:tc>
          <w:tcPr>
            <w:tcW w:w="1218" w:type="dxa"/>
            <w:vMerge w:val="restart"/>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0.451</w:t>
            </w: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26-35</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32(49.2)</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28(43.1)</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29(42.0)</w:t>
            </w:r>
          </w:p>
        </w:tc>
        <w:tc>
          <w:tcPr>
            <w:tcW w:w="1218" w:type="dxa"/>
            <w:vMerge/>
            <w:tcBorders>
              <w:top w:val="nil"/>
              <w:left w:val="nil"/>
              <w:bottom w:val="nil"/>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36-45</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12(18.5)</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11(16.9)</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18(26.1)</w:t>
            </w:r>
          </w:p>
        </w:tc>
        <w:tc>
          <w:tcPr>
            <w:tcW w:w="1218" w:type="dxa"/>
            <w:vMerge/>
            <w:tcBorders>
              <w:top w:val="nil"/>
              <w:left w:val="nil"/>
              <w:bottom w:val="nil"/>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&gt;46</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2(3.1)</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7(10.8)</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3(4.3)</w:t>
            </w:r>
          </w:p>
        </w:tc>
        <w:tc>
          <w:tcPr>
            <w:tcW w:w="1218" w:type="dxa"/>
            <w:vMerge/>
            <w:tcBorders>
              <w:top w:val="nil"/>
              <w:left w:val="nil"/>
              <w:bottom w:val="nil"/>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single" w:sz="4"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color w:val="000000"/>
                <w:kern w:val="0"/>
              </w:rPr>
            </w:pPr>
            <w:r w:rsidRPr="004B01DB">
              <w:rPr>
                <w:b/>
                <w:bCs/>
                <w:color w:val="000000"/>
                <w:kern w:val="0"/>
              </w:rPr>
              <w:t>Marital status</w:t>
            </w:r>
          </w:p>
        </w:tc>
        <w:tc>
          <w:tcPr>
            <w:tcW w:w="1522" w:type="dxa"/>
            <w:tcBorders>
              <w:top w:val="single" w:sz="4"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613" w:type="dxa"/>
            <w:tcBorders>
              <w:top w:val="single" w:sz="4"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522" w:type="dxa"/>
            <w:tcBorders>
              <w:top w:val="single" w:sz="4"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218" w:type="dxa"/>
            <w:tcBorders>
              <w:top w:val="single" w:sz="4"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rPr>
                <w:color w:val="000000"/>
                <w:kern w:val="0"/>
                <w:sz w:val="22"/>
                <w:szCs w:val="22"/>
              </w:rPr>
            </w:pPr>
            <w:r w:rsidRPr="004B01DB">
              <w:rPr>
                <w:color w:val="000000"/>
                <w:kern w:val="0"/>
                <w:sz w:val="22"/>
                <w:szCs w:val="22"/>
              </w:rPr>
              <w:t xml:space="preserve">Unmarried </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53(81.5)</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40(61.5)</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50(72.5)</w:t>
            </w:r>
          </w:p>
        </w:tc>
        <w:tc>
          <w:tcPr>
            <w:tcW w:w="1218" w:type="dxa"/>
            <w:vMerge w:val="restart"/>
            <w:tcBorders>
              <w:top w:val="nil"/>
              <w:left w:val="nil"/>
              <w:bottom w:val="single" w:sz="8" w:space="0" w:color="000000"/>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0.202</w:t>
            </w: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sz w:val="22"/>
                <w:szCs w:val="22"/>
              </w:rPr>
            </w:pPr>
            <w:r w:rsidRPr="004B01DB">
              <w:rPr>
                <w:color w:val="000000"/>
                <w:kern w:val="0"/>
                <w:sz w:val="22"/>
                <w:szCs w:val="22"/>
              </w:rPr>
              <w:t>Married</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10(15.4)</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20(30.8)</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16(23.2)</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sz w:val="22"/>
                <w:szCs w:val="22"/>
              </w:rPr>
            </w:pPr>
            <w:r w:rsidRPr="004B01DB">
              <w:rPr>
                <w:color w:val="000000"/>
                <w:kern w:val="0"/>
                <w:sz w:val="22"/>
                <w:szCs w:val="22"/>
              </w:rPr>
              <w:t>Divorced or widowed</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2(3.1)</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4(6.2)</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3(4.3)</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Unknown</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0(0.0)</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1(1.5)</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0(0.0)</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single" w:sz="8"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color w:val="000000"/>
                <w:kern w:val="0"/>
              </w:rPr>
            </w:pPr>
            <w:r w:rsidRPr="004B01DB">
              <w:rPr>
                <w:b/>
                <w:bCs/>
                <w:color w:val="000000"/>
                <w:kern w:val="0"/>
              </w:rPr>
              <w:t>Ethnicity</w:t>
            </w:r>
          </w:p>
        </w:tc>
        <w:tc>
          <w:tcPr>
            <w:tcW w:w="1522"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613"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522"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218"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 xml:space="preserve">Han </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63(96.9)</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61(93.8)</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67(97.1)</w:t>
            </w:r>
          </w:p>
        </w:tc>
        <w:tc>
          <w:tcPr>
            <w:tcW w:w="1218" w:type="dxa"/>
            <w:vMerge w:val="restart"/>
            <w:tcBorders>
              <w:top w:val="nil"/>
              <w:left w:val="nil"/>
              <w:bottom w:val="single" w:sz="8" w:space="0" w:color="000000"/>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0.665</w:t>
            </w: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Non-han</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2(3.1)</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4(6.2)</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2(2.9)</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single" w:sz="8" w:space="0" w:color="auto"/>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color w:val="000000"/>
                <w:kern w:val="0"/>
              </w:rPr>
            </w:pPr>
            <w:r w:rsidRPr="004B01DB">
              <w:rPr>
                <w:b/>
                <w:bCs/>
                <w:color w:val="000000"/>
                <w:kern w:val="0"/>
              </w:rPr>
              <w:t>Education</w:t>
            </w:r>
          </w:p>
        </w:tc>
        <w:tc>
          <w:tcPr>
            <w:tcW w:w="1522"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613"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522" w:type="dxa"/>
            <w:tcBorders>
              <w:top w:val="single" w:sz="8" w:space="0" w:color="auto"/>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218"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Below senior high school</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16(24.6)</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23(35.4)</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21(30.4)</w:t>
            </w:r>
          </w:p>
        </w:tc>
        <w:tc>
          <w:tcPr>
            <w:tcW w:w="1218" w:type="dxa"/>
            <w:vMerge w:val="restart"/>
            <w:tcBorders>
              <w:top w:val="nil"/>
              <w:left w:val="nil"/>
              <w:bottom w:val="single" w:sz="8" w:space="0" w:color="000000"/>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0.174</w:t>
            </w: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Senior high school or technical secondary school</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19(29.2)</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24(36.9)</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28(40.6)</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College or university</w:t>
            </w:r>
          </w:p>
        </w:tc>
        <w:tc>
          <w:tcPr>
            <w:tcW w:w="1522"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30(46.2)</w:t>
            </w:r>
          </w:p>
        </w:tc>
        <w:tc>
          <w:tcPr>
            <w:tcW w:w="1613"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18(27.7)</w:t>
            </w:r>
          </w:p>
        </w:tc>
        <w:tc>
          <w:tcPr>
            <w:tcW w:w="1522"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20(29.0)</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color w:val="000000"/>
                <w:sz w:val="22"/>
                <w:szCs w:val="22"/>
              </w:rPr>
            </w:pPr>
            <w:r>
              <w:rPr>
                <w:b/>
                <w:bCs/>
                <w:color w:val="000000"/>
                <w:sz w:val="22"/>
                <w:szCs w:val="22"/>
              </w:rPr>
              <w:t>Census registration</w:t>
            </w:r>
          </w:p>
        </w:tc>
        <w:tc>
          <w:tcPr>
            <w:tcW w:w="1522" w:type="dxa"/>
            <w:tcBorders>
              <w:top w:val="nil"/>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613" w:type="dxa"/>
            <w:tcBorders>
              <w:top w:val="nil"/>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522" w:type="dxa"/>
            <w:tcBorders>
              <w:top w:val="nil"/>
              <w:left w:val="nil"/>
              <w:bottom w:val="nil"/>
              <w:right w:val="nil"/>
            </w:tcBorders>
            <w:shd w:val="clear" w:color="auto" w:fill="auto"/>
            <w:noWrap/>
            <w:vAlign w:val="center"/>
          </w:tcPr>
          <w:p w:rsidR="004B01DB" w:rsidRPr="004B01DB" w:rsidRDefault="004B01DB" w:rsidP="004B01DB">
            <w:pPr>
              <w:widowControl/>
              <w:spacing w:line="240" w:lineRule="auto"/>
              <w:ind w:firstLineChars="0" w:firstLine="0"/>
              <w:jc w:val="center"/>
              <w:rPr>
                <w:color w:val="000000"/>
                <w:kern w:val="0"/>
              </w:rPr>
            </w:pPr>
          </w:p>
        </w:tc>
        <w:tc>
          <w:tcPr>
            <w:tcW w:w="1218"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Shenzhen</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6(13.3)</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6(13.3)</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4(8.7)</w:t>
            </w:r>
          </w:p>
        </w:tc>
        <w:tc>
          <w:tcPr>
            <w:tcW w:w="1218" w:type="dxa"/>
            <w:vMerge w:val="restart"/>
            <w:tcBorders>
              <w:top w:val="nil"/>
              <w:left w:val="nil"/>
              <w:bottom w:val="single" w:sz="8" w:space="0" w:color="000000"/>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0.209</w:t>
            </w:r>
          </w:p>
        </w:tc>
      </w:tr>
      <w:tr w:rsidR="004B01DB" w:rsidRPr="004B01DB" w:rsidTr="004B01DB">
        <w:trPr>
          <w:trHeight w:val="313"/>
        </w:trPr>
        <w:tc>
          <w:tcPr>
            <w:tcW w:w="2256"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Temporary stay</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29(64.4)</w:t>
            </w:r>
          </w:p>
        </w:tc>
        <w:tc>
          <w:tcPr>
            <w:tcW w:w="1613"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33(73.3)</w:t>
            </w:r>
          </w:p>
        </w:tc>
        <w:tc>
          <w:tcPr>
            <w:tcW w:w="1522" w:type="dxa"/>
            <w:tcBorders>
              <w:top w:val="nil"/>
              <w:left w:val="nil"/>
              <w:bottom w:val="nil"/>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39(84.8)</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28"/>
        </w:trPr>
        <w:tc>
          <w:tcPr>
            <w:tcW w:w="2256"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color w:val="000000"/>
                <w:kern w:val="0"/>
              </w:rPr>
            </w:pPr>
            <w:r w:rsidRPr="004B01DB">
              <w:rPr>
                <w:color w:val="000000"/>
                <w:kern w:val="0"/>
              </w:rPr>
              <w:t>Floating or unknown</w:t>
            </w:r>
          </w:p>
        </w:tc>
        <w:tc>
          <w:tcPr>
            <w:tcW w:w="1522"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10(22.2)</w:t>
            </w:r>
          </w:p>
        </w:tc>
        <w:tc>
          <w:tcPr>
            <w:tcW w:w="1613"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6(13.3)</w:t>
            </w:r>
          </w:p>
        </w:tc>
        <w:tc>
          <w:tcPr>
            <w:tcW w:w="1522" w:type="dxa"/>
            <w:tcBorders>
              <w:top w:val="nil"/>
              <w:left w:val="nil"/>
              <w:bottom w:val="single" w:sz="8"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color w:val="000000"/>
                <w:kern w:val="0"/>
              </w:rPr>
            </w:pPr>
            <w:r w:rsidRPr="004B01DB">
              <w:rPr>
                <w:color w:val="000000"/>
                <w:kern w:val="0"/>
              </w:rPr>
              <w:t>3(6.5)</w:t>
            </w:r>
          </w:p>
        </w:tc>
        <w:tc>
          <w:tcPr>
            <w:tcW w:w="1218" w:type="dxa"/>
            <w:vMerge/>
            <w:tcBorders>
              <w:top w:val="nil"/>
              <w:left w:val="nil"/>
              <w:bottom w:val="single" w:sz="8" w:space="0" w:color="000000"/>
              <w:right w:val="nil"/>
            </w:tcBorders>
            <w:vAlign w:val="center"/>
            <w:hideMark/>
          </w:tcPr>
          <w:p w:rsidR="004B01DB" w:rsidRPr="004B01DB" w:rsidRDefault="004B01DB" w:rsidP="004B01DB">
            <w:pPr>
              <w:widowControl/>
              <w:spacing w:line="240" w:lineRule="auto"/>
              <w:ind w:firstLineChars="0" w:firstLine="0"/>
              <w:jc w:val="left"/>
              <w:rPr>
                <w:color w:val="000000"/>
                <w:kern w:val="0"/>
              </w:rPr>
            </w:pPr>
          </w:p>
        </w:tc>
      </w:tr>
      <w:tr w:rsidR="004B01DB" w:rsidRPr="004B01DB" w:rsidTr="004B01DB">
        <w:trPr>
          <w:trHeight w:val="313"/>
        </w:trPr>
        <w:tc>
          <w:tcPr>
            <w:tcW w:w="2256" w:type="dxa"/>
            <w:tcBorders>
              <w:top w:val="nil"/>
              <w:left w:val="nil"/>
              <w:bottom w:val="single" w:sz="4"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left"/>
              <w:rPr>
                <w:b/>
                <w:bCs/>
                <w:kern w:val="0"/>
              </w:rPr>
            </w:pPr>
            <w:r w:rsidRPr="004B01DB">
              <w:rPr>
                <w:b/>
                <w:bCs/>
                <w:kern w:val="0"/>
              </w:rPr>
              <w:t>Time interval (year)</w:t>
            </w:r>
          </w:p>
        </w:tc>
        <w:tc>
          <w:tcPr>
            <w:tcW w:w="1522" w:type="dxa"/>
            <w:tcBorders>
              <w:top w:val="nil"/>
              <w:left w:val="nil"/>
              <w:bottom w:val="single" w:sz="4"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kern w:val="0"/>
              </w:rPr>
            </w:pPr>
            <w:r w:rsidRPr="004B01DB">
              <w:rPr>
                <w:kern w:val="0"/>
              </w:rPr>
              <w:t>0.8(0.5,1.5)</w:t>
            </w:r>
          </w:p>
        </w:tc>
        <w:tc>
          <w:tcPr>
            <w:tcW w:w="1613" w:type="dxa"/>
            <w:tcBorders>
              <w:top w:val="nil"/>
              <w:left w:val="nil"/>
              <w:bottom w:val="single" w:sz="4"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kern w:val="0"/>
              </w:rPr>
            </w:pPr>
            <w:r w:rsidRPr="004B01DB">
              <w:rPr>
                <w:kern w:val="0"/>
              </w:rPr>
              <w:t>1(0.3,1.6)</w:t>
            </w:r>
          </w:p>
        </w:tc>
        <w:tc>
          <w:tcPr>
            <w:tcW w:w="1522" w:type="dxa"/>
            <w:tcBorders>
              <w:top w:val="nil"/>
              <w:left w:val="nil"/>
              <w:bottom w:val="single" w:sz="4"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kern w:val="0"/>
              </w:rPr>
            </w:pPr>
            <w:r w:rsidRPr="004B01DB">
              <w:rPr>
                <w:kern w:val="0"/>
              </w:rPr>
              <w:t>1(0.7,1.4)</w:t>
            </w:r>
          </w:p>
        </w:tc>
        <w:tc>
          <w:tcPr>
            <w:tcW w:w="1218" w:type="dxa"/>
            <w:tcBorders>
              <w:top w:val="nil"/>
              <w:left w:val="nil"/>
              <w:bottom w:val="single" w:sz="4" w:space="0" w:color="auto"/>
              <w:right w:val="nil"/>
            </w:tcBorders>
            <w:shd w:val="clear" w:color="auto" w:fill="auto"/>
            <w:noWrap/>
            <w:vAlign w:val="center"/>
            <w:hideMark/>
          </w:tcPr>
          <w:p w:rsidR="004B01DB" w:rsidRPr="004B01DB" w:rsidRDefault="004B01DB" w:rsidP="004B01DB">
            <w:pPr>
              <w:widowControl/>
              <w:spacing w:line="240" w:lineRule="auto"/>
              <w:ind w:firstLineChars="0" w:firstLine="0"/>
              <w:jc w:val="center"/>
              <w:rPr>
                <w:kern w:val="0"/>
              </w:rPr>
            </w:pPr>
            <w:r w:rsidRPr="004B01DB">
              <w:rPr>
                <w:kern w:val="0"/>
              </w:rPr>
              <w:t>0.214</w:t>
            </w:r>
          </w:p>
        </w:tc>
      </w:tr>
    </w:tbl>
    <w:p w:rsidR="004B01DB" w:rsidRPr="005B3A8A" w:rsidRDefault="005B3A8A" w:rsidP="005B3A8A">
      <w:pPr>
        <w:spacing w:line="276" w:lineRule="auto"/>
        <w:ind w:firstLineChars="0" w:firstLine="0"/>
        <w:rPr>
          <w:sz w:val="22"/>
          <w:szCs w:val="22"/>
        </w:rPr>
      </w:pPr>
      <w:r w:rsidRPr="0041732D">
        <w:rPr>
          <w:sz w:val="22"/>
          <w:szCs w:val="22"/>
        </w:rPr>
        <w:t>Note:*Temporary resident indicates the individuals who have household registrations in other regions, and have stayed in Shenzhen city more than six months. Floating population indicates the individuals who have household registrations in other regions, and have stayed in Shenzhen less than six months.</w:t>
      </w:r>
    </w:p>
    <w:p w:rsidR="0044749B" w:rsidRPr="0041732D" w:rsidRDefault="0044749B" w:rsidP="004153C8">
      <w:pPr>
        <w:widowControl/>
        <w:spacing w:line="240" w:lineRule="auto"/>
        <w:ind w:firstLineChars="0" w:firstLine="0"/>
        <w:jc w:val="left"/>
        <w:rPr>
          <w:rFonts w:hint="eastAsia"/>
          <w:sz w:val="22"/>
          <w:szCs w:val="22"/>
        </w:rPr>
      </w:pPr>
      <w:bookmarkStart w:id="0" w:name="_GoBack"/>
      <w:bookmarkEnd w:id="0"/>
    </w:p>
    <w:sectPr w:rsidR="0044749B" w:rsidRPr="004173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732D"/>
    <w:rsid w:val="004153C8"/>
    <w:rsid w:val="0041732D"/>
    <w:rsid w:val="0044749B"/>
    <w:rsid w:val="004B01DB"/>
    <w:rsid w:val="00501AFA"/>
    <w:rsid w:val="005B3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15184A-9FD4-4806-BAA6-913A85C84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01AFA"/>
    <w:pPr>
      <w:widowControl w:val="0"/>
      <w:spacing w:line="360" w:lineRule="auto"/>
      <w:ind w:firstLineChars="200" w:firstLine="200"/>
      <w:jc w:val="both"/>
    </w:pPr>
    <w:rPr>
      <w:rFonts w:ascii="Times New Roman" w:eastAsia="宋体"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9121037">
      <w:bodyDiv w:val="1"/>
      <w:marLeft w:val="0"/>
      <w:marRight w:val="0"/>
      <w:marTop w:val="0"/>
      <w:marBottom w:val="0"/>
      <w:divBdr>
        <w:top w:val="none" w:sz="0" w:space="0" w:color="auto"/>
        <w:left w:val="none" w:sz="0" w:space="0" w:color="auto"/>
        <w:bottom w:val="none" w:sz="0" w:space="0" w:color="auto"/>
        <w:right w:val="none" w:sz="0" w:space="0" w:color="auto"/>
      </w:divBdr>
    </w:div>
    <w:div w:id="1054815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458</Words>
  <Characters>2614</Characters>
  <Application>Microsoft Office Word</Application>
  <DocSecurity>0</DocSecurity>
  <Lines>21</Lines>
  <Paragraphs>6</Paragraphs>
  <ScaleCrop>false</ScaleCrop>
  <Company>Microsoft</Company>
  <LinksUpToDate>false</LinksUpToDate>
  <CharactersWithSpaces>3066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卫兰</dc:creator>
  <cp:keywords/>
  <dc:description/>
  <cp:lastModifiedBy>卫兰</cp:lastModifiedBy>
  <cp:revision>4</cp:revision>
  <dcterms:created xsi:type="dcterms:W3CDTF">2021-03-31T07:39:00Z</dcterms:created>
  <dcterms:modified xsi:type="dcterms:W3CDTF">2021-04-02T08:45:00Z</dcterms:modified>
</cp:coreProperties>
</file>