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0F367" w14:textId="77777777" w:rsidR="00D0436D" w:rsidRDefault="00D0436D" w:rsidP="00DA3BBE">
      <w:pPr>
        <w:spacing w:after="120" w:line="480" w:lineRule="auto"/>
        <w:rPr>
          <w:rFonts w:ascii="Times New Roman" w:eastAsia="Times New Roman" w:hAnsi="Times New Roman" w:cs="Times New Roman"/>
          <w:sz w:val="24"/>
          <w:szCs w:val="24"/>
        </w:rPr>
      </w:pPr>
    </w:p>
    <w:p w14:paraId="7D273FE9" w14:textId="77777777" w:rsidR="00EE162B" w:rsidRDefault="00000000" w:rsidP="00DA3BBE">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1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Statistical results of aggression assays.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All tests were separated by assay (conspecific = ABC, heterospecific = ABX). Within each assay, colonies fought against two opponent types in a paired design (i.e., each colony was assayed twice, one for each opponent to be paired against). Number of attacking worms was the dependent variable. Results for these paired t-tests are shown, as well as effect size estimates, and the statistical power estimated from those effect sizes. Conf. int. = confidence intervals</w:t>
      </w:r>
    </w:p>
    <w:p w14:paraId="65CBD051" w14:textId="77777777" w:rsidR="00EE162B" w:rsidRDefault="00000000" w:rsidP="00DA3BBE">
      <w:pPr>
        <w:spacing w:after="12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F29D263" wp14:editId="5C1F8A59">
            <wp:extent cx="5782733" cy="2074334"/>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l="2991" t="9579" r="3138" b="10056"/>
                    <a:stretch>
                      <a:fillRect/>
                    </a:stretch>
                  </pic:blipFill>
                  <pic:spPr>
                    <a:xfrm>
                      <a:off x="0" y="0"/>
                      <a:ext cx="5831381" cy="2091785"/>
                    </a:xfrm>
                    <a:prstGeom prst="rect">
                      <a:avLst/>
                    </a:prstGeom>
                    <a:ln/>
                  </pic:spPr>
                </pic:pic>
              </a:graphicData>
            </a:graphic>
          </wp:inline>
        </w:drawing>
      </w:r>
    </w:p>
    <w:p w14:paraId="5703AB3C" w14:textId="77777777" w:rsidR="00EE162B" w:rsidRDefault="00EE162B" w:rsidP="00DA3BBE">
      <w:pPr>
        <w:spacing w:after="120" w:line="480" w:lineRule="auto"/>
        <w:rPr>
          <w:rFonts w:ascii="Times New Roman" w:eastAsia="Times New Roman" w:hAnsi="Times New Roman" w:cs="Times New Roman"/>
          <w:sz w:val="24"/>
          <w:szCs w:val="24"/>
        </w:rPr>
      </w:pPr>
    </w:p>
    <w:p w14:paraId="1BF96AA8" w14:textId="77777777" w:rsidR="008E1777" w:rsidRDefault="008E1777" w:rsidP="00DA3BBE">
      <w:pPr>
        <w:spacing w:after="120" w:line="480" w:lineRule="auto"/>
        <w:rPr>
          <w:rFonts w:ascii="Times New Roman" w:eastAsia="Times New Roman" w:hAnsi="Times New Roman" w:cs="Times New Roman"/>
          <w:sz w:val="24"/>
          <w:szCs w:val="24"/>
        </w:rPr>
      </w:pPr>
    </w:p>
    <w:p w14:paraId="4B6916A9" w14:textId="77777777" w:rsidR="008E1777" w:rsidRDefault="008E1777" w:rsidP="00DA3BBE">
      <w:pPr>
        <w:spacing w:after="120" w:line="480" w:lineRule="auto"/>
        <w:rPr>
          <w:rFonts w:ascii="Times New Roman" w:eastAsia="Times New Roman" w:hAnsi="Times New Roman" w:cs="Times New Roman"/>
          <w:sz w:val="24"/>
          <w:szCs w:val="24"/>
        </w:rPr>
      </w:pPr>
    </w:p>
    <w:p w14:paraId="56EC93C5" w14:textId="77777777" w:rsidR="008E1777" w:rsidRDefault="008E1777" w:rsidP="00DA3BBE">
      <w:pPr>
        <w:spacing w:after="120" w:line="480" w:lineRule="auto"/>
        <w:rPr>
          <w:rFonts w:ascii="Times New Roman" w:eastAsia="Times New Roman" w:hAnsi="Times New Roman" w:cs="Times New Roman"/>
          <w:sz w:val="24"/>
          <w:szCs w:val="24"/>
        </w:rPr>
      </w:pPr>
    </w:p>
    <w:p w14:paraId="5B231B75" w14:textId="77777777" w:rsidR="008E1777" w:rsidRDefault="008E1777" w:rsidP="00DA3BBE">
      <w:pPr>
        <w:spacing w:after="120" w:line="480" w:lineRule="auto"/>
        <w:rPr>
          <w:rFonts w:ascii="Times New Roman" w:eastAsia="Times New Roman" w:hAnsi="Times New Roman" w:cs="Times New Roman"/>
          <w:sz w:val="24"/>
          <w:szCs w:val="24"/>
        </w:rPr>
      </w:pPr>
    </w:p>
    <w:p w14:paraId="18765464" w14:textId="77777777" w:rsidR="008E1777" w:rsidRDefault="008E1777" w:rsidP="00DA3BBE">
      <w:pPr>
        <w:spacing w:after="120" w:line="480" w:lineRule="auto"/>
        <w:rPr>
          <w:rFonts w:ascii="Times New Roman" w:eastAsia="Times New Roman" w:hAnsi="Times New Roman" w:cs="Times New Roman"/>
          <w:sz w:val="24"/>
          <w:szCs w:val="24"/>
        </w:rPr>
      </w:pPr>
    </w:p>
    <w:p w14:paraId="7B07F9BF" w14:textId="77777777" w:rsidR="008E1777" w:rsidRDefault="008E1777" w:rsidP="00DA3BBE">
      <w:pPr>
        <w:spacing w:after="120" w:line="480" w:lineRule="auto"/>
        <w:rPr>
          <w:rFonts w:ascii="Times New Roman" w:eastAsia="Times New Roman" w:hAnsi="Times New Roman" w:cs="Times New Roman"/>
          <w:sz w:val="24"/>
          <w:szCs w:val="24"/>
        </w:rPr>
      </w:pPr>
    </w:p>
    <w:p w14:paraId="42CD07A5" w14:textId="407A5618" w:rsidR="00EE162B" w:rsidRDefault="00000000" w:rsidP="00DA3BBE">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2</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Regression model comparisons.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(1) Logistic regression using data from the conspecific (ABC) assays to test the effect of opponent type, germinal ball count, and genetic distance on whether soldiers would attack their opponents. (2) Model 1 but including a random effect for colony identity, as multiple individuals would come from the same colony. (3) Logistic regression using data from the heterospecific (ABX) assays to test the effect of opponent type, germinal ball count, and genetic distance on whether soldiers would attack their opponents. (4) Model 3 but including a random effect for colony identity. Opponent type, germinal balls, and genetic distance show coefficient estimates with standard errors in parentheses and asterisks indicating when effects were significant. Genetic distance between a subject and their opponent was calculated with dist.dn</w:t>
      </w:r>
      <w:r w:rsidRPr="006C6F80">
        <w:rPr>
          <w:rFonts w:ascii="Times New Roman" w:eastAsia="Times New Roman" w:hAnsi="Times New Roman" w:cs="Times New Roman"/>
          <w:color w:val="000000" w:themeColor="text1"/>
          <w:sz w:val="24"/>
          <w:szCs w:val="24"/>
        </w:rPr>
        <w:t xml:space="preserve">a in R </w:t>
      </w:r>
      <w:r w:rsidRPr="006C6F80">
        <w:rPr>
          <w:color w:val="000000" w:themeColor="text1"/>
        </w:rPr>
        <w:fldChar w:fldCharType="begin" w:fldLock="1"/>
      </w:r>
      <w:r w:rsidR="00E3035D" w:rsidRPr="006C6F80">
        <w:rPr>
          <w:color w:val="000000" w:themeColor="text1"/>
        </w:rPr>
        <w:instrText>ADDIN paperpile_citation &lt;clusterId&gt;X173L431A821Y544&lt;/clusterId&gt;&lt;metadata&gt;&lt;citation&gt;&lt;id&gt;80B50176B2FA11EE9A2FC2A7D2A92DCC&lt;/id&gt;&lt;/citation&gt;&lt;/metadata&gt;&lt;data&gt;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&lt;/data&gt; \* MERGEFORMAT</w:instrText>
      </w:r>
      <w:r w:rsidRPr="006C6F80">
        <w:rPr>
          <w:color w:val="000000" w:themeColor="text1"/>
        </w:rPr>
        <w:fldChar w:fldCharType="separate"/>
      </w:r>
      <w:r w:rsidR="00E3035D" w:rsidRPr="006C6F80">
        <w:rPr>
          <w:rFonts w:ascii="Times New Roman" w:eastAsia="Times New Roman" w:hAnsi="Times New Roman" w:cs="Times New Roman"/>
          <w:noProof/>
          <w:color w:val="000000" w:themeColor="text1"/>
          <w:sz w:val="24"/>
          <w:szCs w:val="24"/>
        </w:rPr>
        <w:t>(Paradis 2010)</w:t>
      </w:r>
      <w:r w:rsidRPr="006C6F80">
        <w:rPr>
          <w:rFonts w:ascii="Times New Roman" w:eastAsia="Times New Roman" w:hAnsi="Times New Roman" w:cs="Times New Roman"/>
          <w:color w:val="000000" w:themeColor="text1"/>
          <w:sz w:val="24"/>
          <w:szCs w:val="24"/>
        </w:rPr>
        <w:fldChar w:fldCharType="end"/>
      </w:r>
      <w:r w:rsidRPr="006C6F80">
        <w:rPr>
          <w:rFonts w:ascii="Times New Roman" w:eastAsia="Times New Roman" w:hAnsi="Times New Roman" w:cs="Times New Roman"/>
          <w:color w:val="000000" w:themeColor="text1"/>
          <w:sz w:val="24"/>
          <w:szCs w:val="24"/>
        </w:rPr>
        <w:t xml:space="preserve"> following the nucleotide substitution estimation method of </w:t>
      </w:r>
      <w:r w:rsidRPr="006C6F80">
        <w:rPr>
          <w:color w:val="000000" w:themeColor="text1"/>
        </w:rPr>
        <w:fldChar w:fldCharType="begin" w:fldLock="1"/>
      </w:r>
      <w:r w:rsidR="00E3035D" w:rsidRPr="006C6F80">
        <w:rPr>
          <w:color w:val="000000" w:themeColor="text1"/>
        </w:rPr>
        <w:instrText>ADDIN paperpile_citation &lt;clusterId&gt;J864X842M532Q325&lt;/clusterId&gt;&lt;metadata&gt;&lt;citation&gt;&lt;id&gt;9E90CA5EB2FA11EEB1CC5F9C945E4932&lt;/id&gt;&lt;/citation&gt;&lt;/metadata&gt;&lt;data&gt;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&lt;/data&gt; \* MERGEFORMAT</w:instrText>
      </w:r>
      <w:r w:rsidRPr="006C6F80">
        <w:rPr>
          <w:color w:val="000000" w:themeColor="text1"/>
        </w:rPr>
        <w:fldChar w:fldCharType="separate"/>
      </w:r>
      <w:r w:rsidR="00E3035D" w:rsidRPr="006C6F80">
        <w:rPr>
          <w:rFonts w:ascii="Times New Roman" w:eastAsia="Times New Roman" w:hAnsi="Times New Roman" w:cs="Times New Roman"/>
          <w:noProof/>
          <w:color w:val="000000" w:themeColor="text1"/>
          <w:sz w:val="24"/>
          <w:szCs w:val="24"/>
        </w:rPr>
        <w:t>(Tamura and Nei 1993)</w:t>
      </w:r>
      <w:r w:rsidRPr="006C6F80">
        <w:rPr>
          <w:rFonts w:ascii="Times New Roman" w:eastAsia="Times New Roman" w:hAnsi="Times New Roman" w:cs="Times New Roman"/>
          <w:color w:val="000000" w:themeColor="text1"/>
          <w:sz w:val="24"/>
          <w:szCs w:val="24"/>
        </w:rPr>
        <w:fldChar w:fldCharType="end"/>
      </w:r>
      <w:r w:rsidRPr="006C6F80">
        <w:rPr>
          <w:rFonts w:ascii="Times New Roman" w:eastAsia="Times New Roman" w:hAnsi="Times New Roman" w:cs="Times New Roman"/>
          <w:color w:val="000000" w:themeColor="text1"/>
          <w:sz w:val="24"/>
          <w:szCs w:val="24"/>
        </w:rPr>
        <w:t xml:space="preserve">. Table created using stargazer R package </w:t>
      </w:r>
      <w:r w:rsidRPr="006C6F80">
        <w:rPr>
          <w:color w:val="000000" w:themeColor="text1"/>
        </w:rPr>
        <w:fldChar w:fldCharType="begin" w:fldLock="1"/>
      </w:r>
      <w:r w:rsidR="00E3035D" w:rsidRPr="006C6F80">
        <w:rPr>
          <w:color w:val="000000" w:themeColor="text1"/>
        </w:rPr>
        <w:instrText>ADDIN paperpile_citation &lt;clusterId&gt;O343B493X183V514&lt;/clusterId&gt;&lt;metadata&gt;&lt;citation&gt;&lt;id&gt;A9687EFEB2FA11EE9134C2A7D2A92DCC&lt;/id&gt;&lt;/citation&gt;&lt;/metadata&gt;&lt;data&gt;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&lt;/data&gt; \* MERGEFORMAT</w:instrText>
      </w:r>
      <w:r w:rsidRPr="006C6F80">
        <w:rPr>
          <w:color w:val="000000" w:themeColor="text1"/>
        </w:rPr>
        <w:fldChar w:fldCharType="separate"/>
      </w:r>
      <w:r w:rsidR="00E3035D" w:rsidRPr="006C6F80">
        <w:rPr>
          <w:rFonts w:ascii="Times New Roman" w:eastAsia="Times New Roman" w:hAnsi="Times New Roman" w:cs="Times New Roman"/>
          <w:noProof/>
          <w:color w:val="000000" w:themeColor="text1"/>
          <w:sz w:val="24"/>
          <w:szCs w:val="24"/>
        </w:rPr>
        <w:t>(Hlavac 2015)</w:t>
      </w:r>
      <w:r w:rsidRPr="006C6F80">
        <w:rPr>
          <w:rFonts w:ascii="Times New Roman" w:eastAsia="Times New Roman" w:hAnsi="Times New Roman" w:cs="Times New Roman"/>
          <w:color w:val="000000" w:themeColor="text1"/>
          <w:sz w:val="24"/>
          <w:szCs w:val="24"/>
        </w:rPr>
        <w:fldChar w:fldCharType="end"/>
      </w:r>
    </w:p>
    <w:p w14:paraId="7311F93B" w14:textId="562C7021" w:rsidR="00C503DD" w:rsidRPr="006C6F80" w:rsidRDefault="00000000" w:rsidP="006C6F80">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7111A20" wp14:editId="754386F1">
            <wp:extent cx="5909733" cy="4224867"/>
            <wp:effectExtent l="0" t="0" r="0" b="4445"/>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5461" t="5464" r="6023"/>
                    <a:stretch>
                      <a:fillRect/>
                    </a:stretch>
                  </pic:blipFill>
                  <pic:spPr>
                    <a:xfrm>
                      <a:off x="0" y="0"/>
                      <a:ext cx="5937188" cy="4244495"/>
                    </a:xfrm>
                    <a:prstGeom prst="rect">
                      <a:avLst/>
                    </a:prstGeom>
                    <a:ln/>
                  </pic:spPr>
                </pic:pic>
              </a:graphicData>
            </a:graphic>
          </wp:inline>
        </w:drawing>
      </w:r>
    </w:p>
    <w:sectPr w:rsidR="00C503DD" w:rsidRPr="006C6F80" w:rsidSect="002E39FD">
      <w:footerReference w:type="even" r:id="rId9"/>
      <w:footerReference w:type="default" r:id="rId10"/>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E7902" w14:textId="77777777" w:rsidR="002E39FD" w:rsidRDefault="002E39FD">
      <w:pPr>
        <w:spacing w:line="240" w:lineRule="auto"/>
      </w:pPr>
      <w:r>
        <w:separator/>
      </w:r>
    </w:p>
  </w:endnote>
  <w:endnote w:type="continuationSeparator" w:id="0">
    <w:p w14:paraId="79785C61" w14:textId="77777777" w:rsidR="002E39FD" w:rsidRDefault="002E39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0C33" w14:textId="77777777" w:rsidR="00EE162B"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363D054" w14:textId="77777777" w:rsidR="00EE162B" w:rsidRDefault="00EE162B">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F954" w14:textId="77777777" w:rsidR="00EE162B" w:rsidRDefault="0000000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9E7766">
      <w:rPr>
        <w:noProof/>
        <w:color w:val="000000"/>
      </w:rPr>
      <w:t>1</w:t>
    </w:r>
    <w:r>
      <w:rPr>
        <w:color w:val="000000"/>
      </w:rPr>
      <w:fldChar w:fldCharType="end"/>
    </w:r>
  </w:p>
  <w:p w14:paraId="3341F444" w14:textId="77777777" w:rsidR="00EE162B" w:rsidRDefault="00EE162B">
    <w:pPr>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D1B25" w14:textId="77777777" w:rsidR="002E39FD" w:rsidRDefault="002E39FD">
      <w:pPr>
        <w:spacing w:line="240" w:lineRule="auto"/>
      </w:pPr>
      <w:r>
        <w:separator/>
      </w:r>
    </w:p>
  </w:footnote>
  <w:footnote w:type="continuationSeparator" w:id="0">
    <w:p w14:paraId="6E70B091" w14:textId="77777777" w:rsidR="002E39FD" w:rsidRDefault="002E39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11D27"/>
    <w:multiLevelType w:val="multilevel"/>
    <w:tmpl w:val="459CF5BE"/>
    <w:lvl w:ilvl="0">
      <w:start w:val="1"/>
      <w:numFmt w:val="decimal"/>
      <w:lvlText w:val="%1."/>
      <w:lvlJc w:val="left"/>
      <w:pPr>
        <w:ind w:left="720" w:hanging="360"/>
      </w:pPr>
      <w:rPr>
        <w:rFonts w:ascii="Times New Roman" w:eastAsia="Times New Roman" w:hAnsi="Times New Roman" w:cs="Times New Roman"/>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2487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S227G575C865Z659"/>
    <w:docVar w:name="paperpile-doc-name" w:val="TrematodeManuscript.docx"/>
    <w:docVar w:name="paperpile-includeDoi" w:val="true"/>
    <w:docVar w:name="paperpile-styleFile" w:val="springer-basic-author-date.csl"/>
    <w:docVar w:name="paperpile-styleId" w:val="behavioral-ecology-and-sociobiology"/>
    <w:docVar w:name="paperpile-styleLabel" w:val="Behavioral Ecology and Sociobiology"/>
    <w:docVar w:name="paperpile-styleLocale" w:val="default"/>
  </w:docVars>
  <w:rsids>
    <w:rsidRoot w:val="00EE162B"/>
    <w:rsid w:val="00016F4A"/>
    <w:rsid w:val="00057D12"/>
    <w:rsid w:val="00090F3C"/>
    <w:rsid w:val="0009494D"/>
    <w:rsid w:val="000B1D7A"/>
    <w:rsid w:val="000B2261"/>
    <w:rsid w:val="000C4E0A"/>
    <w:rsid w:val="00137321"/>
    <w:rsid w:val="00173618"/>
    <w:rsid w:val="00186FF6"/>
    <w:rsid w:val="001C4107"/>
    <w:rsid w:val="001D580B"/>
    <w:rsid w:val="002100AC"/>
    <w:rsid w:val="00277083"/>
    <w:rsid w:val="00281FCE"/>
    <w:rsid w:val="002A540F"/>
    <w:rsid w:val="002D6BA6"/>
    <w:rsid w:val="002E39FD"/>
    <w:rsid w:val="003019BA"/>
    <w:rsid w:val="00301ED4"/>
    <w:rsid w:val="003552B9"/>
    <w:rsid w:val="00381CDC"/>
    <w:rsid w:val="00434E94"/>
    <w:rsid w:val="00440DA5"/>
    <w:rsid w:val="004B4502"/>
    <w:rsid w:val="00504978"/>
    <w:rsid w:val="0058702F"/>
    <w:rsid w:val="00590518"/>
    <w:rsid w:val="005A3AF9"/>
    <w:rsid w:val="005D6DF6"/>
    <w:rsid w:val="0061165B"/>
    <w:rsid w:val="00616253"/>
    <w:rsid w:val="00641BC3"/>
    <w:rsid w:val="0066630C"/>
    <w:rsid w:val="006847AC"/>
    <w:rsid w:val="006908D9"/>
    <w:rsid w:val="006B64D2"/>
    <w:rsid w:val="006C618F"/>
    <w:rsid w:val="006C6F80"/>
    <w:rsid w:val="0072668A"/>
    <w:rsid w:val="00746A0C"/>
    <w:rsid w:val="007B17AE"/>
    <w:rsid w:val="008275C2"/>
    <w:rsid w:val="00833FFF"/>
    <w:rsid w:val="00862DA1"/>
    <w:rsid w:val="00877847"/>
    <w:rsid w:val="00886598"/>
    <w:rsid w:val="008E0298"/>
    <w:rsid w:val="008E0C54"/>
    <w:rsid w:val="008E1777"/>
    <w:rsid w:val="009556DE"/>
    <w:rsid w:val="009D7AB6"/>
    <w:rsid w:val="009E7766"/>
    <w:rsid w:val="009F7BFB"/>
    <w:rsid w:val="00A06006"/>
    <w:rsid w:val="00A12586"/>
    <w:rsid w:val="00BE0FA3"/>
    <w:rsid w:val="00C070AC"/>
    <w:rsid w:val="00C13EFD"/>
    <w:rsid w:val="00C34AAE"/>
    <w:rsid w:val="00C4014B"/>
    <w:rsid w:val="00C503DD"/>
    <w:rsid w:val="00C61388"/>
    <w:rsid w:val="00C622A1"/>
    <w:rsid w:val="00C96EBF"/>
    <w:rsid w:val="00CA6769"/>
    <w:rsid w:val="00D0436D"/>
    <w:rsid w:val="00D7256A"/>
    <w:rsid w:val="00DA3BBE"/>
    <w:rsid w:val="00DA407C"/>
    <w:rsid w:val="00DA6DAE"/>
    <w:rsid w:val="00DB49F6"/>
    <w:rsid w:val="00DC04F7"/>
    <w:rsid w:val="00DC645F"/>
    <w:rsid w:val="00DE783F"/>
    <w:rsid w:val="00E3035D"/>
    <w:rsid w:val="00E53ECF"/>
    <w:rsid w:val="00E63F72"/>
    <w:rsid w:val="00E70152"/>
    <w:rsid w:val="00EE162B"/>
    <w:rsid w:val="00EF1911"/>
    <w:rsid w:val="00EF624D"/>
    <w:rsid w:val="00F62FDA"/>
    <w:rsid w:val="00F70D92"/>
    <w:rsid w:val="00F87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F956D"/>
  <w15:docId w15:val="{4C39D986-CAFA-6E49-9462-78594D462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Times New Roman" w:eastAsia="Times New Roman" w:hAnsi="Times New Roman" w:cs="Times New Roman"/>
      <w:b/>
      <w:sz w:val="28"/>
      <w:szCs w:val="28"/>
    </w:rPr>
  </w:style>
  <w:style w:type="paragraph" w:styleId="Heading2">
    <w:name w:val="heading 2"/>
    <w:basedOn w:val="Normal"/>
    <w:next w:val="Normal"/>
    <w:uiPriority w:val="9"/>
    <w:unhideWhenUsed/>
    <w:qFormat/>
    <w:pPr>
      <w:keepNext/>
      <w:keepLines/>
      <w:spacing w:before="200" w:after="288" w:line="240" w:lineRule="auto"/>
      <w:outlineLvl w:val="1"/>
    </w:pPr>
    <w:rPr>
      <w:rFonts w:ascii="Times New Roman" w:eastAsia="Times New Roman" w:hAnsi="Times New Roman" w:cs="Times New Roman"/>
      <w:b/>
      <w:sz w:val="28"/>
      <w:szCs w:val="28"/>
    </w:rPr>
  </w:style>
  <w:style w:type="paragraph" w:styleId="Heading3">
    <w:name w:val="heading 3"/>
    <w:basedOn w:val="Normal"/>
    <w:next w:val="Normal"/>
    <w:uiPriority w:val="9"/>
    <w:unhideWhenUsed/>
    <w:qFormat/>
    <w:pPr>
      <w:keepNext/>
      <w:keepLines/>
      <w:spacing w:after="120" w:line="240" w:lineRule="auto"/>
      <w:outlineLvl w:val="2"/>
    </w:pPr>
    <w:rPr>
      <w:rFonts w:ascii="Times New Roman" w:eastAsia="Times New Roman" w:hAnsi="Times New Roman" w:cs="Times New Roman"/>
      <w:i/>
      <w:sz w:val="24"/>
      <w:szCs w:val="24"/>
      <w:u w:val="single"/>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277083"/>
    <w:pPr>
      <w:spacing w:line="240" w:lineRule="auto"/>
    </w:pPr>
  </w:style>
  <w:style w:type="character" w:styleId="CommentReference">
    <w:name w:val="annotation reference"/>
    <w:basedOn w:val="DefaultParagraphFont"/>
    <w:uiPriority w:val="99"/>
    <w:semiHidden/>
    <w:unhideWhenUsed/>
    <w:rsid w:val="000B2261"/>
    <w:rPr>
      <w:sz w:val="16"/>
      <w:szCs w:val="16"/>
    </w:rPr>
  </w:style>
  <w:style w:type="paragraph" w:styleId="CommentText">
    <w:name w:val="annotation text"/>
    <w:basedOn w:val="Normal"/>
    <w:link w:val="CommentTextChar"/>
    <w:uiPriority w:val="99"/>
    <w:semiHidden/>
    <w:unhideWhenUsed/>
    <w:rsid w:val="000B2261"/>
    <w:pPr>
      <w:spacing w:line="240" w:lineRule="auto"/>
    </w:pPr>
    <w:rPr>
      <w:sz w:val="20"/>
      <w:szCs w:val="20"/>
    </w:rPr>
  </w:style>
  <w:style w:type="character" w:customStyle="1" w:styleId="CommentTextChar">
    <w:name w:val="Comment Text Char"/>
    <w:basedOn w:val="DefaultParagraphFont"/>
    <w:link w:val="CommentText"/>
    <w:uiPriority w:val="99"/>
    <w:semiHidden/>
    <w:rsid w:val="000B2261"/>
    <w:rPr>
      <w:sz w:val="20"/>
      <w:szCs w:val="20"/>
    </w:rPr>
  </w:style>
  <w:style w:type="paragraph" w:styleId="CommentSubject">
    <w:name w:val="annotation subject"/>
    <w:basedOn w:val="CommentText"/>
    <w:next w:val="CommentText"/>
    <w:link w:val="CommentSubjectChar"/>
    <w:uiPriority w:val="99"/>
    <w:semiHidden/>
    <w:unhideWhenUsed/>
    <w:rsid w:val="000B2261"/>
    <w:rPr>
      <w:b/>
      <w:bCs/>
    </w:rPr>
  </w:style>
  <w:style w:type="character" w:customStyle="1" w:styleId="CommentSubjectChar">
    <w:name w:val="Comment Subject Char"/>
    <w:basedOn w:val="CommentTextChar"/>
    <w:link w:val="CommentSubject"/>
    <w:uiPriority w:val="99"/>
    <w:semiHidden/>
    <w:rsid w:val="000B2261"/>
    <w:rPr>
      <w:b/>
      <w:bCs/>
      <w:sz w:val="20"/>
      <w:szCs w:val="20"/>
    </w:rPr>
  </w:style>
  <w:style w:type="character" w:styleId="LineNumber">
    <w:name w:val="line number"/>
    <w:basedOn w:val="DefaultParagraphFont"/>
    <w:uiPriority w:val="99"/>
    <w:semiHidden/>
    <w:unhideWhenUsed/>
    <w:rsid w:val="00DA3BBE"/>
  </w:style>
  <w:style w:type="character" w:styleId="Hyperlink">
    <w:name w:val="Hyperlink"/>
    <w:basedOn w:val="DefaultParagraphFont"/>
    <w:uiPriority w:val="99"/>
    <w:unhideWhenUsed/>
    <w:rsid w:val="00E70152"/>
    <w:rPr>
      <w:color w:val="0000FF" w:themeColor="hyperlink"/>
      <w:u w:val="single"/>
    </w:rPr>
  </w:style>
  <w:style w:type="character" w:styleId="UnresolvedMention">
    <w:name w:val="Unresolved Mention"/>
    <w:basedOn w:val="DefaultParagraphFont"/>
    <w:uiPriority w:val="99"/>
    <w:semiHidden/>
    <w:unhideWhenUsed/>
    <w:rsid w:val="00E70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Trupti Sudge</dc:creator>
  <cp:lastModifiedBy>Trupti Sudge</cp:lastModifiedBy>
  <cp:revision>2</cp:revision>
  <dcterms:created xsi:type="dcterms:W3CDTF">2024-02-20T06:29:00Z</dcterms:created>
  <dcterms:modified xsi:type="dcterms:W3CDTF">2024-02-20T06:29:00Z</dcterms:modified>
</cp:coreProperties>
</file>