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BA073" w14:textId="77777777" w:rsidR="003F039D" w:rsidRDefault="003F039D" w:rsidP="003F039D">
      <w:r>
        <w:rPr>
          <w:noProof/>
        </w:rPr>
        <w:drawing>
          <wp:inline distT="114300" distB="114300" distL="114300" distR="114300" wp14:anchorId="40A13A49" wp14:editId="0445D997">
            <wp:extent cx="5731200" cy="32893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8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C723C9" w14:textId="77777777" w:rsidR="003F039D" w:rsidRDefault="003F039D" w:rsidP="003F039D">
      <w:pPr>
        <w:spacing w:line="240" w:lineRule="auto"/>
        <w:jc w:val="center"/>
        <w:rPr>
          <w:sz w:val="18"/>
          <w:szCs w:val="18"/>
        </w:rPr>
      </w:pPr>
    </w:p>
    <w:p w14:paraId="1EB49EDA" w14:textId="77777777" w:rsidR="003F039D" w:rsidRDefault="003F039D" w:rsidP="003F039D">
      <w:pPr>
        <w:spacing w:line="240" w:lineRule="auto"/>
        <w:jc w:val="center"/>
        <w:rPr>
          <w:sz w:val="18"/>
          <w:szCs w:val="18"/>
        </w:rPr>
      </w:pPr>
    </w:p>
    <w:p w14:paraId="123ED9F4" w14:textId="77777777" w:rsidR="003F039D" w:rsidRDefault="003F039D" w:rsidP="003F039D">
      <w:pPr>
        <w:spacing w:line="240" w:lineRule="auto"/>
      </w:pPr>
      <w:r>
        <w:rPr>
          <w:b/>
          <w:sz w:val="18"/>
          <w:szCs w:val="18"/>
        </w:rPr>
        <w:t>Table 1</w:t>
      </w:r>
      <w:r>
        <w:rPr>
          <w:sz w:val="18"/>
          <w:szCs w:val="18"/>
        </w:rPr>
        <w:t xml:space="preserve"> - Demographics and results. All variables are reported at percentages or mean [95% CI]. Total time admitted is defined as the number of minutes from the time of the start of surgery to the time of discharge to home.  OMEQs = Oral Morphine Equivalents. Differences in means were calculated using the independent t-test for continuous variables and Pearson's Chi-square test for categorical variables. Adj. t-tests report results from linear regression analysis adjusting for gender, previous gastric bypass, area of surgery, age and previous cosmetic surgery. * = p-value 0.05</w:t>
      </w:r>
    </w:p>
    <w:p w14:paraId="103C276E" w14:textId="77777777" w:rsidR="003F039D" w:rsidRDefault="003F039D" w:rsidP="003F039D"/>
    <w:p w14:paraId="6EC16CDE" w14:textId="77777777" w:rsidR="003F039D" w:rsidRDefault="003F039D" w:rsidP="003F039D"/>
    <w:p w14:paraId="0D7A6C8C" w14:textId="77777777" w:rsidR="003F039D" w:rsidRDefault="003F039D" w:rsidP="003F039D">
      <w:pPr>
        <w:rPr>
          <w:b/>
        </w:rPr>
      </w:pPr>
      <w:r>
        <w:br w:type="page"/>
      </w:r>
    </w:p>
    <w:p w14:paraId="5F2B39AD" w14:textId="77777777" w:rsidR="003F039D" w:rsidRDefault="003F039D" w:rsidP="003F039D">
      <w:r>
        <w:lastRenderedPageBreak/>
        <w:t xml:space="preserve">  </w:t>
      </w:r>
    </w:p>
    <w:p w14:paraId="1850832F" w14:textId="77777777" w:rsidR="003F039D" w:rsidRDefault="003F039D" w:rsidP="003F039D"/>
    <w:p w14:paraId="63C553AD" w14:textId="77777777" w:rsidR="003F039D" w:rsidRDefault="003F039D" w:rsidP="003F039D">
      <w:r>
        <w:rPr>
          <w:noProof/>
        </w:rPr>
        <w:drawing>
          <wp:inline distT="114300" distB="114300" distL="114300" distR="114300" wp14:anchorId="06B92BE2" wp14:editId="08D52F28">
            <wp:extent cx="5731200" cy="275590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5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27F721" w14:textId="77777777" w:rsidR="003F039D" w:rsidRDefault="003F039D" w:rsidP="003F039D"/>
    <w:p w14:paraId="2C407A51" w14:textId="77777777" w:rsidR="003F039D" w:rsidRDefault="003F039D" w:rsidP="003F039D">
      <w:pPr>
        <w:spacing w:line="240" w:lineRule="auto"/>
      </w:pPr>
      <w:r>
        <w:rPr>
          <w:b/>
          <w:sz w:val="18"/>
          <w:szCs w:val="18"/>
        </w:rPr>
        <w:t>Table 2</w:t>
      </w:r>
      <w:r>
        <w:rPr>
          <w:sz w:val="18"/>
          <w:szCs w:val="18"/>
        </w:rPr>
        <w:t xml:space="preserve"> - Results of secondary outcomes, where differences in patients characteristics are compared to the total OMEQs and total time admitted to hospital. All variables are reported at percentages or mean [95% CI]. Total time admitted is defined as the number of minutes from the time of the start of surgery to the time of discharge to home. OMEQs = Oral Morphine Equivalents. Differences in means of previous gastric bypass, previous cosmetic surgery due to massive weight loss and gender were calculated using the independent t-test. Differences between the different areas of surgery were calculated using the one-way ANOVA. For the area of surgery, there was a significant difference between the groups regarding the total time admitted to the hospital. When comparing by groups, the areas: thighs, upper arms, and chest were statistically significantly different compared to the abdomen and circular lower body lift.* = p-value 0.05</w:t>
      </w:r>
    </w:p>
    <w:p w14:paraId="426A5F0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39D"/>
    <w:rsid w:val="003F039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98DD9"/>
  <w15:chartTrackingRefBased/>
  <w15:docId w15:val="{AB42E185-5201-4DD6-9615-194490218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39D"/>
    <w:pPr>
      <w:spacing w:after="0" w:line="276" w:lineRule="auto"/>
    </w:pPr>
    <w:rPr>
      <w:rFonts w:ascii="Arial" w:eastAsia="Arial" w:hAnsi="Arial" w:cs="Arial"/>
      <w:kern w:val="0"/>
      <w:lang w:val="n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1311</Characters>
  <Application>Microsoft Office Word</Application>
  <DocSecurity>0</DocSecurity>
  <Lines>10</Lines>
  <Paragraphs>3</Paragraphs>
  <ScaleCrop>false</ScaleCrop>
  <Company>Springer Nature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2024-02-02T07:49:00Z</dcterms:created>
  <dcterms:modified xsi:type="dcterms:W3CDTF">2024-02-02T07:49:00Z</dcterms:modified>
</cp:coreProperties>
</file>