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CE0B2" w14:textId="7E76B975" w:rsidR="008653BC" w:rsidRPr="00E23D91" w:rsidRDefault="006C2979" w:rsidP="00F451E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Additional file 1</w:t>
      </w:r>
      <w:r w:rsidR="00E23D91" w:rsidRPr="00E23D91">
        <w:rPr>
          <w:rFonts w:ascii="Times New Roman" w:hAnsi="Times New Roman" w:cs="Times New Roman"/>
          <w:b/>
          <w:lang w:val="en-US"/>
        </w:rPr>
        <w:t xml:space="preserve">: </w:t>
      </w:r>
      <w:r w:rsidR="00E23D91" w:rsidRPr="00F451EB">
        <w:rPr>
          <w:rFonts w:ascii="Times New Roman" w:hAnsi="Times New Roman" w:cs="Times New Roman"/>
          <w:lang w:val="en-US"/>
        </w:rPr>
        <w:t>Two exam</w:t>
      </w:r>
      <w:bookmarkStart w:id="0" w:name="_GoBack"/>
      <w:bookmarkEnd w:id="0"/>
      <w:r w:rsidR="00E23D91" w:rsidRPr="00F451EB">
        <w:rPr>
          <w:rFonts w:ascii="Times New Roman" w:hAnsi="Times New Roman" w:cs="Times New Roman"/>
          <w:lang w:val="en-US"/>
        </w:rPr>
        <w:t>ples of Virtual Fracture Care (VFC) review treatment plans for commonly seen injuries</w:t>
      </w:r>
    </w:p>
    <w:p w14:paraId="244504ED" w14:textId="77777777" w:rsidR="00C369F6" w:rsidRPr="00E23D91" w:rsidRDefault="00C369F6">
      <w:pPr>
        <w:rPr>
          <w:rFonts w:ascii="Times New Roman" w:hAnsi="Times New Roman" w:cs="Times New Roman"/>
          <w:lang w:val="en-US"/>
        </w:rPr>
      </w:pPr>
    </w:p>
    <w:p w14:paraId="28CE957C" w14:textId="6BC7B3BC" w:rsidR="00E23D91" w:rsidRPr="00E23D91" w:rsidRDefault="00E23D91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1. A D</w:t>
      </w: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istal radius fracture</w:t>
      </w:r>
      <w:r w:rsidR="00B87ABC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stable fracture pattern</w:t>
      </w:r>
    </w:p>
    <w:p w14:paraId="4FC3ADEE" w14:textId="77777777" w:rsidR="002E4F3A" w:rsidRDefault="002E4F3A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</w:p>
    <w:p w14:paraId="06DAC01C" w14:textId="6A12012B" w:rsidR="00C369F6" w:rsidRPr="00E23D91" w:rsidRDefault="00C369F6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VFC review meeting</w:t>
      </w:r>
    </w:p>
    <w:p w14:paraId="110894A4" w14:textId="70233808" w:rsidR="00C369F6" w:rsidRPr="00E23D91" w:rsidRDefault="00C369F6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Supervisor: </w:t>
      </w:r>
      <w:r w:rsidR="00D3411F" w:rsidRPr="00E23D91">
        <w:rPr>
          <w:rFonts w:ascii="Times New Roman" w:hAnsi="Times New Roman" w:cs="Times New Roman"/>
          <w:color w:val="000000"/>
          <w:sz w:val="20"/>
          <w:szCs w:val="20"/>
          <w:lang w:val="en-US"/>
        </w:rPr>
        <w:t>(name supervisor)</w:t>
      </w:r>
    </w:p>
    <w:p w14:paraId="113B2056" w14:textId="4381E4B4" w:rsidR="00C369F6" w:rsidRPr="00E23D91" w:rsidRDefault="00C369F6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Diagnosis: </w:t>
      </w:r>
      <w:r w:rsidR="00AB427C" w:rsidRPr="00E23D91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Distal radius frac</w:t>
      </w:r>
      <w:r w:rsidR="00D3411F" w:rsidRPr="00E23D91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ture, stable fracture pattern. R</w:t>
      </w:r>
      <w:r w:rsidR="008A4F60" w:rsidRPr="00E23D91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ight side</w:t>
      </w:r>
    </w:p>
    <w:p w14:paraId="24544508" w14:textId="0CD3C9DB" w:rsidR="00C369F6" w:rsidRPr="00E23D91" w:rsidRDefault="00F054BD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Current immobilization:</w:t>
      </w:r>
      <w:r w:rsidR="00C369F6" w:rsidRPr="00E23D9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="00D3411F" w:rsidRPr="00E23D91">
        <w:rPr>
          <w:rFonts w:ascii="Times New Roman" w:hAnsi="Times New Roman" w:cs="Times New Roman"/>
          <w:sz w:val="20"/>
          <w:szCs w:val="20"/>
          <w:lang w:val="en-US"/>
        </w:rPr>
        <w:t>Cast immobilization</w:t>
      </w:r>
    </w:p>
    <w:p w14:paraId="4FE909D0" w14:textId="77777777" w:rsidR="00C369F6" w:rsidRPr="00E23D91" w:rsidRDefault="00C369F6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</w:p>
    <w:p w14:paraId="3A2A5C76" w14:textId="77777777" w:rsidR="00C369F6" w:rsidRPr="00E23D91" w:rsidRDefault="00C369F6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Suggested treatment</w:t>
      </w:r>
      <w:r w:rsidR="00F054BD"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 xml:space="preserve"> plan</w:t>
      </w:r>
    </w:p>
    <w:p w14:paraId="71404AFA" w14:textId="06B198E9" w:rsidR="00AB427C" w:rsidRPr="00E23D91" w:rsidRDefault="00372BEC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I</w:t>
      </w:r>
      <w:r w:rsidR="00241574"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mmobilizati</w:t>
      </w:r>
      <w:r w:rsidR="00852AD7"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on</w:t>
      </w:r>
      <w:r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 xml:space="preserve"> method</w:t>
      </w:r>
      <w:r w:rsidR="00241574"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:</w:t>
      </w:r>
      <w:r w:rsidR="00AB427C" w:rsidRPr="00E23D9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4 weeks of forearm cast immobilization</w:t>
      </w:r>
    </w:p>
    <w:p w14:paraId="089FDB54" w14:textId="43B58166" w:rsidR="00241574" w:rsidRPr="00E23D91" w:rsidRDefault="00D3411F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Weight bearing</w:t>
      </w:r>
      <w:r w:rsidR="00AB427C" w:rsidRPr="00E23D91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: 4 weeks zero weight bearing, followed by weight bearing </w:t>
      </w:r>
      <w:r w:rsidR="0070480A" w:rsidRPr="00E23D91">
        <w:rPr>
          <w:rFonts w:ascii="Times New Roman" w:hAnsi="Times New Roman" w:cs="Times New Roman"/>
          <w:color w:val="000000"/>
          <w:sz w:val="20"/>
          <w:szCs w:val="20"/>
          <w:lang w:val="en-US"/>
        </w:rPr>
        <w:t>as tolerated</w:t>
      </w:r>
    </w:p>
    <w:p w14:paraId="2532085D" w14:textId="77777777" w:rsidR="0070480A" w:rsidRPr="00E23D91" w:rsidRDefault="0070480A" w:rsidP="00C369F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77ADCC7A" w14:textId="3CEEA76E" w:rsidR="00C369F6" w:rsidRPr="00E23D91" w:rsidRDefault="00AB427C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sz w:val="20"/>
          <w:szCs w:val="20"/>
          <w:lang w:val="en-US"/>
        </w:rPr>
        <w:t>Follow-up treatment scheduling:</w:t>
      </w:r>
    </w:p>
    <w:tbl>
      <w:tblPr>
        <w:tblW w:w="893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276"/>
        <w:gridCol w:w="1276"/>
        <w:gridCol w:w="2268"/>
        <w:gridCol w:w="1417"/>
        <w:gridCol w:w="1985"/>
      </w:tblGrid>
      <w:tr w:rsidR="00AB427C" w:rsidRPr="00E23D91" w14:paraId="2A3F643C" w14:textId="77777777" w:rsidTr="00AB427C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5EA4" w14:textId="77777777" w:rsidR="00AB427C" w:rsidRPr="000D4892" w:rsidRDefault="00AB427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When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D7693" w14:textId="77777777" w:rsidR="00AB427C" w:rsidRPr="000D4892" w:rsidRDefault="00AB427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Location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A9355" w14:textId="77777777" w:rsidR="00AB427C" w:rsidRPr="000D4892" w:rsidRDefault="00AB427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Healthcare professional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30AFC" w14:textId="77777777" w:rsidR="00AB427C" w:rsidRPr="000D4892" w:rsidRDefault="00AB427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Instructions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169F" w14:textId="77777777" w:rsidR="00AB427C" w:rsidRPr="000D4892" w:rsidRDefault="00AB427C" w:rsidP="005366E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Radiographic imaging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D0FD" w14:textId="77777777" w:rsidR="00AB427C" w:rsidRPr="000D4892" w:rsidRDefault="00AB427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Additional remarks</w:t>
            </w:r>
          </w:p>
        </w:tc>
      </w:tr>
      <w:tr w:rsidR="00AB427C" w:rsidRPr="00E23D91" w14:paraId="3F6A3BE6" w14:textId="77777777" w:rsidTr="00AB427C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50E92" w14:textId="56FCFB24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Week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CCAF5" w14:textId="0377F81B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Casting room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303A1" w14:textId="620A7304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Casting technician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EFD3F" w14:textId="4C16F82D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Change cast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637DA" w14:textId="50DAC7A4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95120" w14:textId="76B030D3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AB427C" w:rsidRPr="00F451EB" w14:paraId="44602F77" w14:textId="77777777" w:rsidTr="00AB427C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2A4D8" w14:textId="30E9679B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Week 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AD00D" w14:textId="18C208D8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Casting room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C7DE8" w14:textId="5702804C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Casting technician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BE600" w14:textId="65A0557E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 Removal of cast</w:t>
            </w:r>
          </w:p>
          <w:p w14:paraId="20E6F870" w14:textId="446972A8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 Start physiotherapy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59B48" w14:textId="0B987C66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2F4A5" w14:textId="5693FFD4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Referral to physiotherapist if necessary</w:t>
            </w:r>
          </w:p>
        </w:tc>
      </w:tr>
      <w:tr w:rsidR="00AB427C" w:rsidRPr="00E23D91" w14:paraId="29DEF5A6" w14:textId="77777777" w:rsidTr="00AB427C">
        <w:trPr>
          <w:trHeight w:val="2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F170B" w14:textId="43D75B6B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Week 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3CC00" w14:textId="1B74ADAB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By phone/video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5EF05" w14:textId="5BBA36F0" w:rsidR="00AB427C" w:rsidRPr="000D4892" w:rsidRDefault="00AB427C" w:rsidP="00AB427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Orthopedic trauma surgeon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F768C" w14:textId="3FCC8010" w:rsidR="00AB427C" w:rsidRPr="000D4892" w:rsidRDefault="00AB427C" w:rsidP="00F04A8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Check functional recovery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3A9A3" w14:textId="7F7C7F27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F7E5A" w14:textId="6F5F2C15" w:rsidR="00AB427C" w:rsidRPr="000D4892" w:rsidRDefault="00AB427C" w:rsidP="00F04A8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End of treatment</w:t>
            </w:r>
          </w:p>
        </w:tc>
      </w:tr>
    </w:tbl>
    <w:p w14:paraId="080827D7" w14:textId="77777777" w:rsidR="00C369F6" w:rsidRPr="00E23D91" w:rsidRDefault="00C369F6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BED1023" w14:textId="77777777" w:rsidR="00C369F6" w:rsidRPr="00E23D91" w:rsidRDefault="00852AD7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sz w:val="20"/>
          <w:szCs w:val="20"/>
          <w:lang w:val="en-US"/>
        </w:rPr>
        <w:t>Relevant information for the</w:t>
      </w:r>
      <w:r w:rsidR="00C369F6" w:rsidRPr="00E23D9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patient:</w:t>
      </w:r>
    </w:p>
    <w:p w14:paraId="1090EEED" w14:textId="5A63330B" w:rsidR="00852AD7" w:rsidRPr="00E23D91" w:rsidRDefault="00C369F6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="0096575C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Stable fracture pattern </w:t>
      </w:r>
      <w:r w:rsidR="0096575C" w:rsidRPr="00E23D91">
        <w:rPr>
          <w:rFonts w:ascii="Times New Roman" w:hAnsi="Times New Roman" w:cs="Times New Roman"/>
          <w:sz w:val="20"/>
          <w:szCs w:val="20"/>
          <w:lang w:val="en-US"/>
        </w:rPr>
        <w:sym w:font="Wingdings" w:char="F0E0"/>
      </w:r>
      <w:r w:rsidR="008A4F60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 positive prognosis. </w:t>
      </w:r>
      <w:r w:rsidR="0096575C" w:rsidRPr="00E23D91">
        <w:rPr>
          <w:rFonts w:ascii="Times New Roman" w:hAnsi="Times New Roman" w:cs="Times New Roman"/>
          <w:sz w:val="20"/>
          <w:szCs w:val="20"/>
          <w:lang w:val="en-US"/>
        </w:rPr>
        <w:t>Explain possibility of secondary dislocation, persisting pain/functional impairment, swelling, delayed/non-union</w:t>
      </w:r>
    </w:p>
    <w:p w14:paraId="232AB644" w14:textId="08CB42C8" w:rsidR="00852AD7" w:rsidRPr="00E23D91" w:rsidRDefault="00852AD7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="0096575C" w:rsidRPr="00E23D91">
        <w:rPr>
          <w:rFonts w:ascii="Times New Roman" w:hAnsi="Times New Roman" w:cs="Times New Roman"/>
          <w:sz w:val="20"/>
          <w:szCs w:val="20"/>
          <w:lang w:val="en-US"/>
        </w:rPr>
        <w:t>4 weeks of forearm cast immobilization, with a cast change after 1 week</w:t>
      </w:r>
    </w:p>
    <w:p w14:paraId="389F2313" w14:textId="3F25AB4F" w:rsidR="00C369F6" w:rsidRPr="00E23D91" w:rsidRDefault="00852AD7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="00AB427C" w:rsidRPr="00E23D91">
        <w:rPr>
          <w:rFonts w:ascii="Times New Roman" w:hAnsi="Times New Roman" w:cs="Times New Roman"/>
          <w:sz w:val="20"/>
          <w:szCs w:val="20"/>
          <w:lang w:val="en-US"/>
        </w:rPr>
        <w:t>Start weight bearing after 4 weeks and start physiotherapy</w:t>
      </w:r>
      <w:r w:rsidR="008A396A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 on patient preference</w:t>
      </w:r>
    </w:p>
    <w:p w14:paraId="4438041F" w14:textId="61020A16" w:rsidR="0042146F" w:rsidRPr="00E23D91" w:rsidRDefault="00FD38AA" w:rsidP="00FD38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="008A4F60" w:rsidRPr="00E23D91">
        <w:rPr>
          <w:rFonts w:ascii="Times New Roman" w:hAnsi="Times New Roman" w:cs="Times New Roman"/>
          <w:sz w:val="20"/>
          <w:szCs w:val="20"/>
          <w:lang w:val="en-US"/>
        </w:rPr>
        <w:t>Refer to</w:t>
      </w:r>
      <w:r w:rsidR="0042146F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 online</w:t>
      </w:r>
      <w:r w:rsidR="008A4F60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 information folder: </w:t>
      </w:r>
      <w:r w:rsidR="0042146F" w:rsidRPr="00E23D91">
        <w:rPr>
          <w:rFonts w:ascii="Times New Roman" w:hAnsi="Times New Roman" w:cs="Times New Roman"/>
          <w:sz w:val="20"/>
          <w:szCs w:val="20"/>
          <w:lang w:val="en-US"/>
        </w:rPr>
        <w:t>D</w:t>
      </w:r>
      <w:r w:rsidR="008A4F60" w:rsidRPr="00E23D91">
        <w:rPr>
          <w:rFonts w:ascii="Times New Roman" w:hAnsi="Times New Roman" w:cs="Times New Roman"/>
          <w:sz w:val="20"/>
          <w:szCs w:val="20"/>
          <w:lang w:val="en-US"/>
        </w:rPr>
        <w:t>istal radius fracture: non-operative treatment</w:t>
      </w:r>
      <w:r w:rsidR="0042146F" w:rsidRPr="00E23D9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05ACEFE" w14:textId="223B89DA" w:rsidR="00C369F6" w:rsidRDefault="0042146F" w:rsidP="00FD38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sz w:val="20"/>
          <w:szCs w:val="20"/>
          <w:lang w:val="en-US"/>
        </w:rPr>
        <w:t>- Refer to online information folder: Instructions and information for cast immobilization</w:t>
      </w:r>
    </w:p>
    <w:p w14:paraId="61242817" w14:textId="39C974C2" w:rsidR="00E65E1C" w:rsidRPr="00E23D91" w:rsidRDefault="00E65E1C" w:rsidP="00FD38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- Instructions on use of online patient portal</w:t>
      </w:r>
    </w:p>
    <w:p w14:paraId="46C3BF83" w14:textId="77777777" w:rsidR="00C369F6" w:rsidRPr="00E23D91" w:rsidRDefault="00C369F6" w:rsidP="00C369F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4E8B58D" w14:textId="7A71B639" w:rsidR="00C369F6" w:rsidRPr="00E23D91" w:rsidRDefault="00AD48A0" w:rsidP="00372BEC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The suggested treatment plan will be discussed with the patient by: </w:t>
      </w:r>
      <w:r w:rsidR="0042146F" w:rsidRPr="00E23D91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Senior surgical resident / orthopedic trauma surgeon</w:t>
      </w:r>
    </w:p>
    <w:p w14:paraId="77AFBF81" w14:textId="710BAAF3" w:rsidR="008A4F60" w:rsidRPr="00E23D91" w:rsidRDefault="008A4F60" w:rsidP="00AB427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0C5AF06B" w14:textId="77777777" w:rsidR="008A4F60" w:rsidRPr="00E23D91" w:rsidRDefault="008A4F6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br w:type="page"/>
      </w:r>
    </w:p>
    <w:p w14:paraId="5981FE7F" w14:textId="47D65B14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lastRenderedPageBreak/>
        <w:t>2. Unimalleolar ankle fracture, type Weber B, stable fracture pattern</w:t>
      </w:r>
    </w:p>
    <w:p w14:paraId="3575BAF9" w14:textId="77777777" w:rsidR="002E4F3A" w:rsidRPr="000D4892" w:rsidRDefault="002E4F3A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</w:p>
    <w:p w14:paraId="5C890BD9" w14:textId="12A094B6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VFC review meeting</w:t>
      </w:r>
    </w:p>
    <w:p w14:paraId="10986937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Supervisor: 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>(name supervisor)</w:t>
      </w:r>
    </w:p>
    <w:p w14:paraId="42090D3D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Diagnose: 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Unimalleolar ankle fracture, type: weber B, stable fracture pattern. Right side </w:t>
      </w:r>
    </w:p>
    <w:p w14:paraId="704DC815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Current immobilization: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Pr="000D4892">
        <w:rPr>
          <w:rFonts w:ascii="Times New Roman" w:hAnsi="Times New Roman" w:cs="Times New Roman"/>
          <w:sz w:val="20"/>
          <w:szCs w:val="20"/>
          <w:lang w:val="en-US"/>
        </w:rPr>
        <w:t>Cast immobilization</w:t>
      </w:r>
    </w:p>
    <w:p w14:paraId="7301AF2F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</w:p>
    <w:p w14:paraId="22AA8B19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</w:pPr>
      <w:r w:rsidRPr="000D4892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  <w:lang w:val="en-US"/>
        </w:rPr>
        <w:t>Suggested treatment plan</w:t>
      </w:r>
    </w:p>
    <w:p w14:paraId="03A6FCA7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Immobilization method: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1 week lower leg cast immobilization, followed by removable orthosis for 6 weeks</w:t>
      </w:r>
    </w:p>
    <w:p w14:paraId="3837397B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Weight bearing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>: 1 week zero weight bearing, followed by weight bearing as tolerated in removable orthosis for 6 weeks</w:t>
      </w:r>
    </w:p>
    <w:p w14:paraId="39A500F8" w14:textId="77777777" w:rsidR="00E23D91" w:rsidRPr="000D4892" w:rsidRDefault="00E23D91" w:rsidP="00E23D9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0A230968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sz w:val="20"/>
          <w:szCs w:val="20"/>
          <w:lang w:val="en-US"/>
        </w:rPr>
        <w:t>Follow-up treatment scheduling:</w:t>
      </w:r>
    </w:p>
    <w:tbl>
      <w:tblPr>
        <w:tblW w:w="893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276"/>
        <w:gridCol w:w="1276"/>
        <w:gridCol w:w="2268"/>
        <w:gridCol w:w="1559"/>
        <w:gridCol w:w="1843"/>
      </w:tblGrid>
      <w:tr w:rsidR="00E23D91" w:rsidRPr="000D4892" w14:paraId="30403F23" w14:textId="77777777" w:rsidTr="007D65FD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900D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When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F488C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Location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EE638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Healthcare professional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2D77F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Instructions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20538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Radiographic imaging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0644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Additional remarks</w:t>
            </w:r>
          </w:p>
        </w:tc>
      </w:tr>
      <w:tr w:rsidR="00E23D91" w:rsidRPr="00F451EB" w14:paraId="3A44BEF8" w14:textId="77777777" w:rsidTr="007D65FD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2F2CA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Week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8F763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Casting room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78029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Casting technician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C6DA7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 Removal of cast</w:t>
            </w:r>
          </w:p>
          <w:p w14:paraId="4EF76174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 Fit on removable orthosis</w:t>
            </w:r>
          </w:p>
          <w:p w14:paraId="03628B6B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 Start physiotherapy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B3E0B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81259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Orthosis may be removed when sleeping</w:t>
            </w:r>
          </w:p>
        </w:tc>
      </w:tr>
      <w:tr w:rsidR="00E23D91" w:rsidRPr="000D4892" w14:paraId="45BDE081" w14:textId="77777777" w:rsidTr="007D65FD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EF360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Week 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BAE6D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By phone/video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F4B84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Orthopedic trauma surgeon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0B81A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Check functional recovery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3C3A6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Routine radiograph prior to appointment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55F17" w14:textId="77777777" w:rsidR="00E23D91" w:rsidRPr="000D4892" w:rsidRDefault="00E23D91" w:rsidP="007D65F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0D4892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End of treatment</w:t>
            </w:r>
          </w:p>
        </w:tc>
      </w:tr>
    </w:tbl>
    <w:p w14:paraId="205A84F7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BABB1E0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b/>
          <w:bCs/>
          <w:sz w:val="20"/>
          <w:szCs w:val="20"/>
          <w:lang w:val="en-US"/>
        </w:rPr>
        <w:t>Relevant information for the patient:</w:t>
      </w:r>
    </w:p>
    <w:p w14:paraId="14D3B66B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 xml:space="preserve">- Stable fracture pattern </w:t>
      </w:r>
      <w:r w:rsidRPr="000D4892">
        <w:rPr>
          <w:rFonts w:ascii="Times New Roman" w:hAnsi="Times New Roman" w:cs="Times New Roman"/>
          <w:sz w:val="20"/>
          <w:szCs w:val="20"/>
          <w:lang w:val="en-US"/>
        </w:rPr>
        <w:sym w:font="Wingdings" w:char="F0E0"/>
      </w:r>
      <w:r w:rsidRPr="000D4892">
        <w:rPr>
          <w:rFonts w:ascii="Times New Roman" w:hAnsi="Times New Roman" w:cs="Times New Roman"/>
          <w:sz w:val="20"/>
          <w:szCs w:val="20"/>
          <w:lang w:val="en-US"/>
        </w:rPr>
        <w:t xml:space="preserve"> positive prognosis: full recovery. Explain possibility of secondary dislocation, persisting pain/functional impairment, swelling, delayed/non-union</w:t>
      </w:r>
    </w:p>
    <w:p w14:paraId="1909EAC2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0D4892">
        <w:rPr>
          <w:rFonts w:ascii="Times New Roman" w:hAnsi="Times New Roman" w:cs="Times New Roman"/>
          <w:color w:val="000000"/>
          <w:sz w:val="20"/>
          <w:szCs w:val="20"/>
          <w:lang w:val="en-US"/>
        </w:rPr>
        <w:t>1 week lower leg cast immobilization, followed by a removable orthosis for 6 weeks</w:t>
      </w:r>
    </w:p>
    <w:p w14:paraId="2C7FDDAF" w14:textId="4AB150E4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>- Start weight bearing as tolerated a</w:t>
      </w:r>
      <w:r w:rsidR="000D4892">
        <w:rPr>
          <w:rFonts w:ascii="Times New Roman" w:hAnsi="Times New Roman" w:cs="Times New Roman"/>
          <w:sz w:val="20"/>
          <w:szCs w:val="20"/>
          <w:lang w:val="en-US"/>
        </w:rPr>
        <w:t>fter 1 week in removable orthos</w:t>
      </w:r>
      <w:r w:rsidRPr="000D4892">
        <w:rPr>
          <w:rFonts w:ascii="Times New Roman" w:hAnsi="Times New Roman" w:cs="Times New Roman"/>
          <w:sz w:val="20"/>
          <w:szCs w:val="20"/>
          <w:lang w:val="en-US"/>
        </w:rPr>
        <w:t>is, and start physiotherapy</w:t>
      </w:r>
    </w:p>
    <w:p w14:paraId="406847CF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 xml:space="preserve">- Refer to online information folder: Distal radius fracture: non-operative treatment </w:t>
      </w:r>
    </w:p>
    <w:p w14:paraId="7B97A3BE" w14:textId="77777777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>- Refer to online information folder: Instructions and information for cast immobilization</w:t>
      </w:r>
    </w:p>
    <w:p w14:paraId="03719E2C" w14:textId="33C2E329" w:rsidR="00E23D91" w:rsidRPr="000D4892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>- Refer to online information folder: Instructions and information on Walker (removable ankle orthosis)</w:t>
      </w:r>
    </w:p>
    <w:p w14:paraId="56915BA8" w14:textId="564A2FE7" w:rsidR="004C71DC" w:rsidRPr="000D4892" w:rsidRDefault="004C71DC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D4892">
        <w:rPr>
          <w:rFonts w:ascii="Times New Roman" w:hAnsi="Times New Roman" w:cs="Times New Roman"/>
          <w:sz w:val="20"/>
          <w:szCs w:val="20"/>
          <w:lang w:val="en-US"/>
        </w:rPr>
        <w:t>- Instructions on use of online patient portal</w:t>
      </w:r>
    </w:p>
    <w:p w14:paraId="38CDB20F" w14:textId="77777777" w:rsidR="00E23D91" w:rsidRPr="00E23D91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634CC81" w14:textId="77777777" w:rsidR="00E23D91" w:rsidRPr="00E23D91" w:rsidRDefault="00E23D91" w:rsidP="00E23D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E23D91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The suggested treatment plan will be discussed with the patient by: </w:t>
      </w:r>
      <w:r w:rsidRPr="00E23D91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Senior surgical resident / orthopedic trauma surgeon</w:t>
      </w:r>
    </w:p>
    <w:p w14:paraId="77ACA4B4" w14:textId="77777777" w:rsidR="00C369F6" w:rsidRPr="00E23D91" w:rsidRDefault="00C369F6">
      <w:pPr>
        <w:rPr>
          <w:rFonts w:ascii="Times New Roman" w:hAnsi="Times New Roman" w:cs="Times New Roman"/>
          <w:lang w:val="en-US"/>
        </w:rPr>
      </w:pPr>
    </w:p>
    <w:sectPr w:rsidR="00C369F6" w:rsidRPr="00E23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E83A9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cs="Symbol"/>
        <w:sz w:val="20"/>
        <w:szCs w:val="20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  <w:sz w:val="20"/>
        <w:szCs w:val="20"/>
      </w:rPr>
    </w:lvl>
    <w:lvl w:ilvl="2" w:tplc="FFFFFFFF">
      <w:start w:val="1"/>
      <w:numFmt w:val="bullet"/>
      <w:lvlText w:val=""/>
      <w:lvlJc w:val="left"/>
      <w:rPr>
        <w:rFonts w:ascii="Wingdings" w:hAnsi="Wingdings" w:cs="Wingdings"/>
        <w:sz w:val="20"/>
        <w:szCs w:val="20"/>
      </w:rPr>
    </w:lvl>
    <w:lvl w:ilvl="3" w:tplc="FFFFFFFF">
      <w:start w:val="1"/>
      <w:numFmt w:val="bullet"/>
      <w:lvlText w:val=""/>
      <w:lvlJc w:val="left"/>
      <w:rPr>
        <w:rFonts w:ascii="Symbol" w:hAnsi="Symbol" w:cs="Symbol"/>
        <w:sz w:val="20"/>
        <w:szCs w:val="20"/>
      </w:rPr>
    </w:lvl>
    <w:lvl w:ilvl="4" w:tplc="FFFFFFFF">
      <w:start w:val="1"/>
      <w:numFmt w:val="bullet"/>
      <w:lvlText w:val="o"/>
      <w:lvlJc w:val="left"/>
      <w:rPr>
        <w:rFonts w:ascii="Courier New" w:hAnsi="Courier New" w:cs="Courier New"/>
        <w:sz w:val="20"/>
        <w:szCs w:val="20"/>
      </w:rPr>
    </w:lvl>
    <w:lvl w:ilvl="5" w:tplc="FFFFFFFF">
      <w:start w:val="1"/>
      <w:numFmt w:val="bullet"/>
      <w:lvlText w:val=""/>
      <w:lvlJc w:val="left"/>
      <w:rPr>
        <w:rFonts w:ascii="Wingdings" w:hAnsi="Wingdings" w:cs="Wingdings"/>
        <w:sz w:val="20"/>
        <w:szCs w:val="20"/>
      </w:rPr>
    </w:lvl>
    <w:lvl w:ilvl="6" w:tplc="FFFFFFFF">
      <w:start w:val="1"/>
      <w:numFmt w:val="bullet"/>
      <w:lvlText w:val=""/>
      <w:lvlJc w:val="left"/>
      <w:rPr>
        <w:rFonts w:ascii="Symbol" w:hAnsi="Symbol" w:cs="Symbol"/>
        <w:sz w:val="20"/>
        <w:szCs w:val="20"/>
      </w:rPr>
    </w:lvl>
    <w:lvl w:ilvl="7" w:tplc="FFFFFFFF">
      <w:start w:val="1"/>
      <w:numFmt w:val="bullet"/>
      <w:lvlText w:val="o"/>
      <w:lvlJc w:val="left"/>
      <w:rPr>
        <w:rFonts w:ascii="Courier New" w:hAnsi="Courier New" w:cs="Courier New"/>
        <w:sz w:val="20"/>
        <w:szCs w:val="20"/>
      </w:rPr>
    </w:lvl>
    <w:lvl w:ilvl="8" w:tplc="FFFFFFFF">
      <w:start w:val="1"/>
      <w:numFmt w:val="bullet"/>
      <w:lvlText w:val=""/>
      <w:lvlJc w:val="left"/>
      <w:rPr>
        <w:rFonts w:ascii="Wingdings" w:hAnsi="Wingdings" w:cs="Wingdings"/>
        <w:sz w:val="20"/>
        <w:szCs w:val="20"/>
      </w:rPr>
    </w:lvl>
  </w:abstractNum>
  <w:abstractNum w:abstractNumId="1" w15:restartNumberingAfterBreak="0">
    <w:nsid w:val="6C037AE2"/>
    <w:multiLevelType w:val="hybridMultilevel"/>
    <w:tmpl w:val="F056B24E"/>
    <w:lvl w:ilvl="0" w:tplc="557830E2"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9F6"/>
    <w:rsid w:val="00004176"/>
    <w:rsid w:val="0001556C"/>
    <w:rsid w:val="000C3CAB"/>
    <w:rsid w:val="000D4892"/>
    <w:rsid w:val="00125E13"/>
    <w:rsid w:val="00230BA6"/>
    <w:rsid w:val="00241574"/>
    <w:rsid w:val="002D16C1"/>
    <w:rsid w:val="002E4F3A"/>
    <w:rsid w:val="00372BEC"/>
    <w:rsid w:val="003E1599"/>
    <w:rsid w:val="0042146F"/>
    <w:rsid w:val="004C71DC"/>
    <w:rsid w:val="004F16BC"/>
    <w:rsid w:val="00515758"/>
    <w:rsid w:val="005366E4"/>
    <w:rsid w:val="006C2979"/>
    <w:rsid w:val="0070480A"/>
    <w:rsid w:val="00717BBD"/>
    <w:rsid w:val="00852AD7"/>
    <w:rsid w:val="008A396A"/>
    <w:rsid w:val="008A4F60"/>
    <w:rsid w:val="00925DD1"/>
    <w:rsid w:val="0096100A"/>
    <w:rsid w:val="0096575C"/>
    <w:rsid w:val="00A146E0"/>
    <w:rsid w:val="00AB427C"/>
    <w:rsid w:val="00AD48A0"/>
    <w:rsid w:val="00B37F75"/>
    <w:rsid w:val="00B87ABC"/>
    <w:rsid w:val="00C245BC"/>
    <w:rsid w:val="00C369F6"/>
    <w:rsid w:val="00CC0E94"/>
    <w:rsid w:val="00CE1862"/>
    <w:rsid w:val="00D3411F"/>
    <w:rsid w:val="00D57CB1"/>
    <w:rsid w:val="00D91C52"/>
    <w:rsid w:val="00DD583D"/>
    <w:rsid w:val="00E23D91"/>
    <w:rsid w:val="00E6303C"/>
    <w:rsid w:val="00E65E1C"/>
    <w:rsid w:val="00EE4574"/>
    <w:rsid w:val="00F04A8C"/>
    <w:rsid w:val="00F054BD"/>
    <w:rsid w:val="00F451EB"/>
    <w:rsid w:val="00FD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DABBD"/>
  <w15:chartTrackingRefBased/>
  <w15:docId w15:val="{8E862655-467F-4CBB-99C3-93B33714D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D48A0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2D16C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D16C1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D16C1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D16C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D16C1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D16C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D16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998CD2852E294DBB37A005FA545BC5" ma:contentTypeVersion="2" ma:contentTypeDescription="Een nieuw document maken." ma:contentTypeScope="" ma:versionID="bb19849a114f57c90f57f0f914fd1bdb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98b30316e76f110986751c95518afab0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BA551F4-12B5-41FB-883D-84D294FB5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550644-F339-4E89-8140-6DAD293215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FA7CC2-C8F9-428C-90A8-D1BB6D98F8C1}">
  <ds:schemaRefs>
    <ds:schemaRef ds:uri="http://schemas.microsoft.com/office/2006/documentManagement/types"/>
    <ds:schemaRef ds:uri="b90f4f11-9ac4-48df-905e-31e10f10900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Willinge, Gijs</dc:creator>
  <cp:keywords/>
  <dc:description/>
  <cp:lastModifiedBy>Willinge, Gijs</cp:lastModifiedBy>
  <cp:revision>8</cp:revision>
  <dcterms:created xsi:type="dcterms:W3CDTF">2024-01-27T07:44:00Z</dcterms:created>
  <dcterms:modified xsi:type="dcterms:W3CDTF">2024-01-27T09:33:00Z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0x010100F8998CD2852E294DBB37A005FA545BC5</vt:lpwstr>
  </property>
</Properties>
</file>