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18E9C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8E9D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8E9E" w14:textId="77777777" w:rsidR="005D1266" w:rsidRDefault="005D1266">
      <w:pPr>
        <w:spacing w:line="240" w:lineRule="auto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a"/>
        <w:tblpPr w:leftFromText="180" w:rightFromText="180" w:topFromText="180" w:bottomFromText="180" w:vertAnchor="text" w:tblpX="-390" w:tblpY="126"/>
        <w:tblW w:w="968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73"/>
        <w:gridCol w:w="1887"/>
        <w:gridCol w:w="1887"/>
        <w:gridCol w:w="1917"/>
        <w:gridCol w:w="1320"/>
      </w:tblGrid>
      <w:tr w:rsidR="005D1266" w14:paraId="61718EA4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9F" w14:textId="77777777" w:rsidR="005D1266" w:rsidRDefault="005D126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0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Could bid farewell to his/her family member (n=129)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1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Could not bid farewell to his/her family member (n=132)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2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Global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3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5D1266" w14:paraId="61718EAA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Severity of Depression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6" w14:textId="77777777" w:rsidR="005D1266" w:rsidRDefault="005D12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7" w14:textId="77777777" w:rsidR="005D1266" w:rsidRDefault="005D12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8" w14:textId="77777777" w:rsidR="005D1266" w:rsidRDefault="005D12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9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0.108</w:t>
            </w:r>
          </w:p>
        </w:tc>
      </w:tr>
      <w:tr w:rsidR="005D1266" w14:paraId="61718EB0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B" w14:textId="77777777" w:rsidR="005D1266" w:rsidRDefault="00000000">
            <w:pPr>
              <w:spacing w:line="240" w:lineRule="auto"/>
              <w:ind w:left="7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Minimal Depression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C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 (56.6)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D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 (50.8)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E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 (53.6)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AF" w14:textId="77777777" w:rsidR="005D1266" w:rsidRDefault="005D12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266" w14:paraId="61718EB6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1" w14:textId="77777777" w:rsidR="005D1266" w:rsidRDefault="00000000">
            <w:pPr>
              <w:spacing w:line="240" w:lineRule="auto"/>
              <w:ind w:left="7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Mild Depression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2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 (16.3)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3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 (21.2)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4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 (18.8)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5" w14:textId="77777777" w:rsidR="005D1266" w:rsidRDefault="005D12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266" w14:paraId="61718EBC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7" w14:textId="77777777" w:rsidR="005D1266" w:rsidRDefault="00000000">
            <w:pPr>
              <w:spacing w:line="240" w:lineRule="auto"/>
              <w:ind w:left="7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Moderate Depression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8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 (19.4)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9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 (12.9)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A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 (16.1)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B" w14:textId="77777777" w:rsidR="005D1266" w:rsidRDefault="005D12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266" w14:paraId="61718EC2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D" w14:textId="77777777" w:rsidR="005D1266" w:rsidRDefault="00000000">
            <w:pPr>
              <w:spacing w:line="240" w:lineRule="auto"/>
              <w:ind w:left="7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Severe Depression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E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(7.8)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BF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(15.2)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0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 (16.1)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1" w14:textId="77777777" w:rsidR="005D1266" w:rsidRDefault="005D12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266" w14:paraId="61718EC8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Beck’s Depression Scale Score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4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 (3.5-20.5)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5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 (2.2-21.0)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6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 (3.0-21.0)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7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0.411</w:t>
            </w:r>
          </w:p>
        </w:tc>
      </w:tr>
      <w:tr w:rsidR="005D1266" w14:paraId="61718ECE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Complicated Grief Diagnosis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A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(2.3)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B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(3.8)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C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D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0.744</w:t>
            </w:r>
          </w:p>
        </w:tc>
      </w:tr>
      <w:tr w:rsidR="005D1266" w14:paraId="61718ED4" w14:textId="77777777"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CF" w14:textId="77777777" w:rsidR="005D1266" w:rsidRDefault="00000000">
            <w:pPr>
              <w:spacing w:line="240" w:lineRule="auto"/>
              <w:ind w:left="7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Number of Criteria Met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D0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 (0.0-1.0)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D1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 (0.0-1.0)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D2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(0.0-1.0)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D3" w14:textId="77777777" w:rsidR="005D1266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0.474</w:t>
            </w:r>
          </w:p>
        </w:tc>
      </w:tr>
    </w:tbl>
    <w:p w14:paraId="61718ED5" w14:textId="77777777" w:rsidR="005D1266" w:rsidRDefault="00000000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Table1. Complicated grief and depression diagnosis. </w:t>
      </w:r>
      <w:r>
        <w:rPr>
          <w:color w:val="222222"/>
          <w:sz w:val="18"/>
          <w:szCs w:val="18"/>
          <w:highlight w:val="white"/>
        </w:rPr>
        <w:t>Depression levels among participants were evaluated and classified based on their scores in the Beck Depression Inventory (BDI). The categorization included minimal depression (0-13 points), mild depression (14-19 points), moderate depression (20-28 points), and severe depression (29 points or higher)</w:t>
      </w:r>
    </w:p>
    <w:p w14:paraId="61718ED6" w14:textId="77777777" w:rsidR="005D1266" w:rsidRDefault="005D1266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61718ED7" w14:textId="77777777" w:rsidR="005D1266" w:rsidRDefault="005D1266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61718ED8" w14:textId="77777777" w:rsidR="005D1266" w:rsidRDefault="005D1266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61718ED9" w14:textId="77777777" w:rsidR="005D1266" w:rsidRDefault="005D1266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61718EDA" w14:textId="77777777" w:rsidR="005D1266" w:rsidRDefault="005D1266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61718EDB" w14:textId="77777777" w:rsidR="005D1266" w:rsidRDefault="005D1266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61718EDC" w14:textId="77777777" w:rsidR="005D1266" w:rsidRDefault="005D1266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61718EDD" w14:textId="77777777" w:rsidR="005D1266" w:rsidRDefault="005D1266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tbl>
      <w:tblPr>
        <w:tblStyle w:val="a0"/>
        <w:tblpPr w:leftFromText="180" w:rightFromText="180" w:topFromText="180" w:bottomFromText="180" w:vertAnchor="text" w:tblpX="-1425"/>
        <w:tblW w:w="1318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1"/>
        <w:gridCol w:w="1136"/>
        <w:gridCol w:w="1276"/>
        <w:gridCol w:w="1276"/>
        <w:gridCol w:w="850"/>
        <w:gridCol w:w="1276"/>
        <w:gridCol w:w="1417"/>
        <w:gridCol w:w="1276"/>
        <w:gridCol w:w="1985"/>
      </w:tblGrid>
      <w:tr w:rsidR="005D1266" w14:paraId="61718EE7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DE" w14:textId="77777777" w:rsidR="005D1266" w:rsidRDefault="005D1266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DF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% of the total population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0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Minimal-mild depression (n=170)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1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Moderate-severe depression (n=68)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2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p-Value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3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Odds ratio (confidence interval)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4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% of patients who could bid farewell with moderate-severe depression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% of patients who could not bid farewell with moderate-severe depression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6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p-Value</w:t>
            </w:r>
          </w:p>
        </w:tc>
      </w:tr>
      <w:tr w:rsidR="005D1266" w14:paraId="61718EF1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Lost a close family member (parents, sons, siblings, partner)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77 (32.4)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51 (30.0)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26 (38.2)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0.283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1.44 (0.80-2.60)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15 (34.9)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E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11 (32.4)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EFB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Could not bid farewell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129 (49.4)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95 (50.3)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37 (51.4)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0.981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1.04 (0.60-1.80)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</w:tr>
      <w:tr w:rsidR="005D1266" w14:paraId="61718F05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Could not bid farewell due to COVID-19/health restrictions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102 (77.3)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74 (77.9)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EF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28 (75.7)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0.966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0.88 (0.36-2.15)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28 (27.5)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</w:tr>
      <w:tr w:rsidR="005D1266" w14:paraId="61718F0F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Lost several family members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89 (38.9)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58 (36.0)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31 (45.6)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0.227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1.48 (0.83-2.64)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13 (34.2)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18 (35.3)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0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F19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Female gender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206 (78.9)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144 (76.2)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62 (86.1)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0.113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1.93 (0.91-4.09)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29 (28.7)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33 (31.4)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0.785</w:t>
            </w:r>
          </w:p>
        </w:tc>
      </w:tr>
      <w:tr w:rsidR="005D1266" w14:paraId="61718F23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Heterosexual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223 (85.4)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169 (89.4)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54 (75.0)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1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0.35 (0.17-0.71)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25 (21.9)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29 (26.6)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0.510</w:t>
            </w:r>
          </w:p>
        </w:tc>
      </w:tr>
      <w:tr w:rsidR="005D1266" w14:paraId="61718F2D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Age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28 (23-41)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30.0 (24.0-44.5)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26.0 (21.0-34.5)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-</w:t>
            </w:r>
          </w:p>
        </w:tc>
      </w:tr>
      <w:tr w:rsidR="005D1266" w14:paraId="61718F37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Younger than 30 years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2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150 (57.5)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100 (52.9)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50 (69.4)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2.02 (1.13-3.59)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25 (31.3)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25 (35.7)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0.685</w:t>
            </w:r>
          </w:p>
        </w:tc>
      </w:tr>
      <w:tr w:rsidR="005D1266" w14:paraId="61718F41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Married or in a common-law relationship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91 (34.9)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72 (38.1)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19 (26.4)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0.103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0.58 (0.31-1.06)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7 (17.9)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3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12 (23.1)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0.738</w:t>
            </w:r>
          </w:p>
        </w:tc>
      </w:tr>
      <w:tr w:rsidR="005D1266" w14:paraId="61718F4B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Religious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213 (81.6)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156 (82.5)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57 (79.2)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0.653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0.80 (0.40-1.58)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7 (29.2)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 (33.3)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F55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Adheres to his/her religion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105 (40.2)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86 (45.5)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4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19 (26.4)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0.42 (0.23-0.78)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11 (20.4)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 (15.7)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0.712</w:t>
            </w:r>
          </w:p>
        </w:tc>
      </w:tr>
      <w:tr w:rsidR="005D1266" w14:paraId="61718F5F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Had farewell rituals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223 (85.4)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160 (84.7)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63 (87.5)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1.26 (0.56-2.83)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32 (29.6)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31 (27.0)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5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0.769</w:t>
            </w:r>
          </w:p>
        </w:tc>
      </w:tr>
      <w:tr w:rsidR="005D1266" w14:paraId="61718F69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Good educational background (College or Postgraduate studies)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227 (87.0)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167 (88.4)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60 (83.3)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0.383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0.65 (0.30-1.41)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29 (25.0)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31 (27.9)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0.727</w:t>
            </w:r>
          </w:p>
        </w:tc>
      </w:tr>
      <w:tr w:rsidR="005D1266" w14:paraId="61718F74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Good economic situation</w:t>
            </w:r>
          </w:p>
          <w:p w14:paraId="61718F6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(middle class, upper-middle class, or upper class)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207 (81.5)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150 (82.4)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57 (79.2)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6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0.673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0.81 (0.40-1.60)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26 (26.3)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31 (28.7)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0.813</w:t>
            </w:r>
          </w:p>
        </w:tc>
      </w:tr>
      <w:tr w:rsidR="005D1266" w14:paraId="61718F7E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Diagnosed with Hypothyroidism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21 (8.0)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18 (9.5)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 (4.2)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0.206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0.41 (0.11-1.44)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 (11.1)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 (16.7)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F88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7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History of Psychiatric Diagnosis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63 (24.1)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33 (17.5)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30 (41.7)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3.37 (1.85-6.17)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15 (50.0)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15 (45.5)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0.718</w:t>
            </w:r>
          </w:p>
        </w:tc>
      </w:tr>
      <w:tr w:rsidR="005D1266" w14:paraId="61718F92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Used drugs before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18 (6.9)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12 (6.3)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 (8.3)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1.34 (0.48-3.71)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8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4 (36.4)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 (28.6)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F9C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3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Started or increased usage after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16 (6.1)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7 (3.7)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9 (12.5)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3.71 (1.32-10.3)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 (62.5)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4 (50.0)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FA6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Used alcohol before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129 (49.4)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9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89 (47.1)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40 (55.6)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0.221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1.40 (0.81-2.42)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20 (29.0)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20 (33.3)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0.733</w:t>
            </w:r>
          </w:p>
        </w:tc>
      </w:tr>
      <w:tr w:rsidR="005D1266" w14:paraId="61718FB0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7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Started or increased usage after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35 (13.4)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12 (6.3)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23 (31.9)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0.0001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6.9 (3.21-14.89)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12 (63.2)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11 (68.8)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A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FBA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Used tobacco before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46 (17.6)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31 (16.4)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15 (20.8)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0.511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1.34 (0.67-2.66)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10 (37.0)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 (26.3)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0.657</w:t>
            </w:r>
          </w:p>
        </w:tc>
      </w:tr>
      <w:tr w:rsidR="005D1266" w14:paraId="61718FC4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B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Started or increased usage after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26 (10.0)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13 (6.9)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13 (18.1)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B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2.98 (1.30-6.79)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7 (46.7)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 (54.5)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FCE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Used analgesics before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20 (7.7)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10 (5.3)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10 (13.9)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2.88 (1.14-7.26)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4 (36.4)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 (66.7)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0.370</w:t>
            </w:r>
          </w:p>
        </w:tc>
      </w:tr>
      <w:tr w:rsidR="005D1266" w14:paraId="61718FD8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CF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Started or increased usage after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17 (6.5)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9 (4.8)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 (11.1)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0.115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2.50 (0.92-6.75)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 (55.6)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 (37.5)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0.637</w:t>
            </w:r>
          </w:p>
        </w:tc>
      </w:tr>
      <w:tr w:rsidR="005D1266" w14:paraId="61718FE2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Used sedatives before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22 (8.4)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17 (9.0)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 (6.9)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0.75 (0.26-2.12)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D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 (16.7)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 (30.0)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0.624</w:t>
            </w:r>
          </w:p>
        </w:tc>
      </w:tr>
      <w:tr w:rsidR="005D1266" w14:paraId="61718FEC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3" w14:textId="77777777" w:rsidR="005D1266" w:rsidRDefault="00000000">
            <w:pPr>
              <w:spacing w:line="240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Started or increased usage after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33 (12.6)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19 (10.1)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14 (19.4)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2.16 (1.01-4.58)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 (42.1)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6 (42.9)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1.000</w:t>
            </w:r>
          </w:p>
        </w:tc>
      </w:tr>
      <w:tr w:rsidR="005D1266" w14:paraId="61718FF6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Loved one died from COVID-19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122 (46.7)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E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89 (47.1)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33 (45.8)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0.966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0.95 (0.55-1.63)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9 (25.0)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24 (27.9)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0.915</w:t>
            </w:r>
          </w:p>
        </w:tc>
      </w:tr>
      <w:tr w:rsidR="005D1266" w14:paraId="61719000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Spoke with the loved one shortly before their death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138 (52.9)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94 (49.7)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A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44 (61.1)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0.132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1.58 (0.91-2.76)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27 (30.0)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17 (35.4)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8FF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0.647</w:t>
            </w:r>
          </w:p>
        </w:tc>
      </w:tr>
      <w:tr w:rsidR="005D1266" w14:paraId="6171900A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Loved one died in Intensive Care Unit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79 (30.3)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58 (30.7)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4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21 (29.2)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5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0.930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6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0.93 (0.51-1.68)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7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8 (29.6)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8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13 (25.0)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9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0.862</w:t>
            </w:r>
          </w:p>
        </w:tc>
      </w:tr>
      <w:tr w:rsidR="005D1266" w14:paraId="61719014" w14:textId="77777777"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B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Died during the peak of the Pandemic (January 2020-June 2021)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C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165 (64.0)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D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123 (66.1)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E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42 (58.3)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0F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0.242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10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0.71 (0.41-1.25)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11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21 (29.2)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12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21 (22.6)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19013" w14:textId="77777777" w:rsidR="005D1266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0.434</w:t>
            </w:r>
          </w:p>
        </w:tc>
      </w:tr>
    </w:tbl>
    <w:p w14:paraId="61719015" w14:textId="77777777" w:rsidR="005D1266" w:rsidRDefault="00000000">
      <w:pPr>
        <w:pStyle w:val="Heading3"/>
        <w:spacing w:line="240" w:lineRule="auto"/>
        <w:rPr>
          <w:color w:val="374151"/>
          <w:sz w:val="18"/>
          <w:szCs w:val="18"/>
          <w:highlight w:val="white"/>
        </w:rPr>
      </w:pPr>
      <w:bookmarkStart w:id="0" w:name="_w5iofg42qx5o" w:colFirst="0" w:colLast="0"/>
      <w:bookmarkEnd w:id="0"/>
      <w:r>
        <w:rPr>
          <w:sz w:val="18"/>
          <w:szCs w:val="18"/>
        </w:rPr>
        <w:t xml:space="preserve">Table 2. Population demographics. Risk factors and protective factors. </w:t>
      </w:r>
      <w:r>
        <w:rPr>
          <w:color w:val="374151"/>
          <w:sz w:val="18"/>
          <w:szCs w:val="18"/>
          <w:highlight w:val="white"/>
        </w:rPr>
        <w:t>Being younger than 30 years old was significantly associated with a higher risk of moderate to severe depression (OR=2.02, 95% CI: 1.13-3.59, p=0.023). Individuals with a prior psychiatric diagnosis were present in 17% of minimal and mild cases, compared to 41.7% of moderate and severe depression cases (OR=3.37, 95% CI: 1.85-6.17, p=0.001). 31.9% of cases with moderate and severe depression reported initiating or increasing alcohol consumption after the loss, in contrast to 6.3% in the minimal and mild depression group (OR=6.9, 95% CI: 3.21-14.89, p=0.001). Similar trends were observed for the initiation or increased consumption of tobacco (OR=2.89, 95% CI: 1.30-6.79, p=0.014). Individuals who used analgesics before the family member's death had a significantly higher risk of moderate to severe depression (OR=2.88, 95% CI: 1.14-7.26), Identification as a person adhering to their religion emerged as a significant protective factor against moderate to severe depression (OR=0.42, 95% CI: 0.23-0.78, p=0.008). This characteristic was present in 45.5% of participants in the minimal and mild depression group, as opposed to 26.4% in the moderate and severe group.</w:t>
      </w:r>
    </w:p>
    <w:p w14:paraId="61719016" w14:textId="77777777" w:rsidR="005D1266" w:rsidRDefault="005D1266">
      <w:pPr>
        <w:pStyle w:val="Heading3"/>
        <w:spacing w:line="240" w:lineRule="auto"/>
        <w:rPr>
          <w:sz w:val="20"/>
          <w:szCs w:val="20"/>
        </w:rPr>
      </w:pPr>
      <w:bookmarkStart w:id="1" w:name="_jh6gxbndx4f6" w:colFirst="0" w:colLast="0"/>
      <w:bookmarkEnd w:id="1"/>
    </w:p>
    <w:p w14:paraId="61719017" w14:textId="77777777" w:rsidR="005D1266" w:rsidRDefault="005D1266"/>
    <w:p w14:paraId="61719018" w14:textId="77777777" w:rsidR="005D1266" w:rsidRDefault="005D1266"/>
    <w:p w14:paraId="61719019" w14:textId="77777777" w:rsidR="005D1266" w:rsidRDefault="005D1266"/>
    <w:p w14:paraId="6171901A" w14:textId="77777777" w:rsidR="005D1266" w:rsidRDefault="005D1266"/>
    <w:p w14:paraId="6171901B" w14:textId="77777777" w:rsidR="005D1266" w:rsidRDefault="005D1266"/>
    <w:p w14:paraId="61719043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9044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9045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9046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9047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9048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9049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p w14:paraId="6171904A" w14:textId="77777777" w:rsidR="005D1266" w:rsidRDefault="005D1266">
      <w:pPr>
        <w:rPr>
          <w:rFonts w:ascii="Roboto" w:eastAsia="Roboto" w:hAnsi="Roboto" w:cs="Roboto"/>
          <w:color w:val="222222"/>
          <w:sz w:val="27"/>
          <w:szCs w:val="27"/>
          <w:highlight w:val="white"/>
        </w:rPr>
      </w:pPr>
    </w:p>
    <w:sectPr w:rsidR="005D1266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48EC4" w14:textId="77777777" w:rsidR="00B554DA" w:rsidRDefault="00B554DA">
      <w:pPr>
        <w:spacing w:line="240" w:lineRule="auto"/>
      </w:pPr>
      <w:r>
        <w:separator/>
      </w:r>
    </w:p>
  </w:endnote>
  <w:endnote w:type="continuationSeparator" w:id="0">
    <w:p w14:paraId="4482EB1D" w14:textId="77777777" w:rsidR="00B554DA" w:rsidRDefault="00B554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1904B" w14:textId="77777777" w:rsidR="005D1266" w:rsidRDefault="005D126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36D14" w14:textId="77777777" w:rsidR="00B554DA" w:rsidRDefault="00B554DA">
      <w:pPr>
        <w:spacing w:line="240" w:lineRule="auto"/>
      </w:pPr>
      <w:r>
        <w:separator/>
      </w:r>
    </w:p>
  </w:footnote>
  <w:footnote w:type="continuationSeparator" w:id="0">
    <w:p w14:paraId="278A64A4" w14:textId="77777777" w:rsidR="00B554DA" w:rsidRDefault="00B554D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F72D8"/>
    <w:multiLevelType w:val="multilevel"/>
    <w:tmpl w:val="1CCAFC8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16B48B5"/>
    <w:multiLevelType w:val="multilevel"/>
    <w:tmpl w:val="1AFEC62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C6029A5"/>
    <w:multiLevelType w:val="multilevel"/>
    <w:tmpl w:val="D200C80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CA15D17"/>
    <w:multiLevelType w:val="multilevel"/>
    <w:tmpl w:val="1B94557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7823709"/>
    <w:multiLevelType w:val="multilevel"/>
    <w:tmpl w:val="2B0CEDE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0177DA6"/>
    <w:multiLevelType w:val="multilevel"/>
    <w:tmpl w:val="48C8B7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48585429">
    <w:abstractNumId w:val="2"/>
  </w:num>
  <w:num w:numId="2" w16cid:durableId="1105224710">
    <w:abstractNumId w:val="0"/>
  </w:num>
  <w:num w:numId="3" w16cid:durableId="1412000739">
    <w:abstractNumId w:val="5"/>
  </w:num>
  <w:num w:numId="4" w16cid:durableId="294915589">
    <w:abstractNumId w:val="1"/>
  </w:num>
  <w:num w:numId="5" w16cid:durableId="1003817291">
    <w:abstractNumId w:val="3"/>
  </w:num>
  <w:num w:numId="6" w16cid:durableId="19060690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266"/>
    <w:rsid w:val="001968A5"/>
    <w:rsid w:val="005D1266"/>
    <w:rsid w:val="00703547"/>
    <w:rsid w:val="00B554DA"/>
    <w:rsid w:val="00E9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18E01"/>
  <w15:docId w15:val="{59E376E2-4F85-4C7E-A7DE-1AAEF6AC2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868</Words>
  <Characters>4948</Characters>
  <Application>Microsoft Office Word</Application>
  <DocSecurity>0</DocSecurity>
  <Lines>41</Lines>
  <Paragraphs>11</Paragraphs>
  <ScaleCrop>false</ScaleCrop>
  <Company/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2024-02-15T06:23:00Z</dcterms:created>
  <dcterms:modified xsi:type="dcterms:W3CDTF">2024-02-15T06:23:00Z</dcterms:modified>
</cp:coreProperties>
</file>