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B4D" w:rsidRDefault="00566EC5" w:rsidP="00566EC5">
      <w:pPr>
        <w:jc w:val="center"/>
        <w:rPr>
          <w:color w:val="333333"/>
          <w:kern w:val="0"/>
          <w:szCs w:val="21"/>
        </w:rPr>
      </w:pPr>
      <w:r w:rsidRPr="00566EC5">
        <w:rPr>
          <w:color w:val="333333"/>
          <w:kern w:val="0"/>
          <w:szCs w:val="21"/>
        </w:rPr>
        <w:t>Clinicopathological features of SKCM patients with high and low AIM2 expression levels</w:t>
      </w:r>
    </w:p>
    <w:p w:rsidR="00566EC5" w:rsidRDefault="00566EC5" w:rsidP="00566EC5">
      <w:pPr>
        <w:jc w:val="left"/>
        <w:rPr>
          <w:color w:val="333333"/>
          <w:kern w:val="0"/>
          <w:szCs w:val="21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472"/>
        <w:gridCol w:w="2332"/>
        <w:gridCol w:w="2372"/>
        <w:gridCol w:w="1011"/>
      </w:tblGrid>
      <w:tr w:rsidR="00566EC5" w:rsidRPr="00566EC5" w:rsidTr="00D7735F">
        <w:trPr>
          <w:tblHeader/>
          <w:jc w:val="center"/>
        </w:trPr>
        <w:tc>
          <w:tcPr>
            <w:tcW w:w="24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bookmarkStart w:id="0" w:name="_GoBack"/>
            <w:r w:rsidRPr="00566EC5">
              <w:rPr>
                <w:rFonts w:eastAsia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3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Low expression of AIM2</w:t>
            </w:r>
          </w:p>
        </w:tc>
        <w:tc>
          <w:tcPr>
            <w:tcW w:w="23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High expression of AIM2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P value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33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3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0.015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15 (4.1%)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27 (7.4%)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36 (9.9%)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43 (11.8%)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48 (13.2%)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43 (11.8%)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93 (25.5%)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60 (16.4%)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0.552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121 (29.2%)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115 (27.7%)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34 (8.2%)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40 (9.6%)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N2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20 (4.8%)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29 (7%)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N3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28 (6.7%)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28 (6.7%)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0.507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206 (46.4%)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213 (48%)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14 (3.2%)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11 (2.5%)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Breslow depth, n (%)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0.002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&lt;= 3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82 (22.7%)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104 (28.8%)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&gt; 3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105 (29.1%)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70 (19.4%)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Radiation therapy, n (%)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0.320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36 (7.7%)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45 (9.7%)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194 (41.7%)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190 (40.9%)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OS event, n (%)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0.029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Alive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112 (24.1%)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136 (29.2%)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Dead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120 (25.8%)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97 (20.9%)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DSS event, n (%)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0.055</w:t>
            </w: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123 (26.8%)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145 (31.6%)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66EC5" w:rsidRPr="00566EC5" w:rsidTr="00D7735F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105 (22.9%)</w:t>
            </w:r>
          </w:p>
        </w:tc>
        <w:tc>
          <w:tcPr>
            <w:tcW w:w="23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566EC5">
              <w:rPr>
                <w:rFonts w:eastAsia="Arial"/>
                <w:color w:val="000000"/>
                <w:sz w:val="18"/>
                <w:szCs w:val="18"/>
              </w:rPr>
              <w:t>86 (18.7%)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6EC5" w:rsidRPr="00566EC5" w:rsidRDefault="00566EC5" w:rsidP="00D77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bookmarkEnd w:id="0"/>
    </w:tbl>
    <w:p w:rsidR="00566EC5" w:rsidRPr="00566EC5" w:rsidRDefault="00566EC5" w:rsidP="00566EC5">
      <w:pPr>
        <w:jc w:val="center"/>
        <w:rPr>
          <w:szCs w:val="21"/>
        </w:rPr>
      </w:pPr>
    </w:p>
    <w:sectPr w:rsidR="00566EC5" w:rsidRPr="00566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C5"/>
    <w:rsid w:val="00566EC5"/>
    <w:rsid w:val="006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408A"/>
  <w15:chartTrackingRefBased/>
  <w15:docId w15:val="{3BD9C672-6990-4ABF-A7C7-3A92CA19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E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764</Characters>
  <Application>Microsoft Office Word</Application>
  <DocSecurity>0</DocSecurity>
  <Lines>20</Lines>
  <Paragraphs>11</Paragraphs>
  <ScaleCrop>false</ScaleCrop>
  <Company>MicroSoft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</cp:revision>
  <dcterms:created xsi:type="dcterms:W3CDTF">2023-02-15T09:02:00Z</dcterms:created>
  <dcterms:modified xsi:type="dcterms:W3CDTF">2023-02-15T09:08:00Z</dcterms:modified>
</cp:coreProperties>
</file>