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3A2E9" w14:textId="77777777" w:rsidR="004E43F4" w:rsidRDefault="004E43F4"/>
    <w:p w14:paraId="01DCDAED" w14:textId="1B864E85" w:rsidR="009C36BD" w:rsidRDefault="009C36BD">
      <w:r>
        <w:rPr>
          <w:noProof/>
        </w:rPr>
        <w:drawing>
          <wp:inline distT="0" distB="0" distL="0" distR="0" wp14:anchorId="77AB6865" wp14:editId="1EAFD890">
            <wp:extent cx="4829175" cy="3360448"/>
            <wp:effectExtent l="0" t="0" r="0" b="0"/>
            <wp:docPr id="16777899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236" cy="3370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A4EF2" w14:textId="25FAB99F" w:rsidR="009C36BD" w:rsidRPr="009C36BD" w:rsidRDefault="009C36BD" w:rsidP="009C36BD">
      <w:pPr>
        <w:spacing w:line="48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Supplementary </w:t>
      </w:r>
      <w:r w:rsidRPr="00DF7D1F"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/>
          <w:sz w:val="24"/>
          <w:szCs w:val="24"/>
        </w:rPr>
        <w:t>S</w:t>
      </w:r>
      <w:r w:rsidRPr="00DF7D1F">
        <w:rPr>
          <w:rFonts w:ascii="Times New Roman" w:hAnsi="Times New Roman"/>
          <w:sz w:val="24"/>
          <w:szCs w:val="24"/>
        </w:rPr>
        <w:t xml:space="preserve">1. Kaplan-Meier curves for cumulative survival free from </w:t>
      </w:r>
      <w:r>
        <w:rPr>
          <w:rFonts w:ascii="Times New Roman" w:hAnsi="Times New Roman"/>
          <w:sz w:val="24"/>
          <w:szCs w:val="24"/>
        </w:rPr>
        <w:t xml:space="preserve">atrial fibrillation recurrence </w:t>
      </w:r>
      <w:r>
        <w:rPr>
          <w:rFonts w:ascii="Times New Roman" w:hAnsi="Times New Roman" w:hint="eastAsia"/>
          <w:sz w:val="24"/>
          <w:szCs w:val="24"/>
        </w:rPr>
        <w:t>be</w:t>
      </w:r>
      <w:r>
        <w:rPr>
          <w:rFonts w:ascii="Times New Roman" w:hAnsi="Times New Roman"/>
          <w:sz w:val="24"/>
          <w:szCs w:val="24"/>
        </w:rPr>
        <w:t>tween patients with DAT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sym w:font="Symbol" w:char="F0A3"/>
      </w:r>
      <w:r>
        <w:rPr>
          <w:rFonts w:ascii="Times New Roman" w:hAnsi="Times New Roman"/>
          <w:sz w:val="24"/>
          <w:szCs w:val="24"/>
        </w:rPr>
        <w:t xml:space="preserve"> 3 years and &gt; 3 years (DAT: diagnosis-to-ablation time)</w:t>
      </w:r>
      <w:r w:rsidRPr="00DF7D1F">
        <w:rPr>
          <w:rFonts w:ascii="Times New Roman" w:hAnsi="Times New Roman"/>
          <w:sz w:val="24"/>
          <w:szCs w:val="24"/>
        </w:rPr>
        <w:t>.</w:t>
      </w:r>
    </w:p>
    <w:sectPr w:rsidR="009C36BD" w:rsidRPr="009C3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85118" w14:textId="77777777" w:rsidR="00BE1842" w:rsidRDefault="00BE1842" w:rsidP="009C36BD">
      <w:r>
        <w:separator/>
      </w:r>
    </w:p>
  </w:endnote>
  <w:endnote w:type="continuationSeparator" w:id="0">
    <w:p w14:paraId="0E21756F" w14:textId="77777777" w:rsidR="00BE1842" w:rsidRDefault="00BE1842" w:rsidP="009C3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C658" w14:textId="77777777" w:rsidR="00BE1842" w:rsidRDefault="00BE1842" w:rsidP="009C36BD">
      <w:r>
        <w:separator/>
      </w:r>
    </w:p>
  </w:footnote>
  <w:footnote w:type="continuationSeparator" w:id="0">
    <w:p w14:paraId="4D9C622A" w14:textId="77777777" w:rsidR="00BE1842" w:rsidRDefault="00BE1842" w:rsidP="009C3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0CCF"/>
    <w:rsid w:val="0036306A"/>
    <w:rsid w:val="004E43F4"/>
    <w:rsid w:val="009C36BD"/>
    <w:rsid w:val="00BE1842"/>
    <w:rsid w:val="00DD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E7CC2"/>
  <w15:chartTrackingRefBased/>
  <w15:docId w15:val="{6A496AD2-8998-4935-A22F-7DEDFCC25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6B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6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6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6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lmp</dc:creator>
  <cp:keywords/>
  <dc:description/>
  <cp:lastModifiedBy>lmp</cp:lastModifiedBy>
  <cp:revision>2</cp:revision>
  <dcterms:created xsi:type="dcterms:W3CDTF">2024-02-05T00:54:00Z</dcterms:created>
  <dcterms:modified xsi:type="dcterms:W3CDTF">2024-02-05T00:55:00Z</dcterms:modified>
</cp:coreProperties>
</file>