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9C02" w14:textId="77777777" w:rsidR="00995A7F" w:rsidRPr="007A3AD5" w:rsidRDefault="00995A7F" w:rsidP="00995A7F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</w:p>
    <w:p w14:paraId="2AA1F88F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S1: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1H NMR (nuclear magnetic resonance) analysis of dansylated PAs of Band1 pooled from TLC.</w:t>
      </w:r>
    </w:p>
    <w:p w14:paraId="22C94BDC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S2: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13C NMR (nuclear magnetic resonance) analysis of dansylated PAs of Band 1 pooled from TLC.</w:t>
      </w:r>
    </w:p>
    <w:p w14:paraId="1F6FFC75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S3: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1H NMR (nuclear magnetic resonance) analysis of dansylated PAs of Band 2 pooled from TLC.</w:t>
      </w:r>
    </w:p>
    <w:p w14:paraId="2634DD90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S4: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13C NMR (nuclear magnetic resonance) analysis of dansylated PAs of Band 2 pooled from TLC.</w:t>
      </w:r>
    </w:p>
    <w:p w14:paraId="5524949C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S5: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1H NMR (nuclear magnetic resonance) analysis of dansylated PAs of Band 3   pooled from TLC.</w:t>
      </w:r>
    </w:p>
    <w:p w14:paraId="77660075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Figure S6:</w:t>
      </w:r>
      <w:r w:rsidRPr="007A3AD5">
        <w:rPr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13C NMR (nuclear magnetic resonance) analysis of dansylated PAs of Band 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pooled from TLC.</w:t>
      </w:r>
    </w:p>
    <w:p w14:paraId="1F2C75E7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 xml:space="preserve">Figure S7: </w:t>
      </w:r>
      <w:r w:rsidRPr="007A3AD5">
        <w:rPr>
          <w:rFonts w:ascii="Times New Roman" w:hAnsi="Times New Roman" w:cs="Times New Roman"/>
          <w:sz w:val="20"/>
          <w:szCs w:val="20"/>
        </w:rPr>
        <w:t>Mass spectrometry (MS) spectrum of dansylated polyamines of Band 4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7B3D9E4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 xml:space="preserve">Figure S8: </w:t>
      </w:r>
      <w:r w:rsidRPr="007A3AD5">
        <w:rPr>
          <w:rFonts w:ascii="Times New Roman" w:hAnsi="Times New Roman" w:cs="Times New Roman"/>
          <w:sz w:val="20"/>
          <w:szCs w:val="20"/>
        </w:rPr>
        <w:t>1H NMR (nuclear magnetic resonance) analysis of dansylated PAs of Band 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sz w:val="20"/>
          <w:szCs w:val="20"/>
        </w:rPr>
        <w:t>pooled from TLC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9BAB16F" w14:textId="77777777" w:rsidR="00995A7F" w:rsidRPr="007A3AD5" w:rsidRDefault="00995A7F" w:rsidP="00995A7F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 xml:space="preserve">Figure S9: </w:t>
      </w:r>
      <w:r w:rsidRPr="007A3AD5">
        <w:rPr>
          <w:rFonts w:ascii="Times New Roman" w:hAnsi="Times New Roman" w:cs="Times New Roman"/>
          <w:sz w:val="20"/>
          <w:szCs w:val="20"/>
        </w:rPr>
        <w:t xml:space="preserve">13C NMR (nuclear magnetic resonance) analysis of dansylated PAs of Band </w:t>
      </w:r>
      <w:r>
        <w:rPr>
          <w:rFonts w:ascii="Times New Roman" w:hAnsi="Times New Roman" w:cs="Times New Roman"/>
          <w:sz w:val="20"/>
          <w:szCs w:val="20"/>
        </w:rPr>
        <w:t xml:space="preserve">4 </w:t>
      </w:r>
      <w:r w:rsidRPr="007A3AD5">
        <w:rPr>
          <w:rFonts w:ascii="Times New Roman" w:hAnsi="Times New Roman" w:cs="Times New Roman"/>
          <w:sz w:val="20"/>
          <w:szCs w:val="20"/>
        </w:rPr>
        <w:t>pooled from TLC.</w:t>
      </w:r>
    </w:p>
    <w:p w14:paraId="2A35AC3E" w14:textId="77777777" w:rsidR="00995A7F" w:rsidRDefault="00995A7F" w:rsidP="00995A7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1D93D9" w14:textId="77777777" w:rsidR="00995A7F" w:rsidRPr="007A3AD5" w:rsidRDefault="00995A7F" w:rsidP="00995A7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Supplementary Tables</w:t>
      </w:r>
    </w:p>
    <w:p w14:paraId="51BDD70E" w14:textId="77777777" w:rsidR="00995A7F" w:rsidRPr="007A3AD5" w:rsidRDefault="00995A7F" w:rsidP="00995A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7A3AD5">
        <w:rPr>
          <w:rFonts w:ascii="Times New Roman" w:hAnsi="Times New Roman" w:cs="Times New Roman"/>
          <w:sz w:val="20"/>
          <w:szCs w:val="20"/>
        </w:rPr>
        <w:t xml:space="preserve">: </w:t>
      </w:r>
      <w:r w:rsidRPr="007A3AD5">
        <w:rPr>
          <w:rFonts w:ascii="Times New Roman" w:hAnsi="Times New Roman" w:cs="Times New Roman" w:hint="cs"/>
          <w:color w:val="000000" w:themeColor="text1"/>
          <w:sz w:val="20"/>
          <w:szCs w:val="20"/>
        </w:rPr>
        <w:t xml:space="preserve"> Comparison of Polyamine</w:t>
      </w:r>
      <w:r w:rsidRPr="007A3A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levels</w:t>
      </w:r>
      <w:r w:rsidRPr="007A3AD5">
        <w:rPr>
          <w:rFonts w:ascii="Times New Roman" w:hAnsi="Times New Roman" w:cs="Times New Roman" w:hint="cs"/>
          <w:color w:val="000000" w:themeColor="text1"/>
          <w:sz w:val="20"/>
          <w:szCs w:val="20"/>
        </w:rPr>
        <w:t xml:space="preserve"> </w:t>
      </w:r>
      <w:r w:rsidRPr="007A3AD5">
        <w:rPr>
          <w:rFonts w:ascii="Times New Roman" w:hAnsi="Times New Roman" w:cs="Times New Roman"/>
          <w:color w:val="000000" w:themeColor="text1"/>
          <w:sz w:val="20"/>
          <w:szCs w:val="20"/>
        </w:rPr>
        <w:t>among</w:t>
      </w:r>
      <w:r w:rsidRPr="007A3AD5">
        <w:rPr>
          <w:rFonts w:ascii="Times New Roman" w:hAnsi="Times New Roman" w:cs="Times New Roman" w:hint="cs"/>
          <w:color w:val="000000" w:themeColor="text1"/>
          <w:sz w:val="20"/>
          <w:szCs w:val="20"/>
        </w:rPr>
        <w:t xml:space="preserve"> the groups using one-way ANOVA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AF00B26" w14:textId="77777777" w:rsidR="00995A7F" w:rsidRPr="007A3AD5" w:rsidRDefault="00995A7F" w:rsidP="00995A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Table S2:</w:t>
      </w:r>
      <w:r w:rsidRPr="007A3AD5">
        <w:rPr>
          <w:rFonts w:ascii="Times New Roman" w:hAnsi="Times New Roman" w:cs="Times New Roman"/>
          <w:sz w:val="20"/>
          <w:szCs w:val="20"/>
        </w:rPr>
        <w:t xml:space="preserve">  Pairwise comparison of polyamine between the groups using Tukey’s Test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5E8B38D" w14:textId="77777777" w:rsidR="00995A7F" w:rsidRDefault="00995A7F" w:rsidP="00995A7F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3AD5">
        <w:rPr>
          <w:rFonts w:ascii="Times New Roman" w:hAnsi="Times New Roman" w:cs="Times New Roman"/>
          <w:b/>
          <w:bCs/>
          <w:sz w:val="20"/>
          <w:szCs w:val="20"/>
        </w:rPr>
        <w:t>Table S3</w:t>
      </w:r>
      <w:r w:rsidRPr="007A3A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7A3A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Multinomial logistic regression analysis of Polyamines between the groups with healthy subjects as the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B3D2714" w14:textId="77777777" w:rsidR="00995A7F" w:rsidRPr="007A3AD5" w:rsidRDefault="00995A7F" w:rsidP="00995A7F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Pr="007A3AD5">
        <w:rPr>
          <w:rFonts w:ascii="Times New Roman" w:hAnsi="Times New Roman" w:cs="Times New Roman"/>
          <w:color w:val="000000" w:themeColor="text1"/>
          <w:sz w:val="20"/>
          <w:szCs w:val="20"/>
        </w:rPr>
        <w:t>reference category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410F198" w14:textId="77777777" w:rsidR="00995A7F" w:rsidRPr="00E966BB" w:rsidRDefault="00995A7F" w:rsidP="00995A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966BB">
        <w:rPr>
          <w:rFonts w:ascii="Times New Roman" w:hAnsi="Times New Roman" w:cs="Times New Roman"/>
          <w:b/>
          <w:bCs/>
          <w:sz w:val="20"/>
          <w:szCs w:val="20"/>
        </w:rPr>
        <w:t>Table S4:</w:t>
      </w:r>
      <w:r w:rsidRPr="00E966BB">
        <w:rPr>
          <w:rFonts w:ascii="Times New Roman" w:hAnsi="Times New Roman" w:cs="Times New Roman"/>
          <w:sz w:val="20"/>
          <w:szCs w:val="20"/>
        </w:rPr>
        <w:t xml:space="preserve"> Receiver operating characteristic (ROC) curve for screening ability of polyamine.</w:t>
      </w:r>
    </w:p>
    <w:p w14:paraId="7911516C" w14:textId="77777777" w:rsidR="00995A7F" w:rsidRPr="00E966BB" w:rsidRDefault="00995A7F" w:rsidP="00995A7F">
      <w:pPr>
        <w:pStyle w:val="MDPI62BackMatter"/>
        <w:spacing w:after="0" w:line="360" w:lineRule="auto"/>
        <w:ind w:left="0"/>
        <w:rPr>
          <w:rFonts w:ascii="Times New Roman" w:hAnsi="Times New Roman"/>
          <w:b/>
          <w:bCs/>
          <w:sz w:val="20"/>
        </w:rPr>
      </w:pPr>
      <w:r w:rsidRPr="00E966BB">
        <w:rPr>
          <w:rFonts w:ascii="Times New Roman" w:hAnsi="Times New Roman"/>
          <w:b/>
          <w:bCs/>
          <w:sz w:val="20"/>
        </w:rPr>
        <w:t>Table S5</w:t>
      </w:r>
      <w:r w:rsidRPr="00E966BB">
        <w:rPr>
          <w:rFonts w:ascii="Times New Roman" w:hAnsi="Times New Roman"/>
          <w:sz w:val="20"/>
        </w:rPr>
        <w:t>. Densitometric analysis of PA bands 1,2,3.</w:t>
      </w:r>
    </w:p>
    <w:p w14:paraId="286D8A15" w14:textId="77777777" w:rsidR="00995A7F" w:rsidRPr="00E966BB" w:rsidRDefault="00995A7F" w:rsidP="00995A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966BB">
        <w:rPr>
          <w:rFonts w:ascii="Times New Roman" w:hAnsi="Times New Roman" w:cs="Times New Roman"/>
          <w:b/>
          <w:bCs/>
          <w:sz w:val="20"/>
          <w:szCs w:val="20"/>
        </w:rPr>
        <w:t>Table S6:</w:t>
      </w:r>
      <w:r w:rsidRPr="00E966BB">
        <w:rPr>
          <w:rFonts w:ascii="Times New Roman" w:hAnsi="Times New Roman" w:cs="Times New Roman"/>
          <w:sz w:val="20"/>
          <w:szCs w:val="20"/>
        </w:rPr>
        <w:t xml:space="preserve"> Comparison of DPPH between the groups using one-way ANOVA.</w:t>
      </w:r>
    </w:p>
    <w:p w14:paraId="0D570633" w14:textId="77777777" w:rsidR="00995A7F" w:rsidRPr="00E966BB" w:rsidRDefault="00995A7F" w:rsidP="00995A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966BB">
        <w:rPr>
          <w:rFonts w:ascii="Times New Roman" w:hAnsi="Times New Roman" w:cs="Times New Roman"/>
          <w:b/>
          <w:bCs/>
          <w:sz w:val="20"/>
          <w:szCs w:val="20"/>
        </w:rPr>
        <w:t>Table S7:</w:t>
      </w:r>
      <w:r w:rsidRPr="00E966BB">
        <w:rPr>
          <w:rFonts w:ascii="Times New Roman" w:hAnsi="Times New Roman" w:cs="Times New Roman"/>
          <w:sz w:val="20"/>
          <w:szCs w:val="20"/>
        </w:rPr>
        <w:t xml:space="preserve"> Pair-wise comparison of DPPH between the groups using Tukey’s test.</w:t>
      </w:r>
    </w:p>
    <w:p w14:paraId="5E957957" w14:textId="77777777" w:rsidR="00995A7F" w:rsidRPr="00E966BB" w:rsidRDefault="00995A7F" w:rsidP="00995A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966BB">
        <w:rPr>
          <w:rFonts w:ascii="Times New Roman" w:hAnsi="Times New Roman" w:cs="Times New Roman"/>
          <w:b/>
          <w:bCs/>
          <w:sz w:val="20"/>
          <w:szCs w:val="20"/>
        </w:rPr>
        <w:t>Table S</w:t>
      </w:r>
      <w:bookmarkStart w:id="0" w:name="_Hlk151818454"/>
      <w:r w:rsidRPr="00E966BB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E966BB">
        <w:rPr>
          <w:rFonts w:ascii="Times New Roman" w:hAnsi="Times New Roman" w:cs="Times New Roman"/>
          <w:sz w:val="20"/>
          <w:szCs w:val="20"/>
        </w:rPr>
        <w:t>: Receiver operating characteristic (ROC) curve for screening ability of DPPH</w:t>
      </w:r>
      <w:bookmarkEnd w:id="0"/>
      <w:r w:rsidRPr="00E966BB">
        <w:rPr>
          <w:rFonts w:ascii="Times New Roman" w:hAnsi="Times New Roman" w:cs="Times New Roman"/>
          <w:sz w:val="20"/>
          <w:szCs w:val="20"/>
        </w:rPr>
        <w:t>.</w:t>
      </w:r>
    </w:p>
    <w:p w14:paraId="275CDBE5" w14:textId="77777777" w:rsidR="00995A7F" w:rsidRPr="00E966BB" w:rsidRDefault="00995A7F" w:rsidP="00995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28F5">
        <w:rPr>
          <w:rFonts w:ascii="Times New Roman" w:hAnsi="Times New Roman" w:cs="Times New Roman"/>
          <w:b/>
          <w:bCs/>
          <w:sz w:val="20"/>
          <w:szCs w:val="20"/>
        </w:rPr>
        <w:t>Table S9:</w:t>
      </w:r>
      <w:r w:rsidRPr="00E966BB">
        <w:rPr>
          <w:rFonts w:ascii="Times New Roman" w:hAnsi="Times New Roman" w:cs="Times New Roman"/>
          <w:sz w:val="20"/>
          <w:szCs w:val="20"/>
        </w:rPr>
        <w:t xml:space="preserve"> </w:t>
      </w:r>
      <w:r w:rsidRPr="00E966BB">
        <w:rPr>
          <w:rFonts w:ascii="Times New Roman" w:hAnsi="Times New Roman" w:cs="Times New Roman" w:hint="cs"/>
          <w:color w:val="000000" w:themeColor="text1"/>
          <w:sz w:val="20"/>
          <w:szCs w:val="20"/>
        </w:rPr>
        <w:t>Comparison of Polyamine</w:t>
      </w:r>
      <w:r w:rsidRPr="00E966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levels</w:t>
      </w:r>
      <w:r w:rsidRPr="00E966BB">
        <w:rPr>
          <w:rFonts w:ascii="Times New Roman" w:hAnsi="Times New Roman" w:cs="Times New Roman" w:hint="cs"/>
          <w:color w:val="000000" w:themeColor="text1"/>
          <w:sz w:val="20"/>
          <w:szCs w:val="20"/>
        </w:rPr>
        <w:t xml:space="preserve"> </w:t>
      </w:r>
      <w:r w:rsidRPr="00E966BB">
        <w:rPr>
          <w:rFonts w:ascii="Times New Roman" w:hAnsi="Times New Roman" w:cs="Times New Roman"/>
          <w:color w:val="000000" w:themeColor="text1"/>
          <w:sz w:val="20"/>
          <w:szCs w:val="20"/>
        </w:rPr>
        <w:t>among</w:t>
      </w:r>
      <w:r w:rsidRPr="00E966BB">
        <w:rPr>
          <w:rFonts w:ascii="Times New Roman" w:hAnsi="Times New Roman" w:cs="Times New Roman" w:hint="cs"/>
          <w:color w:val="000000" w:themeColor="text1"/>
          <w:sz w:val="20"/>
          <w:szCs w:val="20"/>
        </w:rPr>
        <w:t xml:space="preserve"> the groups using one-way ANOVA</w:t>
      </w:r>
    </w:p>
    <w:p w14:paraId="1101CC14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7F"/>
    <w:rsid w:val="00342DA6"/>
    <w:rsid w:val="005868F4"/>
    <w:rsid w:val="00703469"/>
    <w:rsid w:val="00753CA0"/>
    <w:rsid w:val="007D23AF"/>
    <w:rsid w:val="0090563E"/>
    <w:rsid w:val="00995A7F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C323"/>
  <w15:chartTrackingRefBased/>
  <w15:docId w15:val="{96E59012-0072-4417-8748-48D174B4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A7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62BackMatter">
    <w:name w:val="MDPI_6.2_BackMatter"/>
    <w:qFormat/>
    <w:rsid w:val="00995A7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Springer Nature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2024-01-30T09:32:00Z</dcterms:created>
  <dcterms:modified xsi:type="dcterms:W3CDTF">2024-01-30T09:32:00Z</dcterms:modified>
</cp:coreProperties>
</file>