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2C0A" w:rsidRDefault="00E72C0A" w:rsidP="00E72C0A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In vitro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and </w:t>
      </w:r>
      <w:r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</w:rPr>
        <w:t>in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silico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anticoccidial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activity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of the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seeds of </w:t>
      </w:r>
      <w:proofErr w:type="spellStart"/>
      <w:r>
        <w:rPr>
          <w:rFonts w:ascii="Times New Roman" w:hAnsi="Times New Roman" w:cs="Times New Roman"/>
          <w:b/>
          <w:i/>
          <w:iCs/>
          <w:color w:val="000000" w:themeColor="text1"/>
          <w:sz w:val="24"/>
          <w:szCs w:val="24"/>
        </w:rPr>
        <w:t>Lepidium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</w:rPr>
        <w:t>sativum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red and black varieties</w:t>
      </w:r>
    </w:p>
    <w:p w:rsidR="00E72C0A" w:rsidRDefault="00E72C0A" w:rsidP="00E72C0A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17554" w:rsidRPr="0004264C" w:rsidRDefault="00817554" w:rsidP="00817554">
      <w:pPr>
        <w:spacing w:line="480" w:lineRule="auto"/>
        <w:rPr>
          <w:rFonts w:ascii="Times New Roman" w:hAnsi="Times New Roman" w:cs="Times New Roman"/>
          <w:color w:val="000000" w:themeColor="text1"/>
          <w:sz w:val="28"/>
          <w:szCs w:val="24"/>
          <w:vertAlign w:val="superscript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Yonatan </w:t>
      </w:r>
      <w:r w:rsidRPr="00A13911">
        <w:rPr>
          <w:rFonts w:ascii="Times New Roman" w:hAnsi="Times New Roman" w:cs="Times New Roman"/>
          <w:color w:val="000000" w:themeColor="text1"/>
          <w:sz w:val="24"/>
          <w:szCs w:val="24"/>
        </w:rPr>
        <w:t>Alebachew</w:t>
      </w:r>
      <w:r w:rsidRPr="0004264C">
        <w:rPr>
          <w:rStyle w:val="supref"/>
          <w:rFonts w:ascii="Times New Roman" w:hAnsi="Times New Roman" w:cs="Times New Roman"/>
          <w:sz w:val="24"/>
          <w:vertAlign w:val="superscript"/>
        </w:rPr>
        <w:t>†</w:t>
      </w:r>
      <w:r>
        <w:rPr>
          <w:rStyle w:val="supref"/>
          <w:rFonts w:ascii="Times New Roman" w:hAnsi="Times New Roman" w:cs="Times New Roman"/>
          <w:sz w:val="24"/>
          <w:vertAlign w:val="superscript"/>
        </w:rPr>
        <w:t>1</w:t>
      </w:r>
      <w:r w:rsidRPr="00A1391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A13911">
        <w:rPr>
          <w:rFonts w:ascii="Times New Roman" w:hAnsi="Times New Roman" w:cs="Times New Roman"/>
          <w:color w:val="000000" w:themeColor="text1"/>
          <w:sz w:val="24"/>
          <w:szCs w:val="24"/>
        </w:rPr>
        <w:t>Kebede</w:t>
      </w:r>
      <w:proofErr w:type="spellEnd"/>
      <w:r w:rsidRPr="00A1391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Wondu</w:t>
      </w:r>
      <w:r w:rsidRPr="0004264C">
        <w:rPr>
          <w:rStyle w:val="supref"/>
          <w:rFonts w:ascii="Times New Roman" w:hAnsi="Times New Roman" w:cs="Times New Roman"/>
          <w:sz w:val="24"/>
          <w:vertAlign w:val="superscript"/>
        </w:rPr>
        <w:t>†</w:t>
      </w:r>
      <w:r w:rsidRPr="00A13911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Pr="00A1391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A13911">
        <w:rPr>
          <w:rFonts w:ascii="Times New Roman" w:hAnsi="Times New Roman" w:cs="Times New Roman"/>
          <w:color w:val="000000" w:themeColor="text1"/>
          <w:sz w:val="24"/>
          <w:szCs w:val="24"/>
        </w:rPr>
        <w:t>Tigist</w:t>
      </w:r>
      <w:proofErr w:type="spellEnd"/>
      <w:r w:rsidRPr="00A1391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Getachew</w:t>
      </w:r>
      <w:r w:rsidRPr="00A13911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3</w:t>
      </w:r>
      <w:r w:rsidRPr="00A13911">
        <w:rPr>
          <w:rFonts w:ascii="Times New Roman" w:hAnsi="Times New Roman" w:cs="Times New Roman"/>
          <w:color w:val="000000" w:themeColor="text1"/>
          <w:sz w:val="24"/>
          <w:szCs w:val="24"/>
        </w:rPr>
        <w:t>, Debora Tilahun</w:t>
      </w:r>
      <w:r w:rsidRPr="00A13911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3</w:t>
      </w:r>
      <w:r w:rsidRPr="00A1391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A13911">
        <w:rPr>
          <w:rFonts w:ascii="Times New Roman" w:hAnsi="Times New Roman" w:cs="Times New Roman"/>
          <w:color w:val="000000" w:themeColor="text1"/>
          <w:sz w:val="24"/>
          <w:szCs w:val="24"/>
        </w:rPr>
        <w:t>Meskerem</w:t>
      </w:r>
      <w:proofErr w:type="spellEnd"/>
      <w:r w:rsidRPr="00A1391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Adamu</w:t>
      </w:r>
      <w:r w:rsidRPr="00A13911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3*</w:t>
      </w:r>
      <w:r w:rsidRPr="00A1391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A13911">
        <w:rPr>
          <w:rFonts w:ascii="Times New Roman" w:hAnsi="Times New Roman" w:cs="Times New Roman"/>
          <w:color w:val="000000" w:themeColor="text1"/>
          <w:sz w:val="24"/>
          <w:szCs w:val="24"/>
        </w:rPr>
        <w:t>Tsige</w:t>
      </w:r>
      <w:proofErr w:type="spellEnd"/>
      <w:r w:rsidRPr="00A1391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Gebre-Mariam</w:t>
      </w:r>
      <w:r w:rsidRPr="00A13911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2 </w:t>
      </w:r>
    </w:p>
    <w:p w:rsidR="00E72C0A" w:rsidRDefault="00E72C0A" w:rsidP="00E72C0A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</w:pPr>
    </w:p>
    <w:p w:rsidR="00E72C0A" w:rsidRDefault="00E72C0A" w:rsidP="00E72C0A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Department of Pharmaceutical Chemistry and Pharmacognosy, School of Pharmacy, College of Health Sciences, Addis Ababa University, Ethiopia </w:t>
      </w:r>
    </w:p>
    <w:p w:rsidR="00E72C0A" w:rsidRDefault="00E72C0A" w:rsidP="00E72C0A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Department of </w:t>
      </w:r>
      <w:proofErr w:type="spellStart"/>
      <w:r>
        <w:rPr>
          <w:rStyle w:val="markedcontent"/>
          <w:rFonts w:ascii="Times New Roman" w:hAnsi="Times New Roman" w:cs="Times New Roman"/>
          <w:color w:val="000000" w:themeColor="text1"/>
          <w:sz w:val="24"/>
          <w:szCs w:val="24"/>
        </w:rPr>
        <w:t>Parmaceutics</w:t>
      </w:r>
      <w:proofErr w:type="spellEnd"/>
      <w:r>
        <w:rPr>
          <w:rStyle w:val="markedcontent"/>
          <w:rFonts w:ascii="Times New Roman" w:hAnsi="Times New Roman" w:cs="Times New Roman"/>
          <w:color w:val="000000" w:themeColor="text1"/>
          <w:sz w:val="24"/>
          <w:szCs w:val="24"/>
        </w:rPr>
        <w:t xml:space="preserve"> and Social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Style w:val="markedcontent"/>
          <w:rFonts w:ascii="Times New Roman" w:hAnsi="Times New Roman" w:cs="Times New Roman"/>
          <w:color w:val="000000" w:themeColor="text1"/>
          <w:sz w:val="24"/>
          <w:szCs w:val="24"/>
        </w:rPr>
        <w:t>Pharmacy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 School of Pharmacy, College of Health Sciences, Addis Ababa University, Ethiopia.</w:t>
      </w:r>
      <w:proofErr w:type="gramEnd"/>
    </w:p>
    <w:p w:rsidR="00E72C0A" w:rsidRDefault="00E72C0A" w:rsidP="00E72C0A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Bio and Emerging Technology Institute, Addis Ababa, Ethiopia</w:t>
      </w:r>
    </w:p>
    <w:p w:rsidR="00E72C0A" w:rsidRDefault="00E72C0A" w:rsidP="00E72C0A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72C0A" w:rsidRDefault="00140648" w:rsidP="00E72C0A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4264C">
        <w:rPr>
          <w:rStyle w:val="supref"/>
          <w:rFonts w:ascii="Times New Roman" w:hAnsi="Times New Roman" w:cs="Times New Roman"/>
          <w:sz w:val="24"/>
          <w:vertAlign w:val="superscript"/>
        </w:rPr>
        <w:t>†</w:t>
      </w:r>
      <w:r w:rsidR="00E72C0A">
        <w:rPr>
          <w:rFonts w:ascii="Times New Roman" w:hAnsi="Times New Roman" w:cs="Times New Roman"/>
          <w:color w:val="000000" w:themeColor="text1"/>
          <w:sz w:val="24"/>
          <w:szCs w:val="24"/>
        </w:rPr>
        <w:t>First authors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: equally contributed</w:t>
      </w:r>
    </w:p>
    <w:p w:rsidR="00E72C0A" w:rsidRDefault="00E72C0A" w:rsidP="00E72C0A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Corresponding authors: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Meskerem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Adamu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E72C0A" w:rsidRDefault="00E72C0A" w:rsidP="00E72C0A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Tel.: +251935963110 e-mail: </w:t>
      </w:r>
      <w:bookmarkStart w:id="0" w:name="_GoBack"/>
      <w:bookmarkEnd w:id="0"/>
      <w:r w:rsidR="00140648">
        <w:fldChar w:fldCharType="begin"/>
      </w:r>
      <w:r w:rsidR="00140648">
        <w:instrText xml:space="preserve"> HYPERLINK "mailto:kebede.wondu@aau.edu.et" </w:instrText>
      </w:r>
      <w:r w:rsidR="00140648">
        <w:fldChar w:fldCharType="separate"/>
      </w:r>
      <w:r>
        <w:rPr>
          <w:rStyle w:val="Hyperlink"/>
          <w:rFonts w:ascii="Times New Roman" w:eastAsia="Times New Roman" w:hAnsi="Times New Roman" w:cs="Times New Roman"/>
          <w:color w:val="000000" w:themeColor="text1"/>
          <w:sz w:val="24"/>
          <w:szCs w:val="24"/>
        </w:rPr>
        <w:t>madchere@gmail.com</w:t>
      </w:r>
      <w:r w:rsidR="00140648">
        <w:rPr>
          <w:rStyle w:val="Hyperlink"/>
          <w:rFonts w:ascii="Times New Roman" w:eastAsia="Times New Roman" w:hAnsi="Times New Roman" w:cs="Times New Roman"/>
          <w:color w:val="000000" w:themeColor="text1"/>
          <w:sz w:val="24"/>
          <w:szCs w:val="24"/>
        </w:rPr>
        <w:fldChar w:fldCharType="end"/>
      </w:r>
    </w:p>
    <w:p w:rsidR="00E72C0A" w:rsidRDefault="00E72C0A" w:rsidP="00E72C0A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E72C0A" w:rsidRDefault="00E72C0A" w:rsidP="00E72C0A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E72C0A" w:rsidRDefault="00E72C0A" w:rsidP="00E72C0A">
      <w:pPr>
        <w:pStyle w:val="NormalWeb"/>
        <w:sectPr w:rsidR="00E72C0A" w:rsidSect="00E72C0A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6C2CF8" w:rsidRDefault="00E72C0A" w:rsidP="00E72C0A">
      <w:pPr>
        <w:pStyle w:val="Heading1"/>
        <w:numPr>
          <w:ilvl w:val="0"/>
          <w:numId w:val="0"/>
        </w:numPr>
        <w:ind w:left="432" w:hanging="432"/>
      </w:pPr>
      <w:bookmarkStart w:id="1" w:name="_Toc108182547"/>
      <w:proofErr w:type="gramStart"/>
      <w:r>
        <w:lastRenderedPageBreak/>
        <w:t>Fig.</w:t>
      </w:r>
      <w:proofErr w:type="gramEnd"/>
      <w:r>
        <w:t xml:space="preserve"> S1</w:t>
      </w:r>
      <w:r w:rsidRPr="00B0669F">
        <w:t>.</w:t>
      </w:r>
      <w:r>
        <w:t xml:space="preserve"> </w:t>
      </w:r>
      <w:proofErr w:type="gramStart"/>
      <w:r w:rsidRPr="00911CDB">
        <w:t>The</w:t>
      </w:r>
      <w:r w:rsidRPr="00340179">
        <w:rPr>
          <w:vertAlign w:val="superscript"/>
        </w:rPr>
        <w:t>1</w:t>
      </w:r>
      <w:r>
        <w:t xml:space="preserve">H, </w:t>
      </w:r>
      <w:r w:rsidRPr="00911CDB">
        <w:rPr>
          <w:vertAlign w:val="superscript"/>
        </w:rPr>
        <w:t>13</w:t>
      </w:r>
      <w:r w:rsidRPr="00911CDB">
        <w:t xml:space="preserve">C NMR </w:t>
      </w:r>
      <w:r>
        <w:t xml:space="preserve">and </w:t>
      </w:r>
      <w:r w:rsidRPr="00911CDB">
        <w:t>DEP</w:t>
      </w:r>
      <w:r>
        <w:t>T</w:t>
      </w:r>
      <w:r w:rsidRPr="00911CDB">
        <w:t>-135 spectr</w:t>
      </w:r>
      <w:r>
        <w:t xml:space="preserve">a of compound </w:t>
      </w:r>
      <w:r w:rsidRPr="00340179">
        <w:t>1</w:t>
      </w:r>
      <w:r>
        <w:t xml:space="preserve"> (</w:t>
      </w:r>
      <w:r w:rsidR="00E7438D">
        <w:rPr>
          <w:rFonts w:cs="Times New Roman"/>
          <w:bCs/>
          <w:szCs w:val="24"/>
        </w:rPr>
        <w:t xml:space="preserve">methyl </w:t>
      </w:r>
      <w:proofErr w:type="spellStart"/>
      <w:r w:rsidR="00E7438D">
        <w:rPr>
          <w:rFonts w:cs="Times New Roman"/>
          <w:bCs/>
          <w:szCs w:val="24"/>
        </w:rPr>
        <w:t>sinapate</w:t>
      </w:r>
      <w:proofErr w:type="spellEnd"/>
      <w:r>
        <w:rPr>
          <w:rFonts w:eastAsia="Calibri"/>
        </w:rPr>
        <w:t>)</w:t>
      </w:r>
      <w:r>
        <w:t>.</w:t>
      </w:r>
      <w:bookmarkEnd w:id="1"/>
      <w:proofErr w:type="gramEnd"/>
    </w:p>
    <w:p w:rsidR="00E72C0A" w:rsidRDefault="006C2CF8" w:rsidP="00E72C0A">
      <w:pPr>
        <w:pStyle w:val="Heading1"/>
        <w:numPr>
          <w:ilvl w:val="0"/>
          <w:numId w:val="0"/>
        </w:numPr>
        <w:ind w:left="432" w:hanging="432"/>
      </w:pPr>
      <w:r w:rsidRPr="006C2CF8">
        <w:rPr>
          <w:noProof/>
        </w:rPr>
        <w:t xml:space="preserve"> </w:t>
      </w:r>
      <w:r>
        <w:rPr>
          <w:noProof/>
        </w:rPr>
        <w:drawing>
          <wp:inline distT="0" distB="0" distL="0" distR="0" wp14:anchorId="3C2DBD2C" wp14:editId="41BF259D">
            <wp:extent cx="7573356" cy="5553075"/>
            <wp:effectExtent l="0" t="0" r="8890" b="0"/>
            <wp:docPr id="1" name="Picture 1" descr="C:\Users\user\Pictures\seeda\IMG_20240102_1523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C:\Users\user\Pictures\seeda\IMG_20240102_15233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0" r="4144" b="8378"/>
                    <a:stretch/>
                  </pic:blipFill>
                  <pic:spPr bwMode="auto">
                    <a:xfrm>
                      <a:off x="0" y="0"/>
                      <a:ext cx="7577061" cy="55557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72C0A" w:rsidRPr="00340179" w:rsidRDefault="00E72C0A" w:rsidP="00E72C0A">
      <w:pPr>
        <w:pStyle w:val="Heading1"/>
        <w:numPr>
          <w:ilvl w:val="0"/>
          <w:numId w:val="0"/>
        </w:numPr>
        <w:ind w:left="432" w:hanging="432"/>
      </w:pPr>
      <w:r w:rsidRPr="00E72C0A">
        <w:rPr>
          <w:noProof/>
        </w:rPr>
        <w:lastRenderedPageBreak/>
        <w:t xml:space="preserve"> </w:t>
      </w:r>
      <w:r>
        <w:rPr>
          <w:noProof/>
        </w:rPr>
        <w:drawing>
          <wp:inline distT="0" distB="0" distL="0" distR="0" wp14:anchorId="109EF703" wp14:editId="3D76DA5F">
            <wp:extent cx="7286625" cy="5407821"/>
            <wp:effectExtent l="0" t="0" r="0" b="2540"/>
            <wp:docPr id="3" name="Picture 3" descr="C:\Users\user\Pictures\seeda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 descr="C:\Users\user\Pictures\seeda\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70" r="1035"/>
                    <a:stretch/>
                  </pic:blipFill>
                  <pic:spPr bwMode="auto">
                    <a:xfrm>
                      <a:off x="0" y="0"/>
                      <a:ext cx="7286625" cy="54078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089B" w:rsidRDefault="00BA089B" w:rsidP="00E72C0A">
      <w:pPr>
        <w:pStyle w:val="NormalWeb"/>
      </w:pPr>
    </w:p>
    <w:p w:rsidR="003D53DB" w:rsidRDefault="003D53DB" w:rsidP="003D53DB">
      <w:pPr>
        <w:pStyle w:val="NormalWeb"/>
      </w:pPr>
    </w:p>
    <w:p w:rsidR="003D53DB" w:rsidRDefault="006C2CF8" w:rsidP="00BA089B">
      <w:pPr>
        <w:pStyle w:val="NormalWeb"/>
      </w:pPr>
      <w:r>
        <w:rPr>
          <w:noProof/>
        </w:rPr>
        <w:drawing>
          <wp:inline distT="0" distB="0" distL="0" distR="0" wp14:anchorId="2F49867D" wp14:editId="32B92B33">
            <wp:extent cx="7410450" cy="5255419"/>
            <wp:effectExtent l="0" t="0" r="0" b="2540"/>
            <wp:docPr id="4" name="Picture 4" descr="C:\Users\user\Pictures\seeda\3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9" descr="C:\Users\user\Pictures\seeda\3b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285" r="892"/>
                    <a:stretch/>
                  </pic:blipFill>
                  <pic:spPr bwMode="auto">
                    <a:xfrm>
                      <a:off x="0" y="0"/>
                      <a:ext cx="7410450" cy="52554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C2CF8" w:rsidRDefault="00E7438D" w:rsidP="006C2CF8">
      <w:pPr>
        <w:pStyle w:val="Heading1"/>
        <w:numPr>
          <w:ilvl w:val="0"/>
          <w:numId w:val="0"/>
        </w:numPr>
        <w:ind w:left="432" w:hanging="432"/>
      </w:pPr>
      <w:proofErr w:type="gramStart"/>
      <w:r>
        <w:lastRenderedPageBreak/>
        <w:t>Fig.</w:t>
      </w:r>
      <w:proofErr w:type="gramEnd"/>
      <w:r>
        <w:t xml:space="preserve"> S2</w:t>
      </w:r>
      <w:r w:rsidR="006C2CF8" w:rsidRPr="00B0669F">
        <w:t>.</w:t>
      </w:r>
      <w:r w:rsidR="006C2CF8">
        <w:t xml:space="preserve"> </w:t>
      </w:r>
      <w:r w:rsidR="006C2CF8" w:rsidRPr="00911CDB">
        <w:t>The</w:t>
      </w:r>
      <w:r w:rsidR="006C2CF8" w:rsidRPr="00340179">
        <w:rPr>
          <w:vertAlign w:val="superscript"/>
        </w:rPr>
        <w:t>1</w:t>
      </w:r>
      <w:r w:rsidR="006C2CF8">
        <w:t xml:space="preserve">H, </w:t>
      </w:r>
      <w:r w:rsidR="006C2CF8" w:rsidRPr="00911CDB">
        <w:rPr>
          <w:vertAlign w:val="superscript"/>
        </w:rPr>
        <w:t>13</w:t>
      </w:r>
      <w:r w:rsidR="006C2CF8" w:rsidRPr="00911CDB">
        <w:t xml:space="preserve">C NMR </w:t>
      </w:r>
      <w:r w:rsidR="006C2CF8">
        <w:t xml:space="preserve">and </w:t>
      </w:r>
      <w:r w:rsidR="006C2CF8" w:rsidRPr="00911CDB">
        <w:t>DEP</w:t>
      </w:r>
      <w:r w:rsidR="006C2CF8">
        <w:t>T</w:t>
      </w:r>
      <w:r w:rsidR="006C2CF8" w:rsidRPr="00911CDB">
        <w:t>-135 spectr</w:t>
      </w:r>
      <w:r w:rsidR="006C2CF8">
        <w:t xml:space="preserve">a of compound </w:t>
      </w:r>
      <w:r w:rsidR="006C2CF8" w:rsidRPr="00340179">
        <w:t>1</w:t>
      </w:r>
      <w:r w:rsidR="006C2CF8">
        <w:t xml:space="preserve"> </w:t>
      </w:r>
      <w:r>
        <w:t xml:space="preserve">and 2 </w:t>
      </w:r>
      <w:r w:rsidR="006C2CF8">
        <w:t>(</w:t>
      </w:r>
      <w:r>
        <w:rPr>
          <w:rFonts w:cs="Times New Roman"/>
          <w:bCs/>
          <w:szCs w:val="24"/>
        </w:rPr>
        <w:t>linoleic acid and alpha-</w:t>
      </w:r>
      <w:proofErr w:type="spellStart"/>
      <w:r>
        <w:rPr>
          <w:rFonts w:cs="Times New Roman"/>
          <w:bCs/>
          <w:szCs w:val="24"/>
        </w:rPr>
        <w:t>linolenic</w:t>
      </w:r>
      <w:proofErr w:type="spellEnd"/>
      <w:r>
        <w:rPr>
          <w:rFonts w:cs="Times New Roman"/>
          <w:bCs/>
          <w:szCs w:val="24"/>
        </w:rPr>
        <w:t xml:space="preserve"> acid</w:t>
      </w:r>
      <w:r w:rsidR="006C2CF8">
        <w:rPr>
          <w:rFonts w:eastAsia="Calibri"/>
        </w:rPr>
        <w:t>)</w:t>
      </w:r>
      <w:r w:rsidR="006C2CF8">
        <w:t>.</w:t>
      </w:r>
    </w:p>
    <w:p w:rsidR="006C2CF8" w:rsidRDefault="006C2CF8" w:rsidP="006C2CF8">
      <w:pPr>
        <w:pStyle w:val="Heading1"/>
        <w:numPr>
          <w:ilvl w:val="0"/>
          <w:numId w:val="0"/>
        </w:numPr>
        <w:ind w:left="432" w:hanging="432"/>
      </w:pPr>
      <w:r w:rsidRPr="006C2CF8">
        <w:rPr>
          <w:noProof/>
        </w:rPr>
        <w:t xml:space="preserve"> </w:t>
      </w:r>
      <w:r>
        <w:rPr>
          <w:noProof/>
        </w:rPr>
        <w:drawing>
          <wp:inline distT="0" distB="0" distL="0" distR="0" wp14:anchorId="4FCA6FF7" wp14:editId="24363EBC">
            <wp:extent cx="7223125" cy="5417342"/>
            <wp:effectExtent l="0" t="0" r="0" b="0"/>
            <wp:docPr id="7" name="Picture 7" descr="C:\Users\user\Pictures\seeda\IMG_20240102_1527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 descr="C:\Users\user\Pictures\seeda\IMG_20240102_15270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6988" cy="5427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6C9B" w:rsidRDefault="00BA6C9B" w:rsidP="00BA6C9B">
      <w:pPr>
        <w:pStyle w:val="NormalWeb"/>
      </w:pPr>
      <w:r>
        <w:rPr>
          <w:noProof/>
        </w:rPr>
        <w:lastRenderedPageBreak/>
        <w:drawing>
          <wp:inline distT="0" distB="0" distL="0" distR="0" wp14:anchorId="348624FE" wp14:editId="1945FFFD">
            <wp:extent cx="8343899" cy="6257925"/>
            <wp:effectExtent l="0" t="0" r="635" b="0"/>
            <wp:docPr id="9" name="Picture 9" descr="C:\Users\user\Pictures\seeda\IMG_20240102_1527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9" descr="C:\Users\user\Pictures\seeda\IMG_20240102_15273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56059" cy="6267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7A74" w:rsidRDefault="00BA6C9B" w:rsidP="00BA6C9B">
      <w:pPr>
        <w:pStyle w:val="NormalWeb"/>
        <w:sectPr w:rsidR="00867A74" w:rsidSect="003D53DB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>
        <w:rPr>
          <w:noProof/>
        </w:rPr>
        <w:lastRenderedPageBreak/>
        <w:drawing>
          <wp:inline distT="0" distB="0" distL="0" distR="0" wp14:anchorId="2D7A4CFA" wp14:editId="47E7D1E9">
            <wp:extent cx="7518399" cy="5638800"/>
            <wp:effectExtent l="0" t="0" r="6985" b="0"/>
            <wp:docPr id="10" name="Picture 10" descr="C:\Users\user\Pictures\seeda\IMG_20240102_1528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1" descr="C:\Users\user\Pictures\seeda\IMG_20240102_152826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8345" cy="56387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3F11" w:rsidRPr="0033620A" w:rsidRDefault="00F53F11" w:rsidP="003D26DC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color w:val="333333"/>
          <w:sz w:val="24"/>
          <w:szCs w:val="24"/>
        </w:rPr>
      </w:pPr>
      <w:r w:rsidRPr="0033620A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 w:rsidR="00FC2BB4" w:rsidRPr="0033620A">
        <w:rPr>
          <w:rFonts w:ascii="Times New Roman" w:hAnsi="Times New Roman" w:cs="Times New Roman"/>
          <w:b/>
          <w:sz w:val="24"/>
          <w:szCs w:val="24"/>
        </w:rPr>
        <w:t>S</w:t>
      </w:r>
      <w:r w:rsidRPr="0033620A">
        <w:rPr>
          <w:rFonts w:ascii="Times New Roman" w:hAnsi="Times New Roman" w:cs="Times New Roman"/>
          <w:b/>
          <w:sz w:val="24"/>
          <w:szCs w:val="24"/>
        </w:rPr>
        <w:t>1.</w:t>
      </w:r>
      <w:r w:rsidRPr="0033620A">
        <w:rPr>
          <w:rFonts w:ascii="Times New Roman" w:hAnsi="Times New Roman" w:cs="Times New Roman"/>
          <w:sz w:val="24"/>
          <w:szCs w:val="24"/>
        </w:rPr>
        <w:t xml:space="preserve"> Prediction of </w:t>
      </w:r>
      <w:r w:rsidRPr="0033620A">
        <w:rPr>
          <w:rFonts w:ascii="Times New Roman" w:hAnsi="Times New Roman" w:cs="Times New Roman"/>
          <w:color w:val="333333"/>
          <w:sz w:val="24"/>
          <w:szCs w:val="24"/>
        </w:rPr>
        <w:t>partition coefficient</w:t>
      </w:r>
      <w:r w:rsidRPr="0033620A">
        <w:rPr>
          <w:rFonts w:ascii="Times New Roman" w:hAnsi="Times New Roman" w:cs="Times New Roman"/>
          <w:sz w:val="24"/>
          <w:szCs w:val="24"/>
        </w:rPr>
        <w:t xml:space="preserve"> Log P, </w:t>
      </w:r>
      <w:r w:rsidRPr="0033620A">
        <w:rPr>
          <w:rFonts w:ascii="Times New Roman" w:hAnsi="Times New Roman" w:cs="Times New Roman"/>
          <w:color w:val="333333"/>
          <w:sz w:val="24"/>
          <w:szCs w:val="24"/>
        </w:rPr>
        <w:t xml:space="preserve">aqueous solubility </w:t>
      </w:r>
      <w:r w:rsidRPr="0033620A">
        <w:rPr>
          <w:rFonts w:ascii="Times New Roman" w:hAnsi="Times New Roman" w:cs="Times New Roman"/>
          <w:sz w:val="24"/>
          <w:szCs w:val="24"/>
        </w:rPr>
        <w:t xml:space="preserve">Log S, </w:t>
      </w:r>
      <w:r w:rsidRPr="0033620A">
        <w:rPr>
          <w:rFonts w:ascii="Times New Roman" w:hAnsi="Times New Roman" w:cs="Times New Roman"/>
          <w:color w:val="333333"/>
          <w:sz w:val="24"/>
          <w:szCs w:val="24"/>
        </w:rPr>
        <w:t>partition coefficient for partially dissociated compounds</w:t>
      </w:r>
      <w:r w:rsidRPr="0033620A">
        <w:rPr>
          <w:rFonts w:ascii="Times New Roman" w:hAnsi="Times New Roman" w:cs="Times New Roman"/>
          <w:sz w:val="24"/>
          <w:szCs w:val="24"/>
        </w:rPr>
        <w:t xml:space="preserve"> Log D and </w:t>
      </w:r>
      <w:proofErr w:type="spellStart"/>
      <w:r w:rsidRPr="0033620A">
        <w:rPr>
          <w:rFonts w:ascii="Times New Roman" w:hAnsi="Times New Roman" w:cs="Times New Roman"/>
          <w:sz w:val="24"/>
          <w:szCs w:val="24"/>
        </w:rPr>
        <w:t>hERG</w:t>
      </w:r>
      <w:proofErr w:type="spellEnd"/>
      <w:r w:rsidRPr="0033620A">
        <w:rPr>
          <w:rFonts w:ascii="Times New Roman" w:hAnsi="Times New Roman" w:cs="Times New Roman"/>
          <w:sz w:val="24"/>
          <w:szCs w:val="24"/>
        </w:rPr>
        <w:t xml:space="preserve"> toxicity of </w:t>
      </w:r>
      <w:r w:rsidR="00991909" w:rsidRPr="0033620A">
        <w:rPr>
          <w:rFonts w:ascii="Times New Roman" w:hAnsi="Times New Roman" w:cs="Times New Roman"/>
          <w:sz w:val="24"/>
          <w:szCs w:val="24"/>
        </w:rPr>
        <w:t>the isolated compounds</w:t>
      </w:r>
      <w:r w:rsidR="003D26DC" w:rsidRPr="0033620A">
        <w:rPr>
          <w:rFonts w:ascii="Times New Roman" w:hAnsi="Times New Roman" w:cs="Times New Roman"/>
          <w:sz w:val="24"/>
          <w:szCs w:val="24"/>
        </w:rPr>
        <w:t xml:space="preserve"> </w:t>
      </w:r>
      <w:r w:rsidR="00991909" w:rsidRPr="0033620A">
        <w:rPr>
          <w:rFonts w:ascii="Times New Roman" w:hAnsi="Times New Roman" w:cs="Times New Roman"/>
          <w:sz w:val="24"/>
          <w:szCs w:val="24"/>
        </w:rPr>
        <w:t>(</w:t>
      </w:r>
      <w:r w:rsidR="00991909" w:rsidRPr="0033620A">
        <w:rPr>
          <w:rFonts w:ascii="Times New Roman" w:hAnsi="Times New Roman" w:cs="Times New Roman"/>
          <w:b/>
          <w:sz w:val="24"/>
          <w:szCs w:val="24"/>
        </w:rPr>
        <w:t>1-3</w:t>
      </w:r>
      <w:r w:rsidR="00991909" w:rsidRPr="0033620A">
        <w:rPr>
          <w:rFonts w:ascii="Times New Roman" w:hAnsi="Times New Roman" w:cs="Times New Roman"/>
          <w:sz w:val="24"/>
          <w:szCs w:val="24"/>
        </w:rPr>
        <w:t xml:space="preserve">), </w:t>
      </w:r>
      <w:r w:rsidR="00991909" w:rsidRPr="0033620A">
        <w:rPr>
          <w:rFonts w:ascii="Times New Roman" w:hAnsi="Times New Roman" w:cs="Times New Roman"/>
          <w:color w:val="000000" w:themeColor="text1"/>
          <w:sz w:val="24"/>
          <w:szCs w:val="24"/>
        </w:rPr>
        <w:t>anti-</w:t>
      </w:r>
      <w:proofErr w:type="spellStart"/>
      <w:r w:rsidR="00991909" w:rsidRPr="0033620A">
        <w:rPr>
          <w:rFonts w:ascii="Times New Roman" w:hAnsi="Times New Roman" w:cs="Times New Roman"/>
          <w:color w:val="000000" w:themeColor="text1"/>
          <w:sz w:val="24"/>
          <w:szCs w:val="24"/>
        </w:rPr>
        <w:t>coccidial</w:t>
      </w:r>
      <w:proofErr w:type="spellEnd"/>
      <w:r w:rsidR="00991909" w:rsidRPr="0033620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drugs </w:t>
      </w:r>
      <w:r w:rsidR="00991909" w:rsidRPr="0033620A">
        <w:rPr>
          <w:rFonts w:ascii="Times New Roman" w:hAnsi="Times New Roman" w:cs="Times New Roman"/>
          <w:sz w:val="24"/>
          <w:szCs w:val="24"/>
        </w:rPr>
        <w:t>and coenzymes (</w:t>
      </w:r>
      <w:r w:rsidR="003D26DC" w:rsidRPr="0033620A">
        <w:rPr>
          <w:rFonts w:ascii="Times New Roman" w:hAnsi="Times New Roman" w:cs="Times New Roman"/>
          <w:b/>
          <w:sz w:val="24"/>
          <w:szCs w:val="24"/>
        </w:rPr>
        <w:t>4-21</w:t>
      </w:r>
      <w:r w:rsidR="00991909" w:rsidRPr="0033620A">
        <w:rPr>
          <w:rFonts w:ascii="Times New Roman" w:hAnsi="Times New Roman" w:cs="Times New Roman"/>
          <w:sz w:val="24"/>
          <w:szCs w:val="24"/>
        </w:rPr>
        <w:t xml:space="preserve">) carried out using </w:t>
      </w:r>
      <w:r w:rsidR="00991909" w:rsidRPr="0033620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SeeSar12.1.0 (Narcissus) </w:t>
      </w:r>
      <w:r w:rsidRPr="0033620A">
        <w:rPr>
          <w:rFonts w:ascii="Times New Roman" w:hAnsi="Times New Roman" w:cs="Times New Roman"/>
          <w:sz w:val="24"/>
          <w:szCs w:val="24"/>
        </w:rPr>
        <w:t>software</w:t>
      </w:r>
      <w:r w:rsidR="003D26DC" w:rsidRPr="0033620A">
        <w:rPr>
          <w:rFonts w:ascii="Times New Roman" w:hAnsi="Times New Roman" w:cs="Times New Roman"/>
          <w:sz w:val="24"/>
          <w:szCs w:val="24"/>
        </w:rPr>
        <w:t xml:space="preserve"> </w:t>
      </w:r>
      <w:r w:rsidR="003D26DC" w:rsidRPr="0033620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(BioSolveIT, Sankt Augustin, Germany).  </w:t>
      </w:r>
    </w:p>
    <w:tbl>
      <w:tblPr>
        <w:tblStyle w:val="TableGrid"/>
        <w:tblpPr w:leftFromText="180" w:rightFromText="180" w:vertAnchor="text" w:horzAnchor="margin" w:tblpXSpec="center" w:tblpY="638"/>
        <w:tblOverlap w:val="never"/>
        <w:tblW w:w="9270" w:type="dxa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12"/>
        <w:gridCol w:w="2578"/>
        <w:gridCol w:w="236"/>
        <w:gridCol w:w="1254"/>
        <w:gridCol w:w="900"/>
        <w:gridCol w:w="900"/>
        <w:gridCol w:w="990"/>
        <w:gridCol w:w="900"/>
      </w:tblGrid>
      <w:tr w:rsidR="00867A74" w:rsidTr="00867A74">
        <w:tc>
          <w:tcPr>
            <w:tcW w:w="1512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Compounds </w:t>
            </w:r>
          </w:p>
        </w:tc>
        <w:tc>
          <w:tcPr>
            <w:tcW w:w="2578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Structure</w:t>
            </w:r>
          </w:p>
        </w:tc>
        <w:tc>
          <w:tcPr>
            <w:tcW w:w="236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Lop opt</w:t>
            </w:r>
          </w:p>
        </w:tc>
        <w:tc>
          <w:tcPr>
            <w:tcW w:w="900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Log P</w:t>
            </w:r>
          </w:p>
        </w:tc>
        <w:tc>
          <w:tcPr>
            <w:tcW w:w="900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Log S</w:t>
            </w:r>
          </w:p>
        </w:tc>
        <w:tc>
          <w:tcPr>
            <w:tcW w:w="990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Log D</w:t>
            </w:r>
          </w:p>
        </w:tc>
        <w:tc>
          <w:tcPr>
            <w:tcW w:w="900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hERG</w:t>
            </w:r>
            <w:proofErr w:type="spellEnd"/>
          </w:p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plC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50</w:t>
            </w:r>
          </w:p>
        </w:tc>
      </w:tr>
      <w:tr w:rsidR="00867A74" w:rsidTr="00867A74">
        <w:tc>
          <w:tcPr>
            <w:tcW w:w="1512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78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2400" w:dyaOrig="150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20pt;height:75pt" o:ole="">
                  <v:imagedata r:id="rId13" o:title=""/>
                </v:shape>
                <o:OLEObject Type="Embed" ProgID="ChemDraw.Document.6.0" ShapeID="_x0000_i1025" DrawAspect="Content" ObjectID="_1765699880" r:id="rId14"/>
              </w:object>
            </w:r>
          </w:p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ethyl </w:t>
            </w:r>
            <w:proofErr w:type="spellStart"/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sinapate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6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4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1.832</w:t>
            </w:r>
          </w:p>
        </w:tc>
        <w:tc>
          <w:tcPr>
            <w:tcW w:w="900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1.60</w:t>
            </w:r>
          </w:p>
        </w:tc>
        <w:tc>
          <w:tcPr>
            <w:tcW w:w="900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3.726</w:t>
            </w:r>
          </w:p>
        </w:tc>
        <w:tc>
          <w:tcPr>
            <w:tcW w:w="990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1.832</w:t>
            </w:r>
          </w:p>
        </w:tc>
        <w:tc>
          <w:tcPr>
            <w:tcW w:w="900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4.315</w:t>
            </w:r>
          </w:p>
        </w:tc>
      </w:tr>
      <w:tr w:rsidR="00867A74" w:rsidTr="00867A74"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3810" w:dyaOrig="570">
                <v:shape id="_x0000_i1026" type="#_x0000_t75" style="width:190.5pt;height:28.5pt" o:ole="">
                  <v:imagedata r:id="rId15" o:title=""/>
                </v:shape>
                <o:OLEObject Type="Embed" ProgID="ChemDraw.Document.6.0" ShapeID="_x0000_i1026" DrawAspect="Content" ObjectID="_1765699881" r:id="rId16"/>
              </w:object>
            </w:r>
          </w:p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lpha-</w:t>
            </w:r>
            <w:proofErr w:type="spellStart"/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linolenic</w:t>
            </w:r>
            <w:proofErr w:type="spellEnd"/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acid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5.295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1.633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1.465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5.526</w:t>
            </w:r>
          </w:p>
        </w:tc>
      </w:tr>
      <w:tr w:rsidR="00867A74" w:rsidTr="00867A74"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object w:dxaOrig="3570" w:dyaOrig="525">
                <v:shape id="_x0000_i1027" type="#_x0000_t75" style="width:178.5pt;height:26.25pt" o:ole="">
                  <v:imagedata r:id="rId17" o:title=""/>
                </v:shape>
                <o:OLEObject Type="Embed" ProgID="ChemDraw.Document.6.0" ShapeID="_x0000_i1027" DrawAspect="Content" ObjectID="_1765699882" r:id="rId18"/>
              </w:object>
            </w:r>
          </w:p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Linoleic acid</w:t>
            </w:r>
          </w:p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5.752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1.441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1.446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5.511</w:t>
            </w:r>
          </w:p>
        </w:tc>
      </w:tr>
      <w:tr w:rsidR="00867A74" w:rsidTr="00867A74">
        <w:trPr>
          <w:trHeight w:val="465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object w:dxaOrig="2325" w:dyaOrig="1290">
                <v:shape id="_x0000_i1028" type="#_x0000_t75" style="width:116.25pt;height:64.5pt" o:ole="">
                  <v:imagedata r:id="rId19" o:title=""/>
                </v:shape>
                <o:OLEObject Type="Embed" ProgID="ChemDraw.Document.6.0" ShapeID="_x0000_i1028" DrawAspect="Content" ObjectID="_1765699883" r:id="rId20"/>
              </w:object>
            </w:r>
          </w:p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Trimethoprim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1.520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3.140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4.120</w:t>
            </w:r>
          </w:p>
        </w:tc>
      </w:tr>
      <w:tr w:rsidR="00867A74" w:rsidTr="00867A74"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72C0A" w:rsidRDefault="00E72C0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7A74" w:rsidRDefault="00867A74">
            <w:pPr>
              <w:spacing w:line="240" w:lineRule="auto"/>
              <w:rPr>
                <w:rStyle w:val="hgkelc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object w:dxaOrig="1860" w:dyaOrig="1020">
                <v:shape id="_x0000_i1029" type="#_x0000_t75" style="width:93pt;height:51pt" o:ole="">
                  <v:imagedata r:id="rId21" o:title=""/>
                </v:shape>
                <o:OLEObject Type="Embed" ProgID="ChemDraw.Document.6.0" ShapeID="_x0000_i1029" DrawAspect="Content" ObjectID="_1765699884" r:id="rId22"/>
              </w:object>
            </w:r>
            <w:proofErr w:type="spellStart"/>
            <w:r>
              <w:rPr>
                <w:rStyle w:val="hgkelc"/>
                <w:rFonts w:ascii="Times New Roman" w:hAnsi="Times New Roman" w:cs="Times New Roman"/>
                <w:sz w:val="24"/>
                <w:szCs w:val="24"/>
              </w:rPr>
              <w:t>Pyrimethamine</w:t>
            </w:r>
            <w:proofErr w:type="spellEnd"/>
          </w:p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2.543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2.358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2.440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4.305</w:t>
            </w:r>
          </w:p>
        </w:tc>
      </w:tr>
      <w:tr w:rsidR="00867A74" w:rsidTr="00867A74"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object w:dxaOrig="2160" w:dyaOrig="2190">
                <v:shape id="_x0000_i1030" type="#_x0000_t75" style="width:108pt;height:109.5pt" o:ole="">
                  <v:imagedata r:id="rId23" o:title=""/>
                </v:shape>
                <o:OLEObject Type="Embed" ProgID="ChemDraw.Document.6.0" ShapeID="_x0000_i1030" DrawAspect="Content" ObjectID="_1765699885" r:id="rId24"/>
              </w:objec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2.363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1.444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2.381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5.225</w:t>
            </w:r>
          </w:p>
        </w:tc>
      </w:tr>
      <w:tr w:rsidR="00867A74" w:rsidTr="00867A74"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object w:dxaOrig="2085" w:dyaOrig="2220">
                <v:shape id="_x0000_i1031" type="#_x0000_t75" style="width:104.25pt;height:111pt" o:ole="">
                  <v:imagedata r:id="rId25" o:title=""/>
                </v:shape>
                <o:OLEObject Type="Embed" ProgID="ChemDraw.Document.6.0" ShapeID="_x0000_i1031" DrawAspect="Content" ObjectID="_1765699886" r:id="rId26"/>
              </w:objec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2.268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1.644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2.433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5.256</w:t>
            </w:r>
          </w:p>
        </w:tc>
      </w:tr>
      <w:tr w:rsidR="00867A74" w:rsidTr="00867A74"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object w:dxaOrig="1950" w:dyaOrig="2445">
                <v:shape id="_x0000_i1032" type="#_x0000_t75" style="width:97.5pt;height:122.25pt" o:ole="">
                  <v:imagedata r:id="rId27" o:title=""/>
                </v:shape>
                <o:OLEObject Type="Embed" ProgID="ChemDraw.Document.6.0" ShapeID="_x0000_i1032" DrawAspect="Content" ObjectID="_1765699887" r:id="rId28"/>
              </w:objec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3.132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5.068</w:t>
            </w:r>
          </w:p>
        </w:tc>
      </w:tr>
      <w:tr w:rsidR="00867A74" w:rsidTr="00867A74"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object w:dxaOrig="1605" w:dyaOrig="2475">
                <v:shape id="_x0000_i1033" type="#_x0000_t75" style="width:80.25pt;height:123.75pt" o:ole="">
                  <v:imagedata r:id="rId29" o:title=""/>
                </v:shape>
                <o:OLEObject Type="Embed" ProgID="ChemDraw.Document.6.0" ShapeID="_x0000_i1033" DrawAspect="Content" ObjectID="_1765699888" r:id="rId30"/>
              </w:objec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3.049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0.789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3.049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4.983</w:t>
            </w:r>
          </w:p>
        </w:tc>
      </w:tr>
      <w:tr w:rsidR="00867A74" w:rsidTr="00867A74"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object w:dxaOrig="1605" w:dyaOrig="2085">
                <v:shape id="_x0000_i1034" type="#_x0000_t75" style="width:80.25pt;height:104.25pt" o:ole="">
                  <v:imagedata r:id="rId31" o:title=""/>
                </v:shape>
                <o:OLEObject Type="Embed" ProgID="ChemDraw.Document.6.0" ShapeID="_x0000_i1034" DrawAspect="Content" ObjectID="_1765699889" r:id="rId32"/>
              </w:objec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2.961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1.584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2.961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5.234</w:t>
            </w:r>
          </w:p>
        </w:tc>
      </w:tr>
      <w:tr w:rsidR="00867A74" w:rsidTr="00867A74"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object w:dxaOrig="1710" w:dyaOrig="2460">
                <v:shape id="_x0000_i1035" type="#_x0000_t75" style="width:85.5pt;height:123pt" o:ole="">
                  <v:imagedata r:id="rId33" o:title=""/>
                </v:shape>
                <o:OLEObject Type="Embed" ProgID="ChemDraw.Document.6.0" ShapeID="_x0000_i1035" DrawAspect="Content" ObjectID="_1765699890" r:id="rId34"/>
              </w:objec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3.296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1.618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2.062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4.267</w:t>
            </w:r>
          </w:p>
        </w:tc>
      </w:tr>
      <w:tr w:rsidR="00867A74" w:rsidTr="00867A74"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object w:dxaOrig="1320" w:dyaOrig="1170">
                <v:shape id="_x0000_i1036" type="#_x0000_t75" style="width:66pt;height:58.5pt" o:ole="">
                  <v:imagedata r:id="rId35" o:title=""/>
                </v:shape>
                <o:OLEObject Type="Embed" ProgID="ChemDraw.Document.6.0" ShapeID="_x0000_i1036" DrawAspect="Content" ObjectID="_1765699891" r:id="rId36"/>
              </w:objec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-.768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5.841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-0.768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3.830</w:t>
            </w:r>
          </w:p>
        </w:tc>
      </w:tr>
      <w:tr w:rsidR="00867A74" w:rsidTr="00867A74"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object w:dxaOrig="1935" w:dyaOrig="1620">
                <v:shape id="_x0000_i1037" type="#_x0000_t75" style="width:96.75pt;height:81pt" o:ole="">
                  <v:imagedata r:id="rId37" o:title=""/>
                </v:shape>
                <o:OLEObject Type="Embed" ProgID="ChemDraw.Document.6.0" ShapeID="_x0000_i1037" DrawAspect="Content" ObjectID="_1765699892" r:id="rId38"/>
              </w:objec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2.329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2.042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0.671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5.030</w:t>
            </w:r>
          </w:p>
        </w:tc>
      </w:tr>
      <w:tr w:rsidR="00867A74" w:rsidTr="00867A74"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object w:dxaOrig="1590" w:dyaOrig="1515">
                <v:shape id="_x0000_i1038" type="#_x0000_t75" style="width:79.5pt;height:75.75pt" o:ole="">
                  <v:imagedata r:id="rId39" o:title=""/>
                </v:shape>
                <o:OLEObject Type="Embed" ProgID="ChemDraw.Document.6.0" ShapeID="_x0000_i1038" DrawAspect="Content" ObjectID="_1765699893" r:id="rId40"/>
              </w:objec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1.642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3.799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1.642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4.125</w:t>
            </w:r>
          </w:p>
        </w:tc>
      </w:tr>
      <w:tr w:rsidR="00867A74" w:rsidTr="00867A74"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object w:dxaOrig="1200" w:dyaOrig="1695">
                <v:shape id="_x0000_i1039" type="#_x0000_t75" style="width:60pt;height:84.75pt" o:ole="">
                  <v:imagedata r:id="rId41" o:title=""/>
                </v:shape>
                <o:OLEObject Type="Embed" ProgID="ChemDraw.Document.6.0" ShapeID="_x0000_i1039" DrawAspect="Content" ObjectID="_1765699894" r:id="rId42"/>
              </w:objec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2.992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2.233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-0.263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4.828</w:t>
            </w:r>
          </w:p>
        </w:tc>
      </w:tr>
      <w:tr w:rsidR="00867A74" w:rsidTr="00867A74"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object w:dxaOrig="2430" w:dyaOrig="885">
                <v:shape id="_x0000_i1040" type="#_x0000_t75" style="width:121.5pt;height:44.25pt" o:ole="">
                  <v:imagedata r:id="rId43" o:title=""/>
                </v:shape>
                <o:OLEObject Type="Embed" ProgID="ChemDraw.Document.6.0" ShapeID="_x0000_i1040" DrawAspect="Content" ObjectID="_1765699895" r:id="rId44"/>
              </w:objec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1.680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2.66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1.827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0.738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5.612</w:t>
            </w:r>
          </w:p>
        </w:tc>
      </w:tr>
      <w:tr w:rsidR="00867A74" w:rsidTr="00867A74"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object w:dxaOrig="2100" w:dyaOrig="1110">
                <v:shape id="_x0000_i1041" type="#_x0000_t75" style="width:105pt;height:55.5pt" o:ole="">
                  <v:imagedata r:id="rId45" o:title=""/>
                </v:shape>
                <o:OLEObject Type="Embed" ProgID="ChemDraw.Document.6.0" ShapeID="_x0000_i1041" DrawAspect="Content" ObjectID="_1765699896" r:id="rId46"/>
              </w:objec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1.630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3.379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5.078</w:t>
            </w:r>
          </w:p>
        </w:tc>
      </w:tr>
      <w:tr w:rsidR="00867A74" w:rsidTr="00867A74"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object w:dxaOrig="3405" w:dyaOrig="990">
                <v:shape id="_x0000_i1042" type="#_x0000_t75" style="width:170.25pt;height:49.5pt" o:ole="">
                  <v:imagedata r:id="rId47" o:title=""/>
                </v:shape>
                <o:OLEObject Type="Embed" ProgID="ChemDraw.Document.6.0" ShapeID="_x0000_i1042" DrawAspect="Content" ObjectID="_1765699897" r:id="rId48"/>
              </w:objec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6.084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5.66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0.268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6.084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6.006</w:t>
            </w:r>
          </w:p>
        </w:tc>
      </w:tr>
      <w:tr w:rsidR="00867A74" w:rsidTr="00867A74"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object w:dxaOrig="1740" w:dyaOrig="1395">
                <v:shape id="_x0000_i1043" type="#_x0000_t75" style="width:87pt;height:69.75pt" o:ole="">
                  <v:imagedata r:id="rId49" o:title=""/>
                </v:shape>
                <o:OLEObject Type="Embed" ProgID="ChemDraw.Document.6.0" ShapeID="_x0000_i1043" DrawAspect="Content" ObjectID="_1765699898" r:id="rId50"/>
              </w:objec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4.068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0.844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4.068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5.367</w:t>
            </w:r>
          </w:p>
        </w:tc>
      </w:tr>
      <w:tr w:rsidR="00867A74" w:rsidTr="00867A74"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object w:dxaOrig="675" w:dyaOrig="1410">
                <v:shape id="_x0000_i1044" type="#_x0000_t75" style="width:33.75pt;height:70.5pt" o:ole="">
                  <v:imagedata r:id="rId51" o:title=""/>
                </v:shape>
                <o:OLEObject Type="Embed" ProgID="ChemDraw.Document.6.0" ShapeID="_x0000_i1044" DrawAspect="Content" ObjectID="_1765699899" r:id="rId52"/>
              </w:objec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0.830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-0.37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4.650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-1.770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3.287</w:t>
            </w:r>
          </w:p>
        </w:tc>
      </w:tr>
      <w:tr w:rsidR="00867A74" w:rsidTr="00867A74">
        <w:trPr>
          <w:trHeight w:val="465"/>
        </w:trPr>
        <w:tc>
          <w:tcPr>
            <w:tcW w:w="1512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2578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object w:dxaOrig="990" w:dyaOrig="900">
                <v:shape id="_x0000_i1045" type="#_x0000_t75" style="width:49.5pt;height:45pt" o:ole="">
                  <v:imagedata r:id="rId53" o:title=""/>
                </v:shape>
                <o:OLEObject Type="Embed" ProgID="ChemDraw.Document.6.0" ShapeID="_x0000_i1045" DrawAspect="Content" ObjectID="_1765699900" r:id="rId54"/>
              </w:object>
            </w:r>
          </w:p>
        </w:tc>
        <w:tc>
          <w:tcPr>
            <w:tcW w:w="236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2.342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2.904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2.342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:rsidR="00867A74" w:rsidRDefault="00867A7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3.843</w:t>
            </w:r>
          </w:p>
        </w:tc>
      </w:tr>
    </w:tbl>
    <w:p w:rsidR="00991909" w:rsidRPr="0033620A" w:rsidRDefault="00991909" w:rsidP="00F53F11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color w:val="333333"/>
          <w:sz w:val="24"/>
          <w:szCs w:val="24"/>
        </w:rPr>
      </w:pPr>
    </w:p>
    <w:p w:rsidR="006F6B94" w:rsidRPr="0033620A" w:rsidRDefault="006F6B94">
      <w:pPr>
        <w:rPr>
          <w:rFonts w:ascii="Times New Roman" w:hAnsi="Times New Roman" w:cs="Times New Roman"/>
          <w:sz w:val="24"/>
          <w:szCs w:val="24"/>
        </w:rPr>
      </w:pPr>
    </w:p>
    <w:sectPr w:rsidR="006F6B94" w:rsidRPr="0033620A" w:rsidSect="00867A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174D54"/>
    <w:multiLevelType w:val="multilevel"/>
    <w:tmpl w:val="A57C0CAC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3726" w:hanging="576"/>
      </w:pPr>
      <w:rPr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F11"/>
    <w:rsid w:val="00067D65"/>
    <w:rsid w:val="0012470B"/>
    <w:rsid w:val="00140648"/>
    <w:rsid w:val="00236CD9"/>
    <w:rsid w:val="00320DB6"/>
    <w:rsid w:val="0033620A"/>
    <w:rsid w:val="0039452B"/>
    <w:rsid w:val="003D26DC"/>
    <w:rsid w:val="003D53DB"/>
    <w:rsid w:val="003E781B"/>
    <w:rsid w:val="00477A00"/>
    <w:rsid w:val="00511277"/>
    <w:rsid w:val="00546084"/>
    <w:rsid w:val="00582F47"/>
    <w:rsid w:val="0059267A"/>
    <w:rsid w:val="006A021B"/>
    <w:rsid w:val="006B27C2"/>
    <w:rsid w:val="006C2CF8"/>
    <w:rsid w:val="006F6B94"/>
    <w:rsid w:val="00701D1C"/>
    <w:rsid w:val="00721BA7"/>
    <w:rsid w:val="00741303"/>
    <w:rsid w:val="00817554"/>
    <w:rsid w:val="00867A74"/>
    <w:rsid w:val="00956EE0"/>
    <w:rsid w:val="00991909"/>
    <w:rsid w:val="009A61CB"/>
    <w:rsid w:val="00AE772D"/>
    <w:rsid w:val="00B605C9"/>
    <w:rsid w:val="00BA089B"/>
    <w:rsid w:val="00BA6C9B"/>
    <w:rsid w:val="00C17CE4"/>
    <w:rsid w:val="00CA0C8C"/>
    <w:rsid w:val="00CA1FD9"/>
    <w:rsid w:val="00D31EEF"/>
    <w:rsid w:val="00DF4AFD"/>
    <w:rsid w:val="00E078A1"/>
    <w:rsid w:val="00E72C0A"/>
    <w:rsid w:val="00E7438D"/>
    <w:rsid w:val="00EA0A8A"/>
    <w:rsid w:val="00EC3741"/>
    <w:rsid w:val="00ED5CD8"/>
    <w:rsid w:val="00F24884"/>
    <w:rsid w:val="00F26C15"/>
    <w:rsid w:val="00F53F11"/>
    <w:rsid w:val="00F9403B"/>
    <w:rsid w:val="00FA719B"/>
    <w:rsid w:val="00FC2BB4"/>
    <w:rsid w:val="00FD4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F11"/>
    <w:pPr>
      <w:spacing w:after="0" w:line="360" w:lineRule="auto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E72C0A"/>
    <w:pPr>
      <w:keepNext/>
      <w:keepLines/>
      <w:numPr>
        <w:numId w:val="1"/>
      </w:numPr>
      <w:spacing w:line="480" w:lineRule="auto"/>
      <w:outlineLvl w:val="0"/>
    </w:pPr>
    <w:rPr>
      <w:rFonts w:ascii="Times New Roman" w:eastAsiaTheme="majorEastAsia" w:hAnsi="Times New Roman" w:cstheme="majorBidi"/>
      <w:b/>
      <w:color w:val="000000" w:themeColor="text1"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72C0A"/>
    <w:pPr>
      <w:keepNext/>
      <w:keepLines/>
      <w:numPr>
        <w:ilvl w:val="1"/>
        <w:numId w:val="1"/>
      </w:numPr>
      <w:spacing w:line="480" w:lineRule="auto"/>
      <w:ind w:left="576"/>
      <w:outlineLvl w:val="1"/>
    </w:pPr>
    <w:rPr>
      <w:rFonts w:ascii="Times New Roman" w:eastAsiaTheme="majorEastAsia" w:hAnsi="Times New Roman" w:cstheme="majorBidi"/>
      <w:b/>
      <w:color w:val="000000" w:themeColor="text1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72C0A"/>
    <w:pPr>
      <w:keepNext/>
      <w:keepLines/>
      <w:numPr>
        <w:ilvl w:val="2"/>
        <w:numId w:val="1"/>
      </w:numPr>
      <w:spacing w:line="480" w:lineRule="auto"/>
      <w:outlineLvl w:val="2"/>
    </w:pPr>
    <w:rPr>
      <w:rFonts w:ascii="Times New Roman" w:eastAsiaTheme="majorEastAsia" w:hAnsi="Times New Roman" w:cstheme="majorBidi"/>
      <w:b/>
      <w:color w:val="000000" w:themeColor="text1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72C0A"/>
    <w:pPr>
      <w:keepNext/>
      <w:keepLines/>
      <w:numPr>
        <w:ilvl w:val="3"/>
        <w:numId w:val="1"/>
      </w:numPr>
      <w:spacing w:before="40" w:line="259" w:lineRule="auto"/>
      <w:jc w:val="left"/>
      <w:outlineLvl w:val="3"/>
    </w:pPr>
    <w:rPr>
      <w:rFonts w:ascii="Times New Roman" w:eastAsiaTheme="majorEastAsia" w:hAnsi="Times New Roman" w:cstheme="majorBidi"/>
      <w:b/>
      <w:iCs/>
      <w:color w:val="000000" w:themeColor="text1"/>
      <w:sz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2C0A"/>
    <w:pPr>
      <w:keepNext/>
      <w:keepLines/>
      <w:numPr>
        <w:ilvl w:val="4"/>
        <w:numId w:val="1"/>
      </w:numPr>
      <w:spacing w:before="200" w:line="259" w:lineRule="auto"/>
      <w:jc w:val="left"/>
      <w:outlineLvl w:val="4"/>
    </w:pPr>
    <w:rPr>
      <w:rFonts w:asciiTheme="majorHAnsi" w:eastAsiaTheme="majorEastAsia" w:hAnsiTheme="majorHAnsi" w:cstheme="majorBidi"/>
      <w:color w:val="244061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2C0A"/>
    <w:pPr>
      <w:keepNext/>
      <w:keepLines/>
      <w:numPr>
        <w:ilvl w:val="5"/>
        <w:numId w:val="1"/>
      </w:numPr>
      <w:spacing w:before="200" w:line="259" w:lineRule="auto"/>
      <w:jc w:val="left"/>
      <w:outlineLvl w:val="5"/>
    </w:pPr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2C0A"/>
    <w:pPr>
      <w:keepNext/>
      <w:keepLines/>
      <w:numPr>
        <w:ilvl w:val="6"/>
        <w:numId w:val="1"/>
      </w:numPr>
      <w:spacing w:before="200" w:line="259" w:lineRule="auto"/>
      <w:jc w:val="left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2C0A"/>
    <w:pPr>
      <w:keepNext/>
      <w:keepLines/>
      <w:numPr>
        <w:ilvl w:val="7"/>
        <w:numId w:val="1"/>
      </w:numPr>
      <w:spacing w:before="200" w:line="259" w:lineRule="auto"/>
      <w:jc w:val="left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2C0A"/>
    <w:pPr>
      <w:keepNext/>
      <w:keepLines/>
      <w:numPr>
        <w:ilvl w:val="8"/>
        <w:numId w:val="1"/>
      </w:numPr>
      <w:spacing w:before="200" w:line="259" w:lineRule="auto"/>
      <w:jc w:val="left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53F11"/>
    <w:pPr>
      <w:spacing w:after="0" w:line="24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E772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72D"/>
    <w:rPr>
      <w:rFonts w:ascii="Tahoma" w:hAnsi="Tahoma" w:cs="Tahoma"/>
      <w:sz w:val="16"/>
      <w:szCs w:val="16"/>
    </w:rPr>
  </w:style>
  <w:style w:type="character" w:customStyle="1" w:styleId="hgkelc">
    <w:name w:val="hgkelc"/>
    <w:basedOn w:val="DefaultParagraphFont"/>
    <w:rsid w:val="0033620A"/>
  </w:style>
  <w:style w:type="paragraph" w:styleId="NormalWeb">
    <w:name w:val="Normal (Web)"/>
    <w:basedOn w:val="Normal"/>
    <w:uiPriority w:val="99"/>
    <w:semiHidden/>
    <w:unhideWhenUsed/>
    <w:rsid w:val="00BA089B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E72C0A"/>
    <w:rPr>
      <w:color w:val="0000FF" w:themeColor="hyperlink"/>
      <w:u w:val="single"/>
    </w:rPr>
  </w:style>
  <w:style w:type="character" w:customStyle="1" w:styleId="markedcontent">
    <w:name w:val="markedcontent"/>
    <w:basedOn w:val="DefaultParagraphFont"/>
    <w:rsid w:val="00E72C0A"/>
  </w:style>
  <w:style w:type="character" w:customStyle="1" w:styleId="anchor-text">
    <w:name w:val="anchor-text"/>
    <w:basedOn w:val="DefaultParagraphFont"/>
    <w:rsid w:val="00E72C0A"/>
  </w:style>
  <w:style w:type="character" w:customStyle="1" w:styleId="Heading1Char">
    <w:name w:val="Heading 1 Char"/>
    <w:basedOn w:val="DefaultParagraphFont"/>
    <w:link w:val="Heading1"/>
    <w:uiPriority w:val="9"/>
    <w:qFormat/>
    <w:rsid w:val="00E72C0A"/>
    <w:rPr>
      <w:rFonts w:ascii="Times New Roman" w:eastAsiaTheme="majorEastAsia" w:hAnsi="Times New Roman" w:cstheme="majorBidi"/>
      <w:b/>
      <w:color w:val="000000" w:themeColor="text1"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72C0A"/>
    <w:rPr>
      <w:rFonts w:ascii="Times New Roman" w:eastAsiaTheme="majorEastAsia" w:hAnsi="Times New Roman" w:cstheme="majorBidi"/>
      <w:b/>
      <w:color w:val="000000" w:themeColor="text1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72C0A"/>
    <w:rPr>
      <w:rFonts w:ascii="Times New Roman" w:eastAsiaTheme="majorEastAsia" w:hAnsi="Times New Roman" w:cstheme="majorBidi"/>
      <w:b/>
      <w:color w:val="000000" w:themeColor="text1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E72C0A"/>
    <w:rPr>
      <w:rFonts w:ascii="Times New Roman" w:eastAsiaTheme="majorEastAsia" w:hAnsi="Times New Roman" w:cstheme="majorBidi"/>
      <w:b/>
      <w:iCs/>
      <w:color w:val="000000" w:themeColor="text1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2C0A"/>
    <w:rPr>
      <w:rFonts w:asciiTheme="majorHAnsi" w:eastAsiaTheme="majorEastAsia" w:hAnsiTheme="majorHAnsi" w:cstheme="majorBidi"/>
      <w:color w:val="244061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2C0A"/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72C0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2C0A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2C0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supref">
    <w:name w:val="sup_ref"/>
    <w:basedOn w:val="DefaultParagraphFont"/>
    <w:rsid w:val="0081755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F11"/>
    <w:pPr>
      <w:spacing w:after="0" w:line="360" w:lineRule="auto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E72C0A"/>
    <w:pPr>
      <w:keepNext/>
      <w:keepLines/>
      <w:numPr>
        <w:numId w:val="1"/>
      </w:numPr>
      <w:spacing w:line="480" w:lineRule="auto"/>
      <w:outlineLvl w:val="0"/>
    </w:pPr>
    <w:rPr>
      <w:rFonts w:ascii="Times New Roman" w:eastAsiaTheme="majorEastAsia" w:hAnsi="Times New Roman" w:cstheme="majorBidi"/>
      <w:b/>
      <w:color w:val="000000" w:themeColor="text1"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72C0A"/>
    <w:pPr>
      <w:keepNext/>
      <w:keepLines/>
      <w:numPr>
        <w:ilvl w:val="1"/>
        <w:numId w:val="1"/>
      </w:numPr>
      <w:spacing w:line="480" w:lineRule="auto"/>
      <w:ind w:left="576"/>
      <w:outlineLvl w:val="1"/>
    </w:pPr>
    <w:rPr>
      <w:rFonts w:ascii="Times New Roman" w:eastAsiaTheme="majorEastAsia" w:hAnsi="Times New Roman" w:cstheme="majorBidi"/>
      <w:b/>
      <w:color w:val="000000" w:themeColor="text1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72C0A"/>
    <w:pPr>
      <w:keepNext/>
      <w:keepLines/>
      <w:numPr>
        <w:ilvl w:val="2"/>
        <w:numId w:val="1"/>
      </w:numPr>
      <w:spacing w:line="480" w:lineRule="auto"/>
      <w:outlineLvl w:val="2"/>
    </w:pPr>
    <w:rPr>
      <w:rFonts w:ascii="Times New Roman" w:eastAsiaTheme="majorEastAsia" w:hAnsi="Times New Roman" w:cstheme="majorBidi"/>
      <w:b/>
      <w:color w:val="000000" w:themeColor="text1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72C0A"/>
    <w:pPr>
      <w:keepNext/>
      <w:keepLines/>
      <w:numPr>
        <w:ilvl w:val="3"/>
        <w:numId w:val="1"/>
      </w:numPr>
      <w:spacing w:before="40" w:line="259" w:lineRule="auto"/>
      <w:jc w:val="left"/>
      <w:outlineLvl w:val="3"/>
    </w:pPr>
    <w:rPr>
      <w:rFonts w:ascii="Times New Roman" w:eastAsiaTheme="majorEastAsia" w:hAnsi="Times New Roman" w:cstheme="majorBidi"/>
      <w:b/>
      <w:iCs/>
      <w:color w:val="000000" w:themeColor="text1"/>
      <w:sz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2C0A"/>
    <w:pPr>
      <w:keepNext/>
      <w:keepLines/>
      <w:numPr>
        <w:ilvl w:val="4"/>
        <w:numId w:val="1"/>
      </w:numPr>
      <w:spacing w:before="200" w:line="259" w:lineRule="auto"/>
      <w:jc w:val="left"/>
      <w:outlineLvl w:val="4"/>
    </w:pPr>
    <w:rPr>
      <w:rFonts w:asciiTheme="majorHAnsi" w:eastAsiaTheme="majorEastAsia" w:hAnsiTheme="majorHAnsi" w:cstheme="majorBidi"/>
      <w:color w:val="244061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2C0A"/>
    <w:pPr>
      <w:keepNext/>
      <w:keepLines/>
      <w:numPr>
        <w:ilvl w:val="5"/>
        <w:numId w:val="1"/>
      </w:numPr>
      <w:spacing w:before="200" w:line="259" w:lineRule="auto"/>
      <w:jc w:val="left"/>
      <w:outlineLvl w:val="5"/>
    </w:pPr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2C0A"/>
    <w:pPr>
      <w:keepNext/>
      <w:keepLines/>
      <w:numPr>
        <w:ilvl w:val="6"/>
        <w:numId w:val="1"/>
      </w:numPr>
      <w:spacing w:before="200" w:line="259" w:lineRule="auto"/>
      <w:jc w:val="left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2C0A"/>
    <w:pPr>
      <w:keepNext/>
      <w:keepLines/>
      <w:numPr>
        <w:ilvl w:val="7"/>
        <w:numId w:val="1"/>
      </w:numPr>
      <w:spacing w:before="200" w:line="259" w:lineRule="auto"/>
      <w:jc w:val="left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2C0A"/>
    <w:pPr>
      <w:keepNext/>
      <w:keepLines/>
      <w:numPr>
        <w:ilvl w:val="8"/>
        <w:numId w:val="1"/>
      </w:numPr>
      <w:spacing w:before="200" w:line="259" w:lineRule="auto"/>
      <w:jc w:val="left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53F11"/>
    <w:pPr>
      <w:spacing w:after="0" w:line="24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E772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72D"/>
    <w:rPr>
      <w:rFonts w:ascii="Tahoma" w:hAnsi="Tahoma" w:cs="Tahoma"/>
      <w:sz w:val="16"/>
      <w:szCs w:val="16"/>
    </w:rPr>
  </w:style>
  <w:style w:type="character" w:customStyle="1" w:styleId="hgkelc">
    <w:name w:val="hgkelc"/>
    <w:basedOn w:val="DefaultParagraphFont"/>
    <w:rsid w:val="0033620A"/>
  </w:style>
  <w:style w:type="paragraph" w:styleId="NormalWeb">
    <w:name w:val="Normal (Web)"/>
    <w:basedOn w:val="Normal"/>
    <w:uiPriority w:val="99"/>
    <w:semiHidden/>
    <w:unhideWhenUsed/>
    <w:rsid w:val="00BA089B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E72C0A"/>
    <w:rPr>
      <w:color w:val="0000FF" w:themeColor="hyperlink"/>
      <w:u w:val="single"/>
    </w:rPr>
  </w:style>
  <w:style w:type="character" w:customStyle="1" w:styleId="markedcontent">
    <w:name w:val="markedcontent"/>
    <w:basedOn w:val="DefaultParagraphFont"/>
    <w:rsid w:val="00E72C0A"/>
  </w:style>
  <w:style w:type="character" w:customStyle="1" w:styleId="anchor-text">
    <w:name w:val="anchor-text"/>
    <w:basedOn w:val="DefaultParagraphFont"/>
    <w:rsid w:val="00E72C0A"/>
  </w:style>
  <w:style w:type="character" w:customStyle="1" w:styleId="Heading1Char">
    <w:name w:val="Heading 1 Char"/>
    <w:basedOn w:val="DefaultParagraphFont"/>
    <w:link w:val="Heading1"/>
    <w:uiPriority w:val="9"/>
    <w:qFormat/>
    <w:rsid w:val="00E72C0A"/>
    <w:rPr>
      <w:rFonts w:ascii="Times New Roman" w:eastAsiaTheme="majorEastAsia" w:hAnsi="Times New Roman" w:cstheme="majorBidi"/>
      <w:b/>
      <w:color w:val="000000" w:themeColor="text1"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72C0A"/>
    <w:rPr>
      <w:rFonts w:ascii="Times New Roman" w:eastAsiaTheme="majorEastAsia" w:hAnsi="Times New Roman" w:cstheme="majorBidi"/>
      <w:b/>
      <w:color w:val="000000" w:themeColor="text1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72C0A"/>
    <w:rPr>
      <w:rFonts w:ascii="Times New Roman" w:eastAsiaTheme="majorEastAsia" w:hAnsi="Times New Roman" w:cstheme="majorBidi"/>
      <w:b/>
      <w:color w:val="000000" w:themeColor="text1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E72C0A"/>
    <w:rPr>
      <w:rFonts w:ascii="Times New Roman" w:eastAsiaTheme="majorEastAsia" w:hAnsi="Times New Roman" w:cstheme="majorBidi"/>
      <w:b/>
      <w:iCs/>
      <w:color w:val="000000" w:themeColor="text1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2C0A"/>
    <w:rPr>
      <w:rFonts w:asciiTheme="majorHAnsi" w:eastAsiaTheme="majorEastAsia" w:hAnsiTheme="majorHAnsi" w:cstheme="majorBidi"/>
      <w:color w:val="244061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2C0A"/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72C0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2C0A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2C0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supref">
    <w:name w:val="sup_ref"/>
    <w:basedOn w:val="DefaultParagraphFont"/>
    <w:rsid w:val="008175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272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45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0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69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6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05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9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1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5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9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8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1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16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emf"/><Relationship Id="rId18" Type="http://schemas.openxmlformats.org/officeDocument/2006/relationships/oleObject" Target="embeddings/oleObject3.bin"/><Relationship Id="rId26" Type="http://schemas.openxmlformats.org/officeDocument/2006/relationships/oleObject" Target="embeddings/oleObject7.bin"/><Relationship Id="rId39" Type="http://schemas.openxmlformats.org/officeDocument/2006/relationships/image" Target="media/image20.emf"/><Relationship Id="rId21" Type="http://schemas.openxmlformats.org/officeDocument/2006/relationships/image" Target="media/image11.emf"/><Relationship Id="rId34" Type="http://schemas.openxmlformats.org/officeDocument/2006/relationships/oleObject" Target="embeddings/oleObject11.bin"/><Relationship Id="rId42" Type="http://schemas.openxmlformats.org/officeDocument/2006/relationships/oleObject" Target="embeddings/oleObject15.bin"/><Relationship Id="rId47" Type="http://schemas.openxmlformats.org/officeDocument/2006/relationships/image" Target="media/image24.emf"/><Relationship Id="rId50" Type="http://schemas.openxmlformats.org/officeDocument/2006/relationships/oleObject" Target="embeddings/oleObject19.bin"/><Relationship Id="rId55" Type="http://schemas.openxmlformats.org/officeDocument/2006/relationships/fontTable" Target="fontTable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6" Type="http://schemas.openxmlformats.org/officeDocument/2006/relationships/oleObject" Target="embeddings/oleObject2.bin"/><Relationship Id="rId29" Type="http://schemas.openxmlformats.org/officeDocument/2006/relationships/image" Target="media/image15.emf"/><Relationship Id="rId11" Type="http://schemas.openxmlformats.org/officeDocument/2006/relationships/image" Target="media/image5.jpeg"/><Relationship Id="rId24" Type="http://schemas.openxmlformats.org/officeDocument/2006/relationships/oleObject" Target="embeddings/oleObject6.bin"/><Relationship Id="rId32" Type="http://schemas.openxmlformats.org/officeDocument/2006/relationships/oleObject" Target="embeddings/oleObject10.bin"/><Relationship Id="rId37" Type="http://schemas.openxmlformats.org/officeDocument/2006/relationships/image" Target="media/image19.emf"/><Relationship Id="rId40" Type="http://schemas.openxmlformats.org/officeDocument/2006/relationships/oleObject" Target="embeddings/oleObject14.bin"/><Relationship Id="rId45" Type="http://schemas.openxmlformats.org/officeDocument/2006/relationships/image" Target="media/image23.emf"/><Relationship Id="rId53" Type="http://schemas.openxmlformats.org/officeDocument/2006/relationships/image" Target="media/image27.emf"/><Relationship Id="rId5" Type="http://schemas.openxmlformats.org/officeDocument/2006/relationships/settings" Target="settings.xml"/><Relationship Id="rId10" Type="http://schemas.openxmlformats.org/officeDocument/2006/relationships/image" Target="media/image4.jpeg"/><Relationship Id="rId19" Type="http://schemas.openxmlformats.org/officeDocument/2006/relationships/image" Target="media/image10.emf"/><Relationship Id="rId31" Type="http://schemas.openxmlformats.org/officeDocument/2006/relationships/image" Target="media/image16.emf"/><Relationship Id="rId44" Type="http://schemas.openxmlformats.org/officeDocument/2006/relationships/oleObject" Target="embeddings/oleObject16.bin"/><Relationship Id="rId52" Type="http://schemas.openxmlformats.org/officeDocument/2006/relationships/oleObject" Target="embeddings/oleObject20.bin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oleObject" Target="embeddings/oleObject1.bin"/><Relationship Id="rId22" Type="http://schemas.openxmlformats.org/officeDocument/2006/relationships/oleObject" Target="embeddings/oleObject5.bin"/><Relationship Id="rId27" Type="http://schemas.openxmlformats.org/officeDocument/2006/relationships/image" Target="media/image14.emf"/><Relationship Id="rId30" Type="http://schemas.openxmlformats.org/officeDocument/2006/relationships/oleObject" Target="embeddings/oleObject9.bin"/><Relationship Id="rId35" Type="http://schemas.openxmlformats.org/officeDocument/2006/relationships/image" Target="media/image18.emf"/><Relationship Id="rId43" Type="http://schemas.openxmlformats.org/officeDocument/2006/relationships/image" Target="media/image22.emf"/><Relationship Id="rId48" Type="http://schemas.openxmlformats.org/officeDocument/2006/relationships/oleObject" Target="embeddings/oleObject18.bin"/><Relationship Id="rId56" Type="http://schemas.openxmlformats.org/officeDocument/2006/relationships/theme" Target="theme/theme1.xml"/><Relationship Id="rId8" Type="http://schemas.openxmlformats.org/officeDocument/2006/relationships/image" Target="media/image2.jpeg"/><Relationship Id="rId51" Type="http://schemas.openxmlformats.org/officeDocument/2006/relationships/image" Target="media/image26.emf"/><Relationship Id="rId3" Type="http://schemas.openxmlformats.org/officeDocument/2006/relationships/styles" Target="styles.xml"/><Relationship Id="rId12" Type="http://schemas.openxmlformats.org/officeDocument/2006/relationships/image" Target="media/image6.jpeg"/><Relationship Id="rId17" Type="http://schemas.openxmlformats.org/officeDocument/2006/relationships/image" Target="media/image9.emf"/><Relationship Id="rId25" Type="http://schemas.openxmlformats.org/officeDocument/2006/relationships/image" Target="media/image13.emf"/><Relationship Id="rId33" Type="http://schemas.openxmlformats.org/officeDocument/2006/relationships/image" Target="media/image17.emf"/><Relationship Id="rId38" Type="http://schemas.openxmlformats.org/officeDocument/2006/relationships/oleObject" Target="embeddings/oleObject13.bin"/><Relationship Id="rId46" Type="http://schemas.openxmlformats.org/officeDocument/2006/relationships/oleObject" Target="embeddings/oleObject17.bin"/><Relationship Id="rId20" Type="http://schemas.openxmlformats.org/officeDocument/2006/relationships/oleObject" Target="embeddings/oleObject4.bin"/><Relationship Id="rId41" Type="http://schemas.openxmlformats.org/officeDocument/2006/relationships/image" Target="media/image21.emf"/><Relationship Id="rId54" Type="http://schemas.openxmlformats.org/officeDocument/2006/relationships/oleObject" Target="embeddings/oleObject21.bin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image" Target="media/image8.emf"/><Relationship Id="rId23" Type="http://schemas.openxmlformats.org/officeDocument/2006/relationships/image" Target="media/image12.emf"/><Relationship Id="rId28" Type="http://schemas.openxmlformats.org/officeDocument/2006/relationships/oleObject" Target="embeddings/oleObject8.bin"/><Relationship Id="rId36" Type="http://schemas.openxmlformats.org/officeDocument/2006/relationships/oleObject" Target="embeddings/oleObject12.bin"/><Relationship Id="rId49" Type="http://schemas.openxmlformats.org/officeDocument/2006/relationships/image" Target="media/image2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E6AA7751-14F1-431D-865D-40131A887F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11</Pages>
  <Words>422</Words>
  <Characters>2408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20</cp:revision>
  <dcterms:created xsi:type="dcterms:W3CDTF">2024-01-02T11:01:00Z</dcterms:created>
  <dcterms:modified xsi:type="dcterms:W3CDTF">2024-01-02T19:23:00Z</dcterms:modified>
</cp:coreProperties>
</file>