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00" w:line="360" w:lineRule="auto"/>
        <w:rPr>
          <w:rFonts w:hint="eastAsia" w:ascii="Times New Roman" w:hAnsi="Times New Roman" w:eastAsia="Arial Unicode MS" w:cs="Times New Roman"/>
          <w:color w:val="000000"/>
          <w:kern w:val="0"/>
          <w:sz w:val="20"/>
          <w:szCs w:val="20"/>
          <w:u w:color="000000"/>
        </w:rPr>
      </w:pPr>
      <w:r>
        <w:rPr>
          <w:rFonts w:hint="eastAsia" w:ascii="Times New Roman" w:hAnsi="Times New Roman" w:eastAsia="Arial Unicode MS" w:cs="Times New Roman"/>
          <w:color w:val="000000"/>
          <w:kern w:val="0"/>
          <w:sz w:val="20"/>
          <w:szCs w:val="20"/>
          <w:u w:color="000000"/>
        </w:rPr>
        <w:t>Visual-Servo Micromanipulation Platform for Patterned and Complex Organoid Biofabrication</w:t>
      </w:r>
    </w:p>
    <w:p>
      <w:pPr>
        <w:widowControl/>
        <w:spacing w:after="200" w:line="360" w:lineRule="auto"/>
        <w:rPr>
          <w:rFonts w:hint="eastAsia" w:ascii="Times New Roman" w:hAnsi="Times New Roman" w:eastAsia="Arial Unicode MS" w:cs="Times New Roman"/>
          <w:color w:val="000000"/>
          <w:kern w:val="0"/>
          <w:sz w:val="20"/>
          <w:szCs w:val="20"/>
          <w:u w:color="000000"/>
        </w:rPr>
      </w:pPr>
      <w:bookmarkStart w:id="11" w:name="_GoBack"/>
      <w:bookmarkEnd w:id="11"/>
    </w:p>
    <w:p>
      <w:pPr>
        <w:widowControl/>
        <w:spacing w:after="200" w:line="360" w:lineRule="auto"/>
        <w:rPr>
          <w:rFonts w:ascii="Times New Roman" w:hAnsi="Times New Roman" w:eastAsia="Arial Unicode MS" w:cs="Times New Roman"/>
          <w:color w:val="000000"/>
          <w:kern w:val="0"/>
          <w:sz w:val="20"/>
          <w:szCs w:val="20"/>
          <w:u w:color="000000"/>
        </w:rPr>
      </w:pPr>
      <w:r>
        <w:rPr>
          <w:rFonts w:ascii="Times New Roman" w:hAnsi="Times New Roman" w:eastAsia="Arial Unicode MS" w:cs="Times New Roman"/>
          <w:b/>
          <w:color w:val="000000"/>
          <w:kern w:val="0"/>
          <w:sz w:val="20"/>
          <w:szCs w:val="20"/>
          <w:u w:color="000000"/>
        </w:rPr>
        <w:t>Authorship:</w:t>
      </w:r>
      <w:r>
        <w:rPr>
          <w:rFonts w:hint="eastAsia" w:ascii="Times New Roman" w:hAnsi="Times New Roman" w:eastAsia="SimSun" w:cs="Times New Roman"/>
          <w:b/>
          <w:color w:val="000000"/>
          <w:kern w:val="0"/>
          <w:sz w:val="20"/>
          <w:szCs w:val="20"/>
          <w:u w:color="000000"/>
        </w:rPr>
        <w:t xml:space="preserve"> </w:t>
      </w:r>
      <w:r>
        <w:rPr>
          <w:rFonts w:hint="eastAsia" w:ascii="Times New Roman" w:hAnsi="Times New Roman" w:eastAsia="Arial Unicode MS" w:cs="Times New Roman"/>
          <w:color w:val="000000"/>
          <w:kern w:val="0"/>
          <w:sz w:val="20"/>
          <w:szCs w:val="20"/>
          <w:u w:color="000000"/>
        </w:rPr>
        <w:t>Mingsi Tong</w:t>
      </w:r>
      <w:r>
        <w:rPr>
          <w:rFonts w:ascii="Times New Roman" w:hAnsi="Times New Roman" w:eastAsia="Arial Unicode MS" w:cs="Times New Roman"/>
          <w:color w:val="000000"/>
          <w:kern w:val="0"/>
          <w:sz w:val="20"/>
          <w:szCs w:val="20"/>
          <w:u w:color="000000"/>
          <w:vertAlign w:val="superscript"/>
        </w:rPr>
        <w:t>1, #</w:t>
      </w:r>
      <w:r>
        <w:rPr>
          <w:rFonts w:hint="eastAsia" w:ascii="Times New Roman" w:hAnsi="Times New Roman" w:eastAsia="Arial Unicode MS" w:cs="Times New Roman"/>
          <w:color w:val="000000"/>
          <w:kern w:val="0"/>
          <w:sz w:val="20"/>
          <w:szCs w:val="20"/>
          <w:u w:color="000000"/>
        </w:rPr>
        <w:t>, Gang Huang</w:t>
      </w:r>
      <w:r>
        <w:rPr>
          <w:rFonts w:ascii="Times New Roman" w:hAnsi="Times New Roman" w:eastAsia="Arial Unicode MS" w:cs="Times New Roman"/>
          <w:color w:val="000000"/>
          <w:kern w:val="0"/>
          <w:sz w:val="20"/>
          <w:szCs w:val="20"/>
          <w:u w:color="000000"/>
          <w:vertAlign w:val="superscript"/>
        </w:rPr>
        <w:t>1, #</w:t>
      </w:r>
      <w:r>
        <w:rPr>
          <w:rFonts w:hint="eastAsia" w:ascii="Times New Roman" w:hAnsi="Times New Roman" w:eastAsia="Arial Unicode MS" w:cs="Times New Roman"/>
          <w:color w:val="000000"/>
          <w:kern w:val="0"/>
          <w:sz w:val="20"/>
          <w:szCs w:val="20"/>
          <w:u w:color="000000"/>
        </w:rPr>
        <w:t xml:space="preserve">, </w:t>
      </w:r>
      <w:r>
        <w:rPr>
          <w:rFonts w:ascii="Times New Roman" w:hAnsi="Times New Roman" w:eastAsia="Arial Unicode MS" w:cs="Times New Roman"/>
          <w:color w:val="000000"/>
          <w:kern w:val="0"/>
          <w:sz w:val="20"/>
          <w:szCs w:val="20"/>
          <w:u w:color="000000"/>
        </w:rPr>
        <w:t>Xinghu Yu</w:t>
      </w:r>
      <w:r>
        <w:rPr>
          <w:rFonts w:ascii="Times New Roman" w:hAnsi="Times New Roman" w:eastAsia="Arial Unicode MS" w:cs="Times New Roman"/>
          <w:color w:val="000000"/>
          <w:kern w:val="0"/>
          <w:sz w:val="20"/>
          <w:szCs w:val="20"/>
          <w:u w:color="000000"/>
          <w:vertAlign w:val="superscript"/>
        </w:rPr>
        <w:t>2, #</w:t>
      </w:r>
      <w:r>
        <w:rPr>
          <w:rFonts w:ascii="Times New Roman" w:hAnsi="Times New Roman" w:eastAsia="Arial Unicode MS" w:cs="Times New Roman"/>
          <w:color w:val="000000"/>
          <w:kern w:val="0"/>
          <w:sz w:val="20"/>
          <w:szCs w:val="20"/>
          <w:u w:color="000000"/>
        </w:rPr>
        <w:t xml:space="preserve">, </w:t>
      </w:r>
      <w:r>
        <w:rPr>
          <w:rFonts w:hint="eastAsia" w:ascii="Times New Roman" w:hAnsi="Times New Roman" w:eastAsia="Arial Unicode MS" w:cs="Times New Roman"/>
          <w:color w:val="000000"/>
          <w:kern w:val="0"/>
          <w:sz w:val="20"/>
          <w:szCs w:val="20"/>
          <w:u w:color="000000"/>
        </w:rPr>
        <w:t>Weiyang Lin</w:t>
      </w:r>
      <w:r>
        <w:rPr>
          <w:rFonts w:ascii="Times New Roman" w:hAnsi="Times New Roman" w:eastAsia="Arial Unicode MS" w:cs="Times New Roman"/>
          <w:color w:val="000000"/>
          <w:kern w:val="0"/>
          <w:sz w:val="20"/>
          <w:szCs w:val="20"/>
          <w:u w:color="000000"/>
          <w:vertAlign w:val="superscript"/>
        </w:rPr>
        <w:t>1</w:t>
      </w:r>
      <w:r>
        <w:rPr>
          <w:rFonts w:ascii="Times New Roman" w:hAnsi="Times New Roman" w:eastAsia="Arial Unicode MS" w:cs="Times New Roman"/>
          <w:color w:val="000000"/>
          <w:kern w:val="0"/>
          <w:sz w:val="20"/>
          <w:szCs w:val="20"/>
          <w:u w:color="000000"/>
        </w:rPr>
        <w:t>, Yuchen</w:t>
      </w:r>
      <w:r>
        <w:rPr>
          <w:rFonts w:hint="eastAsia" w:ascii="Times New Roman" w:hAnsi="Times New Roman" w:eastAsia="Arial Unicode MS" w:cs="Times New Roman"/>
          <w:color w:val="000000"/>
          <w:kern w:val="0"/>
          <w:sz w:val="20"/>
          <w:szCs w:val="20"/>
          <w:u w:color="000000"/>
        </w:rPr>
        <w:t xml:space="preserve"> Chen</w:t>
      </w:r>
      <w:r>
        <w:rPr>
          <w:rFonts w:hint="eastAsia" w:ascii="Times New Roman" w:hAnsi="Times New Roman" w:eastAsia="Arial Unicode MS" w:cs="Times New Roman"/>
          <w:color w:val="000000"/>
          <w:kern w:val="0"/>
          <w:sz w:val="20"/>
          <w:szCs w:val="20"/>
          <w:u w:color="000000"/>
          <w:vertAlign w:val="superscript"/>
        </w:rPr>
        <w:t>1</w:t>
      </w:r>
      <w:r>
        <w:rPr>
          <w:rFonts w:hint="eastAsia" w:ascii="Times New Roman" w:hAnsi="Times New Roman" w:eastAsia="Arial Unicode MS" w:cs="Times New Roman"/>
          <w:color w:val="000000"/>
          <w:kern w:val="0"/>
          <w:sz w:val="20"/>
          <w:szCs w:val="20"/>
          <w:u w:color="000000"/>
        </w:rPr>
        <w:t>, Yang Wu</w:t>
      </w:r>
      <w:r>
        <w:rPr>
          <w:rFonts w:hint="eastAsia" w:ascii="Times New Roman" w:hAnsi="Times New Roman" w:eastAsia="Arial Unicode MS" w:cs="Times New Roman"/>
          <w:color w:val="000000"/>
          <w:kern w:val="0"/>
          <w:sz w:val="20"/>
          <w:szCs w:val="20"/>
          <w:u w:color="000000"/>
          <w:vertAlign w:val="superscript"/>
        </w:rPr>
        <w:t>1</w:t>
      </w:r>
      <w:r>
        <w:rPr>
          <w:rFonts w:hint="eastAsia" w:ascii="Times New Roman" w:hAnsi="Times New Roman" w:eastAsia="Arial Unicode MS" w:cs="Times New Roman"/>
          <w:color w:val="000000"/>
          <w:kern w:val="0"/>
          <w:sz w:val="20"/>
          <w:szCs w:val="20"/>
          <w:u w:color="000000"/>
        </w:rPr>
        <w:t>, Shijia Cheng</w:t>
      </w:r>
      <w:r>
        <w:rPr>
          <w:rFonts w:hint="eastAsia" w:ascii="Times New Roman" w:hAnsi="Times New Roman" w:eastAsia="Arial Unicode MS" w:cs="Times New Roman"/>
          <w:color w:val="000000"/>
          <w:kern w:val="0"/>
          <w:sz w:val="20"/>
          <w:szCs w:val="20"/>
          <w:u w:color="000000"/>
          <w:vertAlign w:val="superscript"/>
        </w:rPr>
        <w:t>1</w:t>
      </w:r>
      <w:r>
        <w:rPr>
          <w:rFonts w:hint="eastAsia" w:ascii="Times New Roman" w:hAnsi="Times New Roman" w:eastAsia="Arial Unicode MS" w:cs="Times New Roman"/>
          <w:color w:val="000000"/>
          <w:kern w:val="0"/>
          <w:sz w:val="20"/>
          <w:szCs w:val="20"/>
          <w:u w:color="000000"/>
        </w:rPr>
        <w:t>, Songlin Zhuang</w:t>
      </w:r>
      <w:r>
        <w:rPr>
          <w:rFonts w:ascii="Times New Roman" w:hAnsi="Times New Roman" w:eastAsia="Arial Unicode MS" w:cs="Times New Roman"/>
          <w:color w:val="000000"/>
          <w:kern w:val="0"/>
          <w:sz w:val="20"/>
          <w:szCs w:val="20"/>
          <w:u w:color="000000"/>
          <w:vertAlign w:val="superscript"/>
        </w:rPr>
        <w:t>2, *</w:t>
      </w:r>
      <w:r>
        <w:rPr>
          <w:rFonts w:hint="eastAsia" w:ascii="Times New Roman" w:hAnsi="Times New Roman" w:eastAsia="Arial Unicode MS" w:cs="Times New Roman"/>
          <w:color w:val="000000"/>
          <w:kern w:val="0"/>
          <w:sz w:val="20"/>
          <w:szCs w:val="20"/>
          <w:u w:color="000000"/>
        </w:rPr>
        <w:t>, Meng Jiang</w:t>
      </w:r>
      <w:r>
        <w:rPr>
          <w:rFonts w:ascii="Times New Roman" w:hAnsi="Times New Roman" w:eastAsia="Arial Unicode MS" w:cs="Times New Roman"/>
          <w:color w:val="000000"/>
          <w:kern w:val="0"/>
          <w:sz w:val="20"/>
          <w:szCs w:val="20"/>
          <w:u w:color="000000"/>
          <w:vertAlign w:val="superscript"/>
        </w:rPr>
        <w:t>1, *</w:t>
      </w:r>
      <w:r>
        <w:rPr>
          <w:rFonts w:hint="eastAsia" w:ascii="Times New Roman" w:hAnsi="Times New Roman" w:eastAsia="Arial Unicode MS" w:cs="Times New Roman"/>
          <w:color w:val="000000"/>
          <w:kern w:val="0"/>
          <w:sz w:val="20"/>
          <w:szCs w:val="20"/>
          <w:u w:color="000000"/>
        </w:rPr>
        <w:t>, Huijun Gao</w:t>
      </w:r>
      <w:r>
        <w:rPr>
          <w:rFonts w:ascii="Times New Roman" w:hAnsi="Times New Roman" w:eastAsia="Arial Unicode MS" w:cs="Times New Roman"/>
          <w:color w:val="000000"/>
          <w:kern w:val="0"/>
          <w:sz w:val="20"/>
          <w:szCs w:val="20"/>
          <w:u w:color="000000"/>
          <w:vertAlign w:val="superscript"/>
        </w:rPr>
        <w:t>1, *</w:t>
      </w:r>
    </w:p>
    <w:p>
      <w:pPr>
        <w:widowControl/>
        <w:spacing w:after="200" w:line="360" w:lineRule="auto"/>
        <w:rPr>
          <w:rFonts w:ascii="Times New Roman" w:hAnsi="Times New Roman" w:eastAsia="Arial Unicode MS" w:cs="Times New Roman"/>
          <w:color w:val="000000"/>
          <w:kern w:val="0"/>
          <w:sz w:val="20"/>
          <w:szCs w:val="20"/>
          <w:u w:color="000000"/>
        </w:rPr>
      </w:pPr>
      <w:r>
        <w:rPr>
          <w:rFonts w:hint="eastAsia" w:ascii="Times New Roman" w:hAnsi="Times New Roman" w:eastAsia="Arial Unicode MS" w:cs="Times New Roman"/>
          <w:color w:val="000000"/>
          <w:kern w:val="0"/>
          <w:sz w:val="20"/>
          <w:szCs w:val="20"/>
          <w:u w:color="000000"/>
        </w:rPr>
        <w:t># Equal contribution</w:t>
      </w:r>
    </w:p>
    <w:p>
      <w:pPr>
        <w:widowControl/>
        <w:spacing w:after="200" w:line="360" w:lineRule="auto"/>
        <w:rPr>
          <w:rFonts w:ascii="Times New Roman" w:hAnsi="Times New Roman" w:eastAsia="Arial Unicode MS" w:cs="Times New Roman"/>
          <w:color w:val="000000"/>
          <w:kern w:val="0"/>
          <w:sz w:val="20"/>
          <w:szCs w:val="20"/>
          <w:u w:color="000000"/>
        </w:rPr>
      </w:pPr>
      <w:r>
        <w:rPr>
          <w:rFonts w:hint="eastAsia" w:ascii="Times New Roman" w:hAnsi="Times New Roman" w:eastAsia="Arial Unicode MS" w:cs="Times New Roman"/>
          <w:color w:val="000000"/>
          <w:kern w:val="0"/>
          <w:sz w:val="20"/>
          <w:szCs w:val="20"/>
          <w:u w:color="000000"/>
        </w:rPr>
        <w:t>*</w:t>
      </w:r>
      <w:r>
        <w:rPr>
          <w:rFonts w:ascii="Times New Roman" w:hAnsi="Times New Roman" w:eastAsia="Arial Unicode MS" w:cs="Times New Roman"/>
          <w:color w:val="000000"/>
          <w:kern w:val="0"/>
          <w:sz w:val="20"/>
          <w:szCs w:val="20"/>
          <w:u w:color="000000"/>
        </w:rPr>
        <w:t>Corresponding authors</w:t>
      </w:r>
    </w:p>
    <w:p>
      <w:pPr>
        <w:widowControl/>
        <w:spacing w:after="200" w:line="360" w:lineRule="auto"/>
        <w:rPr>
          <w:rFonts w:ascii="Times New Roman" w:hAnsi="Times New Roman" w:eastAsia="Arial Unicode MS" w:cs="Times New Roman"/>
          <w:color w:val="000000"/>
          <w:kern w:val="0"/>
          <w:sz w:val="20"/>
          <w:szCs w:val="20"/>
          <w:u w:color="000000"/>
        </w:rPr>
      </w:pPr>
      <w:bookmarkStart w:id="0" w:name="OLE_LINK29"/>
      <w:r>
        <w:rPr>
          <w:rFonts w:ascii="Times New Roman" w:hAnsi="Times New Roman" w:eastAsia="Arial Unicode MS" w:cs="Times New Roman"/>
          <w:color w:val="000000"/>
          <w:kern w:val="0"/>
          <w:sz w:val="20"/>
          <w:szCs w:val="20"/>
          <w:u w:color="000000"/>
        </w:rPr>
        <w:t>Affiliations</w:t>
      </w:r>
    </w:p>
    <w:p>
      <w:pPr>
        <w:spacing w:line="360" w:lineRule="auto"/>
        <w:rPr>
          <w:rFonts w:ascii="Times New Roman" w:hAnsi="Times New Roman" w:cs="Times New Roman"/>
          <w:sz w:val="20"/>
          <w:szCs w:val="20"/>
        </w:rPr>
      </w:pPr>
      <w:r>
        <w:rPr>
          <w:rFonts w:hint="eastAsia" w:ascii="Times New Roman" w:hAnsi="Times New Roman" w:cs="Times New Roman"/>
          <w:sz w:val="16"/>
          <w:szCs w:val="16"/>
        </w:rPr>
        <w:t xml:space="preserve">1 </w:t>
      </w:r>
      <w:r>
        <w:rPr>
          <w:rFonts w:hint="eastAsia" w:ascii="Times New Roman" w:hAnsi="Times New Roman" w:cs="Times New Roman"/>
          <w:sz w:val="20"/>
          <w:szCs w:val="20"/>
        </w:rPr>
        <w:t>Research Institute of Intelligent Control and Systems, Harbin Institute of Technology, Harbin, 150001, China</w:t>
      </w:r>
    </w:p>
    <w:p>
      <w:pPr>
        <w:spacing w:line="360" w:lineRule="auto"/>
        <w:rPr>
          <w:rFonts w:hint="eastAsia" w:ascii="Times New Roman" w:hAnsi="Times New Roman" w:cs="Times New Roman"/>
          <w:sz w:val="20"/>
          <w:szCs w:val="20"/>
        </w:rPr>
      </w:pPr>
      <w:r>
        <w:rPr>
          <w:rFonts w:hint="eastAsia" w:ascii="Times New Roman" w:hAnsi="Times New Roman" w:cs="Times New Roman"/>
          <w:sz w:val="16"/>
          <w:szCs w:val="16"/>
        </w:rPr>
        <w:t>2</w:t>
      </w:r>
      <w:r>
        <w:rPr>
          <w:rFonts w:hint="eastAsia" w:ascii="Times New Roman" w:hAnsi="Times New Roman" w:cs="Times New Roman"/>
          <w:b/>
          <w:bCs/>
          <w:sz w:val="16"/>
          <w:szCs w:val="16"/>
        </w:rPr>
        <w:t xml:space="preserve"> </w:t>
      </w:r>
      <w:r>
        <w:rPr>
          <w:rFonts w:hint="eastAsia" w:ascii="Times New Roman" w:hAnsi="Times New Roman" w:cs="Times New Roman"/>
          <w:sz w:val="20"/>
          <w:szCs w:val="20"/>
        </w:rPr>
        <w:t>Yongjiang Laboratory, Ningbo, 315202, China</w:t>
      </w:r>
    </w:p>
    <w:p>
      <w:pPr>
        <w:spacing w:line="360" w:lineRule="auto"/>
        <w:rPr>
          <w:rFonts w:hint="eastAsia" w:ascii="Times New Roman" w:hAnsi="Times New Roman" w:cs="Times New Roman"/>
          <w:sz w:val="20"/>
          <w:szCs w:val="20"/>
        </w:rPr>
      </w:pPr>
    </w:p>
    <w:p>
      <w:pPr>
        <w:spacing w:line="360" w:lineRule="auto"/>
        <w:rPr>
          <w:rFonts w:ascii="Times New Roman" w:hAnsi="Times New Roman" w:cs="Times New Roman"/>
          <w:sz w:val="20"/>
          <w:szCs w:val="20"/>
        </w:rPr>
      </w:pPr>
      <w:r>
        <w:rPr>
          <w:rFonts w:ascii="Times New Roman" w:hAnsi="Times New Roman" w:cs="Times New Roman"/>
          <w:b/>
          <w:bCs/>
          <w:sz w:val="20"/>
          <w:szCs w:val="20"/>
        </w:rPr>
        <w:t>Correspondence should be addressed to:</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Research Institute of Intelligent Control and Systems, Harbin Institute of Technology, Harbin, 150001, China</w:t>
      </w:r>
    </w:p>
    <w:p>
      <w:pPr>
        <w:spacing w:line="360" w:lineRule="auto"/>
        <w:rPr>
          <w:rFonts w:ascii="Times New Roman" w:hAnsi="Times New Roman" w:cs="Times New Roman"/>
          <w:b/>
          <w:sz w:val="20"/>
          <w:szCs w:val="20"/>
        </w:rPr>
      </w:pPr>
    </w:p>
    <w:p>
      <w:pPr>
        <w:spacing w:line="360" w:lineRule="auto"/>
        <w:rPr>
          <w:rFonts w:ascii="Times New Roman" w:hAnsi="Times New Roman" w:cs="Times New Roman"/>
          <w:b/>
          <w:sz w:val="20"/>
          <w:szCs w:val="20"/>
        </w:rPr>
      </w:pPr>
      <w:r>
        <w:rPr>
          <w:rFonts w:ascii="Times New Roman" w:hAnsi="Times New Roman" w:cs="Times New Roman"/>
          <w:b/>
          <w:sz w:val="20"/>
          <w:szCs w:val="20"/>
        </w:rPr>
        <w:t>Key words:</w:t>
      </w:r>
    </w:p>
    <w:p>
      <w:pPr>
        <w:spacing w:line="360" w:lineRule="auto"/>
        <w:rPr>
          <w:rFonts w:ascii="Times New Roman" w:hAnsi="Times New Roman" w:cs="Times New Roman"/>
          <w:sz w:val="20"/>
          <w:szCs w:val="20"/>
        </w:rPr>
      </w:pPr>
      <w:bookmarkStart w:id="1" w:name="OLE_LINK20"/>
      <w:bookmarkStart w:id="2" w:name="OLE_LINK19"/>
      <w:r>
        <w:rPr>
          <w:rFonts w:hint="eastAsia" w:ascii="Times New Roman" w:hAnsi="Times New Roman" w:cs="Times New Roman"/>
          <w:sz w:val="20"/>
          <w:szCs w:val="20"/>
        </w:rPr>
        <w:t>biofabrication</w:t>
      </w:r>
      <w:bookmarkEnd w:id="1"/>
      <w:r>
        <w:rPr>
          <w:rFonts w:hint="eastAsia" w:ascii="Times New Roman" w:hAnsi="Times New Roman" w:cs="Times New Roman"/>
          <w:sz w:val="20"/>
          <w:szCs w:val="20"/>
        </w:rPr>
        <w:t>, organoids, micromanipulation, bioengineering, visual servo</w:t>
      </w:r>
      <w:bookmarkEnd w:id="0"/>
      <w:bookmarkEnd w:id="2"/>
      <w:r>
        <w:rPr>
          <w:rFonts w:ascii="Times New Roman" w:hAnsi="Times New Roman" w:cs="Times New Roman"/>
          <w:sz w:val="20"/>
          <w:szCs w:val="20"/>
        </w:rPr>
        <w:br w:type="page"/>
      </w:r>
    </w:p>
    <w:p>
      <w:pPr>
        <w:spacing w:line="360" w:lineRule="auto"/>
        <w:rPr>
          <w:rFonts w:ascii="Times New Roman" w:hAnsi="Times New Roman" w:cs="Times New Roman"/>
          <w:sz w:val="20"/>
          <w:szCs w:val="20"/>
        </w:rPr>
      </w:pPr>
      <w:r>
        <w:rPr>
          <w:rFonts w:hint="eastAsia" w:ascii="Times New Roman" w:hAnsi="Times New Roman" w:cs="Times New Roman"/>
          <w:b/>
          <w:bCs/>
          <w:sz w:val="20"/>
          <w:szCs w:val="20"/>
        </w:rPr>
        <w:t>1. Cell density statistics in the pipette</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T</w:t>
      </w:r>
      <w:r>
        <w:rPr>
          <w:rFonts w:ascii="Times New Roman" w:hAnsi="Times New Roman" w:cs="Times New Roman"/>
          <w:sz w:val="20"/>
          <w:szCs w:val="20"/>
        </w:rPr>
        <w:t>o analyze</w:t>
      </w:r>
      <w:r>
        <w:rPr>
          <w:rFonts w:hint="eastAsia" w:ascii="Times New Roman" w:hAnsi="Times New Roman" w:cs="Times New Roman"/>
          <w:sz w:val="20"/>
          <w:szCs w:val="20"/>
        </w:rPr>
        <w:t xml:space="preserve"> the density of cells in the pipette, a region of 150 pixel</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by 100 pixel</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is taken as the regions of interest (ROI). We </w:t>
      </w:r>
      <w:r>
        <w:rPr>
          <w:rFonts w:hint="eastAsia" w:ascii="Times New Roman" w:hAnsi="Times New Roman" w:cs="Times New Roman"/>
          <w:sz w:val="20"/>
          <w:szCs w:val="20"/>
          <w:lang w:val="en-US" w:eastAsia="zh-CN"/>
        </w:rPr>
        <w:t xml:space="preserve">took </w:t>
      </w:r>
      <w:r>
        <w:rPr>
          <w:rFonts w:hint="eastAsia" w:ascii="Times New Roman" w:hAnsi="Times New Roman" w:cs="Times New Roman"/>
          <w:sz w:val="20"/>
          <w:szCs w:val="20"/>
        </w:rPr>
        <w:t xml:space="preserve">the first image when there </w:t>
      </w:r>
      <w:r>
        <w:rPr>
          <w:rFonts w:hint="eastAsia" w:ascii="Times New Roman" w:hAnsi="Times New Roman" w:cs="Times New Roman"/>
          <w:sz w:val="20"/>
          <w:szCs w:val="20"/>
          <w:lang w:val="en-US" w:eastAsia="zh-CN"/>
        </w:rPr>
        <w:t xml:space="preserve">were </w:t>
      </w:r>
      <w:r>
        <w:rPr>
          <w:rFonts w:hint="eastAsia" w:ascii="Times New Roman" w:hAnsi="Times New Roman" w:cs="Times New Roman"/>
          <w:sz w:val="20"/>
          <w:szCs w:val="20"/>
        </w:rPr>
        <w:t xml:space="preserve">no cells as the background template. This region is mean-filtered to avoid interference. The cell density </w:t>
      </w:r>
      <w:r>
        <w:rPr>
          <w:rFonts w:hint="eastAsia" w:ascii="Times New Roman" w:hAnsi="Times New Roman" w:cs="Times New Roman"/>
          <w:sz w:val="20"/>
          <w:szCs w:val="20"/>
          <w:lang w:val="en-US" w:eastAsia="zh-CN"/>
        </w:rPr>
        <w:t xml:space="preserve">was </w:t>
      </w:r>
      <w:r>
        <w:rPr>
          <w:rFonts w:hint="eastAsia" w:ascii="Times New Roman" w:hAnsi="Times New Roman" w:cs="Times New Roman"/>
          <w:sz w:val="20"/>
          <w:szCs w:val="20"/>
        </w:rPr>
        <w:t xml:space="preserve">detected in real time and was obtained by differencing the density from the background and then segmenting </w:t>
      </w:r>
      <w:r>
        <w:rPr>
          <w:rFonts w:hint="eastAsia" w:ascii="Times New Roman" w:hAnsi="Times New Roman" w:cs="Times New Roman"/>
          <w:sz w:val="20"/>
          <w:szCs w:val="20"/>
          <w:lang w:val="en-US" w:eastAsia="zh-CN"/>
        </w:rPr>
        <w:t xml:space="preserve">it </w:t>
      </w:r>
      <w:r>
        <w:rPr>
          <w:rFonts w:hint="eastAsia" w:ascii="Times New Roman" w:hAnsi="Times New Roman" w:cs="Times New Roman"/>
          <w:sz w:val="20"/>
          <w:szCs w:val="20"/>
        </w:rPr>
        <w:t>by threshold. The area of the obtained binary image</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 xml:space="preserve">was considered the cell cluster area and compared with the area of the ROI as the final density statistical value. </w:t>
      </w:r>
    </w:p>
    <w:p>
      <w:pPr>
        <w:spacing w:line="360" w:lineRule="auto"/>
        <w:rPr>
          <w:rFonts w:ascii="Times New Roman" w:hAnsi="Times New Roman" w:cs="Times New Roman"/>
          <w:b/>
          <w:bCs/>
          <w:sz w:val="20"/>
          <w:szCs w:val="20"/>
        </w:rPr>
      </w:pPr>
    </w:p>
    <w:p>
      <w:p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2. Automated organoid manufacturing platform</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The hardware setup of the proposed system (</w:t>
      </w:r>
      <w:r>
        <w:rPr>
          <w:rFonts w:hint="eastAsia" w:ascii="Times New Roman" w:hAnsi="Times New Roman" w:cs="Times New Roman"/>
          <w:b/>
          <w:bCs/>
          <w:sz w:val="20"/>
          <w:szCs w:val="20"/>
        </w:rPr>
        <w:t>Supplementary Figures 3a-3b</w:t>
      </w:r>
      <w:r>
        <w:rPr>
          <w:rFonts w:hint="eastAsia" w:ascii="Times New Roman" w:hAnsi="Times New Roman" w:cs="Times New Roman"/>
          <w:sz w:val="20"/>
          <w:szCs w:val="20"/>
        </w:rPr>
        <w:t xml:space="preserve">) mainly includes the establishment of feedback information, motion control for the micromanipulator and the motorized stage, pressure control for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cell extrusion, and temperature and CO</w:t>
      </w:r>
      <w:r>
        <w:rPr>
          <w:rFonts w:hint="eastAsia" w:ascii="Times New Roman" w:hAnsi="Times New Roman" w:cs="Times New Roman"/>
          <w:sz w:val="20"/>
          <w:szCs w:val="20"/>
          <w:vertAlign w:val="subscript"/>
        </w:rPr>
        <w:t>2</w:t>
      </w:r>
      <w:r>
        <w:rPr>
          <w:rFonts w:hint="eastAsia" w:ascii="Times New Roman" w:hAnsi="Times New Roman" w:cs="Times New Roman"/>
          <w:sz w:val="20"/>
          <w:szCs w:val="20"/>
        </w:rPr>
        <w:t xml:space="preserve"> control for providing a suitable cultivation environment. As the controller, the host computer is responsible for the regulation of the whole system operation. </w:t>
      </w:r>
      <w:r>
        <w:rPr>
          <w:rFonts w:hint="eastAsia" w:ascii="Times New Roman" w:hAnsi="Times New Roman" w:cs="Times New Roman"/>
          <w:sz w:val="20"/>
          <w:szCs w:val="20"/>
          <w:lang w:val="en-US" w:eastAsia="zh-CN"/>
        </w:rPr>
        <w:t>T</w:t>
      </w:r>
      <w:r>
        <w:rPr>
          <w:rFonts w:hint="eastAsia" w:ascii="Times New Roman" w:hAnsi="Times New Roman" w:cs="Times New Roman"/>
          <w:sz w:val="20"/>
          <w:szCs w:val="20"/>
        </w:rPr>
        <w:t xml:space="preserve">he host computer takes images from the microscope (as the sensor) and analyzes </w:t>
      </w:r>
      <w:r>
        <w:rPr>
          <w:rFonts w:hint="eastAsia" w:ascii="Times New Roman" w:hAnsi="Times New Roman" w:cs="Times New Roman"/>
          <w:sz w:val="20"/>
          <w:szCs w:val="20"/>
          <w:lang w:val="en-US" w:eastAsia="zh-CN"/>
        </w:rPr>
        <w:t xml:space="preserve">them </w:t>
      </w:r>
      <w:r>
        <w:rPr>
          <w:rFonts w:hint="eastAsia" w:ascii="Times New Roman" w:hAnsi="Times New Roman" w:cs="Times New Roman"/>
          <w:sz w:val="20"/>
          <w:szCs w:val="20"/>
        </w:rPr>
        <w:t xml:space="preserve">to update the system status in real time. The obtained system status </w:t>
      </w:r>
      <w:r>
        <w:rPr>
          <w:rFonts w:hint="eastAsia" w:ascii="Times New Roman" w:hAnsi="Times New Roman" w:cs="Times New Roman"/>
          <w:sz w:val="20"/>
          <w:szCs w:val="20"/>
          <w:lang w:val="en-US" w:eastAsia="zh-CN"/>
        </w:rPr>
        <w:t>is</w:t>
      </w:r>
      <w:r>
        <w:rPr>
          <w:rFonts w:hint="eastAsia" w:ascii="Times New Roman" w:hAnsi="Times New Roman" w:cs="Times New Roman"/>
          <w:sz w:val="20"/>
          <w:szCs w:val="20"/>
        </w:rPr>
        <w:t xml:space="preserve"> fed into the individual algorithms, and the output of the algorithm </w:t>
      </w:r>
      <w:r>
        <w:rPr>
          <w:rFonts w:hint="eastAsia" w:ascii="Times New Roman" w:hAnsi="Times New Roman" w:cs="Times New Roman"/>
          <w:sz w:val="20"/>
          <w:szCs w:val="20"/>
          <w:lang w:val="en-US" w:eastAsia="zh-CN"/>
        </w:rPr>
        <w:t xml:space="preserve">is </w:t>
      </w:r>
      <w:r>
        <w:rPr>
          <w:rFonts w:hint="eastAsia" w:ascii="Times New Roman" w:hAnsi="Times New Roman" w:cs="Times New Roman"/>
          <w:sz w:val="20"/>
          <w:szCs w:val="20"/>
        </w:rPr>
        <w:t>transmitted to the corresponding slave computer controller and actuator. For example, the micromanipulator controller will obtain a set of desired 3D coordinates. The position of the micromanipulator is controlled according to the desired value, and the current actual coordinates are fed to the host computer. The motorized stage controller obtain</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a set of desired 2D coordinates, where it controls and feeds back the position of the motorized stage. The motorized oil pump controller obtain</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information about the speed and direction of the motor. </w:t>
      </w:r>
      <w:r>
        <w:rPr>
          <w:rFonts w:hint="eastAsia" w:ascii="Times New Roman" w:hAnsi="Times New Roman" w:cs="Times New Roman"/>
          <w:sz w:val="20"/>
          <w:szCs w:val="20"/>
          <w:lang w:val="en-US" w:eastAsia="zh-CN"/>
        </w:rPr>
        <w:t>T</w:t>
      </w:r>
      <w:r>
        <w:rPr>
          <w:rFonts w:hint="eastAsia" w:ascii="Times New Roman" w:hAnsi="Times New Roman" w:cs="Times New Roman"/>
          <w:sz w:val="20"/>
          <w:szCs w:val="20"/>
        </w:rPr>
        <w:t>he speed of the oil pump is controlled</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 xml:space="preserve">according to the desired value, and cell movement is further controlled. The temperature control unit and carbon dioxide control unit obtain the desired temperature and carbon dioxide concentration, respectively. They maintain the system environment according to the expected value combined with the feedback information of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 xml:space="preserve">temperature sensor and carbon dioxide sensor. The temperature was generally </w:t>
      </w:r>
      <w:r>
        <w:rPr>
          <w:rFonts w:ascii="Times New Roman" w:hAnsi="Times New Roman" w:cs="Times New Roman" w:eastAsiaTheme="minorEastAsia"/>
          <w:sz w:val="20"/>
          <w:szCs w:val="20"/>
          <w:lang w:val="en-US"/>
        </w:rPr>
        <w:t>4°C</w:t>
      </w:r>
      <w:r>
        <w:rPr>
          <w:rFonts w:hint="eastAsia" w:ascii="Times New Roman" w:hAnsi="Times New Roman" w:cs="Times New Roman"/>
          <w:sz w:val="20"/>
          <w:szCs w:val="20"/>
          <w:lang w:val="en-US"/>
        </w:rPr>
        <w:t xml:space="preserve"> during the operation, while it was </w:t>
      </w:r>
      <w:r>
        <w:rPr>
          <w:rFonts w:ascii="Times New Roman" w:hAnsi="Times New Roman" w:cs="Times New Roman" w:eastAsiaTheme="minorEastAsia"/>
          <w:sz w:val="20"/>
          <w:szCs w:val="20"/>
          <w:lang w:val="en-US"/>
        </w:rPr>
        <w:t>37°C</w:t>
      </w:r>
      <w:r>
        <w:rPr>
          <w:rFonts w:hint="eastAsia" w:ascii="Times New Roman" w:hAnsi="Times New Roman" w:cs="Times New Roman"/>
          <w:sz w:val="20"/>
          <w:szCs w:val="20"/>
        </w:rPr>
        <w:t xml:space="preserve"> during the observation. The carbon dioxide concentration was maintained at 5%. </w:t>
      </w:r>
    </w:p>
    <w:p>
      <w:pPr>
        <w:spacing w:line="360" w:lineRule="auto"/>
        <w:rPr>
          <w:rFonts w:ascii="Times New Roman" w:hAnsi="Times New Roman" w:cs="Times New Roman"/>
          <w:sz w:val="20"/>
          <w:szCs w:val="20"/>
        </w:rPr>
      </w:pPr>
    </w:p>
    <w:p>
      <w:pPr>
        <w:spacing w:line="360" w:lineRule="auto"/>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highlight w:val="none"/>
        </w:rPr>
        <w:t xml:space="preserve">The process of automated cell seeding </w:t>
      </w:r>
      <w:r>
        <w:rPr>
          <w:rFonts w:hint="eastAsia" w:ascii="Times New Roman" w:hAnsi="Times New Roman" w:cs="Times New Roman"/>
          <w:sz w:val="20"/>
          <w:szCs w:val="20"/>
        </w:rPr>
        <w:t xml:space="preserve">is illustrated in </w:t>
      </w:r>
      <w:bookmarkStart w:id="3" w:name="OLE_LINK5"/>
      <w:r>
        <w:rPr>
          <w:rFonts w:hint="eastAsia" w:ascii="Times New Roman" w:hAnsi="Times New Roman" w:cs="Times New Roman"/>
          <w:sz w:val="20"/>
          <w:szCs w:val="20"/>
        </w:rPr>
        <w:t xml:space="preserve">the </w:t>
      </w:r>
      <w:r>
        <w:rPr>
          <w:rFonts w:hint="eastAsia" w:ascii="Times New Roman" w:hAnsi="Times New Roman" w:cs="Times New Roman"/>
          <w:b/>
          <w:bCs/>
          <w:sz w:val="20"/>
          <w:szCs w:val="20"/>
        </w:rPr>
        <w:t>Supplementary Figure 3</w:t>
      </w:r>
      <w:bookmarkEnd w:id="3"/>
      <w:r>
        <w:rPr>
          <w:rFonts w:hint="eastAsia" w:ascii="Times New Roman" w:hAnsi="Times New Roman" w:cs="Times New Roman"/>
          <w:b/>
          <w:bCs/>
          <w:sz w:val="20"/>
          <w:szCs w:val="20"/>
        </w:rPr>
        <w:t>c</w:t>
      </w:r>
      <w:r>
        <w:rPr>
          <w:rFonts w:hint="eastAsia" w:ascii="Times New Roman" w:hAnsi="Times New Roman" w:cs="Times New Roman"/>
          <w:sz w:val="20"/>
          <w:szCs w:val="20"/>
        </w:rPr>
        <w:t xml:space="preserve">. Once the equipment is prepared, for first-time use, both the motion stage and the micromanipulator require precalibration. After this initial calibration, the pipette, which served as the micromanipulator's end effector, is positioned within the field of view. </w:t>
      </w:r>
      <w:r>
        <w:rPr>
          <w:rFonts w:hint="eastAsia" w:ascii="Times New Roman" w:hAnsi="Times New Roman" w:cs="Times New Roman"/>
          <w:sz w:val="20"/>
          <w:szCs w:val="20"/>
          <w:lang w:val="en-US" w:eastAsia="zh-CN"/>
        </w:rPr>
        <w:t>R</w:t>
      </w:r>
      <w:r>
        <w:rPr>
          <w:rFonts w:hint="eastAsia" w:ascii="Times New Roman" w:hAnsi="Times New Roman" w:cs="Times New Roman"/>
          <w:sz w:val="20"/>
          <w:szCs w:val="20"/>
        </w:rPr>
        <w:t>eal-time tracking of the pipette tip's position through imaging can mitigate the impact of end position error</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on motion precision. Then, the pipette is moved into the reservoir dish</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 xml:space="preserve">after which the cells </w:t>
      </w:r>
      <w:r>
        <w:rPr>
          <w:rFonts w:hint="eastAsia" w:ascii="Times New Roman" w:hAnsi="Times New Roman" w:cs="Times New Roman"/>
          <w:sz w:val="20"/>
          <w:szCs w:val="20"/>
          <w:lang w:val="en-US" w:eastAsia="zh-CN"/>
        </w:rPr>
        <w:t xml:space="preserve">are </w:t>
      </w:r>
      <w:r>
        <w:rPr>
          <w:rFonts w:hint="eastAsia" w:ascii="Times New Roman" w:hAnsi="Times New Roman" w:cs="Times New Roman"/>
          <w:sz w:val="20"/>
          <w:szCs w:val="20"/>
        </w:rPr>
        <w:t xml:space="preserve">sequentially aspirated. </w:t>
      </w:r>
      <w:r>
        <w:rPr>
          <w:rFonts w:hint="eastAsia" w:ascii="Times New Roman" w:hAnsi="Times New Roman" w:cs="Times New Roman"/>
          <w:sz w:val="20"/>
          <w:szCs w:val="20"/>
          <w:lang w:val="en-US" w:eastAsia="zh-CN"/>
        </w:rPr>
        <w:t>When the</w:t>
      </w:r>
      <w:r>
        <w:rPr>
          <w:rFonts w:hint="eastAsia" w:ascii="Times New Roman" w:hAnsi="Times New Roman" w:cs="Times New Roman"/>
          <w:sz w:val="20"/>
          <w:szCs w:val="20"/>
        </w:rPr>
        <w:t xml:space="preserve"> cell loading </w:t>
      </w:r>
      <w:r>
        <w:rPr>
          <w:rFonts w:hint="eastAsia" w:ascii="Times New Roman" w:hAnsi="Times New Roman" w:cs="Times New Roman"/>
          <w:sz w:val="20"/>
          <w:szCs w:val="20"/>
          <w:lang w:val="en-US" w:eastAsia="zh-CN"/>
        </w:rPr>
        <w:t xml:space="preserve">is </w:t>
      </w:r>
      <w:r>
        <w:rPr>
          <w:rFonts w:hint="eastAsia" w:ascii="Times New Roman" w:hAnsi="Times New Roman" w:cs="Times New Roman"/>
          <w:sz w:val="20"/>
          <w:szCs w:val="20"/>
        </w:rPr>
        <w:t>completed, the pipette is moved to the incubation dish, where the microwells array for organoid culture is located. The process of cell seeding in microwells array mainly includes microwell location, contact detection and cell distribution control.</w:t>
      </w:r>
    </w:p>
    <w:p>
      <w:pPr>
        <w:spacing w:line="360" w:lineRule="auto"/>
        <w:rPr>
          <w:rFonts w:ascii="Times New Roman" w:hAnsi="Times New Roman" w:cs="Times New Roman"/>
          <w:sz w:val="20"/>
          <w:szCs w:val="20"/>
        </w:rPr>
      </w:pPr>
    </w:p>
    <w:p>
      <w:pPr>
        <w:numPr>
          <w:ilvl w:val="0"/>
          <w:numId w:val="1"/>
        </w:numPr>
        <w:spacing w:line="360" w:lineRule="auto"/>
        <w:rPr>
          <w:rFonts w:ascii="Times New Roman" w:hAnsi="Times New Roman" w:cs="Times New Roman"/>
          <w:b/>
          <w:bCs/>
          <w:sz w:val="20"/>
          <w:szCs w:val="20"/>
        </w:rPr>
      </w:pPr>
      <w:r>
        <w:rPr>
          <w:rFonts w:ascii="Times New Roman" w:hAnsi="Times New Roman" w:cs="Times New Roman"/>
          <w:b/>
          <w:bCs/>
          <w:sz w:val="20"/>
          <w:szCs w:val="20"/>
        </w:rPr>
        <w:t xml:space="preserve">The establishment of three-dimensional </w:t>
      </w:r>
      <w:r>
        <w:rPr>
          <w:rFonts w:hint="eastAsia" w:ascii="Times New Roman" w:hAnsi="Times New Roman" w:cs="Times New Roman"/>
          <w:b/>
          <w:bCs/>
          <w:sz w:val="20"/>
          <w:szCs w:val="20"/>
        </w:rPr>
        <w:t xml:space="preserve">spatial </w:t>
      </w:r>
      <w:r>
        <w:rPr>
          <w:rFonts w:ascii="Times New Roman" w:hAnsi="Times New Roman" w:cs="Times New Roman"/>
          <w:b/>
          <w:bCs/>
          <w:sz w:val="20"/>
          <w:szCs w:val="20"/>
        </w:rPr>
        <w:t>coordinates of the system</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The precision of cell placement and the formation of specific patterns are critical factors in organoid self-organization. In general</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micromanipulation systems that can achieve high throughput, high precision, and a large travel range simultaneously are </w:t>
      </w:r>
      <w:r>
        <w:rPr>
          <w:rFonts w:hint="eastAsia" w:ascii="Times New Roman" w:hAnsi="Times New Roman" w:cs="Times New Roman"/>
          <w:sz w:val="20"/>
          <w:szCs w:val="20"/>
          <w:lang w:val="en-US" w:eastAsia="zh-CN"/>
        </w:rPr>
        <w:t>difficult. The</w:t>
      </w:r>
      <w:r>
        <w:rPr>
          <w:rFonts w:hint="eastAsia" w:ascii="Times New Roman" w:hAnsi="Times New Roman" w:cs="Times New Roman"/>
          <w:sz w:val="20"/>
          <w:szCs w:val="20"/>
        </w:rPr>
        <w:t xml:space="preserve"> open-loop pre</w:t>
      </w:r>
      <w:bookmarkStart w:id="4" w:name="OLE_LINK10"/>
      <w:r>
        <w:rPr>
          <w:rFonts w:hint="eastAsia" w:ascii="Times New Roman" w:hAnsi="Times New Roman" w:cs="Times New Roman"/>
          <w:sz w:val="20"/>
          <w:szCs w:val="20"/>
        </w:rPr>
        <w:t>calibration</w:t>
      </w:r>
      <w:bookmarkEnd w:id="4"/>
      <w:r>
        <w:rPr>
          <w:rFonts w:hint="eastAsia" w:ascii="Times New Roman" w:hAnsi="Times New Roman" w:cs="Times New Roman"/>
          <w:sz w:val="20"/>
          <w:szCs w:val="20"/>
        </w:rPr>
        <w:t xml:space="preserve"> method is used for mapping multiple coordinate systems. </w:t>
      </w:r>
      <w:r>
        <w:rPr>
          <w:rFonts w:hint="eastAsia" w:ascii="Times New Roman" w:hAnsi="Times New Roman" w:cs="Times New Roman"/>
          <w:sz w:val="20"/>
          <w:szCs w:val="20"/>
          <w:lang w:val="en-US" w:eastAsia="zh-CN"/>
        </w:rPr>
        <w:t>However it</w:t>
      </w:r>
      <w:r>
        <w:rPr>
          <w:rFonts w:hint="eastAsia" w:ascii="Times New Roman" w:hAnsi="Times New Roman" w:cs="Times New Roman"/>
          <w:sz w:val="20"/>
          <w:szCs w:val="20"/>
        </w:rPr>
        <w:t xml:space="preserve"> cannot eliminate errors, which may be amplified during large travel movements, thus impacting the system's accuracy. Visual servo control offers an effective solution to this problem. </w:t>
      </w:r>
    </w:p>
    <w:p>
      <w:pPr>
        <w:spacing w:line="360" w:lineRule="auto"/>
        <w:rPr>
          <w:rFonts w:ascii="Times New Roman" w:hAnsi="Times New Roman" w:cs="Times New Roman"/>
          <w:sz w:val="20"/>
          <w:szCs w:val="20"/>
        </w:rPr>
      </w:pPr>
      <w:r>
        <w:rPr>
          <w:rFonts w:hint="eastAsia" w:ascii="Times New Roman" w:hAnsi="Times New Roman" w:cs="Times New Roman"/>
          <w:b/>
          <w:bCs/>
          <w:sz w:val="20"/>
          <w:szCs w:val="20"/>
        </w:rPr>
        <w:t>System motion calibration.</w:t>
      </w:r>
      <w:r>
        <w:rPr>
          <w:rFonts w:hint="eastAsia" w:ascii="Times New Roman" w:hAnsi="Times New Roman" w:cs="Times New Roman"/>
          <w:sz w:val="20"/>
          <w:szCs w:val="20"/>
        </w:rPr>
        <w:t xml:space="preserve"> To control the cell placement and distribution, we need to establish the 3D coordinates of the end effector </w:t>
      </w:r>
      <w:r>
        <w:rPr>
          <w:rFonts w:hint="eastAsia" w:ascii="Times New Roman" w:hAnsi="Times New Roman" w:cs="Times New Roman"/>
          <w:sz w:val="20"/>
          <w:szCs w:val="20"/>
          <w:lang w:val="en-US" w:eastAsia="zh-CN"/>
        </w:rPr>
        <w:t xml:space="preserve">with </w:t>
      </w:r>
      <w:r>
        <w:rPr>
          <w:rFonts w:hint="eastAsia" w:ascii="Times New Roman" w:hAnsi="Times New Roman" w:cs="Times New Roman"/>
          <w:sz w:val="20"/>
          <w:szCs w:val="20"/>
        </w:rPr>
        <w:t xml:space="preserve">respect to the microwells array. Due to the motion displacement limitation of the micromanipulator, </w:t>
      </w:r>
      <w:bookmarkStart w:id="5" w:name="OLE_LINK11"/>
      <w:r>
        <w:rPr>
          <w:rFonts w:hint="eastAsia" w:ascii="Times New Roman" w:hAnsi="Times New Roman" w:cs="Times New Roman"/>
          <w:sz w:val="20"/>
          <w:szCs w:val="20"/>
        </w:rPr>
        <w:t>planar motion</w:t>
      </w:r>
      <w:bookmarkEnd w:id="5"/>
      <w:r>
        <w:rPr>
          <w:rFonts w:hint="eastAsia" w:ascii="Times New Roman" w:hAnsi="Times New Roman" w:cs="Times New Roman"/>
          <w:sz w:val="20"/>
          <w:szCs w:val="20"/>
        </w:rPr>
        <w:t xml:space="preserve"> is mainly realized by the motorized stage. The purpose of planar motion is mainly to ensure positioning accuracy when moving the micromanipulator from one microwell to the next. The motorized stage is precalibrated to obtain the transformation matrix</w:t>
      </w:r>
      <w:r>
        <w:rPr>
          <w:rFonts w:hint="eastAsia" w:ascii="Times New Roman" w:hAnsi="Times New Roman" w:cs="Times New Roman"/>
          <w:sz w:val="20"/>
          <w:szCs w:val="20"/>
          <w:lang w:val="en-US" w:eastAsia="zh-CN"/>
        </w:rPr>
        <w:t xml:space="preserve"> with</w:t>
      </w:r>
      <w:r>
        <w:rPr>
          <w:rFonts w:hint="eastAsia" w:ascii="Times New Roman" w:hAnsi="Times New Roman" w:cs="Times New Roman"/>
          <w:sz w:val="20"/>
          <w:szCs w:val="20"/>
        </w:rPr>
        <w:t xml:space="preserve"> respect to the microwells coordinate system </w:t>
      </w:r>
      <w:r>
        <w:rPr>
          <w:rFonts w:hint="eastAsia" w:ascii="Calibri" w:hAnsi="Calibri" w:eastAsia="SimSun" w:cs="Times New Roman"/>
          <w:position w:val="-12"/>
          <w:sz w:val="24"/>
          <w:szCs w:val="24"/>
        </w:rPr>
        <w:object>
          <v:shape id="_x0000_i1025" o:spt="75" type="#_x0000_t75" style="height:18.8pt;width:16.1pt;" o:ole="t" filled="f" o:preferrelative="t" stroked="f" coordsize="21600,21600">
            <v:path/>
            <v:fill on="f" focussize="0,0"/>
            <v:stroke on="f" joinstyle="miter"/>
            <v:imagedata r:id="rId5" o:title=""/>
            <o:lock v:ext="edit" aspectratio="f"/>
            <w10:wrap type="none"/>
            <w10:anchorlock/>
          </v:shape>
          <o:OLEObject Type="Embed" ProgID="Equation.DSMT4" ShapeID="_x0000_i1025" DrawAspect="Content" ObjectID="_1468075725" r:id="rId4">
            <o:LockedField>false</o:LockedField>
          </o:OLEObject>
        </w:object>
      </w:r>
      <w:r>
        <w:rPr>
          <w:rFonts w:hint="eastAsia" w:ascii="Calibri" w:hAnsi="Calibri" w:eastAsia="SimSun" w:cs="Times New Roman"/>
          <w:position w:val="-12"/>
          <w:sz w:val="24"/>
          <w:szCs w:val="24"/>
        </w:rPr>
        <w:t xml:space="preserve"> </w:t>
      </w:r>
      <w:r>
        <w:rPr>
          <w:rFonts w:hint="eastAsia" w:ascii="Times New Roman" w:hAnsi="Times New Roman" w:cs="Times New Roman"/>
          <w:sz w:val="20"/>
          <w:szCs w:val="20"/>
        </w:rPr>
        <w:t>(</w:t>
      </w:r>
      <w:r>
        <w:rPr>
          <w:rFonts w:hint="eastAsia" w:ascii="Times New Roman" w:hAnsi="Times New Roman" w:cs="Times New Roman"/>
          <w:b/>
          <w:bCs/>
          <w:sz w:val="20"/>
          <w:szCs w:val="20"/>
        </w:rPr>
        <w:t>Supplementary Figure 5a</w:t>
      </w:r>
      <w:r>
        <w:rPr>
          <w:rFonts w:hint="eastAsia" w:ascii="Times New Roman" w:hAnsi="Times New Roman" w:cs="Times New Roman"/>
          <w:sz w:val="20"/>
          <w:szCs w:val="20"/>
        </w:rPr>
        <w:t xml:space="preserve">). Because the microwells array is placed in a round dish, it is difficult to ensure that the angle is fixed. </w:t>
      </w:r>
      <w:r>
        <w:rPr>
          <w:rFonts w:hint="eastAsia" w:ascii="Times New Roman" w:hAnsi="Times New Roman" w:cs="Times New Roman"/>
          <w:sz w:val="20"/>
          <w:szCs w:val="20"/>
          <w:lang w:val="en-US" w:eastAsia="zh-CN"/>
        </w:rPr>
        <w:t>T</w:t>
      </w:r>
      <w:r>
        <w:rPr>
          <w:rFonts w:hint="eastAsia" w:ascii="Times New Roman" w:hAnsi="Times New Roman" w:cs="Times New Roman"/>
          <w:sz w:val="20"/>
          <w:szCs w:val="20"/>
        </w:rPr>
        <w:t xml:space="preserve">o avoid multipoint calibration </w:t>
      </w:r>
      <w:r>
        <w:rPr>
          <w:rFonts w:hint="eastAsia" w:ascii="Times New Roman" w:hAnsi="Times New Roman" w:cs="Times New Roman"/>
          <w:sz w:val="20"/>
          <w:szCs w:val="20"/>
          <w:lang w:val="en-US" w:eastAsia="zh-CN"/>
        </w:rPr>
        <w:t xml:space="preserve">each </w:t>
      </w:r>
      <w:r>
        <w:rPr>
          <w:rFonts w:hint="eastAsia" w:ascii="Times New Roman" w:hAnsi="Times New Roman" w:cs="Times New Roman"/>
          <w:sz w:val="20"/>
          <w:szCs w:val="20"/>
        </w:rPr>
        <w:t xml:space="preserve">time, we obtained </w:t>
      </w:r>
      <w:r>
        <w:rPr>
          <w:rFonts w:hint="eastAsia" w:ascii="Calibri" w:hAnsi="Calibri" w:eastAsia="SimSun" w:cs="Times New Roman"/>
          <w:position w:val="-12"/>
          <w:sz w:val="24"/>
          <w:szCs w:val="24"/>
        </w:rPr>
        <w:object>
          <v:shape id="_x0000_i1026" o:spt="75" type="#_x0000_t75" style="height:18.8pt;width:18.8pt;" o:ole="t" filled="f" o:preferrelative="t" stroked="f" coordsize="21600,21600">
            <v:path/>
            <v:fill on="f" focussize="0,0"/>
            <v:stroke on="f" joinstyle="miter"/>
            <v:imagedata r:id="rId7" o:title=""/>
            <o:lock v:ext="edit" aspectratio="f"/>
            <w10:wrap type="none"/>
            <w10:anchorlock/>
          </v:shape>
          <o:OLEObject Type="Embed" ProgID="Equation.DSMT4" ShapeID="_x0000_i1026" DrawAspect="Content" ObjectID="_1468075726" r:id="rId6">
            <o:LockedField>false</o:LockedField>
          </o:OLEObject>
        </w:object>
      </w:r>
      <w:r>
        <w:rPr>
          <w:rFonts w:hint="eastAsia" w:ascii="Calibri" w:hAnsi="Calibri" w:eastAsia="SimSun" w:cs="Times New Roman"/>
          <w:position w:val="-12"/>
          <w:sz w:val="24"/>
          <w:szCs w:val="24"/>
        </w:rPr>
        <w:t xml:space="preserve"> </w:t>
      </w:r>
      <w:r>
        <w:rPr>
          <w:rFonts w:hint="eastAsia" w:ascii="Times New Roman" w:hAnsi="Times New Roman" w:cs="Times New Roman"/>
          <w:sz w:val="20"/>
          <w:szCs w:val="20"/>
        </w:rPr>
        <w:t xml:space="preserve">by calibrating only the rotation angle of the microwell relative to the microscope image coordinate according to the coordinate transformation of the fixed microscope with respect to the motorized stage </w:t>
      </w:r>
      <w:r>
        <w:rPr>
          <w:rFonts w:ascii="Calibri" w:hAnsi="Calibri" w:eastAsia="SimSun" w:cs="Times New Roman"/>
          <w:position w:val="-12"/>
          <w:sz w:val="24"/>
          <w:szCs w:val="24"/>
        </w:rPr>
        <w:object>
          <v:shape id="_x0000_i1027" o:spt="75" type="#_x0000_t75" style="height:18.8pt;width:16.1pt;" o:ole="t" filled="f" o:preferrelative="t" stroked="f" coordsize="21600,21600">
            <v:path/>
            <v:fill on="f" focussize="0,0"/>
            <v:stroke on="f" joinstyle="miter"/>
            <v:imagedata r:id="rId9" o:title=""/>
            <o:lock v:ext="edit" aspectratio="f"/>
            <w10:wrap type="none"/>
            <w10:anchorlock/>
          </v:shape>
          <o:OLEObject Type="Embed" ProgID="Equation.DSMT4" ShapeID="_x0000_i1027" DrawAspect="Content" ObjectID="_1468075727" r:id="rId8">
            <o:LockedField>false</o:LockedField>
          </o:OLEObject>
        </w:object>
      </w:r>
      <w:r>
        <w:rPr>
          <w:rFonts w:hint="eastAsia" w:ascii="Calibri" w:hAnsi="Calibri" w:eastAsia="SimSun" w:cs="Times New Roman"/>
          <w:position w:val="-12"/>
          <w:sz w:val="24"/>
          <w:szCs w:val="24"/>
        </w:rPr>
        <w:t>.</w:t>
      </w:r>
      <w:r>
        <w:rPr>
          <w:rFonts w:hint="eastAsia" w:ascii="Times New Roman" w:hAnsi="Times New Roman" w:cs="Times New Roman"/>
          <w:sz w:val="20"/>
          <w:szCs w:val="20"/>
        </w:rPr>
        <w:t xml:space="preserve"> Then</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we calculate the transformation matrix</w:t>
      </w:r>
      <w:r>
        <w:rPr>
          <w:rFonts w:hint="eastAsia" w:ascii="Times New Roman" w:hAnsi="Times New Roman" w:cs="Times New Roman"/>
          <w:sz w:val="20"/>
          <w:szCs w:val="20"/>
          <w:lang w:val="en-US" w:eastAsia="zh-CN"/>
        </w:rPr>
        <w:t xml:space="preserve"> with</w:t>
      </w:r>
      <w:r>
        <w:rPr>
          <w:rFonts w:hint="eastAsia" w:ascii="Times New Roman" w:hAnsi="Times New Roman" w:cs="Times New Roman"/>
          <w:sz w:val="20"/>
          <w:szCs w:val="20"/>
        </w:rPr>
        <w:t xml:space="preserve"> respect to the microwells coordinate system </w:t>
      </w:r>
      <w:r>
        <w:rPr>
          <w:rFonts w:ascii="Calibri" w:hAnsi="Calibri" w:eastAsia="SimSun" w:cs="Times New Roman"/>
          <w:position w:val="-12"/>
          <w:sz w:val="24"/>
          <w:szCs w:val="24"/>
        </w:rPr>
        <w:object>
          <v:shape id="_x0000_i1028" o:spt="75" type="#_x0000_t75" style="height:18.8pt;width:56.95pt;" o:ole="t" filled="f" o:preferrelative="t" stroked="f" coordsize="21600,21600">
            <v:path/>
            <v:fill on="f" focussize="0,0"/>
            <v:stroke on="f" joinstyle="miter"/>
            <v:imagedata r:id="rId11" o:title=""/>
            <o:lock v:ext="edit" aspectratio="f"/>
            <w10:wrap type="none"/>
            <w10:anchorlock/>
          </v:shape>
          <o:OLEObject Type="Embed" ProgID="Equation.DSMT4" ShapeID="_x0000_i1028" DrawAspect="Content" ObjectID="_1468075728" r:id="rId10">
            <o:LockedField>false</o:LockedField>
          </o:OLEObject>
        </w:object>
      </w:r>
      <w:r>
        <w:rPr>
          <w:rFonts w:hint="eastAsia" w:ascii="Times New Roman" w:hAnsi="Times New Roman" w:cs="Times New Roman"/>
          <w:sz w:val="20"/>
          <w:szCs w:val="20"/>
        </w:rPr>
        <w:t>.</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For the coordinate transformation of the microscope with respect to the </w:t>
      </w:r>
      <w:bookmarkStart w:id="6" w:name="OLE_LINK4"/>
      <w:r>
        <w:rPr>
          <w:rFonts w:hint="eastAsia" w:ascii="Times New Roman" w:hAnsi="Times New Roman" w:cs="Times New Roman"/>
          <w:sz w:val="20"/>
          <w:szCs w:val="20"/>
        </w:rPr>
        <w:t>motorized stage</w:t>
      </w:r>
      <w:bookmarkEnd w:id="6"/>
      <w:r>
        <w:rPr>
          <w:rFonts w:hint="eastAsia" w:ascii="Times New Roman" w:hAnsi="Times New Roman" w:cs="Times New Roman"/>
          <w:sz w:val="20"/>
          <w:szCs w:val="20"/>
        </w:rPr>
        <w:t xml:space="preserve"> </w:t>
      </w:r>
      <w:r>
        <w:rPr>
          <w:rFonts w:ascii="Calibri" w:hAnsi="Calibri" w:eastAsia="SimSun" w:cs="Times New Roman"/>
          <w:position w:val="-12"/>
          <w:sz w:val="24"/>
          <w:szCs w:val="24"/>
        </w:rPr>
        <w:object>
          <v:shape id="_x0000_i1029" o:spt="75" type="#_x0000_t75" style="height:18.8pt;width:16.1pt;" o:ole="t" filled="f" o:preferrelative="t" stroked="f" coordsize="21600,21600">
            <v:path/>
            <v:fill on="f" focussize="0,0"/>
            <v:stroke on="f" joinstyle="miter"/>
            <v:imagedata r:id="rId9" o:title=""/>
            <o:lock v:ext="edit" aspectratio="f"/>
            <w10:wrap type="none"/>
            <w10:anchorlock/>
          </v:shape>
          <o:OLEObject Type="Embed" ProgID="Equation.DSMT4" ShapeID="_x0000_i1029" DrawAspect="Content" ObjectID="_1468075729" r:id="rId12">
            <o:LockedField>false</o:LockedField>
          </o:OLEObject>
        </w:object>
      </w:r>
      <w:r>
        <w:rPr>
          <w:rFonts w:hint="eastAsia" w:ascii="Times New Roman" w:hAnsi="Times New Roman" w:cs="Times New Roman"/>
          <w:sz w:val="20"/>
          <w:szCs w:val="20"/>
        </w:rPr>
        <w:t>, the motorized stage is moved beyond four points within the microscope's field of view. During this movement, we record the coordinates in both the motorized stage and the image. The coordinate transformation matrix is then calculated using the least square</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method. This parameter needs to be calibrated </w:t>
      </w:r>
      <w:r>
        <w:rPr>
          <w:rFonts w:hint="eastAsia" w:ascii="Times New Roman" w:hAnsi="Times New Roman" w:cs="Times New Roman"/>
          <w:sz w:val="20"/>
          <w:szCs w:val="20"/>
          <w:lang w:val="en-US" w:eastAsia="zh-CN"/>
        </w:rPr>
        <w:t xml:space="preserve">only </w:t>
      </w:r>
      <w:r>
        <w:rPr>
          <w:rFonts w:hint="eastAsia" w:ascii="Times New Roman" w:hAnsi="Times New Roman" w:cs="Times New Roman"/>
          <w:sz w:val="20"/>
          <w:szCs w:val="20"/>
        </w:rPr>
        <w:t>once after installing the motorized stage.</w:t>
      </w:r>
    </w:p>
    <w:p>
      <w:pPr>
        <w:spacing w:line="360" w:lineRule="auto"/>
        <w:rPr>
          <w:rFonts w:ascii="Calibri" w:hAnsi="Calibri" w:eastAsia="SimSun" w:cs="Times New Roman"/>
          <w:position w:val="-16"/>
          <w:sz w:val="24"/>
          <w:szCs w:val="24"/>
        </w:rPr>
      </w:pPr>
      <w:r>
        <w:rPr>
          <w:rFonts w:hint="eastAsia" w:ascii="Times New Roman" w:hAnsi="Times New Roman" w:cs="Times New Roman"/>
          <w:sz w:val="20"/>
          <w:szCs w:val="20"/>
        </w:rPr>
        <w:t xml:space="preserve">For the coordinate transformation of the microwell with respect to the microscope, the rotation change matrix is first obtained (Supplementary Figure 5a), and its declension with respect to the image can be measured automatically by the program </w:t>
      </w:r>
      <w:r>
        <w:rPr>
          <w:rFonts w:hint="eastAsia" w:ascii="Calibri" w:hAnsi="Calibri" w:eastAsia="SimSun" w:cs="Times New Roman"/>
          <w:position w:val="-12"/>
          <w:sz w:val="24"/>
          <w:szCs w:val="24"/>
        </w:rPr>
        <w:object>
          <v:shape id="_x0000_i1030" o:spt="75" type="#_x0000_t75" style="height:18.25pt;width:58.05pt;" o:ole="t" filled="f" o:preferrelative="t" stroked="f" coordsize="21600,21600">
            <v:path/>
            <v:fill on="f" focussize="0,0"/>
            <v:stroke on="f" joinstyle="miter"/>
            <v:imagedata r:id="rId14" o:title=""/>
            <o:lock v:ext="edit" aspectratio="f"/>
            <w10:wrap type="none"/>
            <w10:anchorlock/>
          </v:shape>
          <o:OLEObject Type="Embed" ProgID="Equation.DSMT4" ShapeID="_x0000_i1030" DrawAspect="Content" ObjectID="_1468075730" r:id="rId13">
            <o:LockedField>false</o:LockedField>
          </o:OLEObject>
        </w:object>
      </w:r>
      <w:r>
        <w:rPr>
          <w:rFonts w:hint="eastAsia" w:ascii="Times New Roman" w:hAnsi="Times New Roman" w:cs="Times New Roman"/>
          <w:sz w:val="20"/>
          <w:szCs w:val="20"/>
        </w:rPr>
        <w:t xml:space="preserve">. The scaling ratio transformation between the microwell and the microscope coordinate system can be obtained directly according to the transformation relationship between the </w:t>
      </w:r>
      <w:bookmarkStart w:id="7" w:name="OLE_LINK6"/>
      <w:r>
        <w:rPr>
          <w:rFonts w:hint="eastAsia" w:ascii="Times New Roman" w:hAnsi="Times New Roman" w:cs="Times New Roman"/>
          <w:sz w:val="20"/>
          <w:szCs w:val="20"/>
        </w:rPr>
        <w:t>motorized stage</w:t>
      </w:r>
      <w:bookmarkEnd w:id="7"/>
      <w:r>
        <w:rPr>
          <w:rFonts w:hint="eastAsia" w:ascii="Times New Roman" w:hAnsi="Times New Roman" w:cs="Times New Roman"/>
          <w:sz w:val="20"/>
          <w:szCs w:val="20"/>
        </w:rPr>
        <w:t xml:space="preserve"> and the microscope. The current microwell position is </w:t>
      </w:r>
      <w:r>
        <w:rPr>
          <w:rFonts w:ascii="Calibri" w:hAnsi="Calibri" w:eastAsia="SimSun" w:cs="Times New Roman"/>
          <w:position w:val="-16"/>
          <w:sz w:val="24"/>
          <w:szCs w:val="24"/>
        </w:rPr>
        <w:object>
          <v:shape id="_x0000_i1031" o:spt="75" type="#_x0000_t75" style="height:22.05pt;width:83.8pt;" o:ole="t" filled="f" o:preferrelative="t" stroked="f" coordsize="21600,21600">
            <v:path/>
            <v:fill on="f" focussize="0,0"/>
            <v:stroke on="f" joinstyle="miter"/>
            <v:imagedata r:id="rId16" o:title=""/>
            <o:lock v:ext="edit" aspectratio="f"/>
            <w10:wrap type="none"/>
            <w10:anchorlock/>
          </v:shape>
          <o:OLEObject Type="Embed" ProgID="Equation.DSMT4" ShapeID="_x0000_i1031" DrawAspect="Content" ObjectID="_1468075731" r:id="rId15">
            <o:LockedField>false</o:LockedField>
          </o:OLEObject>
        </w:object>
      </w:r>
      <w:r>
        <w:rPr>
          <w:rFonts w:hint="eastAsia" w:ascii="Times New Roman" w:hAnsi="Times New Roman" w:cs="Times New Roman"/>
          <w:sz w:val="20"/>
          <w:szCs w:val="20"/>
        </w:rPr>
        <w:t xml:space="preserve">, and the target position is </w:t>
      </w:r>
      <w:r>
        <w:rPr>
          <w:rFonts w:ascii="Calibri" w:hAnsi="Calibri" w:eastAsia="SimSun" w:cs="Times New Roman"/>
          <w:position w:val="-16"/>
          <w:sz w:val="24"/>
          <w:szCs w:val="24"/>
        </w:rPr>
        <w:object>
          <v:shape id="_x0000_i1032" o:spt="75" type="#_x0000_t75" style="height:22.05pt;width:83.8pt;" o:ole="t" filled="f" o:preferrelative="t" stroked="f" coordsize="21600,21600">
            <v:path/>
            <v:fill on="f" focussize="0,0"/>
            <v:stroke on="f" joinstyle="miter"/>
            <v:imagedata r:id="rId18" o:title=""/>
            <o:lock v:ext="edit" aspectratio="f"/>
            <w10:wrap type="none"/>
            <w10:anchorlock/>
          </v:shape>
          <o:OLEObject Type="Embed" ProgID="Equation.DSMT4" ShapeID="_x0000_i1032" DrawAspect="Content" ObjectID="_1468075732" r:id="rId17">
            <o:LockedField>false</o:LockedField>
          </o:OLEObject>
        </w:object>
      </w:r>
      <w:r>
        <w:rPr>
          <w:rFonts w:hint="eastAsia" w:ascii="Times New Roman" w:hAnsi="Times New Roman" w:cs="Times New Roman"/>
          <w:sz w:val="20"/>
          <w:szCs w:val="20"/>
        </w:rPr>
        <w:t>. This value can be obtained from the previously</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designed parameters. Then</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the motion instruction</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for the motorized stage can be calculated according to the</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following equation:</w:t>
      </w:r>
    </w:p>
    <w:p>
      <w:pPr>
        <w:jc w:val="center"/>
        <w:rPr>
          <w:rFonts w:ascii="Calibri" w:hAnsi="Calibri" w:eastAsia="SimSun" w:cs="Times New Roman"/>
          <w:position w:val="-36"/>
          <w:sz w:val="24"/>
          <w:szCs w:val="24"/>
        </w:rPr>
      </w:pPr>
      <w:r>
        <w:rPr>
          <w:rFonts w:ascii="Calibri" w:hAnsi="Calibri" w:eastAsia="SimSun" w:cs="Times New Roman"/>
          <w:position w:val="-36"/>
          <w:sz w:val="24"/>
          <w:szCs w:val="24"/>
        </w:rPr>
        <w:object>
          <v:shape id="_x0000_i1033" o:spt="75" type="#_x0000_t75" style="height:41.9pt;width:290.15pt;" o:ole="t" filled="f" o:preferrelative="t" stroked="f" coordsize="21600,21600">
            <v:path/>
            <v:fill on="f" focussize="0,0"/>
            <v:stroke on="f" joinstyle="miter"/>
            <v:imagedata r:id="rId20" o:title=""/>
            <o:lock v:ext="edit" aspectratio="f"/>
            <w10:wrap type="none"/>
            <w10:anchorlock/>
          </v:shape>
          <o:OLEObject Type="Embed" ProgID="Equation.DSMT4" ShapeID="_x0000_i1033" DrawAspect="Content" ObjectID="_1468075733" r:id="rId19">
            <o:LockedField>false</o:LockedField>
          </o:OLEObject>
        </w:object>
      </w:r>
    </w:p>
    <w:p>
      <w:pPr>
        <w:jc w:val="center"/>
        <w:rPr>
          <w:rFonts w:ascii="Calibri" w:hAnsi="Calibri" w:eastAsia="SimSun" w:cs="Times New Roman"/>
          <w:position w:val="-30"/>
          <w:sz w:val="24"/>
          <w:szCs w:val="24"/>
        </w:rPr>
      </w:pPr>
      <w:r>
        <w:rPr>
          <w:rFonts w:ascii="Calibri" w:hAnsi="Calibri" w:eastAsia="SimSun" w:cs="Times New Roman"/>
          <w:position w:val="-30"/>
          <w:sz w:val="24"/>
          <w:szCs w:val="24"/>
        </w:rPr>
        <w:object>
          <v:shape id="_x0000_i1034" o:spt="75" type="#_x0000_t75" style="height:36pt;width:116.05pt;" o:ole="t" filled="f" o:preferrelative="t" stroked="f" coordsize="21600,21600">
            <v:path/>
            <v:fill on="f" focussize="0,0"/>
            <v:stroke on="f" joinstyle="miter"/>
            <v:imagedata r:id="rId22" o:title=""/>
            <o:lock v:ext="edit" aspectratio="f"/>
            <w10:wrap type="none"/>
            <w10:anchorlock/>
          </v:shape>
          <o:OLEObject Type="Embed" ProgID="Equation.DSMT4" ShapeID="_x0000_i1034" DrawAspect="Content" ObjectID="_1468075734" r:id="rId21">
            <o:LockedField>false</o:LockedField>
          </o:OLEObject>
        </w:object>
      </w:r>
    </w:p>
    <w:p>
      <w:pPr>
        <w:jc w:val="center"/>
        <w:rPr>
          <w:rFonts w:ascii="Calibri" w:hAnsi="Calibri" w:eastAsia="SimSun" w:cs="Times New Roman"/>
          <w:position w:val="-30"/>
          <w:sz w:val="24"/>
          <w:szCs w:val="24"/>
        </w:rPr>
      </w:pPr>
      <w:r>
        <w:rPr>
          <w:rFonts w:ascii="Calibri" w:hAnsi="Calibri" w:eastAsia="SimSun" w:cs="Times New Roman"/>
          <w:position w:val="-32"/>
          <w:sz w:val="24"/>
          <w:szCs w:val="24"/>
        </w:rPr>
        <w:object>
          <v:shape id="_x0000_i1035" o:spt="75" type="#_x0000_t75" style="height:38.15pt;width:67.7pt;" o:ole="t" filled="f" o:preferrelative="t" stroked="f" coordsize="21600,21600">
            <v:path/>
            <v:fill on="f" focussize="0,0"/>
            <v:stroke on="f" joinstyle="miter"/>
            <v:imagedata r:id="rId24" o:title=""/>
            <o:lock v:ext="edit" aspectratio="f"/>
            <w10:wrap type="none"/>
            <w10:anchorlock/>
          </v:shape>
          <o:OLEObject Type="Embed" ProgID="Equation.DSMT4" ShapeID="_x0000_i1035" DrawAspect="Content" ObjectID="_1468075735" r:id="rId23">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b/>
          <w:bCs/>
          <w:sz w:val="20"/>
          <w:szCs w:val="20"/>
        </w:rPr>
        <w:t>Visual servo control for planar motion.</w:t>
      </w:r>
      <w:r>
        <w:rPr>
          <w:rFonts w:hint="eastAsia" w:ascii="Times New Roman" w:hAnsi="Times New Roman" w:cs="Times New Roman"/>
          <w:sz w:val="20"/>
          <w:szCs w:val="20"/>
        </w:rPr>
        <w:t xml:space="preserve"> To further improve the accuracy, we use precalibration combined with visual feedback. This process relies primarily on three-dimensional visual positioning and motion controller design (</w:t>
      </w:r>
      <w:r>
        <w:rPr>
          <w:rFonts w:hint="eastAsia" w:ascii="Times New Roman" w:hAnsi="Times New Roman" w:cs="Times New Roman"/>
          <w:b/>
          <w:bCs/>
          <w:sz w:val="20"/>
          <w:szCs w:val="20"/>
        </w:rPr>
        <w:t>Supplementary Figure 4c</w:t>
      </w:r>
      <w:r>
        <w:rPr>
          <w:rFonts w:hint="eastAsia" w:ascii="Times New Roman" w:hAnsi="Times New Roman" w:cs="Times New Roman"/>
          <w:sz w:val="20"/>
          <w:szCs w:val="20"/>
        </w:rPr>
        <w:t>).</w:t>
      </w:r>
      <w:r>
        <w:rPr>
          <w:rFonts w:hint="eastAsia" w:ascii="Times New Roman" w:hAnsi="Times New Roman" w:cs="Times New Roman"/>
          <w:sz w:val="20"/>
          <w:szCs w:val="20"/>
          <w:lang w:val="en-US" w:eastAsia="zh-CN"/>
        </w:rPr>
        <w:t>With</w:t>
      </w:r>
      <w:r>
        <w:rPr>
          <w:rFonts w:hint="eastAsia" w:ascii="Times New Roman" w:hAnsi="Times New Roman" w:cs="Times New Roman"/>
          <w:sz w:val="20"/>
          <w:szCs w:val="20"/>
        </w:rPr>
        <w:t xml:space="preserve"> this method, the distance between the end effector and the microwells can be robustly guaranteed during each seeding.  </w:t>
      </w:r>
    </w:p>
    <w:p>
      <w:pPr>
        <w:spacing w:line="360" w:lineRule="auto"/>
        <w:rPr>
          <w:rFonts w:ascii="Times New Roman" w:hAnsi="Times New Roman" w:cs="Times New Roman"/>
          <w:sz w:val="20"/>
          <w:szCs w:val="20"/>
        </w:rPr>
      </w:pPr>
      <w:r>
        <w:rPr>
          <w:rFonts w:ascii="Times New Roman" w:hAnsi="Times New Roman" w:cs="Times New Roman"/>
          <w:sz w:val="20"/>
          <w:szCs w:val="20"/>
        </w:rPr>
        <w:t>For visual localization, to mitigate</w:t>
      </w:r>
      <w:r>
        <w:rPr>
          <w:rFonts w:hint="eastAsia" w:ascii="Times New Roman" w:hAnsi="Times New Roman" w:cs="Times New Roman"/>
          <w:sz w:val="20"/>
          <w:szCs w:val="20"/>
        </w:rPr>
        <w:t xml:space="preserve"> </w:t>
      </w:r>
      <w:r>
        <w:rPr>
          <w:rFonts w:ascii="Times New Roman" w:hAnsi="Times New Roman" w:cs="Times New Roman"/>
          <w:sz w:val="20"/>
          <w:szCs w:val="20"/>
        </w:rPr>
        <w:t>interference from complex backgrounds and significant changes in object features in relief phase contrast imaging</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(RP) mode</w:t>
      </w:r>
      <w:r>
        <w:rPr>
          <w:rFonts w:ascii="Times New Roman" w:hAnsi="Times New Roman" w:cs="Times New Roman"/>
          <w:sz w:val="20"/>
          <w:szCs w:val="20"/>
        </w:rPr>
        <w:t>, we trained a neural network to recognize and locate target objects</w:t>
      </w:r>
      <w:r>
        <w:rPr>
          <w:rFonts w:hint="eastAsia" w:ascii="Times New Roman" w:hAnsi="Times New Roman" w:cs="Times New Roman"/>
          <w:sz w:val="20"/>
          <w:szCs w:val="20"/>
        </w:rPr>
        <w:t xml:space="preserve"> (</w:t>
      </w:r>
      <w:r>
        <w:rPr>
          <w:rFonts w:hint="eastAsia" w:ascii="Times New Roman" w:hAnsi="Times New Roman" w:cs="Times New Roman"/>
          <w:b/>
          <w:bCs/>
          <w:sz w:val="20"/>
          <w:szCs w:val="20"/>
        </w:rPr>
        <w:t>Supplementary Figure 4d</w:t>
      </w:r>
      <w:r>
        <w:rPr>
          <w:rFonts w:hint="eastAsia" w:ascii="Times New Roman" w:hAnsi="Times New Roman" w:cs="Times New Roman"/>
          <w:sz w:val="20"/>
          <w:szCs w:val="20"/>
        </w:rPr>
        <w:t>)</w:t>
      </w:r>
      <w:r>
        <w:rPr>
          <w:rFonts w:ascii="Times New Roman" w:hAnsi="Times New Roman" w:cs="Times New Roman"/>
          <w:sz w:val="20"/>
          <w:szCs w:val="20"/>
        </w:rPr>
        <w:t xml:space="preserve">. </w:t>
      </w:r>
      <w:r>
        <w:rPr>
          <w:rFonts w:hint="eastAsia" w:ascii="Times New Roman" w:hAnsi="Times New Roman" w:cs="Times New Roman"/>
          <w:sz w:val="20"/>
          <w:szCs w:val="20"/>
        </w:rPr>
        <w:t>M</w:t>
      </w:r>
      <w:r>
        <w:rPr>
          <w:rFonts w:ascii="Times New Roman" w:hAnsi="Times New Roman" w:cs="Times New Roman"/>
          <w:sz w:val="20"/>
          <w:szCs w:val="20"/>
        </w:rPr>
        <w:t>icrowell</w:t>
      </w:r>
      <w:r>
        <w:rPr>
          <w:rFonts w:hint="eastAsia" w:ascii="Times New Roman" w:hAnsi="Times New Roman" w:cs="Times New Roman"/>
          <w:sz w:val="20"/>
          <w:szCs w:val="20"/>
        </w:rPr>
        <w:t>s</w:t>
      </w:r>
      <w:r>
        <w:rPr>
          <w:rFonts w:hint="eastAsia" w:ascii="Times New Roman" w:hAnsi="Times New Roman" w:cs="Times New Roman"/>
          <w:sz w:val="20"/>
          <w:szCs w:val="20"/>
          <w:lang w:val="en-US" w:eastAsia="zh-CN"/>
        </w:rPr>
        <w:t xml:space="preserve"> array</w:t>
      </w:r>
      <w:r>
        <w:rPr>
          <w:rFonts w:ascii="Times New Roman" w:hAnsi="Times New Roman" w:cs="Times New Roman"/>
          <w:sz w:val="20"/>
          <w:szCs w:val="20"/>
        </w:rPr>
        <w:t xml:space="preserve"> positioning is essential </w:t>
      </w:r>
      <w:r>
        <w:rPr>
          <w:rFonts w:hint="eastAsia" w:ascii="Times New Roman" w:hAnsi="Times New Roman" w:cs="Times New Roman"/>
          <w:sz w:val="20"/>
          <w:szCs w:val="20"/>
        </w:rPr>
        <w:t>for avoiding</w:t>
      </w:r>
      <w:r>
        <w:rPr>
          <w:rFonts w:ascii="Times New Roman" w:hAnsi="Times New Roman" w:cs="Times New Roman"/>
          <w:sz w:val="20"/>
          <w:szCs w:val="20"/>
        </w:rPr>
        <w:t xml:space="preserve"> disturbing the flow field due to pipette misplacement, which consequently affects cell distribution. To achieve this</w:t>
      </w:r>
      <w:r>
        <w:rPr>
          <w:rFonts w:hint="eastAsia" w:ascii="Times New Roman" w:hAnsi="Times New Roman" w:cs="Times New Roman"/>
          <w:sz w:val="20"/>
          <w:szCs w:val="20"/>
          <w:lang w:val="en-US" w:eastAsia="zh-CN"/>
        </w:rPr>
        <w:t xml:space="preserve"> goal</w:t>
      </w:r>
      <w:r>
        <w:rPr>
          <w:rFonts w:ascii="Times New Roman" w:hAnsi="Times New Roman" w:cs="Times New Roman"/>
          <w:sz w:val="20"/>
          <w:szCs w:val="20"/>
        </w:rPr>
        <w:t>, we collected image stacks of microwell</w:t>
      </w:r>
      <w:r>
        <w:rPr>
          <w:rFonts w:hint="eastAsia" w:ascii="Times New Roman" w:hAnsi="Times New Roman" w:cs="Times New Roman"/>
          <w:sz w:val="20"/>
          <w:szCs w:val="20"/>
        </w:rPr>
        <w:t>s</w:t>
      </w:r>
      <w:r>
        <w:rPr>
          <w:rFonts w:ascii="Times New Roman" w:hAnsi="Times New Roman" w:cs="Times New Roman"/>
          <w:sz w:val="20"/>
          <w:szCs w:val="20"/>
        </w:rPr>
        <w:t xml:space="preserve"> under various conditions and constructed</w:t>
      </w:r>
      <w:r>
        <w:rPr>
          <w:rFonts w:hint="eastAsia" w:ascii="Times New Roman" w:hAnsi="Times New Roman" w:cs="Times New Roman"/>
          <w:sz w:val="20"/>
          <w:szCs w:val="20"/>
        </w:rPr>
        <w:t xml:space="preserve"> </w:t>
      </w:r>
      <w:r>
        <w:rPr>
          <w:rFonts w:ascii="Times New Roman" w:hAnsi="Times New Roman" w:cs="Times New Roman"/>
          <w:sz w:val="20"/>
          <w:szCs w:val="20"/>
        </w:rPr>
        <w:t>datasets</w:t>
      </w:r>
      <w:r>
        <w:rPr>
          <w:rFonts w:hint="eastAsia" w:ascii="Times New Roman" w:hAnsi="Times New Roman" w:cs="Times New Roman"/>
          <w:sz w:val="20"/>
          <w:szCs w:val="20"/>
        </w:rPr>
        <w:t>. These</w:t>
      </w:r>
      <w:r>
        <w:rPr>
          <w:rFonts w:ascii="Times New Roman" w:hAnsi="Times New Roman" w:cs="Times New Roman"/>
          <w:sz w:val="20"/>
          <w:szCs w:val="20"/>
        </w:rPr>
        <w:t xml:space="preserve"> includ</w:t>
      </w:r>
      <w:r>
        <w:rPr>
          <w:rFonts w:hint="eastAsia" w:ascii="Times New Roman" w:hAnsi="Times New Roman" w:cs="Times New Roman"/>
          <w:sz w:val="20"/>
          <w:szCs w:val="20"/>
        </w:rPr>
        <w:t>e</w:t>
      </w:r>
      <w:r>
        <w:rPr>
          <w:rFonts w:ascii="Times New Roman" w:hAnsi="Times New Roman" w:cs="Times New Roman"/>
          <w:sz w:val="20"/>
          <w:szCs w:val="20"/>
        </w:rPr>
        <w:t xml:space="preserve"> microwell</w:t>
      </w:r>
      <w:r>
        <w:rPr>
          <w:rFonts w:hint="eastAsia" w:ascii="Times New Roman" w:hAnsi="Times New Roman" w:cs="Times New Roman"/>
          <w:sz w:val="20"/>
          <w:szCs w:val="20"/>
        </w:rPr>
        <w:t>s</w:t>
      </w:r>
      <w:r>
        <w:rPr>
          <w:rFonts w:ascii="Times New Roman" w:hAnsi="Times New Roman" w:cs="Times New Roman"/>
          <w:sz w:val="20"/>
          <w:szCs w:val="20"/>
        </w:rPr>
        <w:t xml:space="preserve"> under various polarization angles and lighting conditions in RP</w:t>
      </w:r>
      <w:r>
        <w:rPr>
          <w:rFonts w:hint="eastAsia" w:ascii="Times New Roman" w:hAnsi="Times New Roman" w:cs="Times New Roman"/>
          <w:sz w:val="20"/>
          <w:szCs w:val="20"/>
          <w:lang w:val="en-US" w:eastAsia="zh-CN"/>
        </w:rPr>
        <w:t>s</w:t>
      </w:r>
      <w:r>
        <w:rPr>
          <w:rFonts w:ascii="Times New Roman" w:hAnsi="Times New Roman" w:cs="Times New Roman"/>
          <w:sz w:val="20"/>
          <w:szCs w:val="20"/>
        </w:rPr>
        <w:t xml:space="preserve">, datasets of arrays with the pipette tip at different heights in the field of view, and datasets of with different cell distributions in </w:t>
      </w:r>
      <w:r>
        <w:rPr>
          <w:rFonts w:hint="eastAsia" w:ascii="Times New Roman" w:hAnsi="Times New Roman" w:cs="Times New Roman"/>
          <w:sz w:val="20"/>
          <w:szCs w:val="20"/>
          <w:lang w:val="en-US" w:eastAsia="zh-CN"/>
        </w:rPr>
        <w:t>the microwells</w:t>
      </w:r>
      <w:r>
        <w:rPr>
          <w:rFonts w:ascii="Times New Roman" w:hAnsi="Times New Roman" w:cs="Times New Roman"/>
          <w:sz w:val="20"/>
          <w:szCs w:val="20"/>
        </w:rPr>
        <w:t>, among others.</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After labeling the </w:t>
      </w:r>
      <w:r>
        <w:rPr>
          <w:rFonts w:hint="eastAsia" w:ascii="Times New Roman" w:hAnsi="Times New Roman" w:cs="Times New Roman"/>
          <w:sz w:val="20"/>
          <w:szCs w:val="20"/>
        </w:rPr>
        <w:t>dat</w:t>
      </w:r>
      <w:r>
        <w:rPr>
          <w:rFonts w:hint="eastAsia" w:ascii="Times New Roman" w:hAnsi="Times New Roman" w:cs="Times New Roman"/>
          <w:sz w:val="20"/>
          <w:szCs w:val="20"/>
          <w:lang w:val="en-US" w:eastAsia="zh-CN"/>
        </w:rPr>
        <w:t>a</w:t>
      </w:r>
      <w:r>
        <w:rPr>
          <w:rFonts w:ascii="Times New Roman" w:hAnsi="Times New Roman" w:cs="Times New Roman"/>
          <w:sz w:val="20"/>
          <w:szCs w:val="20"/>
        </w:rPr>
        <w:t xml:space="preserve">, we trained an object detection network to obtain </w:t>
      </w:r>
      <w:r>
        <w:rPr>
          <w:rFonts w:hint="eastAsia" w:ascii="Times New Roman" w:hAnsi="Times New Roman" w:cs="Times New Roman"/>
          <w:sz w:val="20"/>
          <w:szCs w:val="20"/>
          <w:lang w:val="en-US" w:eastAsia="zh-CN"/>
        </w:rPr>
        <w:t>a</w:t>
      </w:r>
      <w:r>
        <w:rPr>
          <w:rFonts w:ascii="Times New Roman" w:hAnsi="Times New Roman" w:cs="Times New Roman"/>
          <w:sz w:val="20"/>
          <w:szCs w:val="20"/>
        </w:rPr>
        <w:t xml:space="preserve"> model capable of accurately recognizing and locating </w:t>
      </w:r>
      <w:r>
        <w:rPr>
          <w:rFonts w:hint="eastAsia" w:ascii="Times New Roman" w:hAnsi="Times New Roman" w:cs="Times New Roman"/>
          <w:sz w:val="20"/>
          <w:szCs w:val="20"/>
        </w:rPr>
        <w:t xml:space="preserve">microwells </w:t>
      </w:r>
      <w:r>
        <w:rPr>
          <w:rFonts w:ascii="Times New Roman" w:hAnsi="Times New Roman" w:cs="Times New Roman"/>
          <w:sz w:val="20"/>
          <w:szCs w:val="20"/>
        </w:rPr>
        <w:t>under diverse environments and conditions.</w:t>
      </w:r>
    </w:p>
    <w:p>
      <w:pPr>
        <w:spacing w:line="360" w:lineRule="auto"/>
        <w:rPr>
          <w:rFonts w:ascii="Times New Roman" w:hAnsi="Times New Roman" w:cs="Times New Roman"/>
          <w:sz w:val="20"/>
          <w:szCs w:val="20"/>
        </w:rPr>
      </w:pPr>
      <w:r>
        <w:rPr>
          <w:rFonts w:ascii="Times New Roman" w:hAnsi="Times New Roman" w:cs="Times New Roman"/>
          <w:sz w:val="20"/>
          <w:szCs w:val="20"/>
        </w:rPr>
        <w:t>We used an</w:t>
      </w:r>
      <w:r>
        <w:rPr>
          <w:rFonts w:hint="eastAsia" w:ascii="Times New Roman" w:hAnsi="Times New Roman" w:cs="Times New Roman"/>
          <w:sz w:val="20"/>
          <w:szCs w:val="20"/>
        </w:rPr>
        <w:t xml:space="preserve"> </w:t>
      </w:r>
      <w:r>
        <w:rPr>
          <w:rFonts w:ascii="Times New Roman" w:hAnsi="Times New Roman" w:cs="Times New Roman"/>
          <w:sz w:val="20"/>
          <w:szCs w:val="20"/>
        </w:rPr>
        <w:t>efficient real-time object detector</w:t>
      </w:r>
      <w:bookmarkStart w:id="8" w:name="OLE_LINK3"/>
      <w:r>
        <w:rPr>
          <w:rFonts w:hint="eastAsia" w:ascii="Times New Roman" w:hAnsi="Times New Roman" w:cs="Times New Roman"/>
          <w:sz w:val="20"/>
          <w:szCs w:val="20"/>
        </w:rPr>
        <w:t xml:space="preserve"> (</w:t>
      </w:r>
      <w:r>
        <w:rPr>
          <w:rFonts w:ascii="Times New Roman" w:hAnsi="Times New Roman" w:cs="Times New Roman"/>
          <w:sz w:val="20"/>
          <w:szCs w:val="20"/>
        </w:rPr>
        <w:t>RTMDet</w:t>
      </w:r>
      <w:bookmarkEnd w:id="8"/>
      <w:r>
        <w:rPr>
          <w:rFonts w:hint="eastAsia" w:ascii="Times New Roman" w:hAnsi="Times New Roman" w:cs="Times New Roman"/>
          <w:sz w:val="20"/>
          <w:szCs w:val="20"/>
        </w:rPr>
        <w:t>)</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and</w:t>
      </w:r>
      <w:r>
        <w:rPr>
          <w:rFonts w:ascii="Times New Roman" w:hAnsi="Times New Roman" w:cs="Times New Roman"/>
          <w:sz w:val="20"/>
          <w:szCs w:val="20"/>
        </w:rPr>
        <w:t xml:space="preserve"> evaluated the proposed model's performance on a validation dataset. </w:t>
      </w:r>
      <w:r>
        <w:rPr>
          <w:rFonts w:hint="eastAsia" w:ascii="Times New Roman" w:hAnsi="Times New Roman" w:cs="Times New Roman"/>
          <w:sz w:val="20"/>
          <w:szCs w:val="20"/>
        </w:rPr>
        <w:t xml:space="preserve">The model with variant sizes and the template matching method </w:t>
      </w:r>
      <w:r>
        <w:rPr>
          <w:rFonts w:hint="eastAsia" w:ascii="Times New Roman" w:hAnsi="Times New Roman" w:cs="Times New Roman"/>
          <w:sz w:val="20"/>
          <w:szCs w:val="20"/>
          <w:lang w:val="en-US" w:eastAsia="zh-CN"/>
        </w:rPr>
        <w:t>were</w:t>
      </w:r>
      <w:r>
        <w:rPr>
          <w:rFonts w:hint="eastAsia" w:ascii="Times New Roman" w:hAnsi="Times New Roman" w:cs="Times New Roman"/>
          <w:sz w:val="20"/>
          <w:szCs w:val="20"/>
        </w:rPr>
        <w:t xml:space="preserve"> compared </w:t>
      </w:r>
      <w:r>
        <w:rPr>
          <w:rFonts w:ascii="Times New Roman" w:hAnsi="Times New Roman" w:cs="Times New Roman"/>
          <w:sz w:val="20"/>
          <w:szCs w:val="20"/>
        </w:rPr>
        <w:t>(</w:t>
      </w:r>
      <w:r>
        <w:rPr>
          <w:rFonts w:hint="eastAsia" w:ascii="Times New Roman" w:hAnsi="Times New Roman" w:cs="Times New Roman"/>
          <w:b/>
          <w:bCs/>
          <w:sz w:val="20"/>
          <w:szCs w:val="20"/>
        </w:rPr>
        <w:t>Supplementary Figure 5e</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These metrics include</w:t>
      </w:r>
      <w:r>
        <w:rPr>
          <w:rFonts w:hint="eastAsia" w:ascii="Times New Roman" w:hAnsi="Times New Roman" w:cs="Times New Roman"/>
          <w:sz w:val="20"/>
          <w:szCs w:val="20"/>
        </w:rPr>
        <w:t xml:space="preserve"> the</w:t>
      </w:r>
      <w:r>
        <w:rPr>
          <w:rFonts w:ascii="Times New Roman" w:hAnsi="Times New Roman" w:cs="Times New Roman"/>
          <w:sz w:val="20"/>
          <w:szCs w:val="20"/>
        </w:rPr>
        <w:t xml:space="preserve"> I</w:t>
      </w:r>
      <w:r>
        <w:rPr>
          <w:rFonts w:hint="eastAsia" w:ascii="Times New Roman" w:hAnsi="Times New Roman" w:cs="Times New Roman"/>
          <w:sz w:val="20"/>
          <w:szCs w:val="20"/>
        </w:rPr>
        <w:t>o</w:t>
      </w:r>
      <w:r>
        <w:rPr>
          <w:rFonts w:ascii="Times New Roman" w:hAnsi="Times New Roman" w:cs="Times New Roman"/>
          <w:sz w:val="20"/>
          <w:szCs w:val="20"/>
        </w:rPr>
        <w:t>U</w:t>
      </w:r>
      <w:r>
        <w:rPr>
          <w:rFonts w:hint="eastAsia" w:ascii="Times New Roman" w:hAnsi="Times New Roman" w:cs="Times New Roman"/>
          <w:sz w:val="20"/>
          <w:szCs w:val="20"/>
        </w:rPr>
        <w:t xml:space="preserve"> mAP</w:t>
      </w:r>
      <w:r>
        <w:rPr>
          <w:rFonts w:ascii="Times New Roman" w:hAnsi="Times New Roman" w:cs="Times New Roman"/>
          <w:sz w:val="20"/>
          <w:szCs w:val="20"/>
        </w:rPr>
        <w:t xml:space="preserve"> and algorithm runtime. RTMDet with </w:t>
      </w:r>
      <w:r>
        <w:rPr>
          <w:rFonts w:hint="eastAsia" w:ascii="Times New Roman" w:hAnsi="Times New Roman" w:cs="Times New Roman"/>
          <w:sz w:val="20"/>
          <w:szCs w:val="20"/>
          <w:lang w:val="en-US" w:eastAsia="zh-CN"/>
        </w:rPr>
        <w:t xml:space="preserve">a </w:t>
      </w:r>
      <w:r>
        <w:rPr>
          <w:rFonts w:ascii="Times New Roman" w:hAnsi="Times New Roman" w:cs="Times New Roman"/>
          <w:sz w:val="20"/>
          <w:szCs w:val="20"/>
        </w:rPr>
        <w:t>large model</w:t>
      </w:r>
      <w:r>
        <w:rPr>
          <w:rFonts w:hint="eastAsia" w:ascii="Times New Roman" w:hAnsi="Times New Roman" w:cs="Times New Roman"/>
          <w:sz w:val="20"/>
          <w:szCs w:val="20"/>
        </w:rPr>
        <w:t xml:space="preserve"> (</w:t>
      </w:r>
      <w:r>
        <w:rPr>
          <w:rFonts w:ascii="Times New Roman" w:hAnsi="Times New Roman" w:cs="Times New Roman"/>
          <w:sz w:val="20"/>
          <w:szCs w:val="20"/>
        </w:rPr>
        <w:t>RTMDet_L</w:t>
      </w:r>
      <w:r>
        <w:rPr>
          <w:rFonts w:hint="eastAsia" w:ascii="Times New Roman" w:hAnsi="Times New Roman" w:cs="Times New Roman"/>
          <w:sz w:val="20"/>
          <w:szCs w:val="20"/>
        </w:rPr>
        <w:t>)</w:t>
      </w:r>
      <w:r>
        <w:rPr>
          <w:rFonts w:ascii="Times New Roman" w:hAnsi="Times New Roman" w:cs="Times New Roman"/>
          <w:sz w:val="20"/>
          <w:szCs w:val="20"/>
        </w:rPr>
        <w:t xml:space="preserve"> achieved</w:t>
      </w:r>
      <w:r>
        <w:rPr>
          <w:rFonts w:hint="eastAsia" w:ascii="Times New Roman" w:hAnsi="Times New Roman" w:cs="Times New Roman"/>
          <w:sz w:val="20"/>
          <w:szCs w:val="20"/>
          <w:lang w:val="en-US" w:eastAsia="zh-CN"/>
        </w:rPr>
        <w:t xml:space="preserve"> a</w:t>
      </w:r>
      <w:r>
        <w:rPr>
          <w:rFonts w:ascii="Times New Roman" w:hAnsi="Times New Roman" w:cs="Times New Roman"/>
          <w:sz w:val="20"/>
          <w:szCs w:val="20"/>
        </w:rPr>
        <w:t xml:space="preserve"> 0.96 mAP (runtime= 1.3 s, IoU =</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0.95), while RTMDet with </w:t>
      </w:r>
      <w:r>
        <w:rPr>
          <w:rFonts w:hint="eastAsia" w:ascii="Times New Roman" w:hAnsi="Times New Roman" w:cs="Times New Roman"/>
          <w:sz w:val="20"/>
          <w:szCs w:val="20"/>
          <w:lang w:val="en-US" w:eastAsia="zh-CN"/>
        </w:rPr>
        <w:t xml:space="preserve">a </w:t>
      </w:r>
      <w:r>
        <w:rPr>
          <w:rFonts w:ascii="Times New Roman" w:hAnsi="Times New Roman" w:cs="Times New Roman"/>
          <w:sz w:val="20"/>
          <w:szCs w:val="20"/>
        </w:rPr>
        <w:t>small model</w:t>
      </w:r>
      <w:r>
        <w:rPr>
          <w:rFonts w:hint="eastAsia" w:ascii="Times New Roman" w:hAnsi="Times New Roman" w:cs="Times New Roman"/>
          <w:sz w:val="20"/>
          <w:szCs w:val="20"/>
        </w:rPr>
        <w:t xml:space="preserve"> (</w:t>
      </w:r>
      <w:r>
        <w:rPr>
          <w:rFonts w:ascii="Times New Roman" w:hAnsi="Times New Roman" w:cs="Times New Roman"/>
          <w:sz w:val="20"/>
          <w:szCs w:val="20"/>
        </w:rPr>
        <w:t>RTMDet_S</w:t>
      </w:r>
      <w:r>
        <w:rPr>
          <w:rFonts w:hint="eastAsia" w:ascii="Times New Roman" w:hAnsi="Times New Roman" w:cs="Times New Roman"/>
          <w:sz w:val="20"/>
          <w:szCs w:val="20"/>
        </w:rPr>
        <w:t>)</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 xml:space="preserve">provided </w:t>
      </w:r>
      <w:r>
        <w:rPr>
          <w:rFonts w:hint="eastAsia" w:ascii="Times New Roman" w:hAnsi="Times New Roman" w:cs="Times New Roman"/>
          <w:sz w:val="20"/>
          <w:szCs w:val="20"/>
          <w:lang w:val="en-US" w:eastAsia="zh-CN"/>
        </w:rPr>
        <w:t>a</w:t>
      </w:r>
      <w:r>
        <w:rPr>
          <w:rFonts w:ascii="Times New Roman" w:hAnsi="Times New Roman" w:cs="Times New Roman"/>
          <w:sz w:val="20"/>
          <w:szCs w:val="20"/>
        </w:rPr>
        <w:t xml:space="preserve"> 0.93</w:t>
      </w:r>
      <w:r>
        <w:rPr>
          <w:rFonts w:hint="eastAsia" w:ascii="Times New Roman" w:hAnsi="Times New Roman" w:cs="Times New Roman"/>
          <w:sz w:val="20"/>
          <w:szCs w:val="20"/>
        </w:rPr>
        <w:t xml:space="preserve"> </w:t>
      </w:r>
      <w:r>
        <w:rPr>
          <w:rFonts w:ascii="Times New Roman" w:hAnsi="Times New Roman" w:cs="Times New Roman"/>
          <w:sz w:val="20"/>
          <w:szCs w:val="20"/>
        </w:rPr>
        <w:t>mAP (runtime= 0.4 s, IoU =</w:t>
      </w:r>
      <w:r>
        <w:rPr>
          <w:rFonts w:hint="eastAsia" w:ascii="Times New Roman" w:hAnsi="Times New Roman" w:cs="Times New Roman"/>
          <w:sz w:val="20"/>
          <w:szCs w:val="20"/>
        </w:rPr>
        <w:t xml:space="preserve"> </w:t>
      </w:r>
      <w:r>
        <w:rPr>
          <w:rFonts w:ascii="Times New Roman" w:hAnsi="Times New Roman" w:cs="Times New Roman"/>
          <w:sz w:val="20"/>
          <w:szCs w:val="20"/>
        </w:rPr>
        <w:t>0.95). Although traditional visual detection algorithms can achieve faster runtime</w:t>
      </w:r>
      <w:r>
        <w:rPr>
          <w:rFonts w:hint="eastAsia" w:ascii="Times New Roman" w:hAnsi="Times New Roman" w:cs="Times New Roman"/>
          <w:sz w:val="20"/>
          <w:szCs w:val="20"/>
          <w:lang w:val="en-US" w:eastAsia="zh-CN"/>
        </w:rPr>
        <w:t>s</w:t>
      </w:r>
      <w:r>
        <w:rPr>
          <w:rFonts w:ascii="Times New Roman" w:hAnsi="Times New Roman" w:cs="Times New Roman"/>
          <w:sz w:val="20"/>
          <w:szCs w:val="20"/>
        </w:rPr>
        <w:t xml:space="preserve"> (0.04 s), their detection performance</w:t>
      </w:r>
      <w:r>
        <w:rPr>
          <w:rFonts w:hint="eastAsia" w:ascii="Times New Roman" w:hAnsi="Times New Roman" w:cs="Times New Roman"/>
          <w:sz w:val="20"/>
          <w:szCs w:val="20"/>
          <w:lang w:val="en-US" w:eastAsia="zh-CN"/>
        </w:rPr>
        <w:t>s</w:t>
      </w:r>
      <w:r>
        <w:rPr>
          <w:rFonts w:ascii="Times New Roman" w:hAnsi="Times New Roman" w:cs="Times New Roman"/>
          <w:sz w:val="20"/>
          <w:szCs w:val="20"/>
        </w:rPr>
        <w:t xml:space="preserve"> cannot meet </w:t>
      </w:r>
      <w:r>
        <w:rPr>
          <w:rFonts w:hint="eastAsia" w:ascii="Times New Roman" w:hAnsi="Times New Roman" w:cs="Times New Roman"/>
          <w:sz w:val="20"/>
          <w:szCs w:val="20"/>
          <w:lang w:val="en-US" w:eastAsia="zh-CN"/>
        </w:rPr>
        <w:t xml:space="preserve">these </w:t>
      </w:r>
      <w:r>
        <w:rPr>
          <w:rFonts w:ascii="Times New Roman" w:hAnsi="Times New Roman" w:cs="Times New Roman"/>
          <w:sz w:val="20"/>
          <w:szCs w:val="20"/>
        </w:rPr>
        <w:t xml:space="preserve">requirements (IoU = </w:t>
      </w:r>
      <w:r>
        <w:rPr>
          <w:rFonts w:hint="eastAsia" w:ascii="Times New Roman" w:hAnsi="Times New Roman" w:cs="Times New Roman"/>
          <w:sz w:val="20"/>
          <w:szCs w:val="20"/>
        </w:rPr>
        <w:t>0.24</w:t>
      </w:r>
      <w:r>
        <w:rPr>
          <w:rFonts w:ascii="Times New Roman" w:hAnsi="Times New Roman" w:cs="Times New Roman"/>
          <w:sz w:val="20"/>
          <w:szCs w:val="20"/>
        </w:rPr>
        <w:t xml:space="preserve">). </w:t>
      </w:r>
      <w:r>
        <w:rPr>
          <w:rFonts w:ascii="Times New Roman" w:hAnsi="Times New Roman" w:cs="Times New Roman" w:eastAsiaTheme="minorEastAsia"/>
          <w:sz w:val="20"/>
          <w:szCs w:val="20"/>
          <w:lang w:val="en-US"/>
        </w:rPr>
        <w:t>The</w:t>
      </w:r>
      <w:r>
        <w:rPr>
          <w:rFonts w:ascii="Times New Roman" w:hAnsi="Times New Roman" w:cs="Times New Roman"/>
          <w:sz w:val="20"/>
          <w:szCs w:val="20"/>
          <w:lang w:val="en-US"/>
        </w:rPr>
        <w:t xml:space="preserve"> performance </w:t>
      </w:r>
      <w:r>
        <w:rPr>
          <w:rFonts w:ascii="Times New Roman" w:hAnsi="Times New Roman" w:cs="Times New Roman" w:eastAsiaTheme="minorEastAsia"/>
          <w:sz w:val="20"/>
          <w:szCs w:val="20"/>
          <w:lang w:val="en-US"/>
        </w:rPr>
        <w:t>of RTMDet_S</w:t>
      </w:r>
      <w:r>
        <w:rPr>
          <w:rFonts w:ascii="Times New Roman" w:hAnsi="Times New Roman" w:cs="Times New Roman"/>
          <w:sz w:val="20"/>
          <w:szCs w:val="20"/>
        </w:rPr>
        <w:t xml:space="preserve"> is not as good as</w:t>
      </w:r>
      <w:r>
        <w:rPr>
          <w:rFonts w:hint="eastAsia" w:ascii="Times New Roman" w:hAnsi="Times New Roman" w:cs="Times New Roman"/>
          <w:sz w:val="20"/>
          <w:szCs w:val="20"/>
        </w:rPr>
        <w:t xml:space="preserve"> that of </w:t>
      </w:r>
      <w:bookmarkStart w:id="9" w:name="OLE_LINK1"/>
      <w:r>
        <w:rPr>
          <w:rFonts w:ascii="Times New Roman" w:hAnsi="Times New Roman" w:cs="Times New Roman"/>
          <w:sz w:val="20"/>
          <w:szCs w:val="20"/>
        </w:rPr>
        <w:t>RTMDet_L</w:t>
      </w:r>
      <w:bookmarkEnd w:id="9"/>
      <w:r>
        <w:rPr>
          <w:rFonts w:ascii="Times New Roman" w:hAnsi="Times New Roman" w:cs="Times New Roman"/>
          <w:sz w:val="20"/>
          <w:szCs w:val="20"/>
        </w:rPr>
        <w:t>, but it achieves a better balance between detection speed and performance. To compensate for the impact of visual detection failure, we employed a multistep detection strategy to re-detect</w:t>
      </w:r>
      <w:r>
        <w:rPr>
          <w:rFonts w:hint="eastAsia" w:ascii="Times New Roman" w:hAnsi="Times New Roman" w:cs="Times New Roman"/>
          <w:sz w:val="20"/>
          <w:szCs w:val="20"/>
          <w:lang w:val="en-US" w:eastAsia="zh-CN"/>
        </w:rPr>
        <w:t xml:space="preserve"> the</w:t>
      </w:r>
      <w:r>
        <w:rPr>
          <w:rFonts w:ascii="Times New Roman" w:hAnsi="Times New Roman" w:cs="Times New Roman"/>
          <w:sz w:val="20"/>
          <w:szCs w:val="20"/>
        </w:rPr>
        <w:t xml:space="preserve"> results adjusted by visual feedback at each step and compared the distance difference between the two detection results and the target point. If this value </w:t>
      </w:r>
      <w:r>
        <w:rPr>
          <w:rFonts w:hint="eastAsia" w:ascii="Times New Roman" w:hAnsi="Times New Roman" w:cs="Times New Roman"/>
          <w:sz w:val="20"/>
          <w:szCs w:val="20"/>
        </w:rPr>
        <w:t xml:space="preserve">decreases </w:t>
      </w:r>
      <w:r>
        <w:rPr>
          <w:rFonts w:ascii="Times New Roman" w:hAnsi="Times New Roman" w:cs="Times New Roman"/>
          <w:sz w:val="20"/>
          <w:szCs w:val="20"/>
        </w:rPr>
        <w:t xml:space="preserve">continuously, the detection </w:t>
      </w:r>
      <w:r>
        <w:rPr>
          <w:rFonts w:hint="eastAsia" w:ascii="Times New Roman" w:hAnsi="Times New Roman" w:cs="Times New Roman"/>
          <w:sz w:val="20"/>
          <w:szCs w:val="20"/>
        </w:rPr>
        <w:t>results</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are regarded as</w:t>
      </w:r>
      <w:r>
        <w:rPr>
          <w:rFonts w:ascii="Times New Roman" w:hAnsi="Times New Roman" w:cs="Times New Roman"/>
          <w:sz w:val="20"/>
          <w:szCs w:val="20"/>
        </w:rPr>
        <w:t xml:space="preserve"> effective; otherwise, the position obtained by precalibration calculation </w:t>
      </w:r>
      <w:r>
        <w:rPr>
          <w:rFonts w:hint="eastAsia" w:ascii="Times New Roman" w:hAnsi="Times New Roman" w:cs="Times New Roman"/>
          <w:sz w:val="20"/>
          <w:szCs w:val="20"/>
        </w:rPr>
        <w:t xml:space="preserve">is </w:t>
      </w:r>
      <w:r>
        <w:rPr>
          <w:rFonts w:ascii="Times New Roman" w:hAnsi="Times New Roman" w:cs="Times New Roman"/>
          <w:sz w:val="20"/>
          <w:szCs w:val="20"/>
        </w:rPr>
        <w:t>used.</w:t>
      </w:r>
    </w:p>
    <w:p>
      <w:pPr>
        <w:spacing w:line="360" w:lineRule="auto"/>
        <w:rPr>
          <w:rFonts w:ascii="Times New Roman" w:hAnsi="Times New Roman" w:cs="Times New Roman"/>
          <w:sz w:val="20"/>
          <w:szCs w:val="20"/>
        </w:rPr>
      </w:pPr>
      <w:r>
        <w:rPr>
          <w:rFonts w:ascii="Times New Roman" w:hAnsi="Times New Roman" w:cs="Times New Roman"/>
          <w:sz w:val="20"/>
          <w:szCs w:val="20"/>
        </w:rPr>
        <w:t>We further evaluate</w:t>
      </w:r>
      <w:r>
        <w:rPr>
          <w:rFonts w:hint="eastAsia" w:ascii="Times New Roman" w:hAnsi="Times New Roman" w:cs="Times New Roman"/>
          <w:sz w:val="20"/>
          <w:szCs w:val="20"/>
        </w:rPr>
        <w:t>d</w:t>
      </w:r>
      <w:r>
        <w:rPr>
          <w:rFonts w:ascii="Times New Roman" w:hAnsi="Times New Roman" w:cs="Times New Roman"/>
          <w:sz w:val="20"/>
          <w:szCs w:val="20"/>
        </w:rPr>
        <w:t xml:space="preserve"> the displacement error of our proposed method </w:t>
      </w:r>
      <w:r>
        <w:rPr>
          <w:rFonts w:hint="eastAsia" w:ascii="Times New Roman" w:hAnsi="Times New Roman" w:cs="Times New Roman"/>
          <w:sz w:val="20"/>
          <w:szCs w:val="20"/>
          <w:lang w:val="en-US" w:eastAsia="zh-CN"/>
        </w:rPr>
        <w:t>for</w:t>
      </w:r>
      <w:r>
        <w:rPr>
          <w:rFonts w:ascii="Times New Roman" w:hAnsi="Times New Roman" w:cs="Times New Roman"/>
          <w:sz w:val="20"/>
          <w:szCs w:val="20"/>
        </w:rPr>
        <w:t xml:space="preserve"> microwell</w:t>
      </w:r>
      <w:r>
        <w:rPr>
          <w:rFonts w:hint="eastAsia" w:ascii="Times New Roman" w:hAnsi="Times New Roman" w:cs="Times New Roman"/>
          <w:sz w:val="20"/>
          <w:szCs w:val="20"/>
        </w:rPr>
        <w:t>s</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array </w:t>
      </w:r>
      <w:r>
        <w:rPr>
          <w:rFonts w:ascii="Times New Roman" w:hAnsi="Times New Roman" w:cs="Times New Roman"/>
          <w:sz w:val="20"/>
          <w:szCs w:val="20"/>
        </w:rPr>
        <w:t>location</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A typical example is shown in </w:t>
      </w:r>
      <w:r>
        <w:rPr>
          <w:rFonts w:ascii="Times New Roman" w:hAnsi="Times New Roman" w:cs="Times New Roman"/>
          <w:b/>
          <w:bCs/>
          <w:sz w:val="20"/>
          <w:szCs w:val="20"/>
        </w:rPr>
        <w:t>Supplementary</w:t>
      </w:r>
      <w:r>
        <w:rPr>
          <w:rFonts w:hint="eastAsia" w:ascii="Times New Roman" w:hAnsi="Times New Roman" w:cs="Times New Roman"/>
          <w:b/>
          <w:bCs/>
          <w:sz w:val="20"/>
          <w:szCs w:val="20"/>
        </w:rPr>
        <w:t xml:space="preserve"> </w:t>
      </w:r>
      <w:r>
        <w:rPr>
          <w:rFonts w:ascii="Times New Roman" w:hAnsi="Times New Roman" w:cs="Times New Roman"/>
          <w:b/>
          <w:bCs/>
          <w:sz w:val="20"/>
          <w:szCs w:val="20"/>
        </w:rPr>
        <w:t xml:space="preserve">Figure </w:t>
      </w:r>
      <w:r>
        <w:rPr>
          <w:rFonts w:hint="eastAsia" w:ascii="Times New Roman" w:hAnsi="Times New Roman" w:cs="Times New Roman"/>
          <w:b/>
          <w:bCs/>
          <w:sz w:val="20"/>
          <w:szCs w:val="20"/>
        </w:rPr>
        <w:t>4g</w:t>
      </w:r>
      <w:r>
        <w:rPr>
          <w:rFonts w:hint="eastAsia" w:ascii="Times New Roman" w:hAnsi="Times New Roman" w:cs="Times New Roman"/>
          <w:sz w:val="20"/>
          <w:szCs w:val="20"/>
        </w:rPr>
        <w:t>. For coarse positioning (open-loop precalibration method), the error between the end effector and the microwell center gradually increases with the number of rows and columns. The deviation of the open-loop control method mainly occurs because of the angular error between the microwells array coordinates and the microscope coordinates, which</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increases with distance. For the visual-servo control method, this amplified deviation can be immediately compensated without accumulation. In a large travel range, a consistent deviation can be maintained for each microwell within a reasonable range, making this method significantly superior to the precalibration method. T</w:t>
      </w:r>
      <w:r>
        <w:rPr>
          <w:rFonts w:ascii="Times New Roman" w:hAnsi="Times New Roman" w:cs="Times New Roman"/>
          <w:sz w:val="20"/>
          <w:szCs w:val="20"/>
        </w:rPr>
        <w:t>he hybrid visual</w:t>
      </w:r>
      <w:r>
        <w:rPr>
          <w:rFonts w:hint="eastAsia" w:ascii="Times New Roman" w:hAnsi="Times New Roman" w:cs="Times New Roman"/>
          <w:sz w:val="20"/>
          <w:szCs w:val="20"/>
        </w:rPr>
        <w:t>-</w:t>
      </w:r>
      <w:r>
        <w:rPr>
          <w:rFonts w:ascii="Times New Roman" w:hAnsi="Times New Roman" w:cs="Times New Roman"/>
          <w:sz w:val="20"/>
          <w:szCs w:val="20"/>
        </w:rPr>
        <w:t xml:space="preserve">servo method </w:t>
      </w:r>
      <w:r>
        <w:rPr>
          <w:rFonts w:hint="eastAsia" w:ascii="Times New Roman" w:hAnsi="Times New Roman" w:cs="Times New Roman"/>
          <w:sz w:val="20"/>
          <w:szCs w:val="20"/>
        </w:rPr>
        <w:t xml:space="preserve">can </w:t>
      </w:r>
      <w:r>
        <w:rPr>
          <w:rFonts w:ascii="Times New Roman" w:hAnsi="Times New Roman" w:cs="Times New Roman"/>
          <w:sz w:val="20"/>
          <w:szCs w:val="20"/>
        </w:rPr>
        <w:t>reduce the average error</w:t>
      </w:r>
      <w:r>
        <w:rPr>
          <w:rFonts w:hint="eastAsia" w:ascii="Times New Roman" w:hAnsi="Times New Roman" w:cs="Times New Roman"/>
          <w:sz w:val="20"/>
          <w:szCs w:val="20"/>
        </w:rPr>
        <w:t>,</w:t>
      </w:r>
      <w:r>
        <w:rPr>
          <w:rFonts w:ascii="Times New Roman" w:hAnsi="Times New Roman" w:cs="Times New Roman"/>
          <w:sz w:val="20"/>
          <w:szCs w:val="20"/>
        </w:rPr>
        <w:t xml:space="preserve"> while </w:t>
      </w:r>
      <w:r>
        <w:rPr>
          <w:rFonts w:hint="eastAsia" w:ascii="Times New Roman" w:hAnsi="Times New Roman" w:cs="Times New Roman"/>
          <w:sz w:val="20"/>
          <w:szCs w:val="20"/>
        </w:rPr>
        <w:t>only 1 second</w:t>
      </w:r>
      <w:r>
        <w:rPr>
          <w:rFonts w:ascii="Times New Roman" w:hAnsi="Times New Roman" w:cs="Times New Roman"/>
          <w:sz w:val="20"/>
          <w:szCs w:val="20"/>
        </w:rPr>
        <w:t xml:space="preserve"> seconds longer per </w:t>
      </w:r>
      <w:r>
        <w:rPr>
          <w:rFonts w:hint="eastAsia" w:ascii="Times New Roman" w:hAnsi="Times New Roman" w:cs="Times New Roman"/>
          <w:sz w:val="20"/>
          <w:szCs w:val="20"/>
        </w:rPr>
        <w:t>microwell</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than does</w:t>
      </w:r>
      <w:r>
        <w:rPr>
          <w:rFonts w:ascii="Times New Roman" w:hAnsi="Times New Roman" w:cs="Times New Roman"/>
          <w:sz w:val="20"/>
          <w:szCs w:val="20"/>
        </w:rPr>
        <w:t xml:space="preserve"> the open-loop control method.</w:t>
      </w:r>
    </w:p>
    <w:p>
      <w:pPr>
        <w:spacing w:line="360" w:lineRule="auto"/>
        <w:rPr>
          <w:rFonts w:ascii="Times New Roman" w:hAnsi="Times New Roman" w:cs="Times New Roman"/>
          <w:sz w:val="20"/>
          <w:szCs w:val="20"/>
        </w:rPr>
      </w:pPr>
      <w:r>
        <w:rPr>
          <w:rFonts w:ascii="Times New Roman" w:hAnsi="Times New Roman" w:cs="Times New Roman"/>
          <w:b/>
          <w:bCs/>
          <w:sz w:val="20"/>
          <w:szCs w:val="20"/>
        </w:rPr>
        <w:t xml:space="preserve">Visual servo control for </w:t>
      </w:r>
      <w:r>
        <w:rPr>
          <w:rFonts w:hint="eastAsia" w:ascii="Times New Roman" w:hAnsi="Times New Roman" w:cs="Times New Roman"/>
          <w:b/>
          <w:bCs/>
          <w:sz w:val="20"/>
          <w:szCs w:val="20"/>
        </w:rPr>
        <w:t>v</w:t>
      </w:r>
      <w:r>
        <w:rPr>
          <w:rFonts w:ascii="Times New Roman" w:hAnsi="Times New Roman" w:cs="Times New Roman"/>
          <w:b/>
          <w:bCs/>
          <w:sz w:val="20"/>
          <w:szCs w:val="20"/>
        </w:rPr>
        <w:t>ertical motion.</w:t>
      </w:r>
      <w:r>
        <w:rPr>
          <w:rFonts w:hint="eastAsia" w:ascii="Times New Roman" w:hAnsi="Times New Roman" w:cs="Times New Roman"/>
          <w:b/>
          <w:bCs/>
          <w:sz w:val="20"/>
          <w:szCs w:val="20"/>
        </w:rPr>
        <w:t xml:space="preserve"> </w:t>
      </w:r>
      <w:r>
        <w:rPr>
          <w:rFonts w:hint="eastAsia" w:ascii="Times New Roman" w:hAnsi="Times New Roman" w:cs="Times New Roman"/>
          <w:sz w:val="20"/>
          <w:szCs w:val="20"/>
        </w:rPr>
        <w:t xml:space="preserve">For the acquisition of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Z-axis depth</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under </w:t>
      </w:r>
      <w:r>
        <w:rPr>
          <w:rFonts w:hint="eastAsia" w:ascii="Times New Roman" w:hAnsi="Times New Roman" w:cs="Times New Roman"/>
          <w:sz w:val="20"/>
          <w:szCs w:val="20"/>
          <w:lang w:val="en-US" w:eastAsia="zh-CN"/>
        </w:rPr>
        <w:t>a</w:t>
      </w:r>
      <w:r>
        <w:rPr>
          <w:rFonts w:hint="eastAsia" w:ascii="Times New Roman" w:hAnsi="Times New Roman" w:cs="Times New Roman"/>
          <w:sz w:val="20"/>
          <w:szCs w:val="20"/>
        </w:rPr>
        <w:t xml:space="preserve"> bright-field</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 xml:space="preserve">microscope, the general method is based on blur similarity matching. The accuracy of this method is determined by the depth of the microscope </w:t>
      </w:r>
      <w:r>
        <w:rPr>
          <w:rFonts w:ascii="Times New Roman" w:hAnsi="Times New Roman" w:cs="Times New Roman"/>
          <w:sz w:val="20"/>
          <w:szCs w:val="20"/>
        </w:rPr>
        <w:t>field;</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thus</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there is</w:t>
      </w:r>
      <w:r>
        <w:rPr>
          <w:rFonts w:hint="eastAsia" w:ascii="Times New Roman" w:hAnsi="Times New Roman" w:cs="Times New Roman"/>
          <w:sz w:val="20"/>
          <w:szCs w:val="20"/>
        </w:rPr>
        <w:t xml:space="preserve"> a large depth error for low</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magnification lens</w:t>
      </w:r>
      <w:r>
        <w:rPr>
          <w:rFonts w:hint="eastAsia" w:ascii="Times New Roman" w:hAnsi="Times New Roman" w:cs="Times New Roman"/>
          <w:sz w:val="20"/>
          <w:szCs w:val="20"/>
          <w:lang w:val="en-US" w:eastAsia="zh-CN"/>
        </w:rPr>
        <w:t>es</w:t>
      </w:r>
      <w:r>
        <w:rPr>
          <w:rFonts w:hint="eastAsia" w:ascii="Times New Roman" w:hAnsi="Times New Roman" w:cs="Times New Roman"/>
          <w:sz w:val="20"/>
          <w:szCs w:val="20"/>
        </w:rPr>
        <w:t>. In our system, it is more important to obtain the height relative to the microwells array. We designed a contact detection algorithm to obtain the micropipette height relative to the microwells height (</w:t>
      </w:r>
      <w:r>
        <w:rPr>
          <w:rFonts w:hint="eastAsia" w:ascii="Times New Roman" w:hAnsi="Times New Roman" w:cs="Times New Roman"/>
          <w:b/>
          <w:bCs/>
          <w:sz w:val="20"/>
          <w:szCs w:val="20"/>
        </w:rPr>
        <w:t>Supplementary Figure 4h</w:t>
      </w:r>
      <w:r>
        <w:rPr>
          <w:rFonts w:hint="eastAsia" w:ascii="Times New Roman" w:hAnsi="Times New Roman" w:cs="Times New Roman"/>
          <w:sz w:val="20"/>
          <w:szCs w:val="20"/>
        </w:rPr>
        <w:t xml:space="preserve">). We first positioned and moved the microwell to the center of the field of view (FOV).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 xml:space="preserve">micromanipulator </w:t>
      </w:r>
      <w:r>
        <w:rPr>
          <w:rFonts w:hint="eastAsia" w:ascii="Times New Roman" w:hAnsi="Times New Roman" w:cs="Times New Roman"/>
          <w:sz w:val="20"/>
          <w:szCs w:val="20"/>
          <w:lang w:val="en-US" w:eastAsia="zh-CN"/>
        </w:rPr>
        <w:t xml:space="preserve">is </w:t>
      </w:r>
      <w:r>
        <w:rPr>
          <w:rFonts w:hint="eastAsia" w:ascii="Times New Roman" w:hAnsi="Times New Roman" w:cs="Times New Roman"/>
          <w:sz w:val="20"/>
          <w:szCs w:val="20"/>
        </w:rPr>
        <w:t>gradually lowered</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and the pipette deformation </w:t>
      </w:r>
      <w:r>
        <w:rPr>
          <w:rFonts w:hint="eastAsia" w:ascii="Times New Roman" w:hAnsi="Times New Roman" w:cs="Times New Roman"/>
          <w:sz w:val="20"/>
          <w:szCs w:val="20"/>
          <w:lang w:val="en-US" w:eastAsia="zh-CN"/>
        </w:rPr>
        <w:t xml:space="preserve">is </w:t>
      </w:r>
      <w:r>
        <w:rPr>
          <w:rFonts w:hint="eastAsia" w:ascii="Times New Roman" w:hAnsi="Times New Roman" w:cs="Times New Roman"/>
          <w:sz w:val="20"/>
          <w:szCs w:val="20"/>
        </w:rPr>
        <w:t xml:space="preserve">recorded simultaneously. The algorithm can judge the contact moment between the tip and the microwell through the deformation. We set the contact position </w:t>
      </w:r>
      <w:r>
        <w:rPr>
          <w:rFonts w:hint="eastAsia" w:ascii="Times New Roman" w:hAnsi="Times New Roman" w:cs="Times New Roman"/>
          <w:sz w:val="20"/>
          <w:szCs w:val="20"/>
          <w:lang w:val="en-US" w:eastAsia="zh-CN"/>
        </w:rPr>
        <w:t xml:space="preserve">to </w:t>
      </w:r>
      <w:r>
        <w:rPr>
          <w:rFonts w:hint="eastAsia" w:ascii="Times New Roman" w:hAnsi="Times New Roman" w:cs="Times New Roman"/>
          <w:sz w:val="20"/>
          <w:szCs w:val="20"/>
        </w:rPr>
        <w:t>zero, and the depth can be calculated in real time according to the physical model and the position information of the pipette tip. Once the pipette tip is in the appropriate position, the extrusion of cells is controlled by the movement of the oil pump. When the cells reach the target distribution, the pipette moves to the next position</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and the system starts a new round of seeding.</w:t>
      </w:r>
    </w:p>
    <w:p>
      <w:pPr>
        <w:spacing w:line="360" w:lineRule="auto"/>
        <w:rPr>
          <w:rFonts w:ascii="Times New Roman" w:hAnsi="Times New Roman" w:cs="Times New Roman"/>
          <w:b/>
          <w:bCs/>
          <w:sz w:val="20"/>
          <w:szCs w:val="20"/>
        </w:rPr>
      </w:pPr>
    </w:p>
    <w:p>
      <w:pPr>
        <w:numPr>
          <w:ilvl w:val="0"/>
          <w:numId w:val="1"/>
        </w:num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Construction of the observer for different constraint strategies</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For different constrained control strategies, the corresponding observer implementation algorithm is as follows</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w:t>
      </w:r>
      <w:bookmarkStart w:id="10" w:name="OLE_LINK8"/>
      <w:r>
        <w:rPr>
          <w:rFonts w:hint="eastAsia" w:ascii="Times New Roman" w:hAnsi="Times New Roman" w:cs="Times New Roman"/>
          <w:b/>
          <w:bCs/>
          <w:sz w:val="20"/>
          <w:szCs w:val="20"/>
        </w:rPr>
        <w:t>Supplementary Figure 5a</w:t>
      </w:r>
      <w:bookmarkEnd w:id="10"/>
      <w:r>
        <w:rPr>
          <w:rFonts w:hint="eastAsia" w:ascii="Times New Roman" w:hAnsi="Times New Roman" w:cs="Times New Roman"/>
          <w:sz w:val="20"/>
          <w:szCs w:val="20"/>
        </w:rPr>
        <w:t>):</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For 1D control, the cell density is constrained. First, the cell intensity </w:t>
      </w:r>
      <w:r>
        <w:rPr>
          <w:rFonts w:hint="eastAsia" w:ascii="Times New Roman" w:hAnsi="Times New Roman" w:cs="Times New Roman"/>
          <w:sz w:val="20"/>
          <w:szCs w:val="20"/>
          <w:lang w:val="en-US" w:eastAsia="zh-CN"/>
        </w:rPr>
        <w:t xml:space="preserve">is </w:t>
      </w:r>
      <w:r>
        <w:rPr>
          <w:rFonts w:hint="eastAsia" w:ascii="Times New Roman" w:hAnsi="Times New Roman" w:cs="Times New Roman"/>
          <w:sz w:val="20"/>
          <w:szCs w:val="20"/>
        </w:rPr>
        <w:t>calculated in the defined region of interest (ROI). The results are subsequently compared with the desired values to provide feedback information. Then</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it serves as the input for the controller, ensuring that the controlled density </w:t>
      </w:r>
      <w:r>
        <w:rPr>
          <w:rFonts w:hint="eastAsia" w:ascii="Times New Roman" w:hAnsi="Times New Roman" w:cs="Times New Roman"/>
          <w:sz w:val="20"/>
          <w:szCs w:val="20"/>
          <w:lang w:val="en-US" w:eastAsia="zh-CN"/>
        </w:rPr>
        <w:t xml:space="preserve">is </w:t>
      </w:r>
      <w:r>
        <w:rPr>
          <w:rFonts w:hint="eastAsia" w:ascii="Times New Roman" w:hAnsi="Times New Roman" w:cs="Times New Roman"/>
          <w:sz w:val="20"/>
          <w:szCs w:val="20"/>
        </w:rPr>
        <w:t>close to the desired number.</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For 2D control, both cell densities and boundaries are constrained simultaneously. The method of constraining the cell density is similar to </w:t>
      </w:r>
      <w:r>
        <w:rPr>
          <w:rFonts w:hint="eastAsia" w:ascii="Times New Roman" w:hAnsi="Times New Roman" w:cs="Times New Roman"/>
          <w:sz w:val="20"/>
          <w:szCs w:val="20"/>
          <w:lang w:val="en-US" w:eastAsia="zh-CN"/>
        </w:rPr>
        <w:t xml:space="preserve">that used for </w:t>
      </w:r>
      <w:r>
        <w:rPr>
          <w:rFonts w:hint="eastAsia" w:ascii="Times New Roman" w:hAnsi="Times New Roman" w:cs="Times New Roman"/>
          <w:sz w:val="20"/>
          <w:szCs w:val="20"/>
        </w:rPr>
        <w:t xml:space="preserve">1D control. However, the ROI used for cell density calculation dynamically changes. </w:t>
      </w:r>
      <w:r>
        <w:rPr>
          <w:rFonts w:hint="eastAsia" w:ascii="Times New Roman" w:hAnsi="Times New Roman" w:cs="Times New Roman"/>
          <w:sz w:val="20"/>
          <w:szCs w:val="20"/>
          <w:lang w:val="en-US" w:eastAsia="zh-CN"/>
        </w:rPr>
        <w:t>Moreover</w:t>
      </w:r>
      <w:r>
        <w:rPr>
          <w:rFonts w:hint="eastAsia" w:ascii="Times New Roman" w:hAnsi="Times New Roman" w:cs="Times New Roman"/>
          <w:sz w:val="20"/>
          <w:szCs w:val="20"/>
        </w:rPr>
        <w:t xml:space="preserve">, to realize boundary control, we detect the boundary of the cell cluster after the binarization process in the boundary ROI. </w:t>
      </w:r>
      <w:r>
        <w:rPr>
          <w:rFonts w:hint="eastAsia" w:ascii="Times New Roman" w:hAnsi="Times New Roman" w:cs="Times New Roman"/>
          <w:sz w:val="20"/>
          <w:szCs w:val="20"/>
          <w:lang w:val="en-US" w:eastAsia="zh-CN"/>
        </w:rPr>
        <w:t>T</w:t>
      </w:r>
      <w:r>
        <w:rPr>
          <w:rFonts w:hint="eastAsia" w:ascii="Times New Roman" w:hAnsi="Times New Roman" w:cs="Times New Roman"/>
          <w:sz w:val="20"/>
          <w:szCs w:val="20"/>
        </w:rPr>
        <w:t xml:space="preserve">o avoid interference from individual discrete cells, we also calculate the contour circle with 95% of the intensity region and input it into the controller as the actual boundary. The cell density constraint is accompanied by the boundary constraint. </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For 3D control, the cell spatial distribution is controlled. This includes constraint</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on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 xml:space="preserve">cell density as well as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boundary. Based on the obtained 3D intensity values of the cell distribution, the polar coordinate system is established with the center of</w:t>
      </w:r>
      <w:r>
        <w:rPr>
          <w:rFonts w:hint="eastAsia" w:ascii="Times New Roman" w:hAnsi="Times New Roman" w:cs="Times New Roman"/>
          <w:sz w:val="20"/>
          <w:szCs w:val="20"/>
          <w:lang w:val="en-US" w:eastAsia="zh-CN"/>
        </w:rPr>
        <w:t xml:space="preserve"> the</w:t>
      </w:r>
      <w:r>
        <w:rPr>
          <w:rFonts w:hint="eastAsia" w:ascii="Times New Roman" w:hAnsi="Times New Roman" w:cs="Times New Roman"/>
          <w:sz w:val="20"/>
          <w:szCs w:val="20"/>
        </w:rPr>
        <w:t xml:space="preserve"> intensity distribution as the origin. The accuracy of the observations is determined by subdividing the angles. Here, we take two-subdivision as an example, where each concentric circle is discretized into semiarc regions. By counting the density of cells in each region, we project the intensity values of </w:t>
      </w:r>
      <w:r>
        <w:rPr>
          <w:rFonts w:hint="eastAsia" w:ascii="Times New Roman" w:hAnsi="Times New Roman" w:cs="Times New Roman"/>
          <w:sz w:val="20"/>
          <w:szCs w:val="20"/>
          <w:lang w:val="en-US" w:eastAsia="zh-CN"/>
        </w:rPr>
        <w:t xml:space="preserve">cells with </w:t>
      </w:r>
      <w:r>
        <w:rPr>
          <w:rFonts w:hint="eastAsia" w:ascii="Times New Roman" w:hAnsi="Times New Roman" w:cs="Times New Roman"/>
          <w:sz w:val="20"/>
          <w:szCs w:val="20"/>
        </w:rPr>
        <w:t>various radii to a single point. This process results in a one-dimensional curve that describes the distribution. By comparing the intensity values layer by layer in each concentric circle with the desired value, we can effectively implement constraints on the cell distribution.</w:t>
      </w:r>
    </w:p>
    <w:p>
      <w:pPr>
        <w:spacing w:line="360" w:lineRule="auto"/>
        <w:rPr>
          <w:rFonts w:ascii="Times New Roman" w:hAnsi="Times New Roman" w:cs="Times New Roman"/>
          <w:sz w:val="20"/>
          <w:szCs w:val="20"/>
        </w:rPr>
      </w:pPr>
    </w:p>
    <w:p>
      <w:pPr>
        <w:numPr>
          <w:ilvl w:val="0"/>
          <w:numId w:val="1"/>
        </w:num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Modeling of microfluidic movement in pipette</w:t>
      </w:r>
    </w:p>
    <w:p>
      <w:pPr>
        <w:spacing w:line="360" w:lineRule="auto"/>
      </w:pPr>
      <w:r>
        <w:rPr>
          <w:rFonts w:hint="eastAsia" w:ascii="Times New Roman" w:hAnsi="Times New Roman" w:cs="Times New Roman"/>
          <w:sz w:val="20"/>
          <w:szCs w:val="20"/>
        </w:rPr>
        <w:t>During cell aspiration and dispensing (</w:t>
      </w:r>
      <w:r>
        <w:rPr>
          <w:rFonts w:hint="eastAsia" w:ascii="Times New Roman" w:hAnsi="Times New Roman" w:cs="Times New Roman"/>
          <w:b/>
          <w:bCs/>
          <w:sz w:val="20"/>
          <w:szCs w:val="20"/>
        </w:rPr>
        <w:t>Supplementary Figure 5b</w:t>
      </w:r>
      <w:r>
        <w:rPr>
          <w:rFonts w:hint="eastAsia" w:ascii="Times New Roman" w:hAnsi="Times New Roman" w:cs="Times New Roman"/>
          <w:sz w:val="20"/>
          <w:szCs w:val="20"/>
        </w:rPr>
        <w:t>), the change in volume through the pump movement is denoted by:</w:t>
      </w:r>
    </w:p>
    <w:p>
      <w:pPr>
        <w:jc w:val="center"/>
      </w:pPr>
      <w:r>
        <w:rPr>
          <w:position w:val="-14"/>
        </w:rPr>
        <w:object>
          <v:shape id="_x0000_i1036" o:spt="75" type="#_x0000_t75" style="height:21.5pt;width:105.3pt;" o:ole="t" filled="f" o:preferrelative="t" stroked="f" coordsize="21600,21600">
            <v:path/>
            <v:fill on="f" focussize="0,0"/>
            <v:stroke on="f" joinstyle="miter"/>
            <v:imagedata r:id="rId26" o:title=""/>
            <o:lock v:ext="edit" aspectratio="t"/>
            <w10:wrap type="none"/>
            <w10:anchorlock/>
          </v:shape>
          <o:OLEObject Type="Embed" ProgID="Equation.DSMT4" ShapeID="_x0000_i1036" DrawAspect="Content" ObjectID="_1468075736" r:id="rId25">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where </w:t>
      </w:r>
      <w:r>
        <w:rPr>
          <w:rFonts w:hint="eastAsia" w:ascii="Times New Roman" w:hAnsi="Times New Roman" w:cs="Times New Roman"/>
          <w:sz w:val="20"/>
          <w:szCs w:val="20"/>
        </w:rPr>
        <w:object>
          <v:shape id="_x0000_i1037" o:spt="75" type="#_x0000_t75" style="height:18.25pt;width:12.9pt;" o:ole="t" filled="f" o:preferrelative="t" stroked="f" coordsize="21600,21600">
            <v:path/>
            <v:fill on="f" focussize="0,0"/>
            <v:stroke on="f" joinstyle="miter"/>
            <v:imagedata r:id="rId28" o:title=""/>
            <o:lock v:ext="edit" aspectratio="f"/>
            <w10:wrap type="none"/>
            <w10:anchorlock/>
          </v:shape>
          <o:OLEObject Type="Embed" ProgID="Equation.DSMT4" ShapeID="_x0000_i1037" DrawAspect="Content" ObjectID="_1468075737" r:id="rId27">
            <o:LockedField>false</o:LockedField>
          </o:OLEObject>
        </w:object>
      </w:r>
      <w:r>
        <w:rPr>
          <w:rFonts w:hint="eastAsia" w:ascii="Times New Roman" w:hAnsi="Times New Roman" w:cs="Times New Roman"/>
          <w:sz w:val="20"/>
          <w:szCs w:val="20"/>
        </w:rPr>
        <w:t xml:space="preserve"> is the initial volume of the oil segment.</w:t>
      </w:r>
      <w:r>
        <w:rPr>
          <w:rFonts w:hint="eastAsia" w:ascii="Times New Roman" w:hAnsi="Times New Roman" w:cs="Times New Roman"/>
          <w:sz w:val="20"/>
          <w:szCs w:val="20"/>
        </w:rPr>
        <w:object>
          <v:shape id="_x0000_i1038" o:spt="75" type="#_x0000_t75" style="height:18.25pt;width:15.05pt;" o:ole="t" filled="f" o:preferrelative="t" stroked="f" coordsize="21600,21600">
            <v:path/>
            <v:fill on="f" focussize="0,0"/>
            <v:stroke on="f" joinstyle="miter"/>
            <v:imagedata r:id="rId30" o:title=""/>
            <o:lock v:ext="edit" aspectratio="f"/>
            <w10:wrap type="none"/>
            <w10:anchorlock/>
          </v:shape>
          <o:OLEObject Type="Embed" ProgID="Equation.DSMT4" ShapeID="_x0000_i1038" DrawAspect="Content" ObjectID="_1468075738" r:id="rId29">
            <o:LockedField>false</o:LockedField>
          </o:OLEObject>
        </w:object>
      </w:r>
      <w:r>
        <w:rPr>
          <w:rFonts w:hint="eastAsia" w:ascii="Times New Roman" w:hAnsi="Times New Roman" w:cs="Times New Roman"/>
          <w:sz w:val="20"/>
          <w:szCs w:val="20"/>
        </w:rPr>
        <w:t xml:space="preserve"> is the displacement of the culture medium column inside the pipette. </w:t>
      </w:r>
      <w:r>
        <w:rPr>
          <w:rFonts w:hint="eastAsia" w:ascii="Times New Roman" w:hAnsi="Times New Roman" w:cs="Times New Roman"/>
          <w:sz w:val="20"/>
          <w:szCs w:val="20"/>
        </w:rPr>
        <w:object>
          <v:shape id="_x0000_i1039" o:spt="75" type="#_x0000_t75" style="height:18.8pt;width:15.05pt;" o:ole="t" filled="f" o:preferrelative="t" stroked="f" coordsize="21600,21600">
            <v:path/>
            <v:fill on="f" focussize="0,0"/>
            <v:stroke on="f" joinstyle="miter"/>
            <v:imagedata r:id="rId32" o:title=""/>
            <o:lock v:ext="edit" aspectratio="f"/>
            <w10:wrap type="none"/>
            <w10:anchorlock/>
          </v:shape>
          <o:OLEObject Type="Embed" ProgID="Equation.DSMT4" ShapeID="_x0000_i1039" DrawAspect="Content" ObjectID="_1468075739" r:id="rId31">
            <o:LockedField>false</o:LockedField>
          </o:OLEObject>
        </w:object>
      </w:r>
      <w:r>
        <w:rPr>
          <w:rFonts w:hint="eastAsia" w:ascii="Times New Roman" w:hAnsi="Times New Roman" w:cs="Times New Roman"/>
          <w:sz w:val="20"/>
          <w:szCs w:val="20"/>
        </w:rPr>
        <w:t xml:space="preserve"> denotes the sectional area of the pipette. </w:t>
      </w:r>
      <w:r>
        <w:rPr>
          <w:rFonts w:hint="eastAsia" w:ascii="Times New Roman" w:hAnsi="Times New Roman" w:cs="Times New Roman"/>
          <w:sz w:val="20"/>
          <w:szCs w:val="20"/>
        </w:rPr>
        <w:object>
          <v:shape id="_x0000_i1040" o:spt="75" type="#_x0000_t75" style="height:10.75pt;width:10.2pt;" o:ole="t" filled="f" o:preferrelative="t" stroked="f" coordsize="21600,21600">
            <v:path/>
            <v:fill on="f" focussize="0,0"/>
            <v:stroke on="f" joinstyle="miter"/>
            <v:imagedata r:id="rId34" o:title=""/>
            <o:lock v:ext="edit" aspectratio="f"/>
            <w10:wrap type="none"/>
            <w10:anchorlock/>
          </v:shape>
          <o:OLEObject Type="Embed" ProgID="Equation.DSMT4" ShapeID="_x0000_i1040" DrawAspect="Content" ObjectID="_1468075740" r:id="rId33">
            <o:LockedField>false</o:LockedField>
          </o:OLEObject>
        </w:object>
      </w:r>
      <w:r>
        <w:rPr>
          <w:rFonts w:hint="eastAsia" w:ascii="Times New Roman" w:hAnsi="Times New Roman" w:cs="Times New Roman"/>
          <w:sz w:val="20"/>
          <w:szCs w:val="20"/>
        </w:rPr>
        <w:t xml:space="preserve"> is the displacement of the syringe piston. </w:t>
      </w:r>
      <w:r>
        <w:rPr>
          <w:rFonts w:ascii="Times New Roman" w:hAnsi="Times New Roman" w:cs="Times New Roman"/>
          <w:sz w:val="20"/>
          <w:szCs w:val="20"/>
        </w:rPr>
        <w:object>
          <v:shape id="_x0000_i1041" o:spt="75" type="#_x0000_t75" style="height:18.25pt;width:18.25pt;" o:ole="t" filled="f" o:preferrelative="t" stroked="f" coordsize="21600,21600">
            <v:path/>
            <v:fill on="f" focussize="0,0"/>
            <v:stroke on="f" joinstyle="miter"/>
            <v:imagedata r:id="rId36" o:title=""/>
            <o:lock v:ext="edit" aspectratio="f"/>
            <w10:wrap type="none"/>
            <w10:anchorlock/>
          </v:shape>
          <o:OLEObject Type="Embed" ProgID="Equation.DSMT4" ShapeID="_x0000_i1041" DrawAspect="Content" ObjectID="_1468075741" r:id="rId35">
            <o:LockedField>false</o:LockedField>
          </o:OLEObject>
        </w:object>
      </w:r>
      <w:r>
        <w:rPr>
          <w:rFonts w:ascii="Times New Roman" w:hAnsi="Times New Roman" w:cs="Times New Roman"/>
          <w:sz w:val="20"/>
          <w:szCs w:val="20"/>
        </w:rPr>
        <w:t xml:space="preserve">is the sectional area of the </w:t>
      </w:r>
      <w:r>
        <w:rPr>
          <w:rFonts w:hint="eastAsia" w:ascii="Times New Roman" w:hAnsi="Times New Roman" w:cs="Times New Roman"/>
          <w:sz w:val="20"/>
          <w:szCs w:val="20"/>
        </w:rPr>
        <w:t>oil pump piston. Based on Boyle</w:t>
      </w:r>
      <w:r>
        <w:rPr>
          <w:rFonts w:ascii="Times New Roman" w:hAnsi="Times New Roman" w:cs="Times New Roman"/>
          <w:sz w:val="20"/>
          <w:szCs w:val="20"/>
        </w:rPr>
        <w:t>’</w:t>
      </w:r>
      <w:r>
        <w:rPr>
          <w:rFonts w:hint="eastAsia" w:ascii="Times New Roman" w:hAnsi="Times New Roman" w:cs="Times New Roman"/>
          <w:sz w:val="20"/>
          <w:szCs w:val="20"/>
        </w:rPr>
        <w:t>s law:</w:t>
      </w:r>
    </w:p>
    <w:p>
      <w:pPr>
        <w:jc w:val="center"/>
      </w:pPr>
      <w:r>
        <w:rPr>
          <w:position w:val="-48"/>
        </w:rPr>
        <w:object>
          <v:shape id="_x0000_i1042" o:spt="75" type="#_x0000_t75" style="height:56.4pt;width:133.8pt;" o:ole="t" filled="f" o:preferrelative="t" stroked="f" coordsize="21600,21600">
            <v:path/>
            <v:fill on="f" focussize="0,0"/>
            <v:stroke on="f" joinstyle="miter"/>
            <v:imagedata r:id="rId38" o:title=""/>
            <o:lock v:ext="edit" aspectratio="t"/>
            <w10:wrap type="none"/>
            <w10:anchorlock/>
          </v:shape>
          <o:OLEObject Type="Embed" ProgID="Equation.DSMT4" ShapeID="_x0000_i1042" DrawAspect="Content" ObjectID="_1468075742" r:id="rId37">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where </w:t>
      </w:r>
      <w:r>
        <w:rPr>
          <w:rFonts w:hint="eastAsia" w:ascii="Times New Roman" w:hAnsi="Times New Roman" w:cs="Times New Roman"/>
          <w:sz w:val="20"/>
          <w:szCs w:val="20"/>
        </w:rPr>
        <w:object>
          <v:shape id="_x0000_i1043" o:spt="75" type="#_x0000_t75" style="height:12.9pt;width:11.8pt;" o:ole="t" filled="f" o:preferrelative="t" stroked="f" coordsize="21600,21600">
            <v:path/>
            <v:fill on="f" focussize="0,0"/>
            <v:stroke on="f" joinstyle="miter"/>
            <v:imagedata r:id="rId40" o:title=""/>
            <o:lock v:ext="edit" aspectratio="f"/>
            <w10:wrap type="none"/>
            <w10:anchorlock/>
          </v:shape>
          <o:OLEObject Type="Embed" ProgID="Equation.DSMT4" ShapeID="_x0000_i1043" DrawAspect="Content" ObjectID="_1468075743" r:id="rId39">
            <o:LockedField>false</o:LockedField>
          </o:OLEObject>
        </w:object>
      </w:r>
      <w:r>
        <w:rPr>
          <w:rFonts w:hint="eastAsia" w:ascii="Times New Roman" w:hAnsi="Times New Roman" w:cs="Times New Roman"/>
          <w:sz w:val="20"/>
          <w:szCs w:val="20"/>
        </w:rPr>
        <w:t xml:space="preserve"> is the pressure of the oil after the displacement of the pump. </w:t>
      </w:r>
      <w:r>
        <w:rPr>
          <w:rFonts w:hint="eastAsia" w:ascii="Times New Roman" w:hAnsi="Times New Roman" w:cs="Times New Roman"/>
          <w:sz w:val="20"/>
          <w:szCs w:val="20"/>
        </w:rPr>
        <w:object>
          <v:shape id="_x0000_i1044" o:spt="75" type="#_x0000_t75" style="height:18.25pt;width:12.9pt;" o:ole="t" filled="f" o:preferrelative="t" stroked="f" coordsize="21600,21600">
            <v:path/>
            <v:fill on="f" focussize="0,0"/>
            <v:stroke on="f" joinstyle="miter"/>
            <v:imagedata r:id="rId42" o:title=""/>
            <o:lock v:ext="edit" aspectratio="f"/>
            <w10:wrap type="none"/>
            <w10:anchorlock/>
          </v:shape>
          <o:OLEObject Type="Embed" ProgID="Equation.DSMT4" ShapeID="_x0000_i1044" DrawAspect="Content" ObjectID="_1468075744" r:id="rId41">
            <o:LockedField>false</o:LockedField>
          </o:OLEObject>
        </w:object>
      </w:r>
      <w:r>
        <w:rPr>
          <w:rFonts w:hint="eastAsia" w:ascii="Times New Roman" w:hAnsi="Times New Roman" w:cs="Times New Roman"/>
          <w:sz w:val="20"/>
          <w:szCs w:val="20"/>
        </w:rPr>
        <w:t xml:space="preserve"> is the initial pressure, which is approximately equal to the atmospheric </w:t>
      </w:r>
      <w:r>
        <w:rPr>
          <w:rFonts w:ascii="Times New Roman" w:hAnsi="Times New Roman" w:cs="Times New Roman"/>
          <w:sz w:val="20"/>
          <w:szCs w:val="20"/>
        </w:rPr>
        <w:t>pressure.</w:t>
      </w:r>
      <w:r>
        <w:rPr>
          <w:rFonts w:hint="eastAsia" w:ascii="Times New Roman" w:hAnsi="Times New Roman" w:cs="Times New Roman"/>
          <w:sz w:val="20"/>
          <w:szCs w:val="20"/>
        </w:rPr>
        <w:t xml:space="preserve"> Dividing the resultant equation by </w:t>
      </w:r>
      <w:r>
        <w:rPr>
          <w:rFonts w:hint="eastAsia" w:ascii="Times New Roman" w:hAnsi="Times New Roman" w:cs="Times New Roman"/>
          <w:sz w:val="20"/>
          <w:szCs w:val="20"/>
        </w:rPr>
        <w:object>
          <v:shape id="_x0000_i1045" o:spt="75" type="#_x0000_t75" style="height:13.95pt;width:15.05pt;" o:ole="t" filled="f" o:preferrelative="t" stroked="f" coordsize="21600,21600">
            <v:path/>
            <v:fill on="f" focussize="0,0"/>
            <v:stroke on="f" joinstyle="miter"/>
            <v:imagedata r:id="rId44" o:title=""/>
            <o:lock v:ext="edit" aspectratio="f"/>
            <w10:wrap type="none"/>
            <w10:anchorlock/>
          </v:shape>
          <o:OLEObject Type="Embed" ProgID="Equation.DSMT4" ShapeID="_x0000_i1045" DrawAspect="Content" ObjectID="_1468075745" r:id="rId43">
            <o:LockedField>false</o:LockedField>
          </o:OLEObject>
        </w:object>
      </w:r>
      <w:r>
        <w:rPr>
          <w:rFonts w:hint="eastAsia" w:ascii="Times New Roman" w:hAnsi="Times New Roman" w:cs="Times New Roman"/>
          <w:sz w:val="20"/>
          <w:szCs w:val="20"/>
        </w:rPr>
        <w:t xml:space="preserve"> result</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in:</w:t>
      </w:r>
    </w:p>
    <w:p>
      <w:pPr>
        <w:jc w:val="center"/>
      </w:pPr>
      <w:r>
        <w:rPr>
          <w:position w:val="-40"/>
        </w:rPr>
        <w:object>
          <v:shape id="_x0000_i1046" o:spt="75" type="#_x0000_t75" style="height:36pt;width:183.75pt;" o:ole="t" filled="f" o:preferrelative="t" stroked="f" coordsize="21600,21600">
            <v:path/>
            <v:fill on="f" focussize="0,0"/>
            <v:stroke on="f" joinstyle="miter"/>
            <v:imagedata r:id="rId46" o:title=""/>
            <o:lock v:ext="edit" aspectratio="t"/>
            <w10:wrap type="none"/>
            <w10:anchorlock/>
          </v:shape>
          <o:OLEObject Type="Embed" ProgID="Equation.DSMT4" ShapeID="_x0000_i1046" DrawAspect="Content" ObjectID="_1468075746" r:id="rId45">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lang w:val="en-US" w:eastAsia="zh-CN"/>
        </w:rPr>
        <w:t>w</w:t>
      </w:r>
      <w:r>
        <w:rPr>
          <w:rFonts w:hint="eastAsia" w:ascii="Times New Roman" w:hAnsi="Times New Roman" w:cs="Times New Roman"/>
          <w:sz w:val="20"/>
          <w:szCs w:val="20"/>
        </w:rPr>
        <w:t xml:space="preserve">here </w:t>
      </w:r>
      <w:r>
        <w:rPr>
          <w:rFonts w:hint="eastAsia" w:ascii="Times New Roman" w:hAnsi="Times New Roman" w:cs="Times New Roman"/>
          <w:sz w:val="20"/>
          <w:szCs w:val="20"/>
        </w:rPr>
        <w:object>
          <v:shape id="_x0000_i1047" o:spt="75" type="#_x0000_t75" style="height:10.75pt;width:9.15pt;" o:ole="t" filled="f" o:preferrelative="t" stroked="f" coordsize="21600,21600">
            <v:path/>
            <v:fill on="f" focussize="0,0"/>
            <v:stroke on="f" joinstyle="miter"/>
            <v:imagedata r:id="rId48" o:title=""/>
            <o:lock v:ext="edit" aspectratio="f"/>
            <w10:wrap type="none"/>
            <w10:anchorlock/>
          </v:shape>
          <o:OLEObject Type="Embed" ProgID="Equation.DSMT4" ShapeID="_x0000_i1047" DrawAspect="Content" ObjectID="_1468075747" r:id="rId47">
            <o:LockedField>false</o:LockedField>
          </o:OLEObject>
        </w:object>
      </w:r>
      <w:r>
        <w:rPr>
          <w:rFonts w:hint="eastAsia" w:ascii="Times New Roman" w:hAnsi="Times New Roman" w:cs="Times New Roman"/>
          <w:sz w:val="20"/>
          <w:szCs w:val="20"/>
        </w:rPr>
        <w:t xml:space="preserve"> is the velocity of the culture medium inside the micropipette. As </w:t>
      </w:r>
      <w:r>
        <w:rPr>
          <w:rFonts w:hint="eastAsia" w:ascii="Times New Roman" w:hAnsi="Times New Roman" w:cs="Times New Roman"/>
          <w:sz w:val="20"/>
          <w:szCs w:val="20"/>
        </w:rPr>
        <w:object>
          <v:shape id="_x0000_i1048" o:spt="75" type="#_x0000_t75" style="height:21.5pt;width:84.9pt;" o:ole="t" filled="f" o:preferrelative="t" stroked="f" coordsize="21600,21600">
            <v:path/>
            <v:fill on="f" focussize="0,0"/>
            <v:stroke on="f" joinstyle="miter"/>
            <v:imagedata r:id="rId50" o:title=""/>
            <o:lock v:ext="edit" aspectratio="t"/>
            <w10:wrap type="none"/>
            <w10:anchorlock/>
          </v:shape>
          <o:OLEObject Type="Embed" ProgID="Equation.DSMT4" ShapeID="_x0000_i1048" DrawAspect="Content" ObjectID="_1468075748" r:id="rId49">
            <o:LockedField>false</o:LockedField>
          </o:OLEObject>
        </w:object>
      </w:r>
      <w:r>
        <w:rPr>
          <w:rFonts w:hint="eastAsia" w:ascii="Times New Roman" w:hAnsi="Times New Roman" w:cs="Times New Roman"/>
          <w:sz w:val="20"/>
          <w:szCs w:val="20"/>
        </w:rPr>
        <w:t>, the simplified equation can be obtained:</w:t>
      </w:r>
    </w:p>
    <w:p>
      <w:pPr>
        <w:jc w:val="center"/>
      </w:pPr>
      <w:r>
        <w:rPr>
          <w:position w:val="-30"/>
        </w:rPr>
        <w:object>
          <v:shape id="_x0000_i1049" o:spt="75" type="#_x0000_t75" style="height:36pt;width:104.25pt;" o:ole="t" filled="f" o:preferrelative="t" stroked="f" coordsize="21600,21600">
            <v:path/>
            <v:fill on="f" focussize="0,0"/>
            <v:stroke on="f" joinstyle="miter"/>
            <v:imagedata r:id="rId52" o:title=""/>
            <o:lock v:ext="edit" aspectratio="t"/>
            <w10:wrap type="none"/>
            <w10:anchorlock/>
          </v:shape>
          <o:OLEObject Type="Embed" ProgID="Equation.DSMT4" ShapeID="_x0000_i1049" DrawAspect="Content" ObjectID="_1468075749" r:id="rId51">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The flow velocity in the pipette is relatively slow and the compressibility of the liquid is negligible. When the oil pump pressure is applied to the culture medium, the fluid motion can be calculated based on the Hagen-Poiseuille equation</w:t>
      </w:r>
    </w:p>
    <w:p>
      <w:pPr>
        <w:jc w:val="center"/>
      </w:pPr>
      <w:r>
        <w:rPr>
          <w:position w:val="-52"/>
        </w:rPr>
        <w:object>
          <v:shape id="_x0000_i1050" o:spt="75" type="#_x0000_t75" style="height:58.05pt;width:135.95pt;" o:ole="t" filled="f" o:preferrelative="t" stroked="f" coordsize="21600,21600">
            <v:path/>
            <v:fill on="f" focussize="0,0"/>
            <v:stroke on="f" joinstyle="miter"/>
            <v:imagedata r:id="rId54" o:title=""/>
            <o:lock v:ext="edit" aspectratio="f"/>
            <w10:wrap type="none"/>
            <w10:anchorlock/>
          </v:shape>
          <o:OLEObject Type="Embed" ProgID="Equation.DSMT4" ShapeID="_x0000_i1050" DrawAspect="Content" ObjectID="_1468075750" r:id="rId53">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where </w:t>
      </w:r>
      <w:r>
        <w:rPr>
          <w:rFonts w:hint="eastAsia" w:ascii="Times New Roman" w:hAnsi="Times New Roman" w:cs="Times New Roman"/>
          <w:sz w:val="20"/>
          <w:szCs w:val="20"/>
        </w:rPr>
        <w:object>
          <v:shape id="_x0000_i1051" o:spt="75" type="#_x0000_t75" style="height:16.1pt;width:11.8pt;" o:ole="t" filled="f" o:preferrelative="t" stroked="f" coordsize="21600,21600">
            <v:path/>
            <v:fill on="f" focussize="0,0"/>
            <v:stroke on="f" joinstyle="miter"/>
            <v:imagedata r:id="rId56" o:title=""/>
            <o:lock v:ext="edit" aspectratio="f"/>
            <w10:wrap type="none"/>
            <w10:anchorlock/>
          </v:shape>
          <o:OLEObject Type="Embed" ProgID="Equation.DSMT4" ShapeID="_x0000_i1051" DrawAspect="Content" ObjectID="_1468075751" r:id="rId55">
            <o:LockedField>false</o:LockedField>
          </o:OLEObject>
        </w:object>
      </w:r>
      <w:r>
        <w:rPr>
          <w:rFonts w:hint="eastAsia" w:ascii="Times New Roman" w:hAnsi="Times New Roman" w:cs="Times New Roman"/>
          <w:sz w:val="20"/>
          <w:szCs w:val="20"/>
        </w:rPr>
        <w:t xml:space="preserve"> is the volumetric flow rate. </w:t>
      </w:r>
      <w:r>
        <w:rPr>
          <w:rFonts w:hint="eastAsia" w:ascii="Times New Roman" w:hAnsi="Times New Roman" w:cs="Times New Roman"/>
          <w:sz w:val="20"/>
          <w:szCs w:val="20"/>
        </w:rPr>
        <w:object>
          <v:shape id="_x0000_i1052" o:spt="75" type="#_x0000_t75" style="height:18.25pt;width:19.9pt;" o:ole="t" filled="f" o:preferrelative="t" stroked="f" coordsize="21600,21600">
            <v:path/>
            <v:fill on="f" focussize="0,0"/>
            <v:stroke on="f" joinstyle="miter"/>
            <v:imagedata r:id="rId58" o:title=""/>
            <o:lock v:ext="edit" aspectratio="f"/>
            <w10:wrap type="none"/>
            <w10:anchorlock/>
          </v:shape>
          <o:OLEObject Type="Embed" ProgID="Equation.DSMT4" ShapeID="_x0000_i1052" DrawAspect="Content" ObjectID="_1468075752" r:id="rId57">
            <o:LockedField>false</o:LockedField>
          </o:OLEObject>
        </w:object>
      </w:r>
      <w:r>
        <w:rPr>
          <w:rFonts w:hint="eastAsia" w:ascii="Times New Roman" w:hAnsi="Times New Roman" w:cs="Times New Roman"/>
          <w:sz w:val="20"/>
          <w:szCs w:val="20"/>
        </w:rPr>
        <w:t xml:space="preserve"> is the medium pressure gradient in the pipette. </w:t>
      </w:r>
      <w:r>
        <w:rPr>
          <w:rFonts w:hint="eastAsia" w:ascii="Times New Roman" w:hAnsi="Times New Roman" w:cs="Times New Roman"/>
          <w:sz w:val="20"/>
          <w:szCs w:val="20"/>
        </w:rPr>
        <w:object>
          <v:shape id="_x0000_i1053" o:spt="75" type="#_x0000_t75" style="height:12.9pt;width:11.8pt;" o:ole="t" filled="f" o:preferrelative="t" stroked="f" coordsize="21600,21600">
            <v:path/>
            <v:fill on="f" focussize="0,0"/>
            <v:stroke on="f" joinstyle="miter"/>
            <v:imagedata r:id="rId60" o:title=""/>
            <o:lock v:ext="edit" aspectratio="f"/>
            <w10:wrap type="none"/>
            <w10:anchorlock/>
          </v:shape>
          <o:OLEObject Type="Embed" ProgID="Equation.DSMT4" ShapeID="_x0000_i1053" DrawAspect="Content" ObjectID="_1468075753" r:id="rId59">
            <o:LockedField>false</o:LockedField>
          </o:OLEObject>
        </w:object>
      </w:r>
      <w:r>
        <w:rPr>
          <w:rFonts w:hint="eastAsia" w:ascii="Times New Roman" w:hAnsi="Times New Roman" w:cs="Times New Roman"/>
          <w:sz w:val="20"/>
          <w:szCs w:val="20"/>
        </w:rPr>
        <w:t xml:space="preserve"> is the inside radius of the pipette. </w:t>
      </w:r>
      <w:r>
        <w:rPr>
          <w:rFonts w:hint="eastAsia" w:ascii="Times New Roman" w:hAnsi="Times New Roman" w:cs="Times New Roman"/>
          <w:sz w:val="20"/>
          <w:szCs w:val="20"/>
        </w:rPr>
        <w:object>
          <v:shape id="_x0000_i1054" o:spt="75" type="#_x0000_t75" style="height:10.75pt;width:10.2pt;" o:ole="t" filled="f" o:preferrelative="t" stroked="f" coordsize="21600,21600">
            <v:path/>
            <v:fill on="f" focussize="0,0"/>
            <v:stroke on="f" joinstyle="miter"/>
            <v:imagedata r:id="rId62" o:title=""/>
            <o:lock v:ext="edit" aspectratio="f"/>
            <w10:wrap type="none"/>
            <w10:anchorlock/>
          </v:shape>
          <o:OLEObject Type="Embed" ProgID="Equation.DSMT4" ShapeID="_x0000_i1054" DrawAspect="Content" ObjectID="_1468075754" r:id="rId61">
            <o:LockedField>false</o:LockedField>
          </o:OLEObject>
        </w:object>
      </w:r>
      <w:r>
        <w:rPr>
          <w:rFonts w:hint="eastAsia" w:ascii="Times New Roman" w:hAnsi="Times New Roman" w:cs="Times New Roman"/>
          <w:sz w:val="20"/>
          <w:szCs w:val="20"/>
        </w:rPr>
        <w:t xml:space="preserve"> is the length of the pipette. </w:t>
      </w:r>
      <w:r>
        <w:rPr>
          <w:rFonts w:hint="eastAsia" w:ascii="Times New Roman" w:hAnsi="Times New Roman" w:cs="Times New Roman"/>
          <w:sz w:val="20"/>
          <w:szCs w:val="20"/>
        </w:rPr>
        <w:object>
          <v:shape id="_x0000_i1055" o:spt="75" type="#_x0000_t75" style="height:18.25pt;width:15.05pt;" o:ole="t" filled="f" o:preferrelative="t" stroked="f" coordsize="21600,21600">
            <v:path/>
            <v:fill on="f" focussize="0,0"/>
            <v:stroke on="f" joinstyle="miter"/>
            <v:imagedata r:id="rId64" o:title=""/>
            <o:lock v:ext="edit" aspectratio="f"/>
            <w10:wrap type="none"/>
            <w10:anchorlock/>
          </v:shape>
          <o:OLEObject Type="Embed" ProgID="Equation.DSMT4" ShapeID="_x0000_i1055" DrawAspect="Content" ObjectID="_1468075755" r:id="rId63">
            <o:LockedField>false</o:LockedField>
          </o:OLEObject>
        </w:object>
      </w:r>
      <w:r>
        <w:rPr>
          <w:rFonts w:hint="eastAsia" w:ascii="Times New Roman" w:hAnsi="Times New Roman" w:cs="Times New Roman"/>
          <w:sz w:val="20"/>
          <w:szCs w:val="20"/>
        </w:rPr>
        <w:t xml:space="preserve"> is the length of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 xml:space="preserve">culture medium. </w:t>
      </w:r>
      <w:r>
        <w:rPr>
          <w:rFonts w:hint="eastAsia" w:ascii="Times New Roman" w:hAnsi="Times New Roman" w:cs="Times New Roman"/>
          <w:sz w:val="20"/>
          <w:szCs w:val="20"/>
        </w:rPr>
        <w:object>
          <v:shape id="_x0000_i1056" o:spt="75" type="#_x0000_t75" style="height:18.25pt;width:16.1pt;" o:ole="t" filled="f" o:preferrelative="t" stroked="f" coordsize="21600,21600">
            <v:path/>
            <v:fill on="f" focussize="0,0"/>
            <v:stroke on="f" joinstyle="miter"/>
            <v:imagedata r:id="rId66" o:title=""/>
            <o:lock v:ext="edit" aspectratio="f"/>
            <w10:wrap type="none"/>
            <w10:anchorlock/>
          </v:shape>
          <o:OLEObject Type="Embed" ProgID="Equation.DSMT4" ShapeID="_x0000_i1056" DrawAspect="Content" ObjectID="_1468075756" r:id="rId65">
            <o:LockedField>false</o:LockedField>
          </o:OLEObject>
        </w:object>
      </w:r>
      <w:r>
        <w:rPr>
          <w:rFonts w:hint="eastAsia" w:ascii="Times New Roman" w:hAnsi="Times New Roman" w:cs="Times New Roman"/>
          <w:sz w:val="20"/>
          <w:szCs w:val="20"/>
        </w:rPr>
        <w:t xml:space="preserve"> and </w:t>
      </w:r>
      <w:r>
        <w:rPr>
          <w:rFonts w:hint="eastAsia" w:ascii="Times New Roman" w:hAnsi="Times New Roman" w:cs="Times New Roman"/>
          <w:sz w:val="20"/>
          <w:szCs w:val="20"/>
        </w:rPr>
        <w:object>
          <v:shape id="_x0000_i1057" o:spt="75" type="#_x0000_t75" style="height:18.25pt;width:18.8pt;" o:ole="t" filled="f" o:preferrelative="t" stroked="f" coordsize="21600,21600">
            <v:path/>
            <v:fill on="f" focussize="0,0"/>
            <v:stroke on="f" joinstyle="miter"/>
            <v:imagedata r:id="rId68" o:title=""/>
            <o:lock v:ext="edit" aspectratio="f"/>
            <w10:wrap type="none"/>
            <w10:anchorlock/>
          </v:shape>
          <o:OLEObject Type="Embed" ProgID="Equation.DSMT4" ShapeID="_x0000_i1057" DrawAspect="Content" ObjectID="_1468075757" r:id="rId67">
            <o:LockedField>false</o:LockedField>
          </o:OLEObject>
        </w:object>
      </w:r>
      <w:r>
        <w:rPr>
          <w:rFonts w:hint="eastAsia" w:ascii="Times New Roman" w:hAnsi="Times New Roman" w:cs="Times New Roman"/>
          <w:sz w:val="20"/>
          <w:szCs w:val="20"/>
        </w:rPr>
        <w:t xml:space="preserve"> are the dynamic viscosity of the culture medium and the oil</w:t>
      </w:r>
      <w:r>
        <w:rPr>
          <w:rFonts w:hint="eastAsia" w:ascii="Times New Roman" w:hAnsi="Times New Roman" w:cs="Times New Roman"/>
          <w:sz w:val="20"/>
          <w:szCs w:val="20"/>
          <w:lang w:val="en-US" w:eastAsia="zh-CN"/>
        </w:rPr>
        <w:t>, respectively</w:t>
      </w:r>
      <w:r>
        <w:rPr>
          <w:rFonts w:hint="eastAsia" w:ascii="Times New Roman" w:hAnsi="Times New Roman" w:cs="Times New Roman"/>
          <w:sz w:val="20"/>
          <w:szCs w:val="20"/>
        </w:rPr>
        <w:t xml:space="preserve">. Substituting the equation above and dividing the resultant equation by </w:t>
      </w:r>
      <w:r>
        <w:rPr>
          <w:rFonts w:hint="eastAsia" w:ascii="Times New Roman" w:hAnsi="Times New Roman" w:cs="Times New Roman"/>
          <w:sz w:val="20"/>
          <w:szCs w:val="20"/>
        </w:rPr>
        <w:object>
          <v:shape id="_x0000_i1058" o:spt="75" type="#_x0000_t75" style="height:13.95pt;width:15.05pt;" o:ole="t" filled="f" o:preferrelative="t" stroked="f" coordsize="21600,21600">
            <v:path/>
            <v:fill on="f" focussize="0,0"/>
            <v:stroke on="f" joinstyle="miter"/>
            <v:imagedata r:id="rId44" o:title=""/>
            <o:lock v:ext="edit" aspectratio="f"/>
            <w10:wrap type="none"/>
            <w10:anchorlock/>
          </v:shape>
          <o:OLEObject Type="Embed" ProgID="Equation.DSMT4" ShapeID="_x0000_i1058" DrawAspect="Content" ObjectID="_1468075758" r:id="rId69">
            <o:LockedField>false</o:LockedField>
          </o:OLEObject>
        </w:object>
      </w:r>
      <w:r>
        <w:rPr>
          <w:rFonts w:hint="eastAsia" w:ascii="Times New Roman" w:hAnsi="Times New Roman" w:cs="Times New Roman"/>
          <w:sz w:val="20"/>
          <w:szCs w:val="20"/>
        </w:rPr>
        <w:t xml:space="preserve"> result</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in:</w:t>
      </w:r>
    </w:p>
    <w:p>
      <w:pPr>
        <w:jc w:val="center"/>
      </w:pPr>
      <w:r>
        <w:rPr>
          <w:position w:val="-72"/>
        </w:rPr>
        <w:object>
          <v:shape id="_x0000_i1059" o:spt="75" type="#_x0000_t75" style="height:79.5pt;width:302.5pt;" o:ole="t" filled="f" o:preferrelative="t" stroked="f" coordsize="21600,21600">
            <v:path/>
            <v:fill on="f" focussize="0,0"/>
            <v:stroke on="f" joinstyle="miter"/>
            <v:imagedata r:id="rId71" o:title=""/>
            <o:lock v:ext="edit" aspectratio="t"/>
            <w10:wrap type="none"/>
            <w10:anchorlock/>
          </v:shape>
          <o:OLEObject Type="Embed" ProgID="Equation.DSMT4" ShapeID="_x0000_i1059" DrawAspect="Content" ObjectID="_1468075759" r:id="rId70">
            <o:LockedField>false</o:LockedField>
          </o:OLEObject>
        </w:object>
      </w:r>
    </w:p>
    <w:p>
      <w:pPr>
        <w:jc w:val="left"/>
      </w:pPr>
      <w:r>
        <w:rPr>
          <w:rFonts w:hint="eastAsia" w:ascii="Times New Roman" w:hAnsi="Times New Roman" w:cs="Times New Roman"/>
          <w:sz w:val="20"/>
          <w:szCs w:val="20"/>
        </w:rPr>
        <w:t>In general, the liquid pressure is equal to the atmospheric pressure. Then</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w:t>
      </w:r>
      <w:r>
        <w:rPr>
          <w:position w:val="-12"/>
        </w:rPr>
        <w:object>
          <v:shape id="_x0000_i1060" o:spt="75" type="#_x0000_t75" style="height:21.5pt;width:50.5pt;" o:ole="t" filled="f" o:preferrelative="t" stroked="f" coordsize="21600,21600">
            <v:path/>
            <v:fill on="f" focussize="0,0"/>
            <v:stroke on="f" joinstyle="miter"/>
            <v:imagedata r:id="rId73" o:title=""/>
            <o:lock v:ext="edit" aspectratio="t"/>
            <w10:wrap type="none"/>
            <w10:anchorlock/>
          </v:shape>
          <o:OLEObject Type="Embed" ProgID="Equation.DSMT4" ShapeID="_x0000_i1060" DrawAspect="Content" ObjectID="_1468075760" r:id="rId72">
            <o:LockedField>false</o:LockedField>
          </o:OLEObject>
        </w:object>
      </w:r>
    </w:p>
    <w:p>
      <w:pPr>
        <w:jc w:val="center"/>
      </w:pPr>
      <w:r>
        <w:rPr>
          <w:position w:val="-32"/>
        </w:rPr>
        <w:object>
          <v:shape id="_x0000_i1061" o:spt="75" type="#_x0000_t75" style="height:39.2pt;width:304.1pt;" o:ole="t" filled="f" o:preferrelative="t" stroked="f" coordsize="21600,21600">
            <v:path/>
            <v:fill on="f" focussize="0,0"/>
            <v:stroke on="f" joinstyle="miter"/>
            <v:imagedata r:id="rId75" o:title=""/>
            <o:lock v:ext="edit" aspectratio="f"/>
            <w10:wrap type="none"/>
            <w10:anchorlock/>
          </v:shape>
          <o:OLEObject Type="Embed" ProgID="Equation.DSMT4" ShapeID="_x0000_i1061" DrawAspect="Content" ObjectID="_1468075761" r:id="rId74">
            <o:LockedField>false</o:LockedField>
          </o:OLEObject>
        </w:object>
      </w:r>
    </w:p>
    <w:p>
      <w:pPr>
        <w:jc w:val="left"/>
        <w:rPr>
          <w:rFonts w:ascii="Times New Roman" w:hAnsi="Times New Roman" w:cs="Times New Roman"/>
          <w:sz w:val="20"/>
          <w:szCs w:val="20"/>
        </w:rPr>
      </w:pPr>
      <w:r>
        <w:rPr>
          <w:rFonts w:hint="eastAsia" w:ascii="Times New Roman" w:hAnsi="Times New Roman" w:cs="Times New Roman"/>
          <w:sz w:val="20"/>
          <w:szCs w:val="20"/>
        </w:rPr>
        <w:t>The dynamic</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of fluid motion can be rewritten as</w:t>
      </w:r>
    </w:p>
    <w:p>
      <w:pPr>
        <w:jc w:val="center"/>
        <w:rPr>
          <w:rFonts w:ascii="Times New Roman" w:hAnsi="Times New Roman" w:cs="Times New Roman"/>
          <w:sz w:val="20"/>
          <w:szCs w:val="20"/>
        </w:rPr>
      </w:pPr>
      <w:r>
        <w:rPr>
          <w:position w:val="-52"/>
        </w:rPr>
        <w:object>
          <v:shape id="_x0000_i1062" o:spt="75" type="#_x0000_t75" style="height:57.5pt;width:325.6pt;" o:ole="t" filled="f" o:preferrelative="t" stroked="f" coordsize="21600,21600">
            <v:path/>
            <v:fill on="f" focussize="0,0"/>
            <v:stroke on="f" joinstyle="miter"/>
            <v:imagedata r:id="rId77" o:title=""/>
            <o:lock v:ext="edit" aspectratio="t"/>
            <w10:wrap type="none"/>
            <w10:anchorlock/>
          </v:shape>
          <o:OLEObject Type="Embed" ProgID="Equation.DSMT4" ShapeID="_x0000_i1062" DrawAspect="Content" ObjectID="_1468075762" r:id="rId76">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From the aforementioned equation, it is clear that </w:t>
      </w:r>
      <w:r>
        <w:rPr>
          <w:rFonts w:hint="eastAsia" w:ascii="Times New Roman" w:hAnsi="Times New Roman" w:cs="Times New Roman"/>
          <w:sz w:val="20"/>
          <w:szCs w:val="20"/>
          <w:lang w:val="en-US" w:eastAsia="zh-CN"/>
        </w:rPr>
        <w:t>at</w:t>
      </w:r>
      <w:r>
        <w:rPr>
          <w:rFonts w:hint="eastAsia" w:ascii="Times New Roman" w:hAnsi="Times New Roman" w:cs="Times New Roman"/>
          <w:sz w:val="20"/>
          <w:szCs w:val="20"/>
        </w:rPr>
        <w:t xml:space="preserve"> the microscale</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the piston displacement and the liquid displacement within the pipette do not maintain a linear relationship. The compression of the liquid and the elasticity of the tube introduce a nonlinear factor. Consequently, precise control of the liquid droplet cannot rely on open-loop control, wherein the movement of the piston in the pump is used to infer the movement in the pipette. Instead, feedback control of the liquid position should be introduced to achieve precise movement control.</w:t>
      </w:r>
    </w:p>
    <w:p>
      <w:pPr>
        <w:spacing w:line="360" w:lineRule="auto"/>
        <w:rPr>
          <w:rFonts w:ascii="Times New Roman" w:hAnsi="Times New Roman" w:cs="Times New Roman"/>
          <w:b/>
          <w:bCs/>
          <w:sz w:val="20"/>
          <w:szCs w:val="20"/>
        </w:rPr>
      </w:pPr>
    </w:p>
    <w:p>
      <w:pPr>
        <w:numPr>
          <w:ilvl w:val="0"/>
          <w:numId w:val="1"/>
        </w:num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Microfluidic controller design</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Assuming that the cell movement in the pipette tip is nearly consistent with fluid flow, fluid feedback can be achieved through tracking cell movement. Based on the microfluidic motion model, we designed a corresponding controller (</w:t>
      </w:r>
      <w:r>
        <w:rPr>
          <w:rFonts w:hint="eastAsia" w:ascii="Times New Roman" w:hAnsi="Times New Roman" w:cs="Times New Roman"/>
          <w:b/>
          <w:bCs/>
          <w:sz w:val="20"/>
          <w:szCs w:val="20"/>
        </w:rPr>
        <w:t>Supplementary Figure 5c</w:t>
      </w:r>
      <w:r>
        <w:rPr>
          <w:rFonts w:hint="eastAsia" w:ascii="Times New Roman" w:hAnsi="Times New Roman" w:cs="Times New Roman"/>
          <w:sz w:val="20"/>
          <w:szCs w:val="20"/>
        </w:rPr>
        <w:t xml:space="preserve">): </w:t>
      </w:r>
    </w:p>
    <w:p>
      <w:pPr>
        <w:spacing w:line="360" w:lineRule="auto"/>
        <w:jc w:val="left"/>
        <w:rPr>
          <w:position w:val="-6"/>
        </w:rPr>
      </w:pPr>
      <w:r>
        <w:rPr>
          <w:rFonts w:hint="eastAsia"/>
          <w:position w:val="-6"/>
        </w:rPr>
        <w:t xml:space="preserve">The system state equation is modified </w:t>
      </w:r>
      <w:r>
        <w:rPr>
          <w:rFonts w:hint="eastAsia"/>
          <w:position w:val="-6"/>
          <w:lang w:val="en-US" w:eastAsia="zh-CN"/>
        </w:rPr>
        <w:t>in</w:t>
      </w:r>
      <w:r>
        <w:rPr>
          <w:rFonts w:hint="eastAsia"/>
          <w:position w:val="-6"/>
        </w:rPr>
        <w:t xml:space="preserve"> the following form:</w:t>
      </w:r>
    </w:p>
    <w:p>
      <w:pPr>
        <w:jc w:val="center"/>
        <w:rPr>
          <w:position w:val="-58"/>
        </w:rPr>
      </w:pPr>
      <w:r>
        <w:rPr>
          <w:position w:val="-68"/>
        </w:rPr>
        <w:object>
          <v:shape id="_x0000_i1063" o:spt="75" type="#_x0000_t75" style="height:74.15pt;width:103.7pt;" o:ole="t" filled="f" o:preferrelative="t" stroked="f" coordsize="21600,21600">
            <v:path/>
            <v:fill on="f" focussize="0,0"/>
            <v:stroke on="f" joinstyle="miter"/>
            <v:imagedata r:id="rId79" o:title=""/>
            <o:lock v:ext="edit" aspectratio="f"/>
            <w10:wrap type="none"/>
            <w10:anchorlock/>
          </v:shape>
          <o:OLEObject Type="Embed" ProgID="Equation.DSMT4" ShapeID="_x0000_i1063" DrawAspect="Content" ObjectID="_1468075763" r:id="rId78">
            <o:LockedField>false</o:LockedField>
          </o:OLEObject>
        </w:object>
      </w:r>
    </w:p>
    <w:p>
      <w:pPr>
        <w:spacing w:line="360" w:lineRule="auto"/>
        <w:jc w:val="left"/>
        <w:rPr>
          <w:position w:val="-58"/>
        </w:rPr>
      </w:pPr>
      <w:r>
        <w:rPr>
          <w:rFonts w:hint="eastAsia"/>
          <w:position w:val="-6"/>
        </w:rPr>
        <w:t xml:space="preserve">where </w:t>
      </w:r>
      <w:r>
        <w:rPr>
          <w:position w:val="-6"/>
        </w:rPr>
        <w:object>
          <v:shape id="_x0000_i1064" o:spt="75" type="#_x0000_t75" style="height:13.95pt;width:38.15pt;" o:ole="t" filled="f" o:preferrelative="t" stroked="f" coordsize="21600,21600">
            <v:path/>
            <v:fill on="f" focussize="0,0"/>
            <v:stroke on="f" joinstyle="miter"/>
            <v:imagedata r:id="rId81" o:title=""/>
            <o:lock v:ext="edit" aspectratio="f"/>
            <w10:wrap type="none"/>
            <w10:anchorlock/>
          </v:shape>
          <o:OLEObject Type="Embed" ProgID="Equation.DSMT4" ShapeID="_x0000_i1064" DrawAspect="Content" ObjectID="_1468075764" r:id="rId80">
            <o:LockedField>false</o:LockedField>
          </o:OLEObject>
        </w:object>
      </w:r>
      <w:r>
        <w:rPr>
          <w:rFonts w:hint="eastAsia"/>
          <w:position w:val="-6"/>
        </w:rPr>
        <w:t xml:space="preserve">. </w:t>
      </w:r>
      <w:r>
        <w:rPr>
          <w:rFonts w:hint="eastAsia"/>
          <w:position w:val="-6"/>
        </w:rPr>
        <w:object>
          <v:shape id="_x0000_i1065" o:spt="75" type="#_x0000_t75" style="height:10.75pt;width:11.8pt;" o:ole="t" filled="f" o:preferrelative="t" stroked="f" coordsize="21600,21600">
            <v:path/>
            <v:fill on="f" focussize="0,0"/>
            <v:stroke on="f" joinstyle="miter"/>
            <v:imagedata r:id="rId83" o:title=""/>
            <o:lock v:ext="edit" aspectratio="f"/>
            <w10:wrap type="none"/>
            <w10:anchorlock/>
          </v:shape>
          <o:OLEObject Type="Embed" ProgID="Equation.DSMT4" ShapeID="_x0000_i1065" DrawAspect="Content" ObjectID="_1468075765" r:id="rId82">
            <o:LockedField>false</o:LockedField>
          </o:OLEObject>
        </w:object>
      </w:r>
      <w:r>
        <w:rPr>
          <w:rFonts w:hint="eastAsia"/>
          <w:position w:val="-6"/>
        </w:rPr>
        <w:t xml:space="preserve"> is a coefficient to be calibrated experimentally. </w:t>
      </w:r>
      <w:r>
        <w:rPr>
          <w:rFonts w:hint="eastAsia"/>
          <w:position w:val="-4"/>
        </w:rPr>
        <w:object>
          <v:shape id="_x0000_i1066" o:spt="75" type="#_x0000_t75" style="height:12.9pt;width:10.75pt;" o:ole="t" filled="f" o:preferrelative="t" stroked="f" coordsize="21600,21600">
            <v:path/>
            <v:fill on="f" focussize="0,0"/>
            <v:stroke on="f" joinstyle="miter"/>
            <v:imagedata r:id="rId85" o:title=""/>
            <o:lock v:ext="edit" aspectratio="f"/>
            <w10:wrap type="none"/>
            <w10:anchorlock/>
          </v:shape>
          <o:OLEObject Type="Embed" ProgID="Equation.DSMT4" ShapeID="_x0000_i1066" DrawAspect="Content" ObjectID="_1468075766" r:id="rId84">
            <o:LockedField>false</o:LockedField>
          </o:OLEObject>
        </w:object>
      </w:r>
      <w:r>
        <w:rPr>
          <w:rFonts w:hint="eastAsia"/>
          <w:position w:val="-6"/>
        </w:rPr>
        <w:t>represents the bounded uncertain nonlinearit</w:t>
      </w:r>
      <w:r>
        <w:rPr>
          <w:rFonts w:hint="eastAsia"/>
          <w:position w:val="-6"/>
          <w:lang w:val="en-US" w:eastAsia="zh-CN"/>
        </w:rPr>
        <w:t>y</w:t>
      </w:r>
      <w:r>
        <w:rPr>
          <w:rFonts w:hint="eastAsia"/>
          <w:position w:val="-6"/>
        </w:rPr>
        <w:t>.</w:t>
      </w:r>
    </w:p>
    <w:p>
      <w:pPr>
        <w:spacing w:line="360" w:lineRule="auto"/>
        <w:rPr>
          <w:rFonts w:ascii="Times New Roman" w:hAnsi="Times New Roman" w:cs="Times New Roman"/>
          <w:position w:val="-12"/>
          <w:sz w:val="20"/>
          <w:szCs w:val="20"/>
        </w:rPr>
      </w:pPr>
      <w:r>
        <w:rPr>
          <w:rFonts w:hint="eastAsia" w:ascii="Times New Roman" w:hAnsi="Times New Roman" w:cs="Times New Roman"/>
          <w:b/>
          <w:bCs/>
          <w:sz w:val="20"/>
          <w:szCs w:val="20"/>
        </w:rPr>
        <w:t>Sliding mode controller design.</w:t>
      </w:r>
      <w:r>
        <w:rPr>
          <w:rFonts w:hint="eastAsia" w:ascii="Times New Roman" w:hAnsi="Times New Roman" w:cs="Times New Roman"/>
          <w:sz w:val="20"/>
          <w:szCs w:val="20"/>
        </w:rPr>
        <w:t xml:space="preserve"> Let </w:t>
      </w:r>
      <w:r>
        <w:rPr>
          <w:rFonts w:ascii="Times New Roman" w:hAnsi="Times New Roman" w:cs="Times New Roman"/>
          <w:position w:val="-12"/>
          <w:sz w:val="20"/>
          <w:szCs w:val="20"/>
        </w:rPr>
        <w:object>
          <v:shape id="_x0000_i1067" o:spt="75" type="#_x0000_t75" style="height:24.7pt;width:109.05pt;" o:ole="t" filled="f" o:preferrelative="t" stroked="f" coordsize="21600,21600">
            <v:path/>
            <v:fill on="f" focussize="0,0"/>
            <v:stroke on="f" joinstyle="miter"/>
            <v:imagedata r:id="rId87" o:title=""/>
            <o:lock v:ext="edit" aspectratio="f"/>
            <w10:wrap type="none"/>
            <w10:anchorlock/>
          </v:shape>
          <o:OLEObject Type="Embed" ProgID="Equation.DSMT4" ShapeID="_x0000_i1067" DrawAspect="Content" ObjectID="_1468075767" r:id="rId86">
            <o:LockedField>false</o:LockedField>
          </o:OLEObject>
        </w:object>
      </w:r>
      <w:r>
        <w:rPr>
          <w:rFonts w:hint="eastAsia" w:ascii="Times New Roman" w:hAnsi="Times New Roman" w:cs="Times New Roman"/>
          <w:position w:val="-12"/>
          <w:sz w:val="20"/>
          <w:szCs w:val="20"/>
        </w:rPr>
        <w:t xml:space="preserve">,where </w:t>
      </w:r>
      <w:r>
        <w:rPr>
          <w:rFonts w:ascii="Times New Roman" w:hAnsi="Times New Roman" w:cs="Times New Roman"/>
          <w:position w:val="-12"/>
          <w:sz w:val="20"/>
          <w:szCs w:val="20"/>
        </w:rPr>
        <w:object>
          <v:shape id="_x0000_i1068" o:spt="75" type="#_x0000_t75" style="height:18.25pt;width:17.2pt;" o:ole="t" filled="f" o:preferrelative="t" stroked="f" coordsize="21600,21600">
            <v:path/>
            <v:fill on="f" focussize="0,0"/>
            <v:stroke on="f" joinstyle="miter"/>
            <v:imagedata r:id="rId89" o:title=""/>
            <o:lock v:ext="edit" aspectratio="f"/>
            <w10:wrap type="none"/>
            <w10:anchorlock/>
          </v:shape>
          <o:OLEObject Type="Embed" ProgID="Equation.DSMT4" ShapeID="_x0000_i1068" DrawAspect="Content" ObjectID="_1468075768" r:id="rId88">
            <o:LockedField>false</o:LockedField>
          </o:OLEObject>
        </w:object>
      </w:r>
      <w:r>
        <w:rPr>
          <w:rFonts w:hint="eastAsia" w:ascii="Times New Roman" w:hAnsi="Times New Roman" w:cs="Times New Roman"/>
          <w:position w:val="-12"/>
          <w:sz w:val="20"/>
          <w:szCs w:val="20"/>
        </w:rPr>
        <w:t xml:space="preserve"> is the desired position. The sliding surface is designed based on e:</w:t>
      </w:r>
    </w:p>
    <w:p>
      <w:pPr>
        <w:spacing w:line="360" w:lineRule="auto"/>
        <w:jc w:val="center"/>
        <w:rPr>
          <w:rFonts w:ascii="Times New Roman" w:hAnsi="Times New Roman" w:cs="Times New Roman"/>
          <w:position w:val="-12"/>
          <w:sz w:val="20"/>
          <w:szCs w:val="20"/>
        </w:rPr>
      </w:pPr>
      <w:r>
        <w:rPr>
          <w:rFonts w:ascii="Times New Roman" w:hAnsi="Times New Roman" w:cs="Times New Roman"/>
          <w:position w:val="-64"/>
          <w:sz w:val="20"/>
          <w:szCs w:val="20"/>
        </w:rPr>
        <w:object>
          <v:shape id="_x0000_i1069" o:spt="75" type="#_x0000_t75" style="height:69.85pt;width:145.05pt;" o:ole="t" filled="f" o:preferrelative="t" stroked="f" coordsize="21600,21600">
            <v:path/>
            <v:fill on="f" focussize="0,0"/>
            <v:stroke on="f" joinstyle="miter"/>
            <v:imagedata r:id="rId91" o:title=""/>
            <o:lock v:ext="edit" aspectratio="f"/>
            <w10:wrap type="none"/>
            <w10:anchorlock/>
          </v:shape>
          <o:OLEObject Type="Embed" ProgID="Equation.DSMT4" ShapeID="_x0000_i1069" DrawAspect="Content" ObjectID="_1468075769" r:id="rId90">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Designing the controller</w:t>
      </w:r>
    </w:p>
    <w:p>
      <w:pPr>
        <w:spacing w:line="360" w:lineRule="auto"/>
        <w:jc w:val="center"/>
        <w:rPr>
          <w:rFonts w:ascii="Times New Roman" w:hAnsi="Times New Roman" w:cs="Times New Roman"/>
          <w:position w:val="-30"/>
          <w:sz w:val="20"/>
          <w:szCs w:val="20"/>
        </w:rPr>
      </w:pPr>
      <w:r>
        <w:rPr>
          <w:rFonts w:hint="eastAsia" w:ascii="Times New Roman" w:hAnsi="Times New Roman" w:cs="Times New Roman"/>
          <w:position w:val="-30"/>
          <w:sz w:val="20"/>
          <w:szCs w:val="20"/>
        </w:rPr>
        <w:object>
          <v:shape id="_x0000_i1070" o:spt="75" type="#_x0000_t75" style="height:33.85pt;width:164.95pt;" o:ole="t" filled="f" o:preferrelative="t" stroked="f" coordsize="21600,21600">
            <v:path/>
            <v:fill on="f" focussize="0,0"/>
            <v:stroke on="f" joinstyle="miter"/>
            <v:imagedata r:id="rId93" o:title=""/>
            <o:lock v:ext="edit" aspectratio="f"/>
            <w10:wrap type="none"/>
            <w10:anchorlock/>
          </v:shape>
          <o:OLEObject Type="Embed" ProgID="Equation.DSMT4" ShapeID="_x0000_i1070" DrawAspect="Content" ObjectID="_1468075770" r:id="rId92">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where </w:t>
      </w:r>
      <w:r>
        <w:rPr>
          <w:rFonts w:hint="eastAsia" w:ascii="Times New Roman" w:hAnsi="Times New Roman" w:cs="Times New Roman"/>
          <w:position w:val="-10"/>
          <w:sz w:val="20"/>
          <w:szCs w:val="20"/>
        </w:rPr>
        <w:object>
          <v:shape id="_x0000_i1071" o:spt="75" type="#_x0000_t75" style="height:16.1pt;width:36pt;" o:ole="t" filled="f" o:preferrelative="t" stroked="f" coordsize="21600,21600">
            <v:path/>
            <v:fill on="f" focussize="0,0"/>
            <v:stroke on="f" joinstyle="miter"/>
            <v:imagedata r:id="rId95" o:title=""/>
            <o:lock v:ext="edit" aspectratio="f"/>
            <w10:wrap type="none"/>
            <w10:anchorlock/>
          </v:shape>
          <o:OLEObject Type="Embed" ProgID="Equation.DSMT4" ShapeID="_x0000_i1071" DrawAspect="Content" ObjectID="_1468075771" r:id="rId94">
            <o:LockedField>false</o:LockedField>
          </o:OLEObject>
        </w:object>
      </w:r>
      <w:r>
        <w:rPr>
          <w:rFonts w:hint="eastAsia" w:ascii="Times New Roman" w:hAnsi="Times New Roman" w:cs="Times New Roman"/>
          <w:sz w:val="20"/>
          <w:szCs w:val="20"/>
        </w:rPr>
        <w:t>. Co</w:t>
      </w:r>
      <w:r>
        <w:rPr>
          <w:rFonts w:ascii="Times New Roman" w:hAnsi="Times New Roman" w:cs="Times New Roman"/>
          <w:sz w:val="20"/>
          <w:szCs w:val="20"/>
        </w:rPr>
        <w:t>nstruct the Lyapunov function</w:t>
      </w:r>
      <w:r>
        <w:rPr>
          <w:rFonts w:hint="eastAsia" w:ascii="Times New Roman" w:hAnsi="Times New Roman" w:cs="Times New Roman"/>
          <w:sz w:val="20"/>
          <w:szCs w:val="20"/>
        </w:rPr>
        <w:t xml:space="preserve"> </w:t>
      </w:r>
      <w:r>
        <w:rPr>
          <w:rFonts w:ascii="Times New Roman" w:hAnsi="Times New Roman" w:cs="Times New Roman"/>
          <w:position w:val="-24"/>
          <w:sz w:val="20"/>
          <w:szCs w:val="20"/>
        </w:rPr>
        <w:object>
          <v:shape id="_x0000_i1072" o:spt="75" type="#_x0000_t75" style="height:31.15pt;width:41.9pt;" o:ole="t" filled="f" o:preferrelative="t" stroked="f" coordsize="21600,21600">
            <v:path/>
            <v:fill on="f" focussize="0,0"/>
            <v:stroke on="f" joinstyle="miter"/>
            <v:imagedata r:id="rId97" o:title=""/>
            <o:lock v:ext="edit" aspectratio="f"/>
            <w10:wrap type="none"/>
            <w10:anchorlock/>
          </v:shape>
          <o:OLEObject Type="Embed" ProgID="Equation.DSMT4" ShapeID="_x0000_i1072" DrawAspect="Content" ObjectID="_1468075772" r:id="rId96">
            <o:LockedField>false</o:LockedField>
          </o:OLEObject>
        </w:object>
      </w:r>
      <w:r>
        <w:rPr>
          <w:rFonts w:hint="eastAsia" w:ascii="Times New Roman" w:hAnsi="Times New Roman" w:cs="Times New Roman"/>
          <w:position w:val="-24"/>
          <w:sz w:val="20"/>
          <w:szCs w:val="20"/>
        </w:rPr>
        <w:t xml:space="preserve">. </w:t>
      </w:r>
      <w:r>
        <w:rPr>
          <w:rFonts w:hint="eastAsia" w:ascii="Times New Roman" w:hAnsi="Times New Roman" w:cs="Times New Roman"/>
          <w:sz w:val="20"/>
          <w:szCs w:val="20"/>
        </w:rPr>
        <w:t xml:space="preserve">Dividing the resultant equation by </w:t>
      </w:r>
      <w:r>
        <w:rPr>
          <w:rFonts w:hint="eastAsia" w:ascii="Times New Roman" w:hAnsi="Times New Roman" w:cs="Times New Roman"/>
          <w:sz w:val="20"/>
          <w:szCs w:val="20"/>
        </w:rPr>
        <w:object>
          <v:shape id="_x0000_i1073" o:spt="75" type="#_x0000_t75" style="height:13.95pt;width:15.05pt;" o:ole="t" filled="f" o:preferrelative="t" stroked="f" coordsize="21600,21600">
            <v:path/>
            <v:fill on="f" focussize="0,0"/>
            <v:stroke on="f" joinstyle="miter"/>
            <v:imagedata r:id="rId44" o:title=""/>
            <o:lock v:ext="edit" aspectratio="f"/>
            <w10:wrap type="none"/>
            <w10:anchorlock/>
          </v:shape>
          <o:OLEObject Type="Embed" ProgID="Equation.DSMT4" ShapeID="_x0000_i1073" DrawAspect="Content" ObjectID="_1468075773" r:id="rId98">
            <o:LockedField>false</o:LockedField>
          </o:OLEObject>
        </w:object>
      </w:r>
      <w:r>
        <w:rPr>
          <w:rFonts w:hint="eastAsia" w:ascii="Times New Roman" w:hAnsi="Times New Roman" w:cs="Times New Roman"/>
          <w:sz w:val="20"/>
          <w:szCs w:val="20"/>
        </w:rPr>
        <w:t xml:space="preserve"> result</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in:</w:t>
      </w:r>
    </w:p>
    <w:p>
      <w:pPr>
        <w:spacing w:line="360" w:lineRule="auto"/>
        <w:jc w:val="center"/>
        <w:rPr>
          <w:rFonts w:ascii="Times New Roman" w:hAnsi="Times New Roman" w:cs="Times New Roman"/>
          <w:sz w:val="20"/>
          <w:szCs w:val="20"/>
        </w:rPr>
      </w:pPr>
      <w:r>
        <w:rPr>
          <w:rFonts w:hint="eastAsia" w:ascii="Times New Roman" w:hAnsi="Times New Roman" w:cs="Times New Roman"/>
          <w:position w:val="-30"/>
          <w:sz w:val="20"/>
          <w:szCs w:val="20"/>
        </w:rPr>
        <w:object>
          <v:shape id="_x0000_i1074" o:spt="75" type="#_x0000_t75" style="height:36pt;width:181.05pt;" o:ole="t" filled="f" o:preferrelative="t" stroked="f" coordsize="21600,21600">
            <v:path/>
            <v:fill on="f" focussize="0,0"/>
            <v:stroke on="f" joinstyle="miter"/>
            <v:imagedata r:id="rId100" o:title=""/>
            <o:lock v:ext="edit" aspectratio="f"/>
            <w10:wrap type="none"/>
            <w10:anchorlock/>
          </v:shape>
          <o:OLEObject Type="Embed" ProgID="Equation.DSMT4" ShapeID="_x0000_i1074" DrawAspect="Content" ObjectID="_1468075774" r:id="rId99">
            <o:LockedField>false</o:LockedField>
          </o:OLEObject>
        </w:object>
      </w:r>
    </w:p>
    <w:p>
      <w:pPr>
        <w:spacing w:line="360" w:lineRule="auto"/>
        <w:rPr>
          <w:rFonts w:ascii="Times New Roman" w:hAnsi="Times New Roman" w:cs="Times New Roman"/>
          <w:position w:val="-6"/>
          <w:sz w:val="20"/>
          <w:szCs w:val="20"/>
        </w:rPr>
      </w:pPr>
      <w:r>
        <w:rPr>
          <w:rFonts w:hint="eastAsia" w:ascii="Times New Roman" w:hAnsi="Times New Roman" w:cs="Times New Roman"/>
          <w:sz w:val="20"/>
          <w:szCs w:val="20"/>
        </w:rPr>
        <w:t xml:space="preserve">When </w:t>
      </w:r>
      <w:r>
        <w:rPr>
          <w:rFonts w:ascii="Times New Roman" w:hAnsi="Times New Roman" w:cs="Times New Roman"/>
          <w:position w:val="-6"/>
          <w:sz w:val="20"/>
          <w:szCs w:val="20"/>
        </w:rPr>
        <w:object>
          <v:shape id="_x0000_i1075" o:spt="75" type="#_x0000_t75" style="height:13.95pt;width:26.85pt;" o:ole="t" filled="f" o:preferrelative="t" stroked="f" coordsize="21600,21600">
            <v:path/>
            <v:fill on="f" focussize="0,0"/>
            <v:stroke on="f" joinstyle="miter"/>
            <v:imagedata r:id="rId102" o:title=""/>
            <o:lock v:ext="edit" aspectratio="f"/>
            <w10:wrap type="none"/>
            <w10:anchorlock/>
          </v:shape>
          <o:OLEObject Type="Embed" ProgID="Equation.DSMT4" ShapeID="_x0000_i1075" DrawAspect="Content" ObjectID="_1468075775" r:id="rId101">
            <o:LockedField>false</o:LockedField>
          </o:OLEObject>
        </w:object>
      </w:r>
      <w:r>
        <w:rPr>
          <w:rFonts w:hint="eastAsia" w:ascii="Times New Roman" w:hAnsi="Times New Roman" w:cs="Times New Roman"/>
          <w:position w:val="-6"/>
          <w:sz w:val="20"/>
          <w:szCs w:val="20"/>
        </w:rPr>
        <w:t>,</w:t>
      </w:r>
      <w:r>
        <w:rPr>
          <w:rFonts w:ascii="Times New Roman" w:hAnsi="Times New Roman" w:cs="Times New Roman"/>
          <w:position w:val="-6"/>
          <w:sz w:val="20"/>
          <w:szCs w:val="20"/>
        </w:rPr>
        <w:object>
          <v:shape id="_x0000_i1076" o:spt="75" type="#_x0000_t75" style="height:16.1pt;width:30.1pt;" o:ole="t" filled="f" o:preferrelative="t" stroked="f" coordsize="21600,21600">
            <v:path/>
            <v:fill on="f" focussize="0,0"/>
            <v:stroke on="f" joinstyle="miter"/>
            <v:imagedata r:id="rId104" o:title=""/>
            <o:lock v:ext="edit" aspectratio="f"/>
            <w10:wrap type="none"/>
            <w10:anchorlock/>
          </v:shape>
          <o:OLEObject Type="Embed" ProgID="Equation.DSMT4" ShapeID="_x0000_i1076" DrawAspect="Content" ObjectID="_1468075776" r:id="rId103">
            <o:LockedField>false</o:LockedField>
          </o:OLEObject>
        </w:object>
      </w:r>
      <w:r>
        <w:rPr>
          <w:rFonts w:hint="eastAsia" w:ascii="Times New Roman" w:hAnsi="Times New Roman" w:cs="Times New Roman"/>
          <w:position w:val="-6"/>
          <w:sz w:val="20"/>
          <w:szCs w:val="20"/>
        </w:rPr>
        <w:t xml:space="preserve">. According to Lasalle's invariant set principle, the closed-loop system is asymptotically stable, where </w:t>
      </w:r>
      <w:r>
        <w:rPr>
          <w:rFonts w:hint="eastAsia" w:ascii="Times New Roman" w:hAnsi="Times New Roman" w:cs="Times New Roman"/>
          <w:position w:val="-10"/>
          <w:sz w:val="20"/>
          <w:szCs w:val="20"/>
        </w:rPr>
        <w:object>
          <v:shape id="_x0000_i1077" o:spt="75" type="#_x0000_t75" style="height:16.1pt;width:65pt;" o:ole="t" filled="f" o:preferrelative="t" stroked="f" coordsize="21600,21600">
            <v:path/>
            <v:fill on="f" focussize="0,0"/>
            <v:stroke on="f" joinstyle="miter"/>
            <v:imagedata r:id="rId106" o:title=""/>
            <o:lock v:ext="edit" aspectratio="f"/>
            <w10:wrap type="none"/>
            <w10:anchorlock/>
          </v:shape>
          <o:OLEObject Type="Embed" ProgID="Equation.DSMT4" ShapeID="_x0000_i1077" DrawAspect="Content" ObjectID="_1468075777" r:id="rId105">
            <o:LockedField>false</o:LockedField>
          </o:OLEObject>
        </w:object>
      </w:r>
      <w:r>
        <w:rPr>
          <w:rFonts w:hint="eastAsia" w:ascii="Times New Roman" w:hAnsi="Times New Roman" w:cs="Times New Roman"/>
          <w:position w:val="-10"/>
          <w:sz w:val="20"/>
          <w:szCs w:val="20"/>
        </w:rPr>
        <w:t>.</w:t>
      </w:r>
      <w:r>
        <w:rPr>
          <w:rFonts w:hint="eastAsia" w:ascii="Times New Roman" w:hAnsi="Times New Roman" w:cs="Times New Roman"/>
          <w:position w:val="-6"/>
          <w:sz w:val="20"/>
          <w:szCs w:val="20"/>
        </w:rPr>
        <w:t xml:space="preserve"> </w:t>
      </w:r>
      <w:r>
        <w:rPr>
          <w:rFonts w:hint="eastAsia" w:ascii="Times New Roman" w:hAnsi="Times New Roman" w:cs="Times New Roman"/>
          <w:position w:val="-6"/>
          <w:sz w:val="20"/>
          <w:szCs w:val="20"/>
          <w:lang w:val="en-US" w:eastAsia="zh-CN"/>
        </w:rPr>
        <w:t>T</w:t>
      </w:r>
      <w:r>
        <w:rPr>
          <w:rFonts w:hint="eastAsia" w:ascii="Times New Roman" w:hAnsi="Times New Roman" w:cs="Times New Roman"/>
          <w:position w:val="-6"/>
          <w:sz w:val="20"/>
          <w:szCs w:val="20"/>
        </w:rPr>
        <w:t>o reduce the chattering of the controller during control, we use the saturation function instead of the sign function.</w:t>
      </w:r>
    </w:p>
    <w:p>
      <w:pPr>
        <w:spacing w:line="360" w:lineRule="auto"/>
        <w:rPr>
          <w:rFonts w:ascii="Times New Roman" w:hAnsi="Times New Roman" w:cs="Times New Roman"/>
          <w:position w:val="-6"/>
          <w:sz w:val="20"/>
          <w:szCs w:val="20"/>
        </w:rPr>
      </w:pPr>
      <w:r>
        <w:rPr>
          <w:rFonts w:hint="eastAsia" w:ascii="Times New Roman" w:hAnsi="Times New Roman" w:cs="Times New Roman"/>
          <w:position w:val="-6"/>
          <w:sz w:val="20"/>
          <w:szCs w:val="20"/>
          <w:lang w:val="en-US" w:eastAsia="zh-CN"/>
        </w:rPr>
        <w:t>I</w:t>
      </w:r>
      <w:r>
        <w:rPr>
          <w:rFonts w:hint="eastAsia" w:ascii="Times New Roman" w:hAnsi="Times New Roman" w:cs="Times New Roman"/>
          <w:position w:val="-6"/>
          <w:sz w:val="20"/>
          <w:szCs w:val="20"/>
        </w:rPr>
        <w:t>n the actual situation, there are several cases of parameter perturbation. A general control scheme suffers from</w:t>
      </w:r>
      <w:r>
        <w:rPr>
          <w:rFonts w:hint="eastAsia" w:ascii="Times New Roman" w:hAnsi="Times New Roman" w:cs="Times New Roman"/>
          <w:position w:val="-6"/>
          <w:sz w:val="20"/>
          <w:szCs w:val="20"/>
          <w:lang w:val="en-US" w:eastAsia="zh-CN"/>
        </w:rPr>
        <w:t xml:space="preserve"> </w:t>
      </w:r>
      <w:r>
        <w:rPr>
          <w:rFonts w:hint="eastAsia" w:ascii="Times New Roman" w:hAnsi="Times New Roman" w:cs="Times New Roman"/>
          <w:position w:val="-6"/>
          <w:sz w:val="20"/>
          <w:szCs w:val="20"/>
        </w:rPr>
        <w:t xml:space="preserve">fluctuations. Therefore, an adaptive sliding mode controller was designed to estimate the system parameters. The dynamic fluid motion </w:t>
      </w:r>
      <w:r>
        <w:rPr>
          <w:rFonts w:hint="eastAsia" w:ascii="Times New Roman" w:hAnsi="Times New Roman" w:cs="Times New Roman"/>
          <w:position w:val="-6"/>
          <w:sz w:val="20"/>
          <w:szCs w:val="20"/>
          <w:lang w:val="en-US" w:eastAsia="zh-CN"/>
        </w:rPr>
        <w:t xml:space="preserve">is </w:t>
      </w:r>
      <w:r>
        <w:rPr>
          <w:rFonts w:hint="eastAsia" w:ascii="Times New Roman" w:hAnsi="Times New Roman" w:cs="Times New Roman"/>
          <w:position w:val="-6"/>
          <w:sz w:val="20"/>
          <w:szCs w:val="20"/>
        </w:rPr>
        <w:t>rewritten as</w:t>
      </w:r>
      <w:r>
        <w:rPr>
          <w:rFonts w:hint="eastAsia" w:ascii="Times New Roman" w:hAnsi="Times New Roman" w:cs="Times New Roman"/>
          <w:position w:val="-6"/>
          <w:sz w:val="20"/>
          <w:szCs w:val="20"/>
          <w:lang w:val="en-US" w:eastAsia="zh-CN"/>
        </w:rPr>
        <w:t xml:space="preserve"> follows</w:t>
      </w:r>
      <w:r>
        <w:rPr>
          <w:rFonts w:hint="eastAsia" w:ascii="Times New Roman" w:hAnsi="Times New Roman" w:cs="Times New Roman"/>
          <w:position w:val="-6"/>
          <w:sz w:val="20"/>
          <w:szCs w:val="20"/>
        </w:rPr>
        <w:t>:</w:t>
      </w:r>
    </w:p>
    <w:p>
      <w:pPr>
        <w:spacing w:line="360" w:lineRule="auto"/>
        <w:jc w:val="center"/>
        <w:rPr>
          <w:rFonts w:ascii="Times New Roman" w:hAnsi="Times New Roman" w:cs="Times New Roman"/>
          <w:position w:val="-6"/>
          <w:sz w:val="20"/>
          <w:szCs w:val="20"/>
        </w:rPr>
      </w:pPr>
      <w:r>
        <w:rPr>
          <w:rFonts w:hint="eastAsia" w:ascii="Times New Roman" w:hAnsi="Times New Roman" w:cs="Times New Roman"/>
          <w:position w:val="-12"/>
          <w:sz w:val="20"/>
          <w:szCs w:val="20"/>
        </w:rPr>
        <w:object>
          <v:shape id="_x0000_i1078" o:spt="75" type="#_x0000_t75" style="height:18.25pt;width:97.8pt;" o:ole="t" filled="f" o:preferrelative="t" stroked="f" coordsize="21600,21600">
            <v:path/>
            <v:fill on="f" focussize="0,0"/>
            <v:stroke on="f" joinstyle="miter"/>
            <v:imagedata r:id="rId108" o:title=""/>
            <o:lock v:ext="edit" aspectratio="f"/>
            <w10:wrap type="none"/>
            <w10:anchorlock/>
          </v:shape>
          <o:OLEObject Type="Embed" ProgID="Equation.DSMT4" ShapeID="_x0000_i1078" DrawAspect="Content" ObjectID="_1468075778" r:id="rId107">
            <o:LockedField>false</o:LockedField>
          </o:OLEObject>
        </w:object>
      </w:r>
    </w:p>
    <w:p>
      <w:pPr>
        <w:spacing w:line="360" w:lineRule="auto"/>
        <w:rPr>
          <w:rFonts w:ascii="Times New Roman" w:hAnsi="Times New Roman" w:cs="Times New Roman"/>
          <w:position w:val="-6"/>
          <w:sz w:val="20"/>
          <w:szCs w:val="20"/>
        </w:rPr>
      </w:pPr>
      <w:r>
        <w:rPr>
          <w:rFonts w:hint="eastAsia" w:ascii="Times New Roman" w:hAnsi="Times New Roman" w:cs="Times New Roman"/>
          <w:position w:val="-6"/>
          <w:sz w:val="20"/>
          <w:szCs w:val="20"/>
        </w:rPr>
        <w:t xml:space="preserve">where </w:t>
      </w:r>
    </w:p>
    <w:p>
      <w:pPr>
        <w:spacing w:line="360" w:lineRule="auto"/>
        <w:jc w:val="center"/>
        <w:rPr>
          <w:rFonts w:ascii="Times New Roman" w:hAnsi="Times New Roman" w:cs="Times New Roman"/>
          <w:sz w:val="20"/>
          <w:szCs w:val="20"/>
        </w:rPr>
      </w:pPr>
      <w:r>
        <w:rPr>
          <w:rFonts w:hint="eastAsia" w:ascii="Times New Roman" w:hAnsi="Times New Roman" w:cs="Times New Roman"/>
          <w:position w:val="-108"/>
          <w:sz w:val="20"/>
          <w:szCs w:val="20"/>
        </w:rPr>
        <w:object>
          <v:shape id="_x0000_i1079" o:spt="75" type="#_x0000_t75" style="height:113.9pt;width:277.8pt;" o:ole="t" filled="f" o:preferrelative="t" stroked="f" coordsize="21600,21600">
            <v:path/>
            <v:fill on="f" focussize="0,0"/>
            <v:stroke on="f" joinstyle="miter"/>
            <v:imagedata r:id="rId110" o:title=""/>
            <o:lock v:ext="edit" aspectratio="f"/>
            <w10:wrap type="none"/>
            <w10:anchorlock/>
          </v:shape>
          <o:OLEObject Type="Embed" ProgID="Equation.DSMT4" ShapeID="_x0000_i1079" DrawAspect="Content" ObjectID="_1468075779" r:id="rId109">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Let </w:t>
      </w:r>
      <w:r>
        <w:rPr>
          <w:rFonts w:ascii="Times New Roman" w:hAnsi="Times New Roman" w:cs="Times New Roman"/>
          <w:sz w:val="20"/>
          <w:szCs w:val="20"/>
        </w:rPr>
        <w:object>
          <v:shape id="_x0000_i1080" o:spt="75" type="#_x0000_t75" style="height:24.7pt;width:111.75pt;" o:ole="t" filled="f" o:preferrelative="t" stroked="f" coordsize="21600,21600">
            <v:path/>
            <v:fill on="f" focussize="0,0"/>
            <v:stroke on="f" joinstyle="miter"/>
            <v:imagedata r:id="rId112" o:title=""/>
            <o:lock v:ext="edit" aspectratio="f"/>
            <w10:wrap type="none"/>
            <w10:anchorlock/>
          </v:shape>
          <o:OLEObject Type="Embed" ProgID="Equation.DSMT4" ShapeID="_x0000_i1080" DrawAspect="Content" ObjectID="_1468075780" r:id="rId111">
            <o:LockedField>false</o:LockedField>
          </o:OLEObject>
        </w:object>
      </w:r>
      <w:r>
        <w:rPr>
          <w:rFonts w:hint="eastAsia" w:ascii="Times New Roman" w:hAnsi="Times New Roman" w:cs="Times New Roman"/>
          <w:sz w:val="20"/>
          <w:szCs w:val="20"/>
        </w:rPr>
        <w:t xml:space="preserve">, where </w:t>
      </w:r>
      <w:r>
        <w:rPr>
          <w:rFonts w:ascii="Times New Roman" w:hAnsi="Times New Roman" w:cs="Times New Roman"/>
          <w:sz w:val="20"/>
          <w:szCs w:val="20"/>
        </w:rPr>
        <w:object>
          <v:shape id="_x0000_i1081" o:spt="75" type="#_x0000_t75" style="height:18.25pt;width:17.2pt;" o:ole="t" filled="f" o:preferrelative="t" stroked="f" coordsize="21600,21600">
            <v:path/>
            <v:fill on="f" focussize="0,0"/>
            <v:stroke on="f" joinstyle="miter"/>
            <v:imagedata r:id="rId89" o:title=""/>
            <o:lock v:ext="edit" aspectratio="f"/>
            <w10:wrap type="none"/>
            <w10:anchorlock/>
          </v:shape>
          <o:OLEObject Type="Embed" ProgID="Equation.DSMT4" ShapeID="_x0000_i1081" DrawAspect="Content" ObjectID="_1468075781" r:id="rId113">
            <o:LockedField>false</o:LockedField>
          </o:OLEObject>
        </w:object>
      </w:r>
      <w:r>
        <w:rPr>
          <w:rFonts w:hint="eastAsia" w:ascii="Times New Roman" w:hAnsi="Times New Roman" w:cs="Times New Roman"/>
          <w:sz w:val="20"/>
          <w:szCs w:val="20"/>
        </w:rPr>
        <w:t xml:space="preserve"> is the desired position. The sliding surface is designed based on e:</w:t>
      </w:r>
    </w:p>
    <w:p>
      <w:pPr>
        <w:spacing w:line="360" w:lineRule="auto"/>
        <w:jc w:val="center"/>
        <w:rPr>
          <w:rFonts w:ascii="Times New Roman" w:hAnsi="Times New Roman" w:cs="Times New Roman"/>
          <w:sz w:val="20"/>
          <w:szCs w:val="20"/>
        </w:rPr>
      </w:pPr>
      <w:r>
        <w:rPr>
          <w:rFonts w:ascii="Times New Roman" w:hAnsi="Times New Roman" w:cs="Times New Roman"/>
          <w:position w:val="-38"/>
          <w:sz w:val="20"/>
          <w:szCs w:val="20"/>
        </w:rPr>
        <w:object>
          <v:shape id="_x0000_i1082" o:spt="75" type="#_x0000_t75" style="height:44.05pt;width:120.9pt;" o:ole="t" filled="f" o:preferrelative="t" stroked="f" coordsize="21600,21600">
            <v:path/>
            <v:fill on="f" focussize="0,0"/>
            <v:stroke on="f" joinstyle="miter"/>
            <v:imagedata r:id="rId115" o:title=""/>
            <o:lock v:ext="edit" aspectratio="f"/>
            <w10:wrap type="none"/>
            <w10:anchorlock/>
          </v:shape>
          <o:OLEObject Type="Embed" ProgID="Equation.DSMT4" ShapeID="_x0000_i1082" DrawAspect="Content" ObjectID="_1468075782" r:id="rId114">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Designing the controller</w:t>
      </w:r>
    </w:p>
    <w:p>
      <w:pPr>
        <w:spacing w:line="360" w:lineRule="auto"/>
        <w:jc w:val="center"/>
        <w:rPr>
          <w:rFonts w:ascii="Times New Roman" w:hAnsi="Times New Roman" w:cs="Times New Roman"/>
          <w:sz w:val="20"/>
          <w:szCs w:val="20"/>
        </w:rPr>
      </w:pPr>
      <w:r>
        <w:rPr>
          <w:rFonts w:hint="eastAsia" w:ascii="Times New Roman" w:hAnsi="Times New Roman" w:cs="Times New Roman"/>
          <w:position w:val="-24"/>
          <w:sz w:val="20"/>
          <w:szCs w:val="20"/>
        </w:rPr>
        <w:object>
          <v:shape id="_x0000_i1083" o:spt="75" type="#_x0000_t75" style="height:31.15pt;width:295pt;" o:ole="t" filled="f" o:preferrelative="t" stroked="f" coordsize="21600,21600">
            <v:path/>
            <v:fill on="f" focussize="0,0"/>
            <v:stroke on="f" joinstyle="miter"/>
            <v:imagedata r:id="rId117" o:title=""/>
            <o:lock v:ext="edit" aspectratio="f"/>
            <w10:wrap type="none"/>
            <w10:anchorlock/>
          </v:shape>
          <o:OLEObject Type="Embed" ProgID="Equation.DSMT4" ShapeID="_x0000_i1083" DrawAspect="Content" ObjectID="_1468075783" r:id="rId116">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where </w:t>
      </w:r>
      <w:r>
        <w:rPr>
          <w:rFonts w:hint="eastAsia" w:ascii="Times New Roman" w:hAnsi="Times New Roman" w:cs="Times New Roman"/>
          <w:position w:val="-10"/>
          <w:sz w:val="20"/>
          <w:szCs w:val="20"/>
        </w:rPr>
        <w:object>
          <v:shape id="_x0000_i1084" o:spt="75" type="#_x0000_t75" style="height:16.1pt;width:36pt;" o:ole="t" filled="f" o:preferrelative="t" stroked="f" coordsize="21600,21600">
            <v:path/>
            <v:fill on="f" focussize="0,0"/>
            <v:stroke on="f" joinstyle="miter"/>
            <v:imagedata r:id="rId95" o:title=""/>
            <o:lock v:ext="edit" aspectratio="f"/>
            <w10:wrap type="none"/>
            <w10:anchorlock/>
          </v:shape>
          <o:OLEObject Type="Embed" ProgID="Equation.DSMT4" ShapeID="_x0000_i1084" DrawAspect="Content" ObjectID="_1468075784" r:id="rId118">
            <o:LockedField>false</o:LockedField>
          </o:OLEObject>
        </w:object>
      </w:r>
      <w:r>
        <w:rPr>
          <w:rFonts w:hint="eastAsia" w:ascii="Times New Roman" w:hAnsi="Times New Roman" w:cs="Times New Roman"/>
          <w:sz w:val="20"/>
          <w:szCs w:val="20"/>
        </w:rPr>
        <w:t>. Co</w:t>
      </w:r>
      <w:r>
        <w:rPr>
          <w:rFonts w:ascii="Times New Roman" w:hAnsi="Times New Roman" w:cs="Times New Roman"/>
          <w:sz w:val="20"/>
          <w:szCs w:val="20"/>
        </w:rPr>
        <w:t>nstruct the Lyapunov function</w:t>
      </w:r>
      <w:r>
        <w:rPr>
          <w:rFonts w:hint="eastAsia" w:ascii="Times New Roman" w:hAnsi="Times New Roman" w:cs="Times New Roman"/>
          <w:sz w:val="20"/>
          <w:szCs w:val="20"/>
        </w:rPr>
        <w:t xml:space="preserve"> </w:t>
      </w:r>
      <w:r>
        <w:rPr>
          <w:rFonts w:hint="eastAsia" w:ascii="Times New Roman" w:hAnsi="Times New Roman" w:cs="Times New Roman"/>
          <w:position w:val="-24"/>
          <w:sz w:val="20"/>
          <w:szCs w:val="20"/>
        </w:rPr>
        <w:object>
          <v:shape id="_x0000_i1085" o:spt="75" type="#_x0000_t75" style="height:31.15pt;width:52.1pt;" o:ole="t" filled="f" o:preferrelative="t" stroked="f" coordsize="21600,21600">
            <v:path/>
            <v:fill on="f" focussize="0,0"/>
            <v:stroke on="f" joinstyle="miter"/>
            <v:imagedata r:id="rId120" o:title=""/>
            <o:lock v:ext="edit" aspectratio="f"/>
            <w10:wrap type="none"/>
            <w10:anchorlock/>
          </v:shape>
          <o:OLEObject Type="Embed" ProgID="Equation.DSMT4" ShapeID="_x0000_i1085" DrawAspect="Content" ObjectID="_1468075785" r:id="rId119">
            <o:LockedField>false</o:LockedField>
          </o:OLEObject>
        </w:object>
      </w:r>
      <w:r>
        <w:rPr>
          <w:rFonts w:hint="eastAsia" w:ascii="Times New Roman" w:hAnsi="Times New Roman" w:cs="Times New Roman"/>
          <w:position w:val="-24"/>
          <w:sz w:val="20"/>
          <w:szCs w:val="20"/>
        </w:rPr>
        <w:t xml:space="preserve">. </w:t>
      </w:r>
      <w:r>
        <w:rPr>
          <w:rFonts w:hint="eastAsia" w:ascii="Times New Roman" w:hAnsi="Times New Roman" w:cs="Times New Roman"/>
          <w:sz w:val="20"/>
          <w:szCs w:val="20"/>
        </w:rPr>
        <w:t xml:space="preserve">Dividing the resultant equation by </w:t>
      </w:r>
      <w:r>
        <w:rPr>
          <w:rFonts w:hint="eastAsia" w:ascii="Times New Roman" w:hAnsi="Times New Roman" w:cs="Times New Roman"/>
          <w:sz w:val="20"/>
          <w:szCs w:val="20"/>
        </w:rPr>
        <w:object>
          <v:shape id="_x0000_i1086" o:spt="75" type="#_x0000_t75" style="height:13.95pt;width:15.05pt;" o:ole="t" filled="f" o:preferrelative="t" stroked="f" coordsize="21600,21600">
            <v:path/>
            <v:fill on="f" focussize="0,0"/>
            <v:stroke on="f" joinstyle="miter"/>
            <v:imagedata r:id="rId44" o:title=""/>
            <o:lock v:ext="edit" aspectratio="f"/>
            <w10:wrap type="none"/>
            <w10:anchorlock/>
          </v:shape>
          <o:OLEObject Type="Embed" ProgID="Equation.DSMT4" ShapeID="_x0000_i1086" DrawAspect="Content" ObjectID="_1468075786" r:id="rId121">
            <o:LockedField>false</o:LockedField>
          </o:OLEObject>
        </w:object>
      </w:r>
      <w:r>
        <w:rPr>
          <w:rFonts w:hint="eastAsia" w:ascii="Times New Roman" w:hAnsi="Times New Roman" w:cs="Times New Roman"/>
          <w:sz w:val="20"/>
          <w:szCs w:val="20"/>
        </w:rPr>
        <w:t xml:space="preserve"> result</w:t>
      </w:r>
      <w:r>
        <w:rPr>
          <w:rFonts w:hint="eastAsia" w:ascii="Times New Roman" w:hAnsi="Times New Roman" w:cs="Times New Roman"/>
          <w:sz w:val="20"/>
          <w:szCs w:val="20"/>
          <w:lang w:val="en-US" w:eastAsia="zh-CN"/>
        </w:rPr>
        <w:t>s</w:t>
      </w:r>
      <w:r>
        <w:rPr>
          <w:rFonts w:hint="eastAsia" w:ascii="Times New Roman" w:hAnsi="Times New Roman" w:cs="Times New Roman"/>
          <w:sz w:val="20"/>
          <w:szCs w:val="20"/>
        </w:rPr>
        <w:t xml:space="preserve"> in:</w:t>
      </w:r>
    </w:p>
    <w:p>
      <w:pPr>
        <w:spacing w:line="360" w:lineRule="auto"/>
        <w:jc w:val="center"/>
        <w:rPr>
          <w:rFonts w:ascii="Times New Roman" w:hAnsi="Times New Roman" w:cs="Times New Roman"/>
          <w:sz w:val="20"/>
          <w:szCs w:val="20"/>
        </w:rPr>
      </w:pPr>
      <w:r>
        <w:rPr>
          <w:rFonts w:hint="eastAsia" w:ascii="Times New Roman" w:hAnsi="Times New Roman" w:cs="Times New Roman"/>
          <w:position w:val="-88"/>
          <w:sz w:val="20"/>
          <w:szCs w:val="20"/>
        </w:rPr>
        <w:object>
          <v:shape id="_x0000_i1087" o:spt="75" type="#_x0000_t75" style="height:95.1pt;width:375.05pt;" o:ole="t" filled="f" o:preferrelative="t" stroked="f" coordsize="21600,21600">
            <v:path/>
            <v:fill on="f" focussize="0,0"/>
            <v:stroke on="f" joinstyle="miter"/>
            <v:imagedata r:id="rId123" o:title=""/>
            <o:lock v:ext="edit" aspectratio="f"/>
            <w10:wrap type="none"/>
            <w10:anchorlock/>
          </v:shape>
          <o:OLEObject Type="Embed" ProgID="Equation.DSMT4" ShapeID="_x0000_i1087" DrawAspect="Content" ObjectID="_1468075787" r:id="rId122">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where </w:t>
      </w:r>
      <w:r>
        <w:rPr>
          <w:rFonts w:ascii="Times New Roman" w:hAnsi="Times New Roman" w:cs="Times New Roman"/>
          <w:sz w:val="20"/>
          <w:szCs w:val="20"/>
        </w:rPr>
        <w:object>
          <v:shape id="_x0000_i1088" o:spt="75" type="#_x0000_t75" style="height:18.25pt;width:104.8pt;" o:ole="t" filled="f" o:preferrelative="t" stroked="f" coordsize="21600,21600">
            <v:path/>
            <v:fill on="f" focussize="0,0"/>
            <v:stroke on="f" joinstyle="miter"/>
            <v:imagedata r:id="rId125" o:title=""/>
            <o:lock v:ext="edit" aspectratio="f"/>
            <w10:wrap type="none"/>
            <w10:anchorlock/>
          </v:shape>
          <o:OLEObject Type="Embed" ProgID="Equation.DSMT4" ShapeID="_x0000_i1088" DrawAspect="Content" ObjectID="_1468075788" r:id="rId124">
            <o:LockedField>false</o:LockedField>
          </o:OLEObject>
        </w:objec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T</w:t>
      </w:r>
      <w:r>
        <w:rPr>
          <w:rFonts w:hint="eastAsia" w:ascii="Times New Roman" w:hAnsi="Times New Roman" w:cs="Times New Roman"/>
          <w:sz w:val="20"/>
          <w:szCs w:val="20"/>
        </w:rPr>
        <w:t>o achieve accurate parameter estimation, we define the Lyapunov function as follows:</w:t>
      </w:r>
    </w:p>
    <w:p>
      <w:pPr>
        <w:spacing w:line="360" w:lineRule="auto"/>
        <w:jc w:val="center"/>
        <w:rPr>
          <w:rFonts w:ascii="Times New Roman" w:hAnsi="Times New Roman" w:cs="Times New Roman"/>
          <w:sz w:val="20"/>
          <w:szCs w:val="20"/>
        </w:rPr>
      </w:pPr>
      <w:r>
        <w:rPr>
          <w:rFonts w:ascii="Times New Roman" w:hAnsi="Times New Roman" w:cs="Times New Roman"/>
          <w:position w:val="-30"/>
          <w:sz w:val="20"/>
          <w:szCs w:val="20"/>
        </w:rPr>
        <w:object>
          <v:shape id="_x0000_i1089" o:spt="75" type="#_x0000_t75" style="height:33.85pt;width:183.2pt;" o:ole="t" filled="f" o:preferrelative="t" stroked="f" coordsize="21600,21600">
            <v:path/>
            <v:fill on="f" focussize="0,0"/>
            <v:stroke on="f" joinstyle="miter"/>
            <v:imagedata r:id="rId127" o:title=""/>
            <o:lock v:ext="edit" aspectratio="f"/>
            <w10:wrap type="none"/>
            <w10:anchorlock/>
          </v:shape>
          <o:OLEObject Type="Embed" ProgID="Equation.DSMT4" ShapeID="_x0000_i1089" DrawAspect="Content" ObjectID="_1468075789" r:id="rId126">
            <o:LockedField>false</o:LockedField>
          </o:OLEObject>
        </w:object>
      </w:r>
    </w:p>
    <w:p>
      <w:pPr>
        <w:spacing w:line="360" w:lineRule="auto"/>
        <w:rPr>
          <w:rFonts w:ascii="Times New Roman" w:hAnsi="Times New Roman" w:cs="Times New Roman"/>
          <w:sz w:val="20"/>
          <w:szCs w:val="20"/>
        </w:rPr>
      </w:pPr>
      <w:r>
        <w:rPr>
          <w:rFonts w:ascii="Times New Roman" w:hAnsi="Times New Roman" w:cs="Times New Roman"/>
          <w:sz w:val="20"/>
          <w:szCs w:val="20"/>
        </w:rPr>
        <w:t>Furthermore, we obtain the following function</w:t>
      </w:r>
      <w:r>
        <w:rPr>
          <w:rFonts w:hint="eastAsia" w:ascii="Times New Roman" w:hAnsi="Times New Roman" w:cs="Times New Roman"/>
          <w:sz w:val="20"/>
          <w:szCs w:val="20"/>
        </w:rPr>
        <w:t>:</w:t>
      </w:r>
    </w:p>
    <w:p>
      <w:pPr>
        <w:spacing w:line="360" w:lineRule="auto"/>
        <w:jc w:val="center"/>
        <w:rPr>
          <w:rFonts w:ascii="Times New Roman" w:hAnsi="Times New Roman" w:cs="Times New Roman"/>
          <w:sz w:val="20"/>
          <w:szCs w:val="20"/>
        </w:rPr>
      </w:pPr>
      <w:r>
        <w:rPr>
          <w:rFonts w:ascii="Times New Roman" w:hAnsi="Times New Roman" w:cs="Times New Roman"/>
          <w:position w:val="-222"/>
          <w:sz w:val="20"/>
          <w:szCs w:val="20"/>
        </w:rPr>
        <w:object>
          <v:shape id="_x0000_i1090" o:spt="75" type="#_x0000_t75" style="height:110.7pt;width:259pt;" o:ole="t" filled="f" o:preferrelative="t" stroked="f" coordsize="21600,21600">
            <v:path/>
            <v:fill on="f" focussize="0,0"/>
            <v:stroke on="f" joinstyle="miter"/>
            <v:imagedata r:id="rId129" o:title=""/>
            <o:lock v:ext="edit" aspectratio="f"/>
            <w10:wrap type="none"/>
            <w10:anchorlock/>
          </v:shape>
          <o:OLEObject Type="Embed" ProgID="Equation.DSMT4" ShapeID="_x0000_i1090" DrawAspect="Content" ObjectID="_1468075790" r:id="rId128">
            <o:LockedField>false</o:LockedField>
          </o:OLEObject>
        </w:object>
      </w:r>
    </w:p>
    <w:p>
      <w:pPr>
        <w:spacing w:line="360" w:lineRule="auto"/>
        <w:rPr>
          <w:rFonts w:ascii="Times New Roman" w:hAnsi="Times New Roman" w:cs="Times New Roman"/>
          <w:sz w:val="20"/>
          <w:szCs w:val="20"/>
        </w:rPr>
      </w:pPr>
      <w:r>
        <w:rPr>
          <w:rFonts w:ascii="Times New Roman" w:hAnsi="Times New Roman" w:cs="Times New Roman"/>
          <w:sz w:val="20"/>
          <w:szCs w:val="20"/>
        </w:rPr>
        <w:t xml:space="preserve">Design the adaptive </w:t>
      </w:r>
      <w:r>
        <w:rPr>
          <w:rFonts w:hint="eastAsia" w:ascii="Times New Roman" w:hAnsi="Times New Roman" w:cs="Times New Roman"/>
          <w:sz w:val="20"/>
          <w:szCs w:val="20"/>
        </w:rPr>
        <w:t>scheme:</w:t>
      </w:r>
    </w:p>
    <w:p>
      <w:pPr>
        <w:spacing w:line="360" w:lineRule="auto"/>
        <w:jc w:val="center"/>
        <w:rPr>
          <w:rFonts w:ascii="Times New Roman" w:hAnsi="Times New Roman" w:cs="Times New Roman"/>
          <w:sz w:val="20"/>
          <w:szCs w:val="20"/>
        </w:rPr>
      </w:pPr>
      <w:r>
        <w:rPr>
          <w:rFonts w:ascii="Times New Roman" w:hAnsi="Times New Roman" w:cs="Times New Roman"/>
          <w:position w:val="-90"/>
          <w:sz w:val="20"/>
          <w:szCs w:val="20"/>
        </w:rPr>
        <w:object>
          <v:shape id="_x0000_i1091" o:spt="75" type="#_x0000_t75" style="height:96.2pt;width:151pt;" o:ole="t" filled="f" o:preferrelative="t" stroked="f" coordsize="21600,21600">
            <v:path/>
            <v:fill on="f" focussize="0,0"/>
            <v:stroke on="f" joinstyle="miter"/>
            <v:imagedata r:id="rId131" o:title=""/>
            <o:lock v:ext="edit" aspectratio="f"/>
            <w10:wrap type="none"/>
            <w10:anchorlock/>
          </v:shape>
          <o:OLEObject Type="Embed" ProgID="Equation.DSMT4" ShapeID="_x0000_i1091" DrawAspect="Content" ObjectID="_1468075791" r:id="rId130">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Then </w:t>
      </w:r>
      <w:r>
        <w:rPr>
          <w:rFonts w:ascii="Times New Roman" w:hAnsi="Times New Roman" w:cs="Times New Roman"/>
          <w:sz w:val="20"/>
          <w:szCs w:val="20"/>
        </w:rPr>
        <w:object>
          <v:shape id="_x0000_i1092" o:spt="75" type="#_x0000_t75" style="height:18.25pt;width:181.05pt;" o:ole="t" filled="f" o:preferrelative="t" stroked="f" coordsize="21600,21600">
            <v:path/>
            <v:fill on="f" focussize="0,0"/>
            <v:stroke on="f" joinstyle="miter"/>
            <v:imagedata r:id="rId133" o:title=""/>
            <o:lock v:ext="edit" aspectratio="f"/>
            <w10:wrap type="none"/>
            <w10:anchorlock/>
          </v:shape>
          <o:OLEObject Type="Embed" ProgID="Equation.DSMT4" ShapeID="_x0000_i1092" DrawAspect="Content" ObjectID="_1468075792" r:id="rId132">
            <o:LockedField>false</o:LockedField>
          </o:OLEObject>
        </w:object>
      </w:r>
      <w:r>
        <w:rPr>
          <w:rFonts w:hint="eastAsia" w:ascii="Times New Roman" w:hAnsi="Times New Roman" w:cs="Times New Roman"/>
          <w:sz w:val="20"/>
          <w:szCs w:val="20"/>
        </w:rPr>
        <w:t>.</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 xml:space="preserve">When </w:t>
      </w:r>
      <w:r>
        <w:rPr>
          <w:rFonts w:ascii="Times New Roman" w:hAnsi="Times New Roman" w:cs="Times New Roman"/>
          <w:sz w:val="20"/>
          <w:szCs w:val="20"/>
        </w:rPr>
        <w:object>
          <v:shape id="_x0000_i1093" o:spt="75" type="#_x0000_t75" style="height:13.95pt;width:26.85pt;" o:ole="t" filled="f" o:preferrelative="t" stroked="f" coordsize="21600,21600">
            <v:path/>
            <v:fill on="f" focussize="0,0"/>
            <v:stroke on="f" joinstyle="miter"/>
            <v:imagedata r:id="rId102" o:title=""/>
            <o:lock v:ext="edit" aspectratio="f"/>
            <w10:wrap type="none"/>
            <w10:anchorlock/>
          </v:shape>
          <o:OLEObject Type="Embed" ProgID="Equation.DSMT4" ShapeID="_x0000_i1093" DrawAspect="Content" ObjectID="_1468075793" r:id="rId134">
            <o:LockedField>false</o:LockedField>
          </o:OLEObject>
        </w:object>
      </w:r>
      <w:r>
        <w:rPr>
          <w:rFonts w:hint="eastAsia" w:ascii="Times New Roman" w:hAnsi="Times New Roman" w:cs="Times New Roman"/>
          <w:sz w:val="20"/>
          <w:szCs w:val="20"/>
        </w:rPr>
        <w:t>,</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object>
          <v:shape id="_x0000_i1094" o:spt="75" type="#_x0000_t75" style="height:16.1pt;width:30.1pt;" o:ole="t" filled="f" o:preferrelative="t" stroked="f" coordsize="21600,21600">
            <v:path/>
            <v:fill on="f" focussize="0,0"/>
            <v:stroke on="f" joinstyle="miter"/>
            <v:imagedata r:id="rId104" o:title=""/>
            <o:lock v:ext="edit" aspectratio="f"/>
            <w10:wrap type="none"/>
            <w10:anchorlock/>
          </v:shape>
          <o:OLEObject Type="Embed" ProgID="Equation.DSMT4" ShapeID="_x0000_i1094" DrawAspect="Content" ObjectID="_1468075794" r:id="rId135">
            <o:LockedField>false</o:LockedField>
          </o:OLEObject>
        </w:object>
      </w:r>
      <w:r>
        <w:rPr>
          <w:rFonts w:hint="eastAsia" w:ascii="Times New Roman" w:hAnsi="Times New Roman" w:cs="Times New Roman"/>
          <w:sz w:val="20"/>
          <w:szCs w:val="20"/>
        </w:rPr>
        <w:t xml:space="preserve">. According to Lasalle's invariant set principle, the closed-loop system is asymptotically stable, where </w:t>
      </w:r>
      <w:r>
        <w:rPr>
          <w:rFonts w:hint="eastAsia" w:ascii="Times New Roman" w:hAnsi="Times New Roman" w:cs="Times New Roman"/>
          <w:sz w:val="20"/>
          <w:szCs w:val="20"/>
        </w:rPr>
        <w:object>
          <v:shape id="_x0000_i1095" o:spt="75" type="#_x0000_t75" style="height:16.1pt;width:65pt;" o:ole="t" filled="f" o:preferrelative="t" stroked="f" coordsize="21600,21600">
            <v:path/>
            <v:fill on="f" focussize="0,0"/>
            <v:stroke on="f" joinstyle="miter"/>
            <v:imagedata r:id="rId106" o:title=""/>
            <o:lock v:ext="edit" aspectratio="f"/>
            <w10:wrap type="none"/>
            <w10:anchorlock/>
          </v:shape>
          <o:OLEObject Type="Embed" ProgID="Equation.DSMT4" ShapeID="_x0000_i1095" DrawAspect="Content" ObjectID="_1468075795" r:id="rId136">
            <o:LockedField>false</o:LockedField>
          </o:OLEObject>
        </w:object>
      </w:r>
      <w:r>
        <w:rPr>
          <w:rFonts w:hint="eastAsia" w:ascii="Times New Roman" w:hAnsi="Times New Roman" w:cs="Times New Roman"/>
          <w:sz w:val="20"/>
          <w:szCs w:val="20"/>
        </w:rPr>
        <w:t>.</w:t>
      </w:r>
    </w:p>
    <w:p>
      <w:pPr>
        <w:jc w:val="left"/>
      </w:pPr>
      <w:r>
        <w:rPr>
          <w:rFonts w:hint="eastAsia" w:ascii="Times New Roman" w:hAnsi="Times New Roman" w:cs="Times New Roman"/>
          <w:b/>
          <w:bCs/>
          <w:sz w:val="20"/>
          <w:szCs w:val="20"/>
        </w:rPr>
        <w:t>PD Controller design</w:t>
      </w:r>
      <w:r>
        <w:rPr>
          <w:rFonts w:hint="eastAsia" w:ascii="Times New Roman" w:hAnsi="Times New Roman" w:cs="Times New Roman"/>
          <w:sz w:val="20"/>
          <w:szCs w:val="20"/>
        </w:rPr>
        <w:t>. The state equations for the cell density control</w:t>
      </w:r>
      <w:r>
        <w:rPr>
          <w:rFonts w:hint="eastAsia" w:ascii="Times New Roman" w:hAnsi="Times New Roman" w:cs="Times New Roman"/>
          <w:sz w:val="20"/>
          <w:szCs w:val="20"/>
          <w:lang w:val="en-US" w:eastAsia="zh-CN"/>
        </w:rPr>
        <w:t xml:space="preserve"> are</w:t>
      </w:r>
      <w:r>
        <w:rPr>
          <w:rFonts w:hint="eastAsia" w:ascii="Times New Roman" w:hAnsi="Times New Roman" w:cs="Times New Roman"/>
          <w:sz w:val="20"/>
          <w:szCs w:val="20"/>
        </w:rPr>
        <w:t>:</w:t>
      </w:r>
    </w:p>
    <w:p>
      <w:pPr>
        <w:jc w:val="center"/>
      </w:pPr>
      <w:r>
        <w:rPr>
          <w:position w:val="-50"/>
        </w:rPr>
        <w:object>
          <v:shape id="_x0000_i1096" o:spt="75" type="#_x0000_t75" style="height:55.9pt;width:95.1pt;" o:ole="t" filled="f" o:preferrelative="t" stroked="f" coordsize="21600,21600">
            <v:path/>
            <v:fill on="f" focussize="0,0"/>
            <v:stroke on="f" joinstyle="miter"/>
            <v:imagedata r:id="rId138" o:title=""/>
            <o:lock v:ext="edit" aspectratio="f"/>
            <w10:wrap type="none"/>
            <w10:anchorlock/>
          </v:shape>
          <o:OLEObject Type="Embed" ProgID="Equation.DSMT4" ShapeID="_x0000_i1096" DrawAspect="Content" ObjectID="_1468075796" r:id="rId137">
            <o:LockedField>false</o:LockedField>
          </o:OLEObject>
        </w:object>
      </w:r>
    </w:p>
    <w:p>
      <w:pPr>
        <w:jc w:val="left"/>
      </w:pPr>
      <w:r>
        <w:rPr>
          <w:rFonts w:hint="eastAsia" w:ascii="Times New Roman" w:hAnsi="Times New Roman" w:cs="Times New Roman"/>
          <w:sz w:val="20"/>
          <w:szCs w:val="20"/>
        </w:rPr>
        <w:t xml:space="preserve">Let </w:t>
      </w:r>
      <w:r>
        <w:rPr>
          <w:rFonts w:hint="eastAsia"/>
          <w:position w:val="-14"/>
        </w:rPr>
        <w:object>
          <v:shape id="_x0000_i1097" o:spt="75" type="#_x0000_t75" style="height:19.9pt;width:102.1pt;" o:ole="t" filled="f" o:preferrelative="t" stroked="f" coordsize="21600,21600">
            <v:path/>
            <v:fill on="f" focussize="0,0"/>
            <v:stroke on="f" joinstyle="miter"/>
            <v:imagedata r:id="rId140" o:title=""/>
            <o:lock v:ext="edit" aspectratio="f"/>
            <w10:wrap type="none"/>
            <w10:anchorlock/>
          </v:shape>
          <o:OLEObject Type="Embed" ProgID="Equation.DSMT4" ShapeID="_x0000_i1097" DrawAspect="Content" ObjectID="_1468075797" r:id="rId139">
            <o:LockedField>false</o:LockedField>
          </o:OLEObject>
        </w:object>
      </w:r>
    </w:p>
    <w:p>
      <w:pPr>
        <w:jc w:val="center"/>
      </w:pPr>
      <w:r>
        <w:rPr>
          <w:rFonts w:hint="eastAsia"/>
          <w:position w:val="-16"/>
        </w:rPr>
        <w:object>
          <v:shape id="_x0000_i1098" o:spt="75" type="#_x0000_t75" style="height:22.05pt;width:154.75pt;" o:ole="t" filled="f" o:preferrelative="t" stroked="f" coordsize="21600,21600">
            <v:path/>
            <v:fill on="f" focussize="0,0"/>
            <v:stroke on="f" joinstyle="miter"/>
            <v:imagedata r:id="rId142" o:title=""/>
            <o:lock v:ext="edit" aspectratio="f"/>
            <w10:wrap type="none"/>
            <w10:anchorlock/>
          </v:shape>
          <o:OLEObject Type="Embed" ProgID="Equation.DSMT4" ShapeID="_x0000_i1098" DrawAspect="Content" ObjectID="_1468075798" r:id="rId141">
            <o:LockedField>false</o:LockedField>
          </o:OLEObject>
        </w:object>
      </w:r>
    </w:p>
    <w:p>
      <w:pPr>
        <w:jc w:val="left"/>
        <w:rPr>
          <w:rFonts w:ascii="Calibri" w:hAnsi="Calibri" w:eastAsia="SimSun" w:cs="Times New Roman"/>
        </w:rPr>
      </w:pPr>
      <w:r>
        <w:rPr>
          <w:rFonts w:hint="eastAsia" w:ascii="Times New Roman" w:hAnsi="Times New Roman" w:cs="Times New Roman"/>
          <w:sz w:val="20"/>
          <w:szCs w:val="20"/>
        </w:rPr>
        <w:t>Through the Laplace transform</w:t>
      </w:r>
    </w:p>
    <w:p>
      <w:pPr>
        <w:jc w:val="center"/>
        <w:rPr>
          <w:position w:val="-24"/>
        </w:rPr>
      </w:pPr>
      <w:r>
        <w:rPr>
          <w:rFonts w:hint="eastAsia"/>
          <w:position w:val="-24"/>
        </w:rPr>
        <w:object>
          <v:shape id="_x0000_i1099" o:spt="75" type="#_x0000_t75" style="height:32.8pt;width:252pt;" o:ole="t" filled="f" o:preferrelative="t" stroked="f" coordsize="21600,21600">
            <v:path/>
            <v:fill on="f" focussize="0,0"/>
            <v:stroke on="f" joinstyle="miter"/>
            <v:imagedata r:id="rId144" o:title=""/>
            <o:lock v:ext="edit" aspectratio="f"/>
            <w10:wrap type="none"/>
            <w10:anchorlock/>
          </v:shape>
          <o:OLEObject Type="Embed" ProgID="Equation.DSMT4" ShapeID="_x0000_i1099" DrawAspect="Content" ObjectID="_1468075799" r:id="rId143">
            <o:LockedField>false</o:LockedField>
          </o:OLEObject>
        </w:object>
      </w:r>
    </w:p>
    <w:p>
      <w:pPr>
        <w:jc w:val="center"/>
        <w:rPr>
          <w:position w:val="-24"/>
        </w:rPr>
      </w:pPr>
      <w:r>
        <w:rPr>
          <w:rFonts w:hint="eastAsia"/>
          <w:position w:val="-36"/>
        </w:rPr>
        <w:object>
          <v:shape id="_x0000_i1100" o:spt="75" type="#_x0000_t75" style="height:39.2pt;width:184.85pt;" o:ole="t" filled="f" o:preferrelative="t" stroked="f" coordsize="21600,21600">
            <v:path/>
            <v:fill on="f" focussize="0,0"/>
            <v:stroke on="f" joinstyle="miter"/>
            <v:imagedata r:id="rId146" o:title=""/>
            <o:lock v:ext="edit" aspectratio="f"/>
            <w10:wrap type="none"/>
            <w10:anchorlock/>
          </v:shape>
          <o:OLEObject Type="Embed" ProgID="Equation.DSMT4" ShapeID="_x0000_i1100" DrawAspect="Content" ObjectID="_1468075800" r:id="rId145">
            <o:LockedField>false</o:LockedField>
          </o:OLEObject>
        </w:object>
      </w:r>
    </w:p>
    <w:p>
      <w:pPr>
        <w:jc w:val="left"/>
        <w:rPr>
          <w:rFonts w:ascii="Calibri" w:hAnsi="Calibri" w:eastAsia="SimSun" w:cs="Times New Roman"/>
        </w:rPr>
      </w:pPr>
      <w:r>
        <w:rPr>
          <w:rFonts w:hint="eastAsia" w:ascii="Times New Roman" w:hAnsi="Times New Roman" w:cs="Times New Roman"/>
          <w:sz w:val="20"/>
          <w:szCs w:val="20"/>
        </w:rPr>
        <w:t>For the error value</w:t>
      </w:r>
    </w:p>
    <w:p>
      <w:pPr>
        <w:jc w:val="center"/>
      </w:pPr>
      <w:r>
        <w:rPr>
          <w:rFonts w:hint="eastAsia"/>
          <w:position w:val="-36"/>
        </w:rPr>
        <w:object>
          <v:shape id="_x0000_i1101" o:spt="75" type="#_x0000_t75" style="height:39.2pt;width:274.05pt;" o:ole="t" filled="f" o:preferrelative="t" stroked="f" coordsize="21600,21600">
            <v:path/>
            <v:fill on="f" focussize="0,0"/>
            <v:stroke on="f" joinstyle="miter"/>
            <v:imagedata r:id="rId148" o:title=""/>
            <o:lock v:ext="edit" aspectratio="f"/>
            <w10:wrap type="none"/>
            <w10:anchorlock/>
          </v:shape>
          <o:OLEObject Type="Embed" ProgID="Equation.DSMT4" ShapeID="_x0000_i1101" DrawAspect="Content" ObjectID="_1468075801" r:id="rId147">
            <o:LockedField>false</o:LockedField>
          </o:OLEObject>
        </w:object>
      </w:r>
    </w:p>
    <w:p>
      <w:pPr>
        <w:spacing w:line="360" w:lineRule="auto"/>
        <w:rPr>
          <w:rFonts w:hint="eastAsia" w:ascii="Times New Roman" w:hAnsi="Times New Roman" w:cs="Times New Roman"/>
          <w:sz w:val="20"/>
          <w:szCs w:val="20"/>
        </w:rPr>
      </w:pPr>
      <w:r>
        <w:rPr>
          <w:rFonts w:hint="eastAsia" w:ascii="Times New Roman" w:hAnsi="Times New Roman" w:cs="Times New Roman"/>
          <w:sz w:val="20"/>
          <w:szCs w:val="20"/>
        </w:rPr>
        <w:t xml:space="preserve">Microfluidic control is fundamental </w:t>
      </w:r>
      <w:r>
        <w:rPr>
          <w:rFonts w:hint="eastAsia" w:ascii="Times New Roman" w:hAnsi="Times New Roman" w:cs="Times New Roman"/>
          <w:sz w:val="20"/>
          <w:szCs w:val="20"/>
          <w:lang w:val="en-US" w:eastAsia="zh-CN"/>
        </w:rPr>
        <w:t xml:space="preserve">for </w:t>
      </w:r>
      <w:r>
        <w:rPr>
          <w:rFonts w:hint="eastAsia" w:ascii="Times New Roman" w:hAnsi="Times New Roman" w:cs="Times New Roman"/>
          <w:sz w:val="20"/>
          <w:szCs w:val="20"/>
        </w:rPr>
        <w:t xml:space="preserve">achieving quantitative cell seeding. The cell distribution in the pipette </w:t>
      </w:r>
      <w:r>
        <w:rPr>
          <w:rFonts w:hint="eastAsia" w:ascii="Times New Roman" w:hAnsi="Times New Roman" w:cs="Times New Roman"/>
          <w:sz w:val="20"/>
          <w:szCs w:val="20"/>
          <w:lang w:val="en-US" w:eastAsia="zh-CN"/>
        </w:rPr>
        <w:t xml:space="preserve">was </w:t>
      </w:r>
      <w:r>
        <w:rPr>
          <w:rFonts w:hint="eastAsia" w:ascii="Times New Roman" w:hAnsi="Times New Roman" w:cs="Times New Roman"/>
          <w:sz w:val="20"/>
          <w:szCs w:val="20"/>
        </w:rPr>
        <w:t xml:space="preserve">uneven, showing consistent trends but random local values. Therefore, based on microfluidic feedback, we further achieved closed-loop control </w:t>
      </w:r>
      <w:r>
        <w:rPr>
          <w:rFonts w:hint="eastAsia" w:ascii="Times New Roman" w:hAnsi="Times New Roman" w:cs="Times New Roman"/>
          <w:sz w:val="20"/>
          <w:szCs w:val="20"/>
          <w:lang w:val="en-US" w:eastAsia="zh-CN"/>
        </w:rPr>
        <w:t xml:space="preserve">via </w:t>
      </w:r>
      <w:r>
        <w:rPr>
          <w:rFonts w:hint="eastAsia" w:ascii="Times New Roman" w:hAnsi="Times New Roman" w:cs="Times New Roman"/>
          <w:sz w:val="20"/>
          <w:szCs w:val="20"/>
        </w:rPr>
        <w:t xml:space="preserve">real-time monitoring of cell density </w:t>
      </w:r>
      <w:r>
        <w:rPr>
          <w:rFonts w:hint="eastAsia" w:ascii="Times New Roman" w:hAnsi="Times New Roman" w:cs="Times New Roman"/>
          <w:sz w:val="20"/>
          <w:szCs w:val="20"/>
          <w:lang w:val="en-US" w:eastAsia="zh-CN"/>
        </w:rPr>
        <w:t>and</w:t>
      </w:r>
      <w:r>
        <w:rPr>
          <w:rFonts w:hint="eastAsia" w:ascii="Times New Roman" w:hAnsi="Times New Roman" w:cs="Times New Roman"/>
          <w:sz w:val="20"/>
          <w:szCs w:val="20"/>
        </w:rPr>
        <w:t xml:space="preserve"> the</w:t>
      </w:r>
      <w:r>
        <w:rPr>
          <w:rFonts w:hint="eastAsia" w:ascii="Times New Roman" w:hAnsi="Times New Roman" w:cs="Times New Roman"/>
          <w:sz w:val="20"/>
          <w:szCs w:val="20"/>
          <w:lang w:val="en-US" w:eastAsia="zh-CN"/>
        </w:rPr>
        <w:t xml:space="preserve"> specific</w:t>
      </w:r>
      <w:r>
        <w:rPr>
          <w:rFonts w:hint="eastAsia" w:ascii="Times New Roman" w:hAnsi="Times New Roman" w:cs="Times New Roman"/>
          <w:sz w:val="20"/>
          <w:szCs w:val="20"/>
        </w:rPr>
        <w:t xml:space="preserve"> control </w:t>
      </w:r>
      <w:r>
        <w:rPr>
          <w:rFonts w:hint="eastAsia" w:ascii="Times New Roman" w:hAnsi="Times New Roman" w:cs="Times New Roman"/>
          <w:sz w:val="20"/>
          <w:szCs w:val="20"/>
          <w:lang w:val="en-US" w:eastAsia="zh-CN"/>
        </w:rPr>
        <w:t xml:space="preserve">scheme </w:t>
      </w:r>
      <w:r>
        <w:rPr>
          <w:rFonts w:hint="eastAsia" w:ascii="Times New Roman" w:hAnsi="Times New Roman" w:cs="Times New Roman"/>
          <w:sz w:val="20"/>
          <w:szCs w:val="20"/>
        </w:rPr>
        <w:t xml:space="preserve">to </w:t>
      </w:r>
      <w:r>
        <w:rPr>
          <w:rFonts w:hint="eastAsia" w:ascii="Times New Roman" w:hAnsi="Times New Roman" w:cs="Times New Roman"/>
          <w:sz w:val="20"/>
          <w:szCs w:val="20"/>
          <w:lang w:val="en-US" w:eastAsia="zh-CN"/>
        </w:rPr>
        <w:t>regulate</w:t>
      </w:r>
      <w:r>
        <w:rPr>
          <w:rFonts w:hint="eastAsia" w:ascii="Times New Roman" w:hAnsi="Times New Roman" w:cs="Times New Roman"/>
          <w:sz w:val="20"/>
          <w:szCs w:val="20"/>
        </w:rPr>
        <w:t xml:space="preserve"> the cell</w:t>
      </w:r>
      <w:r>
        <w:rPr>
          <w:rFonts w:hint="eastAsia" w:ascii="Times New Roman" w:hAnsi="Times New Roman" w:cs="Times New Roman"/>
          <w:sz w:val="20"/>
          <w:szCs w:val="20"/>
          <w:lang w:val="en-US" w:eastAsia="zh-CN"/>
        </w:rPr>
        <w:t xml:space="preserve"> spatial distribution </w:t>
      </w:r>
      <w:r>
        <w:rPr>
          <w:rFonts w:hint="eastAsia" w:ascii="Times New Roman" w:hAnsi="Times New Roman" w:cs="Times New Roman"/>
          <w:sz w:val="20"/>
          <w:szCs w:val="20"/>
        </w:rPr>
        <w:t>curve.</w:t>
      </w:r>
    </w:p>
    <w:p>
      <w:pPr>
        <w:spacing w:line="360" w:lineRule="auto"/>
        <w:rPr>
          <w:rFonts w:hint="eastAsia" w:ascii="Times New Roman" w:hAnsi="Times New Roman" w:cs="Times New Roman"/>
          <w:sz w:val="20"/>
          <w:szCs w:val="20"/>
        </w:rPr>
      </w:pPr>
    </w:p>
    <w:p>
      <w:pPr>
        <w:spacing w:line="360" w:lineRule="auto"/>
        <w:rPr>
          <w:rFonts w:hint="eastAsia" w:ascii="Times New Roman" w:hAnsi="Times New Roman" w:cs="Times New Roman"/>
          <w:sz w:val="20"/>
          <w:szCs w:val="20"/>
        </w:rPr>
      </w:pPr>
      <w:r>
        <w:rPr>
          <w:rFonts w:hint="eastAsia" w:ascii="Times New Roman" w:hAnsi="Times New Roman" w:cs="Times New Roman"/>
          <w:sz w:val="20"/>
          <w:szCs w:val="20"/>
        </w:rPr>
        <w:t>To compare the performance of the proposed method against fluid disturbance under the same conditions, a simulation experiment was conducted. When the dynamic characteristics and parameters of the system model was fixed (Supplementary Figures 6a-b), all these control schemes can achieve the desired accuracy (for which the steady-state positioning errors are less than 5%). The PD controller may overshoot to achieve a faster response, which will cause the cell to be resucked into the pipette and exert additional flow shear force. When considering the external fluid disturbance and the model perturbation caused by the cell density change (Supplementary Figures 6c-d), the variable structure robust control had better performance in terms of efficiency and accuracy requirements.</w:t>
      </w:r>
    </w:p>
    <w:p>
      <w:pPr>
        <w:spacing w:line="360" w:lineRule="auto"/>
        <w:rPr>
          <w:rFonts w:ascii="Times New Roman" w:hAnsi="Times New Roman" w:cs="Times New Roman"/>
          <w:sz w:val="20"/>
          <w:szCs w:val="20"/>
        </w:rPr>
      </w:pPr>
    </w:p>
    <w:p>
      <w:pPr>
        <w:numPr>
          <w:ilvl w:val="0"/>
          <w:numId w:val="1"/>
        </w:num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Cell distribution curve evaluation</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To compare the cell distribution curves obtained under different control strategies, </w:t>
      </w:r>
      <w:r>
        <w:rPr>
          <w:rFonts w:ascii="Times New Roman" w:hAnsi="Times New Roman" w:cs="Times New Roman"/>
          <w:sz w:val="20"/>
          <w:szCs w:val="20"/>
        </w:rPr>
        <w:t>the deviations from the ideal curve</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and</w:t>
      </w:r>
      <w:r>
        <w:rPr>
          <w:rFonts w:ascii="Times New Roman" w:hAnsi="Times New Roman" w:cs="Times New Roman"/>
          <w:sz w:val="20"/>
          <w:szCs w:val="20"/>
        </w:rPr>
        <w:t xml:space="preserve"> the self-consistency</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were </w:t>
      </w:r>
      <w:r>
        <w:rPr>
          <w:rFonts w:ascii="Times New Roman" w:hAnsi="Times New Roman" w:cs="Times New Roman"/>
          <w:sz w:val="20"/>
          <w:szCs w:val="20"/>
        </w:rPr>
        <w:t>measured</w:t>
      </w:r>
      <w:r>
        <w:rPr>
          <w:rFonts w:hint="eastAsia" w:ascii="Times New Roman" w:hAnsi="Times New Roman" w:cs="Times New Roman"/>
          <w:sz w:val="20"/>
          <w:szCs w:val="20"/>
        </w:rPr>
        <w:t xml:space="preserve">. For the error measurement </w:t>
      </w:r>
      <w:r>
        <w:rPr>
          <w:rFonts w:hint="eastAsia" w:ascii="Times New Roman" w:hAnsi="Times New Roman" w:cs="Times New Roman"/>
          <w:sz w:val="20"/>
          <w:szCs w:val="20"/>
          <w:lang w:val="en-US" w:eastAsia="zh-CN"/>
        </w:rPr>
        <w:t>of</w:t>
      </w:r>
      <w:r>
        <w:rPr>
          <w:rFonts w:hint="eastAsia" w:ascii="Times New Roman" w:hAnsi="Times New Roman" w:cs="Times New Roman"/>
          <w:sz w:val="20"/>
          <w:szCs w:val="20"/>
        </w:rPr>
        <w:t xml:space="preserve"> the ideal curve, we use the root mean squared error (RMSE), which is calculated as follows：</w:t>
      </w:r>
    </w:p>
    <w:p>
      <w:pPr>
        <w:spacing w:line="360" w:lineRule="auto"/>
        <w:jc w:val="center"/>
        <w:rPr>
          <w:rFonts w:ascii="Times New Roman" w:hAnsi="Times New Roman" w:cs="Times New Roman"/>
          <w:position w:val="-30"/>
          <w:sz w:val="20"/>
          <w:szCs w:val="20"/>
        </w:rPr>
      </w:pPr>
      <w:r>
        <w:rPr>
          <w:rFonts w:hint="eastAsia" w:ascii="Times New Roman" w:hAnsi="Times New Roman" w:cs="Times New Roman"/>
          <w:position w:val="-30"/>
          <w:sz w:val="20"/>
          <w:szCs w:val="20"/>
        </w:rPr>
        <w:object>
          <v:shape id="_x0000_i1102" o:spt="75" type="#_x0000_t75" style="height:38.15pt;width:154.75pt;" o:ole="t" filled="f" o:preferrelative="t" stroked="f" coordsize="21600,21600">
            <v:path/>
            <v:fill on="f" focussize="0,0"/>
            <v:stroke on="f" joinstyle="miter"/>
            <v:imagedata r:id="rId150" o:title=""/>
            <o:lock v:ext="edit" aspectratio="f"/>
            <w10:wrap type="none"/>
            <w10:anchorlock/>
          </v:shape>
          <o:OLEObject Type="Embed" ProgID="Equation.DSMT4" ShapeID="_x0000_i1102" DrawAspect="Content" ObjectID="_1468075802" r:id="rId149">
            <o:LockedField>false</o:LockedField>
          </o:OLEObject>
        </w:objec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To evaluate the consistency of </w:t>
      </w:r>
      <w:r>
        <w:rPr>
          <w:rFonts w:hint="eastAsia" w:ascii="Times New Roman" w:hAnsi="Times New Roman" w:cs="Times New Roman"/>
          <w:sz w:val="20"/>
          <w:szCs w:val="20"/>
          <w:lang w:val="en-US" w:eastAsia="zh-CN"/>
        </w:rPr>
        <w:t xml:space="preserve">the </w:t>
      </w:r>
      <w:r>
        <w:rPr>
          <w:rFonts w:hint="eastAsia" w:ascii="Times New Roman" w:hAnsi="Times New Roman" w:cs="Times New Roman"/>
          <w:sz w:val="20"/>
          <w:szCs w:val="20"/>
        </w:rPr>
        <w:t xml:space="preserve">distribution curves, we first fit a mean curve </w:t>
      </w:r>
      <w:r>
        <w:rPr>
          <w:rFonts w:hint="eastAsia" w:ascii="Times New Roman" w:hAnsi="Times New Roman" w:cs="Times New Roman"/>
          <w:position w:val="-14"/>
          <w:sz w:val="20"/>
          <w:szCs w:val="20"/>
        </w:rPr>
        <w:object>
          <v:shape id="_x0000_i1103" o:spt="75" type="#_x0000_t75" style="height:19.9pt;width:31.7pt;" o:ole="t" filled="f" o:preferrelative="t" stroked="f" coordsize="21600,21600">
            <v:path/>
            <v:fill on="f" focussize="0,0"/>
            <v:stroke on="f" joinstyle="miter"/>
            <v:imagedata r:id="rId152" o:title=""/>
            <o:lock v:ext="edit" aspectratio="f"/>
            <w10:wrap type="none"/>
            <w10:anchorlock/>
          </v:shape>
          <o:OLEObject Type="Embed" ProgID="Equation.DSMT4" ShapeID="_x0000_i1103" DrawAspect="Content" ObjectID="_1468075803" r:id="rId151">
            <o:LockedField>false</o:LockedField>
          </o:OLEObject>
        </w:object>
      </w:r>
      <w:r>
        <w:rPr>
          <w:rFonts w:hint="eastAsia" w:ascii="Times New Roman" w:hAnsi="Times New Roman" w:cs="Times New Roman"/>
          <w:sz w:val="20"/>
          <w:szCs w:val="20"/>
        </w:rPr>
        <w:t xml:space="preserve"> according to multiple experimental curves and subsequently compared each curve to calculate the corresponding error via the RMSE method.</w:t>
      </w:r>
    </w:p>
    <w:p>
      <w:pPr>
        <w:spacing w:line="360" w:lineRule="auto"/>
        <w:jc w:val="center"/>
        <w:rPr>
          <w:rFonts w:hint="eastAsia" w:ascii="Times New Roman" w:hAnsi="Times New Roman" w:cs="Times New Roman"/>
          <w:sz w:val="20"/>
          <w:szCs w:val="20"/>
        </w:rPr>
      </w:pPr>
      <w:r>
        <w:rPr>
          <w:rFonts w:ascii="Times New Roman" w:hAnsi="Times New Roman" w:cs="Times New Roman"/>
          <w:position w:val="-28"/>
          <w:sz w:val="20"/>
          <w:szCs w:val="20"/>
        </w:rPr>
        <w:object>
          <v:shape id="_x0000_i1104" o:spt="75" type="#_x0000_t75" style="height:33.85pt;width:61.8pt;" o:ole="t" filled="f" o:preferrelative="t" stroked="f" coordsize="21600,21600">
            <v:path/>
            <v:fill on="f" focussize="0,0"/>
            <v:stroke on="f" joinstyle="miter"/>
            <v:imagedata r:id="rId154" o:title=""/>
            <o:lock v:ext="edit" aspectratio="f"/>
            <w10:wrap type="none"/>
            <w10:anchorlock/>
          </v:shape>
          <o:OLEObject Type="Embed" ProgID="Equation.DSMT4" ShapeID="_x0000_i1104" DrawAspect="Content" ObjectID="_1468075804" r:id="rId153">
            <o:LockedField>false</o:LockedField>
          </o:OLEObject>
        </w:object>
      </w:r>
    </w:p>
    <w:sectPr>
      <w:pgSz w:w="12240" w:h="15840"/>
      <w:pgMar w:top="1440" w:right="1440" w:bottom="1440" w:left="144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976BE"/>
    <w:multiLevelType w:val="singleLevel"/>
    <w:tmpl w:val="144976BE"/>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0NzJmMWY4NWU2MWM3Y2VlOGExYjQzYzNjYTg2NmQifQ=="/>
  </w:docVars>
  <w:rsids>
    <w:rsidRoot w:val="002A50CB"/>
    <w:rsid w:val="00004A33"/>
    <w:rsid w:val="00006214"/>
    <w:rsid w:val="00012494"/>
    <w:rsid w:val="0001450A"/>
    <w:rsid w:val="00014D89"/>
    <w:rsid w:val="00016F90"/>
    <w:rsid w:val="00021646"/>
    <w:rsid w:val="00030C1A"/>
    <w:rsid w:val="00030C84"/>
    <w:rsid w:val="00031E8B"/>
    <w:rsid w:val="00036A5D"/>
    <w:rsid w:val="00040071"/>
    <w:rsid w:val="00040225"/>
    <w:rsid w:val="00042425"/>
    <w:rsid w:val="00055FB4"/>
    <w:rsid w:val="00056807"/>
    <w:rsid w:val="00057F65"/>
    <w:rsid w:val="00084DE4"/>
    <w:rsid w:val="00086661"/>
    <w:rsid w:val="00086BEE"/>
    <w:rsid w:val="00091F6B"/>
    <w:rsid w:val="000934AB"/>
    <w:rsid w:val="000C6C27"/>
    <w:rsid w:val="000C6D2E"/>
    <w:rsid w:val="000D4CC4"/>
    <w:rsid w:val="000E1E86"/>
    <w:rsid w:val="000E281C"/>
    <w:rsid w:val="000F5045"/>
    <w:rsid w:val="00127FC0"/>
    <w:rsid w:val="00130E15"/>
    <w:rsid w:val="0013497D"/>
    <w:rsid w:val="00137518"/>
    <w:rsid w:val="00145F23"/>
    <w:rsid w:val="00145F9C"/>
    <w:rsid w:val="00146719"/>
    <w:rsid w:val="00151588"/>
    <w:rsid w:val="00152C87"/>
    <w:rsid w:val="001576BE"/>
    <w:rsid w:val="00157D64"/>
    <w:rsid w:val="00160E59"/>
    <w:rsid w:val="001618F4"/>
    <w:rsid w:val="00167C1B"/>
    <w:rsid w:val="001818E5"/>
    <w:rsid w:val="00185D2B"/>
    <w:rsid w:val="001A3433"/>
    <w:rsid w:val="001B0A62"/>
    <w:rsid w:val="001B79D1"/>
    <w:rsid w:val="001C3C75"/>
    <w:rsid w:val="001D7F99"/>
    <w:rsid w:val="001E0CB9"/>
    <w:rsid w:val="001E139D"/>
    <w:rsid w:val="00224586"/>
    <w:rsid w:val="00237FC6"/>
    <w:rsid w:val="00241EDA"/>
    <w:rsid w:val="00246045"/>
    <w:rsid w:val="00247049"/>
    <w:rsid w:val="00264F9B"/>
    <w:rsid w:val="002668F3"/>
    <w:rsid w:val="00267AB7"/>
    <w:rsid w:val="002713F4"/>
    <w:rsid w:val="0027438C"/>
    <w:rsid w:val="0027559F"/>
    <w:rsid w:val="0028147F"/>
    <w:rsid w:val="00284222"/>
    <w:rsid w:val="00285905"/>
    <w:rsid w:val="002939C6"/>
    <w:rsid w:val="00293B01"/>
    <w:rsid w:val="00294028"/>
    <w:rsid w:val="002A50CB"/>
    <w:rsid w:val="002A7B52"/>
    <w:rsid w:val="002B2E34"/>
    <w:rsid w:val="002C3DCF"/>
    <w:rsid w:val="002D1FF5"/>
    <w:rsid w:val="002D22FE"/>
    <w:rsid w:val="002D3210"/>
    <w:rsid w:val="002D4C0A"/>
    <w:rsid w:val="002D5B93"/>
    <w:rsid w:val="002D5E56"/>
    <w:rsid w:val="00302FC9"/>
    <w:rsid w:val="003135D4"/>
    <w:rsid w:val="003200B9"/>
    <w:rsid w:val="00330FF9"/>
    <w:rsid w:val="00331008"/>
    <w:rsid w:val="00346BC3"/>
    <w:rsid w:val="00381309"/>
    <w:rsid w:val="00382B11"/>
    <w:rsid w:val="003868EA"/>
    <w:rsid w:val="003A1832"/>
    <w:rsid w:val="003A43FD"/>
    <w:rsid w:val="003B1AB2"/>
    <w:rsid w:val="003B410B"/>
    <w:rsid w:val="003C4F94"/>
    <w:rsid w:val="003E29EE"/>
    <w:rsid w:val="003E57DD"/>
    <w:rsid w:val="003F62AE"/>
    <w:rsid w:val="003F64E9"/>
    <w:rsid w:val="00413037"/>
    <w:rsid w:val="00413891"/>
    <w:rsid w:val="00413963"/>
    <w:rsid w:val="00420822"/>
    <w:rsid w:val="004219A0"/>
    <w:rsid w:val="00424A66"/>
    <w:rsid w:val="004279FE"/>
    <w:rsid w:val="004312B4"/>
    <w:rsid w:val="00456570"/>
    <w:rsid w:val="00490121"/>
    <w:rsid w:val="00491691"/>
    <w:rsid w:val="004A1CA5"/>
    <w:rsid w:val="004B7A98"/>
    <w:rsid w:val="004C1F26"/>
    <w:rsid w:val="004C6F50"/>
    <w:rsid w:val="004D3DB3"/>
    <w:rsid w:val="004E043F"/>
    <w:rsid w:val="004E25D9"/>
    <w:rsid w:val="004E60A9"/>
    <w:rsid w:val="004F365B"/>
    <w:rsid w:val="00501DC6"/>
    <w:rsid w:val="00515F56"/>
    <w:rsid w:val="00531E51"/>
    <w:rsid w:val="005353EB"/>
    <w:rsid w:val="00535604"/>
    <w:rsid w:val="00540416"/>
    <w:rsid w:val="00540A09"/>
    <w:rsid w:val="00543D9D"/>
    <w:rsid w:val="00552841"/>
    <w:rsid w:val="00556D9F"/>
    <w:rsid w:val="00557796"/>
    <w:rsid w:val="00560A8B"/>
    <w:rsid w:val="00562711"/>
    <w:rsid w:val="00573FCA"/>
    <w:rsid w:val="0058438C"/>
    <w:rsid w:val="005855E3"/>
    <w:rsid w:val="00591118"/>
    <w:rsid w:val="005A0D91"/>
    <w:rsid w:val="005B1834"/>
    <w:rsid w:val="005B19AD"/>
    <w:rsid w:val="005C7490"/>
    <w:rsid w:val="005D075B"/>
    <w:rsid w:val="005D1E00"/>
    <w:rsid w:val="005F5466"/>
    <w:rsid w:val="005F580B"/>
    <w:rsid w:val="005F60CC"/>
    <w:rsid w:val="006102A7"/>
    <w:rsid w:val="006166A7"/>
    <w:rsid w:val="00617AB0"/>
    <w:rsid w:val="00624E0E"/>
    <w:rsid w:val="00625C2B"/>
    <w:rsid w:val="00626942"/>
    <w:rsid w:val="00632BAB"/>
    <w:rsid w:val="00636BB9"/>
    <w:rsid w:val="00640731"/>
    <w:rsid w:val="00642097"/>
    <w:rsid w:val="006440A2"/>
    <w:rsid w:val="00644EFB"/>
    <w:rsid w:val="00650792"/>
    <w:rsid w:val="00656213"/>
    <w:rsid w:val="00673C74"/>
    <w:rsid w:val="0068438A"/>
    <w:rsid w:val="00693E15"/>
    <w:rsid w:val="006A0AE2"/>
    <w:rsid w:val="006B5F8E"/>
    <w:rsid w:val="006B676A"/>
    <w:rsid w:val="006C3C52"/>
    <w:rsid w:val="006D5626"/>
    <w:rsid w:val="006E35F9"/>
    <w:rsid w:val="006E629B"/>
    <w:rsid w:val="007059F2"/>
    <w:rsid w:val="00712632"/>
    <w:rsid w:val="0073143B"/>
    <w:rsid w:val="00761B8B"/>
    <w:rsid w:val="007712EA"/>
    <w:rsid w:val="00776D25"/>
    <w:rsid w:val="007806F5"/>
    <w:rsid w:val="0078114D"/>
    <w:rsid w:val="00782E0D"/>
    <w:rsid w:val="0078451C"/>
    <w:rsid w:val="00784EDE"/>
    <w:rsid w:val="007853F6"/>
    <w:rsid w:val="00787555"/>
    <w:rsid w:val="00797559"/>
    <w:rsid w:val="007A106E"/>
    <w:rsid w:val="007A5A68"/>
    <w:rsid w:val="007C1AD4"/>
    <w:rsid w:val="007C2B0E"/>
    <w:rsid w:val="007C35E8"/>
    <w:rsid w:val="007D4806"/>
    <w:rsid w:val="007D79C6"/>
    <w:rsid w:val="007E31FB"/>
    <w:rsid w:val="007F31B0"/>
    <w:rsid w:val="007F3A7A"/>
    <w:rsid w:val="007F4040"/>
    <w:rsid w:val="00801CD3"/>
    <w:rsid w:val="00806C2A"/>
    <w:rsid w:val="00807C53"/>
    <w:rsid w:val="0081456D"/>
    <w:rsid w:val="00824BE7"/>
    <w:rsid w:val="00832017"/>
    <w:rsid w:val="0083376D"/>
    <w:rsid w:val="00835B15"/>
    <w:rsid w:val="008371E2"/>
    <w:rsid w:val="008549E2"/>
    <w:rsid w:val="00856454"/>
    <w:rsid w:val="0085771B"/>
    <w:rsid w:val="00866662"/>
    <w:rsid w:val="008777C5"/>
    <w:rsid w:val="00894A6A"/>
    <w:rsid w:val="00894BFF"/>
    <w:rsid w:val="008A12F5"/>
    <w:rsid w:val="008C2AA8"/>
    <w:rsid w:val="008C2D4C"/>
    <w:rsid w:val="008C3379"/>
    <w:rsid w:val="008E09B1"/>
    <w:rsid w:val="008F326B"/>
    <w:rsid w:val="008F436C"/>
    <w:rsid w:val="008F5221"/>
    <w:rsid w:val="008F7053"/>
    <w:rsid w:val="0090060D"/>
    <w:rsid w:val="00903D74"/>
    <w:rsid w:val="00911539"/>
    <w:rsid w:val="00917406"/>
    <w:rsid w:val="009442EE"/>
    <w:rsid w:val="009574F5"/>
    <w:rsid w:val="00957D5B"/>
    <w:rsid w:val="00963066"/>
    <w:rsid w:val="00964752"/>
    <w:rsid w:val="00973EE8"/>
    <w:rsid w:val="00983CFC"/>
    <w:rsid w:val="0098420F"/>
    <w:rsid w:val="009845BB"/>
    <w:rsid w:val="00984B8E"/>
    <w:rsid w:val="009976A4"/>
    <w:rsid w:val="009A638E"/>
    <w:rsid w:val="009B5714"/>
    <w:rsid w:val="009C556C"/>
    <w:rsid w:val="009D39F5"/>
    <w:rsid w:val="009F47F8"/>
    <w:rsid w:val="009F49DE"/>
    <w:rsid w:val="00A05DAA"/>
    <w:rsid w:val="00A078AF"/>
    <w:rsid w:val="00A11FF6"/>
    <w:rsid w:val="00A13445"/>
    <w:rsid w:val="00A203A0"/>
    <w:rsid w:val="00A3359A"/>
    <w:rsid w:val="00A34BCA"/>
    <w:rsid w:val="00A42F4F"/>
    <w:rsid w:val="00A44D2C"/>
    <w:rsid w:val="00A53205"/>
    <w:rsid w:val="00A6569D"/>
    <w:rsid w:val="00A7514F"/>
    <w:rsid w:val="00AA25B9"/>
    <w:rsid w:val="00AB3D0D"/>
    <w:rsid w:val="00AD5A11"/>
    <w:rsid w:val="00AE406C"/>
    <w:rsid w:val="00AF1DB7"/>
    <w:rsid w:val="00AF7AAE"/>
    <w:rsid w:val="00B0065E"/>
    <w:rsid w:val="00B031F7"/>
    <w:rsid w:val="00B25D96"/>
    <w:rsid w:val="00B26E4D"/>
    <w:rsid w:val="00B333BD"/>
    <w:rsid w:val="00B33D9A"/>
    <w:rsid w:val="00B37272"/>
    <w:rsid w:val="00B41753"/>
    <w:rsid w:val="00B43FF9"/>
    <w:rsid w:val="00B63F87"/>
    <w:rsid w:val="00B66243"/>
    <w:rsid w:val="00B67015"/>
    <w:rsid w:val="00B679D1"/>
    <w:rsid w:val="00B77724"/>
    <w:rsid w:val="00B80722"/>
    <w:rsid w:val="00B80B19"/>
    <w:rsid w:val="00B95544"/>
    <w:rsid w:val="00BA7A59"/>
    <w:rsid w:val="00BC0404"/>
    <w:rsid w:val="00BC2D3C"/>
    <w:rsid w:val="00BD00AC"/>
    <w:rsid w:val="00BD68CD"/>
    <w:rsid w:val="00BE3E06"/>
    <w:rsid w:val="00C10709"/>
    <w:rsid w:val="00C1485C"/>
    <w:rsid w:val="00C35E44"/>
    <w:rsid w:val="00C36B16"/>
    <w:rsid w:val="00C41E28"/>
    <w:rsid w:val="00C45D39"/>
    <w:rsid w:val="00C47992"/>
    <w:rsid w:val="00C5115D"/>
    <w:rsid w:val="00C562AB"/>
    <w:rsid w:val="00C67D2E"/>
    <w:rsid w:val="00C71CDF"/>
    <w:rsid w:val="00C75B6F"/>
    <w:rsid w:val="00C861CD"/>
    <w:rsid w:val="00C93984"/>
    <w:rsid w:val="00CA14A3"/>
    <w:rsid w:val="00CA70AB"/>
    <w:rsid w:val="00CA7CD7"/>
    <w:rsid w:val="00CB68EA"/>
    <w:rsid w:val="00CD1E3A"/>
    <w:rsid w:val="00CD5BD6"/>
    <w:rsid w:val="00CE79AB"/>
    <w:rsid w:val="00CF3C13"/>
    <w:rsid w:val="00D147E9"/>
    <w:rsid w:val="00D20E28"/>
    <w:rsid w:val="00D23045"/>
    <w:rsid w:val="00D26002"/>
    <w:rsid w:val="00D33D55"/>
    <w:rsid w:val="00D3441D"/>
    <w:rsid w:val="00D36A1D"/>
    <w:rsid w:val="00D43DD6"/>
    <w:rsid w:val="00D516E9"/>
    <w:rsid w:val="00D51D1D"/>
    <w:rsid w:val="00D528F4"/>
    <w:rsid w:val="00D54CCE"/>
    <w:rsid w:val="00D727B7"/>
    <w:rsid w:val="00D76651"/>
    <w:rsid w:val="00D82B69"/>
    <w:rsid w:val="00D865FE"/>
    <w:rsid w:val="00D95C75"/>
    <w:rsid w:val="00DB088B"/>
    <w:rsid w:val="00DB2883"/>
    <w:rsid w:val="00DC12F3"/>
    <w:rsid w:val="00DC343F"/>
    <w:rsid w:val="00DC7B65"/>
    <w:rsid w:val="00DD68AF"/>
    <w:rsid w:val="00DD6E7C"/>
    <w:rsid w:val="00DE0F30"/>
    <w:rsid w:val="00DE634E"/>
    <w:rsid w:val="00DE6EBD"/>
    <w:rsid w:val="00DF4D0B"/>
    <w:rsid w:val="00E003CD"/>
    <w:rsid w:val="00E016F5"/>
    <w:rsid w:val="00E02DA5"/>
    <w:rsid w:val="00E03C5D"/>
    <w:rsid w:val="00E03ED5"/>
    <w:rsid w:val="00E04C24"/>
    <w:rsid w:val="00E12739"/>
    <w:rsid w:val="00E12DB4"/>
    <w:rsid w:val="00E17308"/>
    <w:rsid w:val="00E23605"/>
    <w:rsid w:val="00E27482"/>
    <w:rsid w:val="00E3386F"/>
    <w:rsid w:val="00E43BE2"/>
    <w:rsid w:val="00E50C6E"/>
    <w:rsid w:val="00E56894"/>
    <w:rsid w:val="00E61F0F"/>
    <w:rsid w:val="00E62C25"/>
    <w:rsid w:val="00E63A3E"/>
    <w:rsid w:val="00E63D6C"/>
    <w:rsid w:val="00E657AC"/>
    <w:rsid w:val="00E80265"/>
    <w:rsid w:val="00E809F1"/>
    <w:rsid w:val="00E83365"/>
    <w:rsid w:val="00EA3B9A"/>
    <w:rsid w:val="00EA614B"/>
    <w:rsid w:val="00EB1A50"/>
    <w:rsid w:val="00EC03C6"/>
    <w:rsid w:val="00ED43C7"/>
    <w:rsid w:val="00EE079F"/>
    <w:rsid w:val="00EE28AF"/>
    <w:rsid w:val="00EF67EF"/>
    <w:rsid w:val="00F042AA"/>
    <w:rsid w:val="00F0662D"/>
    <w:rsid w:val="00F10CD0"/>
    <w:rsid w:val="00F14274"/>
    <w:rsid w:val="00F26933"/>
    <w:rsid w:val="00F32743"/>
    <w:rsid w:val="00F33051"/>
    <w:rsid w:val="00F4132E"/>
    <w:rsid w:val="00F42BAF"/>
    <w:rsid w:val="00F43E47"/>
    <w:rsid w:val="00F56B58"/>
    <w:rsid w:val="00F62593"/>
    <w:rsid w:val="00F715D1"/>
    <w:rsid w:val="00F74DD8"/>
    <w:rsid w:val="00F960E2"/>
    <w:rsid w:val="00FA39CC"/>
    <w:rsid w:val="00FA64BE"/>
    <w:rsid w:val="00FB1402"/>
    <w:rsid w:val="00FB30F5"/>
    <w:rsid w:val="00FB310F"/>
    <w:rsid w:val="00FB512E"/>
    <w:rsid w:val="00FB60E7"/>
    <w:rsid w:val="00FD2FD1"/>
    <w:rsid w:val="00FE612F"/>
    <w:rsid w:val="00FF39AB"/>
    <w:rsid w:val="00FF4A72"/>
    <w:rsid w:val="01277CC4"/>
    <w:rsid w:val="014D01E7"/>
    <w:rsid w:val="02253C68"/>
    <w:rsid w:val="037B54CB"/>
    <w:rsid w:val="044955CA"/>
    <w:rsid w:val="065A4528"/>
    <w:rsid w:val="06E8089D"/>
    <w:rsid w:val="0757793C"/>
    <w:rsid w:val="076F0B42"/>
    <w:rsid w:val="0799590D"/>
    <w:rsid w:val="07C6062B"/>
    <w:rsid w:val="0ABE2142"/>
    <w:rsid w:val="0AC26CBE"/>
    <w:rsid w:val="0B5F4DD6"/>
    <w:rsid w:val="0BE81B6C"/>
    <w:rsid w:val="0BF1749B"/>
    <w:rsid w:val="0C387849"/>
    <w:rsid w:val="0D767384"/>
    <w:rsid w:val="0FBC7598"/>
    <w:rsid w:val="10507EB4"/>
    <w:rsid w:val="10F57740"/>
    <w:rsid w:val="11621A79"/>
    <w:rsid w:val="11CB5870"/>
    <w:rsid w:val="12661A3D"/>
    <w:rsid w:val="137A20FF"/>
    <w:rsid w:val="138278B3"/>
    <w:rsid w:val="13C7778E"/>
    <w:rsid w:val="14184FB8"/>
    <w:rsid w:val="152534E9"/>
    <w:rsid w:val="16BE700B"/>
    <w:rsid w:val="178C6101"/>
    <w:rsid w:val="18B232E6"/>
    <w:rsid w:val="197F5975"/>
    <w:rsid w:val="1AC85C3D"/>
    <w:rsid w:val="1C765D76"/>
    <w:rsid w:val="1DA87977"/>
    <w:rsid w:val="1EF95A87"/>
    <w:rsid w:val="1FC71D80"/>
    <w:rsid w:val="21442542"/>
    <w:rsid w:val="226E65EF"/>
    <w:rsid w:val="2309269C"/>
    <w:rsid w:val="23AE5B30"/>
    <w:rsid w:val="25432FE1"/>
    <w:rsid w:val="25C950DA"/>
    <w:rsid w:val="267267AA"/>
    <w:rsid w:val="28090E37"/>
    <w:rsid w:val="29AC3D81"/>
    <w:rsid w:val="2AE038E8"/>
    <w:rsid w:val="2C783291"/>
    <w:rsid w:val="2CA271C5"/>
    <w:rsid w:val="2CC606FA"/>
    <w:rsid w:val="2D18311A"/>
    <w:rsid w:val="2D1A4156"/>
    <w:rsid w:val="2E6C7C26"/>
    <w:rsid w:val="30A30913"/>
    <w:rsid w:val="31223D3A"/>
    <w:rsid w:val="31786AFB"/>
    <w:rsid w:val="321D1888"/>
    <w:rsid w:val="33C66A62"/>
    <w:rsid w:val="341700B9"/>
    <w:rsid w:val="34BF705E"/>
    <w:rsid w:val="35914A4E"/>
    <w:rsid w:val="359B7813"/>
    <w:rsid w:val="35F44AE6"/>
    <w:rsid w:val="362A0508"/>
    <w:rsid w:val="36672673"/>
    <w:rsid w:val="36F44ACE"/>
    <w:rsid w:val="37297CD3"/>
    <w:rsid w:val="38840CE6"/>
    <w:rsid w:val="38BB5DE1"/>
    <w:rsid w:val="3900231E"/>
    <w:rsid w:val="3A211C22"/>
    <w:rsid w:val="3A397469"/>
    <w:rsid w:val="3F0833B0"/>
    <w:rsid w:val="3F0B2A60"/>
    <w:rsid w:val="40E21E3A"/>
    <w:rsid w:val="40E54647"/>
    <w:rsid w:val="41D455B4"/>
    <w:rsid w:val="442B04C9"/>
    <w:rsid w:val="44374455"/>
    <w:rsid w:val="45A650BB"/>
    <w:rsid w:val="46E847FA"/>
    <w:rsid w:val="481B23A6"/>
    <w:rsid w:val="48253225"/>
    <w:rsid w:val="48F055E1"/>
    <w:rsid w:val="49F3008E"/>
    <w:rsid w:val="49F64E79"/>
    <w:rsid w:val="4A25750C"/>
    <w:rsid w:val="4AA10AD4"/>
    <w:rsid w:val="4AB34A48"/>
    <w:rsid w:val="4BB25A1B"/>
    <w:rsid w:val="4BED4544"/>
    <w:rsid w:val="4D137AF0"/>
    <w:rsid w:val="4D5F6E59"/>
    <w:rsid w:val="4D777E79"/>
    <w:rsid w:val="4DDF5C24"/>
    <w:rsid w:val="50AD025B"/>
    <w:rsid w:val="51DF2696"/>
    <w:rsid w:val="522D51B0"/>
    <w:rsid w:val="52BA116F"/>
    <w:rsid w:val="53830809"/>
    <w:rsid w:val="53996FC8"/>
    <w:rsid w:val="54357EC0"/>
    <w:rsid w:val="553F39DE"/>
    <w:rsid w:val="56B433DE"/>
    <w:rsid w:val="571966DC"/>
    <w:rsid w:val="57EE10A0"/>
    <w:rsid w:val="58655A84"/>
    <w:rsid w:val="58897087"/>
    <w:rsid w:val="58D25B75"/>
    <w:rsid w:val="59890EAC"/>
    <w:rsid w:val="599F61DC"/>
    <w:rsid w:val="5A376823"/>
    <w:rsid w:val="5AD569D7"/>
    <w:rsid w:val="5ADA6DA3"/>
    <w:rsid w:val="5B8005CD"/>
    <w:rsid w:val="5B9B762E"/>
    <w:rsid w:val="5CA66FC3"/>
    <w:rsid w:val="5CD51782"/>
    <w:rsid w:val="600812C2"/>
    <w:rsid w:val="60252A95"/>
    <w:rsid w:val="61012D95"/>
    <w:rsid w:val="62581BFB"/>
    <w:rsid w:val="628A7254"/>
    <w:rsid w:val="628E025D"/>
    <w:rsid w:val="638B7F88"/>
    <w:rsid w:val="63EC24B5"/>
    <w:rsid w:val="655961DD"/>
    <w:rsid w:val="65EF248D"/>
    <w:rsid w:val="662902B1"/>
    <w:rsid w:val="669B4986"/>
    <w:rsid w:val="66CC42A0"/>
    <w:rsid w:val="67555219"/>
    <w:rsid w:val="688B60B2"/>
    <w:rsid w:val="68D51CA5"/>
    <w:rsid w:val="68EC15C7"/>
    <w:rsid w:val="69921FD4"/>
    <w:rsid w:val="69BE3389"/>
    <w:rsid w:val="69C36E47"/>
    <w:rsid w:val="6A1B23DD"/>
    <w:rsid w:val="6A4B19A3"/>
    <w:rsid w:val="6BE75F78"/>
    <w:rsid w:val="6C236C92"/>
    <w:rsid w:val="6CB35894"/>
    <w:rsid w:val="6D237846"/>
    <w:rsid w:val="6D9E4D5C"/>
    <w:rsid w:val="6F6126FC"/>
    <w:rsid w:val="704C0A9F"/>
    <w:rsid w:val="711F08EE"/>
    <w:rsid w:val="72997983"/>
    <w:rsid w:val="731761A2"/>
    <w:rsid w:val="7406094A"/>
    <w:rsid w:val="744746C9"/>
    <w:rsid w:val="75BB4638"/>
    <w:rsid w:val="75DE51EE"/>
    <w:rsid w:val="75FA2D4B"/>
    <w:rsid w:val="7772300B"/>
    <w:rsid w:val="7A8C56B8"/>
    <w:rsid w:val="7AAC6C2A"/>
    <w:rsid w:val="7B6F1111"/>
    <w:rsid w:val="7B9457BB"/>
    <w:rsid w:val="7CA13F21"/>
    <w:rsid w:val="7CC1243F"/>
    <w:rsid w:val="7D2F3C22"/>
    <w:rsid w:val="7D3B6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4"/>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1"/>
    <w:autoRedefine/>
    <w:unhideWhenUsed/>
    <w:qFormat/>
    <w:uiPriority w:val="99"/>
    <w:rPr>
      <w:sz w:val="20"/>
      <w:szCs w:val="20"/>
    </w:rPr>
  </w:style>
  <w:style w:type="paragraph" w:styleId="5">
    <w:name w:val="Balloon Text"/>
    <w:basedOn w:val="1"/>
    <w:link w:val="24"/>
    <w:autoRedefine/>
    <w:semiHidden/>
    <w:unhideWhenUsed/>
    <w:qFormat/>
    <w:uiPriority w:val="99"/>
    <w:rPr>
      <w:sz w:val="18"/>
      <w:szCs w:val="18"/>
    </w:rPr>
  </w:style>
  <w:style w:type="paragraph" w:styleId="6">
    <w:name w:val="footer"/>
    <w:basedOn w:val="1"/>
    <w:link w:val="17"/>
    <w:autoRedefine/>
    <w:unhideWhenUsed/>
    <w:qFormat/>
    <w:uiPriority w:val="99"/>
    <w:pPr>
      <w:tabs>
        <w:tab w:val="center" w:pos="4153"/>
        <w:tab w:val="right" w:pos="8306"/>
      </w:tabs>
      <w:snapToGrid w:val="0"/>
      <w:jc w:val="left"/>
    </w:pPr>
    <w:rPr>
      <w:sz w:val="18"/>
      <w:szCs w:val="18"/>
    </w:rPr>
  </w:style>
  <w:style w:type="paragraph" w:styleId="7">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22"/>
    <w:autoRedefine/>
    <w:semiHidden/>
    <w:unhideWhenUsed/>
    <w:qFormat/>
    <w:uiPriority w:val="99"/>
    <w:rPr>
      <w:b/>
      <w:bCs/>
    </w:rPr>
  </w:style>
  <w:style w:type="character" w:styleId="11">
    <w:name w:val="line number"/>
    <w:basedOn w:val="10"/>
    <w:autoRedefine/>
    <w:semiHidden/>
    <w:unhideWhenUsed/>
    <w:qFormat/>
    <w:uiPriority w:val="99"/>
  </w:style>
  <w:style w:type="character" w:styleId="12">
    <w:name w:val="annotation reference"/>
    <w:basedOn w:val="10"/>
    <w:autoRedefine/>
    <w:semiHidden/>
    <w:unhideWhenUsed/>
    <w:qFormat/>
    <w:uiPriority w:val="99"/>
    <w:rPr>
      <w:sz w:val="16"/>
      <w:szCs w:val="16"/>
    </w:rPr>
  </w:style>
  <w:style w:type="character" w:customStyle="1" w:styleId="13">
    <w:name w:val="标题 1 字符"/>
    <w:basedOn w:val="10"/>
    <w:link w:val="2"/>
    <w:autoRedefine/>
    <w:qFormat/>
    <w:uiPriority w:val="9"/>
    <w:rPr>
      <w:b/>
      <w:bCs/>
      <w:kern w:val="44"/>
      <w:sz w:val="44"/>
      <w:szCs w:val="44"/>
    </w:rPr>
  </w:style>
  <w:style w:type="character" w:customStyle="1" w:styleId="14">
    <w:name w:val="标题 2 字符"/>
    <w:basedOn w:val="10"/>
    <w:link w:val="3"/>
    <w:autoRedefine/>
    <w:qFormat/>
    <w:uiPriority w:val="9"/>
    <w:rPr>
      <w:rFonts w:asciiTheme="majorHAnsi" w:hAnsiTheme="majorHAnsi" w:eastAsiaTheme="majorEastAsia" w:cstheme="majorBidi"/>
      <w:b/>
      <w:bCs/>
      <w:sz w:val="32"/>
      <w:szCs w:val="32"/>
    </w:rPr>
  </w:style>
  <w:style w:type="paragraph" w:styleId="15">
    <w:name w:val="List Paragraph"/>
    <w:basedOn w:val="1"/>
    <w:autoRedefine/>
    <w:qFormat/>
    <w:uiPriority w:val="34"/>
    <w:pPr>
      <w:ind w:firstLine="420" w:firstLineChars="200"/>
    </w:pPr>
  </w:style>
  <w:style w:type="character" w:customStyle="1" w:styleId="16">
    <w:name w:val="页眉 字符"/>
    <w:basedOn w:val="10"/>
    <w:link w:val="7"/>
    <w:autoRedefine/>
    <w:qFormat/>
    <w:uiPriority w:val="99"/>
    <w:rPr>
      <w:sz w:val="18"/>
      <w:szCs w:val="18"/>
    </w:rPr>
  </w:style>
  <w:style w:type="character" w:customStyle="1" w:styleId="17">
    <w:name w:val="页脚 字符"/>
    <w:basedOn w:val="10"/>
    <w:link w:val="6"/>
    <w:autoRedefine/>
    <w:qFormat/>
    <w:uiPriority w:val="99"/>
    <w:rPr>
      <w:sz w:val="18"/>
      <w:szCs w:val="18"/>
    </w:rPr>
  </w:style>
  <w:style w:type="paragraph" w:customStyle="1" w:styleId="18">
    <w:name w:val="正文1"/>
    <w:link w:val="19"/>
    <w:autoRedefine/>
    <w:qFormat/>
    <w:uiPriority w:val="0"/>
    <w:pPr>
      <w:spacing w:after="200" w:line="276" w:lineRule="auto"/>
    </w:pPr>
    <w:rPr>
      <w:rFonts w:ascii="Calibri" w:hAnsi="Calibri" w:eastAsia="Arial Unicode MS" w:cs="Arial Unicode MS"/>
      <w:color w:val="000000"/>
      <w:sz w:val="22"/>
      <w:szCs w:val="22"/>
      <w:u w:color="000000"/>
      <w:lang w:val="en-US" w:eastAsia="zh-CN" w:bidi="ar-SA"/>
    </w:rPr>
  </w:style>
  <w:style w:type="character" w:customStyle="1" w:styleId="19">
    <w:name w:val="正文 Char"/>
    <w:basedOn w:val="10"/>
    <w:link w:val="18"/>
    <w:autoRedefine/>
    <w:qFormat/>
    <w:uiPriority w:val="0"/>
    <w:rPr>
      <w:rFonts w:ascii="Calibri" w:hAnsi="Calibri" w:eastAsia="Arial Unicode MS" w:cs="Arial Unicode MS"/>
      <w:color w:val="000000"/>
      <w:kern w:val="0"/>
      <w:sz w:val="22"/>
      <w:u w:color="000000"/>
    </w:rPr>
  </w:style>
  <w:style w:type="paragraph" w:customStyle="1" w:styleId="20">
    <w:name w:val="EndNote Bibliography"/>
    <w:autoRedefine/>
    <w:qFormat/>
    <w:uiPriority w:val="0"/>
    <w:pPr>
      <w:spacing w:after="200"/>
      <w:jc w:val="both"/>
    </w:pPr>
    <w:rPr>
      <w:rFonts w:ascii="Calibri" w:hAnsi="Calibri" w:eastAsia="Calibri" w:cs="Calibri"/>
      <w:color w:val="000000"/>
      <w:sz w:val="22"/>
      <w:szCs w:val="22"/>
      <w:u w:color="000000"/>
      <w:lang w:val="en-US" w:eastAsia="zh-CN" w:bidi="ar-SA"/>
    </w:rPr>
  </w:style>
  <w:style w:type="character" w:customStyle="1" w:styleId="21">
    <w:name w:val="批注文字 字符"/>
    <w:basedOn w:val="10"/>
    <w:link w:val="4"/>
    <w:autoRedefine/>
    <w:qFormat/>
    <w:uiPriority w:val="99"/>
    <w:rPr>
      <w:sz w:val="20"/>
      <w:szCs w:val="20"/>
    </w:rPr>
  </w:style>
  <w:style w:type="character" w:customStyle="1" w:styleId="22">
    <w:name w:val="批注主题 字符"/>
    <w:basedOn w:val="21"/>
    <w:link w:val="8"/>
    <w:autoRedefine/>
    <w:semiHidden/>
    <w:qFormat/>
    <w:uiPriority w:val="99"/>
    <w:rPr>
      <w:b/>
      <w:bCs/>
      <w:sz w:val="20"/>
      <w:szCs w:val="20"/>
    </w:rPr>
  </w:style>
  <w:style w:type="paragraph" w:customStyle="1" w:styleId="23">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4">
    <w:name w:val="批注框文本 字符"/>
    <w:basedOn w:val="10"/>
    <w:link w:val="5"/>
    <w:autoRedefine/>
    <w:semiHidden/>
    <w:qFormat/>
    <w:uiPriority w:val="99"/>
    <w:rPr>
      <w:sz w:val="18"/>
      <w:szCs w:val="18"/>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50.bin"/><Relationship Id="rId98" Type="http://schemas.openxmlformats.org/officeDocument/2006/relationships/oleObject" Target="embeddings/oleObject49.bin"/><Relationship Id="rId97" Type="http://schemas.openxmlformats.org/officeDocument/2006/relationships/image" Target="media/image46.wmf"/><Relationship Id="rId96" Type="http://schemas.openxmlformats.org/officeDocument/2006/relationships/oleObject" Target="embeddings/oleObject48.bin"/><Relationship Id="rId95" Type="http://schemas.openxmlformats.org/officeDocument/2006/relationships/image" Target="media/image45.wmf"/><Relationship Id="rId94" Type="http://schemas.openxmlformats.org/officeDocument/2006/relationships/oleObject" Target="embeddings/oleObject47.bin"/><Relationship Id="rId93" Type="http://schemas.openxmlformats.org/officeDocument/2006/relationships/image" Target="media/image44.wmf"/><Relationship Id="rId92" Type="http://schemas.openxmlformats.org/officeDocument/2006/relationships/oleObject" Target="embeddings/oleObject46.bin"/><Relationship Id="rId91" Type="http://schemas.openxmlformats.org/officeDocument/2006/relationships/image" Target="media/image43.wmf"/><Relationship Id="rId90" Type="http://schemas.openxmlformats.org/officeDocument/2006/relationships/oleObject" Target="embeddings/oleObject45.bin"/><Relationship Id="rId9" Type="http://schemas.openxmlformats.org/officeDocument/2006/relationships/image" Target="media/image3.wmf"/><Relationship Id="rId89" Type="http://schemas.openxmlformats.org/officeDocument/2006/relationships/image" Target="media/image42.wmf"/><Relationship Id="rId88" Type="http://schemas.openxmlformats.org/officeDocument/2006/relationships/oleObject" Target="embeddings/oleObject44.bin"/><Relationship Id="rId87" Type="http://schemas.openxmlformats.org/officeDocument/2006/relationships/image" Target="media/image41.wmf"/><Relationship Id="rId86" Type="http://schemas.openxmlformats.org/officeDocument/2006/relationships/oleObject" Target="embeddings/oleObject43.bin"/><Relationship Id="rId85" Type="http://schemas.openxmlformats.org/officeDocument/2006/relationships/image" Target="media/image40.wmf"/><Relationship Id="rId84" Type="http://schemas.openxmlformats.org/officeDocument/2006/relationships/oleObject" Target="embeddings/oleObject42.bin"/><Relationship Id="rId83" Type="http://schemas.openxmlformats.org/officeDocument/2006/relationships/image" Target="media/image39.wmf"/><Relationship Id="rId82" Type="http://schemas.openxmlformats.org/officeDocument/2006/relationships/oleObject" Target="embeddings/oleObject41.bin"/><Relationship Id="rId81" Type="http://schemas.openxmlformats.org/officeDocument/2006/relationships/image" Target="media/image38.wmf"/><Relationship Id="rId80" Type="http://schemas.openxmlformats.org/officeDocument/2006/relationships/oleObject" Target="embeddings/oleObject40.bin"/><Relationship Id="rId8" Type="http://schemas.openxmlformats.org/officeDocument/2006/relationships/oleObject" Target="embeddings/oleObject3.bin"/><Relationship Id="rId79" Type="http://schemas.openxmlformats.org/officeDocument/2006/relationships/image" Target="media/image37.wmf"/><Relationship Id="rId78" Type="http://schemas.openxmlformats.org/officeDocument/2006/relationships/oleObject" Target="embeddings/oleObject39.bin"/><Relationship Id="rId77" Type="http://schemas.openxmlformats.org/officeDocument/2006/relationships/image" Target="media/image36.wmf"/><Relationship Id="rId76" Type="http://schemas.openxmlformats.org/officeDocument/2006/relationships/oleObject" Target="embeddings/oleObject38.bin"/><Relationship Id="rId75" Type="http://schemas.openxmlformats.org/officeDocument/2006/relationships/image" Target="media/image35.wmf"/><Relationship Id="rId74" Type="http://schemas.openxmlformats.org/officeDocument/2006/relationships/oleObject" Target="embeddings/oleObject37.bin"/><Relationship Id="rId73" Type="http://schemas.openxmlformats.org/officeDocument/2006/relationships/image" Target="media/image34.wmf"/><Relationship Id="rId72" Type="http://schemas.openxmlformats.org/officeDocument/2006/relationships/oleObject" Target="embeddings/oleObject36.bin"/><Relationship Id="rId71" Type="http://schemas.openxmlformats.org/officeDocument/2006/relationships/image" Target="media/image33.wmf"/><Relationship Id="rId70" Type="http://schemas.openxmlformats.org/officeDocument/2006/relationships/oleObject" Target="embeddings/oleObject35.bin"/><Relationship Id="rId7" Type="http://schemas.openxmlformats.org/officeDocument/2006/relationships/image" Target="media/image2.wmf"/><Relationship Id="rId69" Type="http://schemas.openxmlformats.org/officeDocument/2006/relationships/oleObject" Target="embeddings/oleObject34.bin"/><Relationship Id="rId68" Type="http://schemas.openxmlformats.org/officeDocument/2006/relationships/image" Target="media/image32.wmf"/><Relationship Id="rId67" Type="http://schemas.openxmlformats.org/officeDocument/2006/relationships/oleObject" Target="embeddings/oleObject33.bin"/><Relationship Id="rId66" Type="http://schemas.openxmlformats.org/officeDocument/2006/relationships/image" Target="media/image31.wmf"/><Relationship Id="rId65" Type="http://schemas.openxmlformats.org/officeDocument/2006/relationships/oleObject" Target="embeddings/oleObject32.bin"/><Relationship Id="rId64" Type="http://schemas.openxmlformats.org/officeDocument/2006/relationships/image" Target="media/image30.wmf"/><Relationship Id="rId63" Type="http://schemas.openxmlformats.org/officeDocument/2006/relationships/oleObject" Target="embeddings/oleObject31.bin"/><Relationship Id="rId62" Type="http://schemas.openxmlformats.org/officeDocument/2006/relationships/image" Target="media/image29.wmf"/><Relationship Id="rId61" Type="http://schemas.openxmlformats.org/officeDocument/2006/relationships/oleObject" Target="embeddings/oleObject30.bin"/><Relationship Id="rId60" Type="http://schemas.openxmlformats.org/officeDocument/2006/relationships/image" Target="media/image28.wmf"/><Relationship Id="rId6" Type="http://schemas.openxmlformats.org/officeDocument/2006/relationships/oleObject" Target="embeddings/oleObject2.bin"/><Relationship Id="rId59" Type="http://schemas.openxmlformats.org/officeDocument/2006/relationships/oleObject" Target="embeddings/oleObject29.bin"/><Relationship Id="rId58" Type="http://schemas.openxmlformats.org/officeDocument/2006/relationships/image" Target="media/image27.wmf"/><Relationship Id="rId57" Type="http://schemas.openxmlformats.org/officeDocument/2006/relationships/oleObject" Target="embeddings/oleObject28.bin"/><Relationship Id="rId56" Type="http://schemas.openxmlformats.org/officeDocument/2006/relationships/image" Target="media/image26.wmf"/><Relationship Id="rId55" Type="http://schemas.openxmlformats.org/officeDocument/2006/relationships/oleObject" Target="embeddings/oleObject27.bin"/><Relationship Id="rId54" Type="http://schemas.openxmlformats.org/officeDocument/2006/relationships/image" Target="media/image25.wmf"/><Relationship Id="rId53" Type="http://schemas.openxmlformats.org/officeDocument/2006/relationships/oleObject" Target="embeddings/oleObject26.bin"/><Relationship Id="rId52" Type="http://schemas.openxmlformats.org/officeDocument/2006/relationships/image" Target="media/image24.wmf"/><Relationship Id="rId51" Type="http://schemas.openxmlformats.org/officeDocument/2006/relationships/oleObject" Target="embeddings/oleObject25.bin"/><Relationship Id="rId50" Type="http://schemas.openxmlformats.org/officeDocument/2006/relationships/image" Target="media/image23.wmf"/><Relationship Id="rId5" Type="http://schemas.openxmlformats.org/officeDocument/2006/relationships/image" Target="media/image1.wmf"/><Relationship Id="rId49" Type="http://schemas.openxmlformats.org/officeDocument/2006/relationships/oleObject" Target="embeddings/oleObject24.bin"/><Relationship Id="rId48" Type="http://schemas.openxmlformats.org/officeDocument/2006/relationships/image" Target="media/image22.wmf"/><Relationship Id="rId47" Type="http://schemas.openxmlformats.org/officeDocument/2006/relationships/oleObject" Target="embeddings/oleObject23.bin"/><Relationship Id="rId46" Type="http://schemas.openxmlformats.org/officeDocument/2006/relationships/image" Target="media/image21.wmf"/><Relationship Id="rId45" Type="http://schemas.openxmlformats.org/officeDocument/2006/relationships/oleObject" Target="embeddings/oleObject22.bin"/><Relationship Id="rId44" Type="http://schemas.openxmlformats.org/officeDocument/2006/relationships/image" Target="media/image20.wmf"/><Relationship Id="rId43" Type="http://schemas.openxmlformats.org/officeDocument/2006/relationships/oleObject" Target="embeddings/oleObject21.bin"/><Relationship Id="rId42" Type="http://schemas.openxmlformats.org/officeDocument/2006/relationships/image" Target="media/image19.wmf"/><Relationship Id="rId41" Type="http://schemas.openxmlformats.org/officeDocument/2006/relationships/oleObject" Target="embeddings/oleObject20.bin"/><Relationship Id="rId40" Type="http://schemas.openxmlformats.org/officeDocument/2006/relationships/image" Target="media/image18.wmf"/><Relationship Id="rId4" Type="http://schemas.openxmlformats.org/officeDocument/2006/relationships/oleObject" Target="embeddings/oleObject1.bin"/><Relationship Id="rId39" Type="http://schemas.openxmlformats.org/officeDocument/2006/relationships/oleObject" Target="embeddings/oleObject19.bin"/><Relationship Id="rId38" Type="http://schemas.openxmlformats.org/officeDocument/2006/relationships/image" Target="media/image17.wmf"/><Relationship Id="rId37" Type="http://schemas.openxmlformats.org/officeDocument/2006/relationships/oleObject" Target="embeddings/oleObject18.bin"/><Relationship Id="rId36" Type="http://schemas.openxmlformats.org/officeDocument/2006/relationships/image" Target="media/image16.wmf"/><Relationship Id="rId35" Type="http://schemas.openxmlformats.org/officeDocument/2006/relationships/oleObject" Target="embeddings/oleObject17.bin"/><Relationship Id="rId34" Type="http://schemas.openxmlformats.org/officeDocument/2006/relationships/image" Target="media/image15.wmf"/><Relationship Id="rId33" Type="http://schemas.openxmlformats.org/officeDocument/2006/relationships/oleObject" Target="embeddings/oleObject16.bin"/><Relationship Id="rId32" Type="http://schemas.openxmlformats.org/officeDocument/2006/relationships/image" Target="media/image14.wmf"/><Relationship Id="rId31" Type="http://schemas.openxmlformats.org/officeDocument/2006/relationships/oleObject" Target="embeddings/oleObject15.bin"/><Relationship Id="rId30" Type="http://schemas.openxmlformats.org/officeDocument/2006/relationships/image" Target="media/image13.wmf"/><Relationship Id="rId3" Type="http://schemas.openxmlformats.org/officeDocument/2006/relationships/theme" Target="theme/theme1.xml"/><Relationship Id="rId29" Type="http://schemas.openxmlformats.org/officeDocument/2006/relationships/oleObject" Target="embeddings/oleObject14.bin"/><Relationship Id="rId28" Type="http://schemas.openxmlformats.org/officeDocument/2006/relationships/image" Target="media/image12.wmf"/><Relationship Id="rId27" Type="http://schemas.openxmlformats.org/officeDocument/2006/relationships/oleObject" Target="embeddings/oleObject13.bin"/><Relationship Id="rId26" Type="http://schemas.openxmlformats.org/officeDocument/2006/relationships/image" Target="media/image11.wmf"/><Relationship Id="rId25" Type="http://schemas.openxmlformats.org/officeDocument/2006/relationships/oleObject" Target="embeddings/oleObject12.bin"/><Relationship Id="rId24" Type="http://schemas.openxmlformats.org/officeDocument/2006/relationships/image" Target="media/image10.wmf"/><Relationship Id="rId23" Type="http://schemas.openxmlformats.org/officeDocument/2006/relationships/oleObject" Target="embeddings/oleObject11.bin"/><Relationship Id="rId22" Type="http://schemas.openxmlformats.org/officeDocument/2006/relationships/image" Target="media/image9.wmf"/><Relationship Id="rId21" Type="http://schemas.openxmlformats.org/officeDocument/2006/relationships/oleObject" Target="embeddings/oleObject10.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9.bin"/><Relationship Id="rId18" Type="http://schemas.openxmlformats.org/officeDocument/2006/relationships/image" Target="media/image7.wmf"/><Relationship Id="rId17" Type="http://schemas.openxmlformats.org/officeDocument/2006/relationships/oleObject" Target="embeddings/oleObject8.bin"/><Relationship Id="rId16" Type="http://schemas.openxmlformats.org/officeDocument/2006/relationships/image" Target="media/image6.wmf"/><Relationship Id="rId157" Type="http://schemas.openxmlformats.org/officeDocument/2006/relationships/fontTable" Target="fontTable.xml"/><Relationship Id="rId156" Type="http://schemas.openxmlformats.org/officeDocument/2006/relationships/customXml" Target="../customXml/item1.xml"/><Relationship Id="rId155" Type="http://schemas.openxmlformats.org/officeDocument/2006/relationships/numbering" Target="numbering.xml"/><Relationship Id="rId154" Type="http://schemas.openxmlformats.org/officeDocument/2006/relationships/image" Target="media/image71.wmf"/><Relationship Id="rId153" Type="http://schemas.openxmlformats.org/officeDocument/2006/relationships/oleObject" Target="embeddings/oleObject80.bin"/><Relationship Id="rId152" Type="http://schemas.openxmlformats.org/officeDocument/2006/relationships/image" Target="media/image70.wmf"/><Relationship Id="rId151" Type="http://schemas.openxmlformats.org/officeDocument/2006/relationships/oleObject" Target="embeddings/oleObject79.bin"/><Relationship Id="rId150" Type="http://schemas.openxmlformats.org/officeDocument/2006/relationships/image" Target="media/image69.wmf"/><Relationship Id="rId15" Type="http://schemas.openxmlformats.org/officeDocument/2006/relationships/oleObject" Target="embeddings/oleObject7.bin"/><Relationship Id="rId149" Type="http://schemas.openxmlformats.org/officeDocument/2006/relationships/oleObject" Target="embeddings/oleObject78.bin"/><Relationship Id="rId148" Type="http://schemas.openxmlformats.org/officeDocument/2006/relationships/image" Target="media/image68.wmf"/><Relationship Id="rId147" Type="http://schemas.openxmlformats.org/officeDocument/2006/relationships/oleObject" Target="embeddings/oleObject77.bin"/><Relationship Id="rId146" Type="http://schemas.openxmlformats.org/officeDocument/2006/relationships/image" Target="media/image67.wmf"/><Relationship Id="rId145" Type="http://schemas.openxmlformats.org/officeDocument/2006/relationships/oleObject" Target="embeddings/oleObject76.bin"/><Relationship Id="rId144" Type="http://schemas.openxmlformats.org/officeDocument/2006/relationships/image" Target="media/image66.wmf"/><Relationship Id="rId143" Type="http://schemas.openxmlformats.org/officeDocument/2006/relationships/oleObject" Target="embeddings/oleObject75.bin"/><Relationship Id="rId142" Type="http://schemas.openxmlformats.org/officeDocument/2006/relationships/image" Target="media/image65.wmf"/><Relationship Id="rId141" Type="http://schemas.openxmlformats.org/officeDocument/2006/relationships/oleObject" Target="embeddings/oleObject74.bin"/><Relationship Id="rId140" Type="http://schemas.openxmlformats.org/officeDocument/2006/relationships/image" Target="media/image64.wmf"/><Relationship Id="rId14" Type="http://schemas.openxmlformats.org/officeDocument/2006/relationships/image" Target="media/image5.wmf"/><Relationship Id="rId139" Type="http://schemas.openxmlformats.org/officeDocument/2006/relationships/oleObject" Target="embeddings/oleObject73.bin"/><Relationship Id="rId138" Type="http://schemas.openxmlformats.org/officeDocument/2006/relationships/image" Target="media/image63.wmf"/><Relationship Id="rId137" Type="http://schemas.openxmlformats.org/officeDocument/2006/relationships/oleObject" Target="embeddings/oleObject72.bin"/><Relationship Id="rId136" Type="http://schemas.openxmlformats.org/officeDocument/2006/relationships/oleObject" Target="embeddings/oleObject71.bin"/><Relationship Id="rId135" Type="http://schemas.openxmlformats.org/officeDocument/2006/relationships/oleObject" Target="embeddings/oleObject70.bin"/><Relationship Id="rId134" Type="http://schemas.openxmlformats.org/officeDocument/2006/relationships/oleObject" Target="embeddings/oleObject69.bin"/><Relationship Id="rId133" Type="http://schemas.openxmlformats.org/officeDocument/2006/relationships/image" Target="media/image62.wmf"/><Relationship Id="rId132" Type="http://schemas.openxmlformats.org/officeDocument/2006/relationships/oleObject" Target="embeddings/oleObject68.bin"/><Relationship Id="rId131" Type="http://schemas.openxmlformats.org/officeDocument/2006/relationships/image" Target="media/image61.wmf"/><Relationship Id="rId130" Type="http://schemas.openxmlformats.org/officeDocument/2006/relationships/oleObject" Target="embeddings/oleObject67.bin"/><Relationship Id="rId13" Type="http://schemas.openxmlformats.org/officeDocument/2006/relationships/oleObject" Target="embeddings/oleObject6.bin"/><Relationship Id="rId129" Type="http://schemas.openxmlformats.org/officeDocument/2006/relationships/image" Target="media/image60.wmf"/><Relationship Id="rId128" Type="http://schemas.openxmlformats.org/officeDocument/2006/relationships/oleObject" Target="embeddings/oleObject66.bin"/><Relationship Id="rId127" Type="http://schemas.openxmlformats.org/officeDocument/2006/relationships/image" Target="media/image59.wmf"/><Relationship Id="rId126" Type="http://schemas.openxmlformats.org/officeDocument/2006/relationships/oleObject" Target="embeddings/oleObject65.bin"/><Relationship Id="rId125" Type="http://schemas.openxmlformats.org/officeDocument/2006/relationships/image" Target="media/image58.wmf"/><Relationship Id="rId124" Type="http://schemas.openxmlformats.org/officeDocument/2006/relationships/oleObject" Target="embeddings/oleObject64.bin"/><Relationship Id="rId123" Type="http://schemas.openxmlformats.org/officeDocument/2006/relationships/image" Target="media/image57.wmf"/><Relationship Id="rId122" Type="http://schemas.openxmlformats.org/officeDocument/2006/relationships/oleObject" Target="embeddings/oleObject63.bin"/><Relationship Id="rId121" Type="http://schemas.openxmlformats.org/officeDocument/2006/relationships/oleObject" Target="embeddings/oleObject62.bin"/><Relationship Id="rId120" Type="http://schemas.openxmlformats.org/officeDocument/2006/relationships/image" Target="media/image56.wmf"/><Relationship Id="rId12" Type="http://schemas.openxmlformats.org/officeDocument/2006/relationships/oleObject" Target="embeddings/oleObject5.bin"/><Relationship Id="rId119" Type="http://schemas.openxmlformats.org/officeDocument/2006/relationships/oleObject" Target="embeddings/oleObject61.bin"/><Relationship Id="rId118" Type="http://schemas.openxmlformats.org/officeDocument/2006/relationships/oleObject" Target="embeddings/oleObject60.bin"/><Relationship Id="rId117" Type="http://schemas.openxmlformats.org/officeDocument/2006/relationships/image" Target="media/image55.wmf"/><Relationship Id="rId116" Type="http://schemas.openxmlformats.org/officeDocument/2006/relationships/oleObject" Target="embeddings/oleObject59.bin"/><Relationship Id="rId115" Type="http://schemas.openxmlformats.org/officeDocument/2006/relationships/image" Target="media/image54.wmf"/><Relationship Id="rId114" Type="http://schemas.openxmlformats.org/officeDocument/2006/relationships/oleObject" Target="embeddings/oleObject58.bin"/><Relationship Id="rId113" Type="http://schemas.openxmlformats.org/officeDocument/2006/relationships/oleObject" Target="embeddings/oleObject57.bin"/><Relationship Id="rId112" Type="http://schemas.openxmlformats.org/officeDocument/2006/relationships/image" Target="media/image53.wmf"/><Relationship Id="rId111" Type="http://schemas.openxmlformats.org/officeDocument/2006/relationships/oleObject" Target="embeddings/oleObject56.bin"/><Relationship Id="rId110" Type="http://schemas.openxmlformats.org/officeDocument/2006/relationships/image" Target="media/image52.wmf"/><Relationship Id="rId11" Type="http://schemas.openxmlformats.org/officeDocument/2006/relationships/image" Target="media/image4.wmf"/><Relationship Id="rId109" Type="http://schemas.openxmlformats.org/officeDocument/2006/relationships/oleObject" Target="embeddings/oleObject55.bin"/><Relationship Id="rId108" Type="http://schemas.openxmlformats.org/officeDocument/2006/relationships/image" Target="media/image51.wmf"/><Relationship Id="rId107" Type="http://schemas.openxmlformats.org/officeDocument/2006/relationships/oleObject" Target="embeddings/oleObject54.bin"/><Relationship Id="rId106" Type="http://schemas.openxmlformats.org/officeDocument/2006/relationships/image" Target="media/image50.wmf"/><Relationship Id="rId105" Type="http://schemas.openxmlformats.org/officeDocument/2006/relationships/oleObject" Target="embeddings/oleObject53.bin"/><Relationship Id="rId104" Type="http://schemas.openxmlformats.org/officeDocument/2006/relationships/image" Target="media/image49.wmf"/><Relationship Id="rId103" Type="http://schemas.openxmlformats.org/officeDocument/2006/relationships/oleObject" Target="embeddings/oleObject52.bin"/><Relationship Id="rId102" Type="http://schemas.openxmlformats.org/officeDocument/2006/relationships/image" Target="media/image48.wmf"/><Relationship Id="rId101" Type="http://schemas.openxmlformats.org/officeDocument/2006/relationships/oleObject" Target="embeddings/oleObject51.bin"/><Relationship Id="rId100" Type="http://schemas.openxmlformats.org/officeDocument/2006/relationships/image" Target="media/image47.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85A72-6732-4571-9328-064B2728FA61}">
  <ds:schemaRefs/>
</ds:datastoreItem>
</file>

<file path=docProps/app.xml><?xml version="1.0" encoding="utf-8"?>
<Properties xmlns="http://schemas.openxmlformats.org/officeDocument/2006/extended-properties" xmlns:vt="http://schemas.openxmlformats.org/officeDocument/2006/docPropsVTypes">
  <Template>Normal</Template>
  <Pages>12</Pages>
  <Words>3074</Words>
  <Characters>17527</Characters>
  <Lines>146</Lines>
  <Paragraphs>41</Paragraphs>
  <TotalTime>567</TotalTime>
  <ScaleCrop>false</ScaleCrop>
  <LinksUpToDate>false</LinksUpToDate>
  <CharactersWithSpaces>20560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2021-12-01T02:31:00Z</dcterms:created>
  <dc:creator>h</dc:creator>
  <cp:lastModifiedBy>Hgang</cp:lastModifiedBy>
  <dcterms:modified xsi:type="dcterms:W3CDTF">2024-02-06T08:27:33Z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D41335C9D62F4EE39A75A0B735D05A73_12</vt:lpwstr>
  </property>
</Properties>
</file>