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4779D" w:rsidRPr="00F7703D" w:rsidRDefault="00F7703D">
      <w:pPr>
        <w:pStyle w:val="Heading1"/>
        <w:rPr>
          <w:rFonts w:asciiTheme="minorHAnsi" w:hAnsiTheme="minorHAnsi"/>
          <w:b/>
          <w:i/>
          <w:sz w:val="36"/>
          <w:szCs w:val="36"/>
        </w:rPr>
      </w:pPr>
      <w:r w:rsidRPr="00F7703D">
        <w:rPr>
          <w:rFonts w:asciiTheme="minorHAnsi" w:hAnsiTheme="minorHAnsi"/>
          <w:b/>
          <w:sz w:val="36"/>
          <w:szCs w:val="36"/>
        </w:rPr>
        <w:t xml:space="preserve">SPIRIT Checklist for </w:t>
      </w:r>
      <w:r w:rsidRPr="00F7703D">
        <w:rPr>
          <w:rFonts w:asciiTheme="minorHAnsi" w:hAnsiTheme="minorHAnsi"/>
          <w:b/>
          <w:i/>
          <w:sz w:val="36"/>
          <w:szCs w:val="36"/>
        </w:rPr>
        <w:t>Trials</w:t>
      </w:r>
    </w:p>
    <w:p w:rsidR="0054779D" w:rsidRPr="00F7703D" w:rsidRDefault="00263061">
      <w:pPr>
        <w:rPr>
          <w:rFonts w:asciiTheme="minorHAnsi" w:hAnsiTheme="minorHAnsi"/>
          <w:sz w:val="22"/>
          <w:szCs w:val="22"/>
        </w:rPr>
      </w:pPr>
      <w:bookmarkStart w:id="0" w:name="instructions-to-authors"/>
      <w:bookmarkEnd w:id="0"/>
      <w:r w:rsidRPr="00F7703D">
        <w:rPr>
          <w:rFonts w:asciiTheme="minorHAnsi" w:hAnsiTheme="minorHAnsi"/>
          <w:sz w:val="22"/>
          <w:szCs w:val="22"/>
        </w:rPr>
        <w:t>Complete this checklist by entering the page</w:t>
      </w:r>
      <w:r w:rsidR="004065D1">
        <w:rPr>
          <w:rFonts w:asciiTheme="minorHAnsi" w:hAnsiTheme="minorHAnsi"/>
          <w:sz w:val="22"/>
          <w:szCs w:val="22"/>
        </w:rPr>
        <w:t xml:space="preserve"> and line</w:t>
      </w:r>
      <w:r w:rsidRPr="00F7703D">
        <w:rPr>
          <w:rFonts w:asciiTheme="minorHAnsi" w:hAnsiTheme="minorHAnsi"/>
          <w:sz w:val="22"/>
          <w:szCs w:val="22"/>
        </w:rPr>
        <w:t xml:space="preserve"> numbers where each of the items listed below</w:t>
      </w:r>
      <w:r w:rsidR="00382B60">
        <w:rPr>
          <w:rFonts w:asciiTheme="minorHAnsi" w:hAnsiTheme="minorHAnsi"/>
          <w:sz w:val="22"/>
          <w:szCs w:val="22"/>
        </w:rPr>
        <w:t xml:space="preserve"> can be found in your manuscript</w:t>
      </w:r>
      <w:r w:rsidRPr="00F7703D">
        <w:rPr>
          <w:rFonts w:asciiTheme="minorHAnsi" w:hAnsiTheme="minorHAnsi"/>
          <w:sz w:val="22"/>
          <w:szCs w:val="22"/>
        </w:rPr>
        <w:t>.</w:t>
      </w:r>
    </w:p>
    <w:p w:rsidR="0054779D" w:rsidRPr="00F7703D" w:rsidRDefault="00263061">
      <w:pPr>
        <w:rPr>
          <w:rFonts w:asciiTheme="minorHAnsi" w:hAnsiTheme="minorHAnsi"/>
          <w:sz w:val="22"/>
          <w:szCs w:val="22"/>
        </w:rPr>
      </w:pPr>
      <w:r w:rsidRPr="00F7703D">
        <w:rPr>
          <w:rFonts w:asciiTheme="minorHAnsi" w:hAnsiTheme="minorHAnsi"/>
          <w:sz w:val="22"/>
          <w:szCs w:val="22"/>
        </w:rPr>
        <w:t xml:space="preserve">Your </w:t>
      </w:r>
      <w:r w:rsidR="00F7703D">
        <w:rPr>
          <w:rFonts w:asciiTheme="minorHAnsi" w:hAnsiTheme="minorHAnsi"/>
          <w:sz w:val="22"/>
          <w:szCs w:val="22"/>
        </w:rPr>
        <w:t>manuscript</w:t>
      </w:r>
      <w:r w:rsidRPr="00F7703D">
        <w:rPr>
          <w:rFonts w:asciiTheme="minorHAnsi" w:hAnsiTheme="minorHAnsi"/>
          <w:sz w:val="22"/>
          <w:szCs w:val="22"/>
        </w:rPr>
        <w:t xml:space="preserve"> may not currently address all the items on the checklist. Please modify your text to include the missing information. If you are certain that an item does not apply, please </w:t>
      </w:r>
      <w:r w:rsidR="00382B60">
        <w:rPr>
          <w:rFonts w:asciiTheme="minorHAnsi" w:hAnsiTheme="minorHAnsi"/>
          <w:sz w:val="22"/>
          <w:szCs w:val="22"/>
        </w:rPr>
        <w:t>state</w:t>
      </w:r>
      <w:r w:rsidRPr="00F7703D">
        <w:rPr>
          <w:rFonts w:asciiTheme="minorHAnsi" w:hAnsiTheme="minorHAnsi"/>
          <w:sz w:val="22"/>
          <w:szCs w:val="22"/>
        </w:rPr>
        <w:t xml:space="preserve"> "n/a" and provide a short explanation.</w:t>
      </w:r>
      <w:r w:rsidR="00E93A06" w:rsidRPr="00F7703D">
        <w:rPr>
          <w:rFonts w:asciiTheme="minorHAnsi" w:hAnsiTheme="minorHAnsi"/>
          <w:sz w:val="22"/>
          <w:szCs w:val="22"/>
        </w:rPr>
        <w:t xml:space="preserve"> </w:t>
      </w:r>
      <w:r w:rsidR="00F7703D" w:rsidRPr="00F7703D">
        <w:rPr>
          <w:rFonts w:asciiTheme="minorHAnsi" w:hAnsiTheme="minorHAnsi"/>
          <w:b/>
          <w:color w:val="FF0000"/>
          <w:sz w:val="22"/>
          <w:szCs w:val="22"/>
        </w:rPr>
        <w:t xml:space="preserve">Leaving an item blank or stating “n/a” </w:t>
      </w:r>
      <w:r w:rsidR="00E93A06" w:rsidRPr="00F7703D">
        <w:rPr>
          <w:rFonts w:asciiTheme="minorHAnsi" w:hAnsiTheme="minorHAnsi"/>
          <w:b/>
          <w:color w:val="FF0000"/>
          <w:sz w:val="22"/>
          <w:szCs w:val="22"/>
        </w:rPr>
        <w:t>without an explanation will lead to your manuscript being returned before review.</w:t>
      </w:r>
    </w:p>
    <w:p w:rsidR="009139EF" w:rsidRDefault="00263061" w:rsidP="004065D1">
      <w:pPr>
        <w:rPr>
          <w:rFonts w:asciiTheme="minorHAnsi" w:hAnsiTheme="minorHAnsi"/>
          <w:sz w:val="22"/>
          <w:szCs w:val="22"/>
        </w:rPr>
      </w:pPr>
      <w:r w:rsidRPr="00F7703D">
        <w:rPr>
          <w:rFonts w:asciiTheme="minorHAnsi" w:hAnsiTheme="minorHAnsi"/>
          <w:sz w:val="22"/>
          <w:szCs w:val="22"/>
        </w:rPr>
        <w:t xml:space="preserve">Upload your completed checklist as an </w:t>
      </w:r>
      <w:r w:rsidR="00F7703D">
        <w:rPr>
          <w:rFonts w:asciiTheme="minorHAnsi" w:hAnsiTheme="minorHAnsi"/>
          <w:sz w:val="22"/>
          <w:szCs w:val="22"/>
        </w:rPr>
        <w:t>additional</w:t>
      </w:r>
      <w:r w:rsidRPr="00F7703D">
        <w:rPr>
          <w:rFonts w:asciiTheme="minorHAnsi" w:hAnsiTheme="minorHAnsi"/>
          <w:sz w:val="22"/>
          <w:szCs w:val="22"/>
        </w:rPr>
        <w:t xml:space="preserve"> file when you submit to </w:t>
      </w:r>
      <w:r w:rsidR="00E93A06" w:rsidRPr="00F7703D">
        <w:rPr>
          <w:rFonts w:asciiTheme="minorHAnsi" w:hAnsiTheme="minorHAnsi"/>
          <w:i/>
          <w:sz w:val="22"/>
          <w:szCs w:val="22"/>
        </w:rPr>
        <w:t>Trials</w:t>
      </w:r>
      <w:r w:rsidRPr="00F7703D">
        <w:rPr>
          <w:rFonts w:asciiTheme="minorHAnsi" w:hAnsiTheme="minorHAnsi"/>
          <w:sz w:val="22"/>
          <w:szCs w:val="22"/>
        </w:rPr>
        <w:t>.</w:t>
      </w:r>
      <w:r w:rsidR="00F7703D">
        <w:rPr>
          <w:rFonts w:asciiTheme="minorHAnsi" w:hAnsiTheme="minorHAnsi"/>
          <w:sz w:val="22"/>
          <w:szCs w:val="22"/>
        </w:rPr>
        <w:t xml:space="preserve"> You must reference this additional file in the main text of your protocol submission.</w:t>
      </w:r>
      <w:r w:rsidR="009520F3">
        <w:rPr>
          <w:rFonts w:asciiTheme="minorHAnsi" w:hAnsiTheme="minorHAnsi"/>
          <w:sz w:val="22"/>
          <w:szCs w:val="22"/>
        </w:rPr>
        <w:t xml:space="preserve"> </w:t>
      </w:r>
      <w:r w:rsidR="004065D1">
        <w:rPr>
          <w:rFonts w:asciiTheme="minorHAnsi" w:hAnsiTheme="minorHAnsi"/>
          <w:sz w:val="22"/>
          <w:szCs w:val="22"/>
        </w:rPr>
        <w:t xml:space="preserve">The </w:t>
      </w:r>
      <w:r w:rsidR="009139EF">
        <w:rPr>
          <w:rFonts w:asciiTheme="minorHAnsi" w:hAnsiTheme="minorHAnsi"/>
          <w:sz w:val="22"/>
          <w:szCs w:val="22"/>
        </w:rPr>
        <w:t xml:space="preserve">completed </w:t>
      </w:r>
      <w:r w:rsidR="004065D1">
        <w:rPr>
          <w:rFonts w:asciiTheme="minorHAnsi" w:hAnsiTheme="minorHAnsi"/>
          <w:sz w:val="22"/>
          <w:szCs w:val="22"/>
        </w:rPr>
        <w:t xml:space="preserve">SPIRIT figure must be included within the main body of the protocol text and can be downloaded here: </w:t>
      </w:r>
      <w:hyperlink r:id="rId7" w:history="1">
        <w:r w:rsidR="004065D1" w:rsidRPr="00366F14">
          <w:rPr>
            <w:rStyle w:val="Hyperlink"/>
            <w:rFonts w:asciiTheme="minorHAnsi" w:hAnsiTheme="minorHAnsi"/>
            <w:sz w:val="22"/>
            <w:szCs w:val="22"/>
          </w:rPr>
          <w:t>http://www.spirit-statement.org/schedule-of-enrolment-interventions-and-assessments/</w:t>
        </w:r>
      </w:hyperlink>
      <w:r w:rsidR="004065D1">
        <w:rPr>
          <w:rFonts w:asciiTheme="minorHAnsi" w:hAnsiTheme="minorHAnsi"/>
          <w:sz w:val="22"/>
          <w:szCs w:val="22"/>
        </w:rPr>
        <w:t xml:space="preserve"> </w:t>
      </w:r>
    </w:p>
    <w:p w:rsidR="004065D1" w:rsidRPr="004065D1" w:rsidRDefault="004065D1" w:rsidP="004065D1">
      <w:pPr>
        <w:rPr>
          <w:rFonts w:asciiTheme="minorHAnsi" w:hAnsiTheme="minorHAnsi"/>
          <w:sz w:val="22"/>
          <w:szCs w:val="22"/>
        </w:rPr>
      </w:pPr>
      <w:r w:rsidRPr="00A23155">
        <w:rPr>
          <w:rFonts w:asciiTheme="minorHAnsi" w:hAnsiTheme="minorHAnsi"/>
          <w:sz w:val="22"/>
          <w:szCs w:val="22"/>
        </w:rPr>
        <w:t>In your methods section, please state that you used the SPIRIT reporting guidelines, and cite them as:</w:t>
      </w:r>
    </w:p>
    <w:p w:rsidR="0054779D" w:rsidRPr="00F7703D" w:rsidRDefault="004065D1" w:rsidP="004065D1">
      <w:pPr>
        <w:rPr>
          <w:rFonts w:asciiTheme="minorHAnsi" w:hAnsiTheme="minorHAnsi"/>
          <w:sz w:val="22"/>
          <w:szCs w:val="22"/>
        </w:rPr>
      </w:pPr>
      <w:r w:rsidRPr="004065D1">
        <w:rPr>
          <w:rFonts w:asciiTheme="minorHAnsi" w:hAnsiTheme="minorHAnsi"/>
          <w:sz w:val="22"/>
          <w:szCs w:val="22"/>
        </w:rPr>
        <w:t xml:space="preserve">Chan A-W, </w:t>
      </w:r>
      <w:proofErr w:type="spellStart"/>
      <w:r w:rsidRPr="004065D1">
        <w:rPr>
          <w:rFonts w:asciiTheme="minorHAnsi" w:hAnsiTheme="minorHAnsi"/>
          <w:sz w:val="22"/>
          <w:szCs w:val="22"/>
        </w:rPr>
        <w:t>Tetzlaff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JM, </w:t>
      </w:r>
      <w:proofErr w:type="spellStart"/>
      <w:r w:rsidRPr="004065D1">
        <w:rPr>
          <w:rFonts w:asciiTheme="minorHAnsi" w:hAnsiTheme="minorHAnsi"/>
          <w:sz w:val="22"/>
          <w:szCs w:val="22"/>
        </w:rPr>
        <w:t>Gøtzsche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PC, Altman DG, Mann H, Berlin J, </w:t>
      </w:r>
      <w:proofErr w:type="spellStart"/>
      <w:r w:rsidRPr="004065D1">
        <w:rPr>
          <w:rFonts w:asciiTheme="minorHAnsi" w:hAnsiTheme="minorHAnsi"/>
          <w:sz w:val="22"/>
          <w:szCs w:val="22"/>
        </w:rPr>
        <w:t>Dickersin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K, </w:t>
      </w:r>
      <w:proofErr w:type="spellStart"/>
      <w:r w:rsidRPr="004065D1">
        <w:rPr>
          <w:rFonts w:asciiTheme="minorHAnsi" w:hAnsiTheme="minorHAnsi"/>
          <w:sz w:val="22"/>
          <w:szCs w:val="22"/>
        </w:rPr>
        <w:t>Hróbjartsson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A, Schulz KF, </w:t>
      </w:r>
      <w:proofErr w:type="spellStart"/>
      <w:r w:rsidRPr="004065D1">
        <w:rPr>
          <w:rFonts w:asciiTheme="minorHAnsi" w:hAnsiTheme="minorHAnsi"/>
          <w:sz w:val="22"/>
          <w:szCs w:val="22"/>
        </w:rPr>
        <w:t>Parulekar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WR, </w:t>
      </w:r>
      <w:proofErr w:type="spellStart"/>
      <w:r w:rsidRPr="004065D1">
        <w:rPr>
          <w:rFonts w:asciiTheme="minorHAnsi" w:hAnsiTheme="minorHAnsi"/>
          <w:sz w:val="22"/>
          <w:szCs w:val="22"/>
        </w:rPr>
        <w:t>Krleža-Jerić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K, </w:t>
      </w:r>
      <w:proofErr w:type="spellStart"/>
      <w:r w:rsidRPr="004065D1">
        <w:rPr>
          <w:rFonts w:asciiTheme="minorHAnsi" w:hAnsiTheme="minorHAnsi"/>
          <w:sz w:val="22"/>
          <w:szCs w:val="22"/>
        </w:rPr>
        <w:t>Laupacis</w:t>
      </w:r>
      <w:proofErr w:type="spellEnd"/>
      <w:r w:rsidRPr="004065D1">
        <w:rPr>
          <w:rFonts w:asciiTheme="minorHAnsi" w:hAnsiTheme="minorHAnsi"/>
          <w:sz w:val="22"/>
          <w:szCs w:val="22"/>
        </w:rPr>
        <w:t xml:space="preserve"> A, Moher D. SPIRIT 2013 Explanation and Elaboration: Guidance for protocols of clinical trials. BMJ. 2013;346:e7586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511"/>
        <w:gridCol w:w="740"/>
        <w:gridCol w:w="4686"/>
        <w:gridCol w:w="2411"/>
        <w:gridCol w:w="4052"/>
      </w:tblGrid>
      <w:tr w:rsidR="00E93A06" w:rsidRPr="00F7703D" w:rsidTr="009139EF">
        <w:tc>
          <w:tcPr>
            <w:tcW w:w="872" w:type="pct"/>
            <w:tcBorders>
              <w:bottom w:val="single" w:sz="4" w:space="0" w:color="auto"/>
            </w:tcBorders>
            <w:vAlign w:val="bottom"/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57" w:type="pct"/>
            <w:tcBorders>
              <w:bottom w:val="single" w:sz="4" w:space="0" w:color="auto"/>
            </w:tcBorders>
            <w:vAlign w:val="bottom"/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627" w:type="pct"/>
            <w:tcBorders>
              <w:bottom w:val="single" w:sz="4" w:space="0" w:color="auto"/>
            </w:tcBorders>
            <w:vAlign w:val="bottom"/>
          </w:tcPr>
          <w:p w:rsidR="00E93A06" w:rsidRPr="00F7703D" w:rsidRDefault="00E93A06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Reporting Item</w:t>
            </w:r>
          </w:p>
        </w:tc>
        <w:tc>
          <w:tcPr>
            <w:tcW w:w="837" w:type="pct"/>
            <w:vAlign w:val="bottom"/>
          </w:tcPr>
          <w:p w:rsidR="00E93A06" w:rsidRPr="00F7703D" w:rsidRDefault="00E93A06" w:rsidP="00E93A06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Page</w:t>
            </w:r>
            <w:r w:rsidR="009139EF">
              <w:rPr>
                <w:rFonts w:asciiTheme="minorHAnsi" w:hAnsiTheme="minorHAnsi"/>
                <w:b/>
                <w:sz w:val="22"/>
                <w:szCs w:val="22"/>
              </w:rPr>
              <w:t xml:space="preserve"> and Line</w:t>
            </w: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 xml:space="preserve"> Number</w:t>
            </w:r>
          </w:p>
        </w:tc>
        <w:tc>
          <w:tcPr>
            <w:tcW w:w="1407" w:type="pct"/>
            <w:tcBorders>
              <w:left w:val="nil"/>
              <w:bottom w:val="single" w:sz="4" w:space="0" w:color="auto"/>
            </w:tcBorders>
          </w:tcPr>
          <w:p w:rsidR="00E93A06" w:rsidRPr="00F7703D" w:rsidRDefault="00E93A06" w:rsidP="00E93A06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Reason if not applicable</w:t>
            </w:r>
          </w:p>
        </w:tc>
      </w:tr>
      <w:tr w:rsidR="00E93A06" w:rsidRPr="00F7703D" w:rsidTr="00F7703D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Administrative information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Title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8" w:anchor="1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Descriptive title identifying the study design, population, interventions, and, if applicable, trial acronym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BA369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1, Lines 1-3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registration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9" w:anchor="2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identifier and registry name. If not yet registered, name of intended registry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BA369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3, Line </w:t>
            </w:r>
            <w:r w:rsidR="000D1612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registration: data set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0" w:anchor="2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 items from the World Health Organization Trial Registration Data Set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BA369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BA369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No data are reported in this manuscript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Protocol version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1" w:anchor="3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Date </w:t>
            </w:r>
            <w:r w:rsidRPr="000D1612">
              <w:rPr>
                <w:rFonts w:asciiTheme="minorHAnsi" w:hAnsiTheme="minorHAnsi"/>
                <w:sz w:val="22"/>
                <w:szCs w:val="22"/>
              </w:rPr>
              <w:t>and version identifier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7A375D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28, Lines </w:t>
            </w:r>
            <w:r w:rsidR="000D1612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0D1612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Funding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2" w:anchor="4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Sources and types of financial, material, and other support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556F4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29, Lines 1</w:t>
            </w:r>
            <w:r w:rsidR="000D1612">
              <w:rPr>
                <w:rFonts w:asciiTheme="minorHAnsi" w:hAnsiTheme="minorHAnsi"/>
                <w:sz w:val="22"/>
                <w:szCs w:val="22"/>
              </w:rPr>
              <w:t>8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0D1612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Roles and responsibilities: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contributorship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3" w:anchor="5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#5a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Names, affiliations, and roles of protocol contributors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3D71" w:rsidRDefault="005C3D7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1, Lines </w:t>
            </w:r>
            <w:r w:rsidR="00857B77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857B77">
              <w:rPr>
                <w:rFonts w:asciiTheme="minorHAnsi" w:hAnsiTheme="minorHAnsi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sz w:val="22"/>
                <w:szCs w:val="22"/>
              </w:rPr>
              <w:t>6</w:t>
            </w:r>
          </w:p>
          <w:p w:rsidR="00E93A06" w:rsidRDefault="00556F4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29, Lines </w:t>
            </w:r>
            <w:r w:rsidR="00857B77">
              <w:rPr>
                <w:rFonts w:asciiTheme="minorHAnsi" w:hAnsiTheme="minorHAnsi"/>
                <w:sz w:val="22"/>
                <w:szCs w:val="22"/>
              </w:rPr>
              <w:t>25</w:t>
            </w:r>
            <w:r>
              <w:rPr>
                <w:rFonts w:asciiTheme="minorHAnsi" w:hAnsiTheme="minorHAnsi"/>
                <w:sz w:val="22"/>
                <w:szCs w:val="22"/>
              </w:rPr>
              <w:t>-2</w:t>
            </w:r>
            <w:r w:rsidR="00857B77">
              <w:rPr>
                <w:rFonts w:asciiTheme="minorHAnsi" w:hAnsiTheme="minorHAnsi"/>
                <w:sz w:val="22"/>
                <w:szCs w:val="22"/>
              </w:rPr>
              <w:t>7</w:t>
            </w:r>
          </w:p>
          <w:p w:rsidR="00556F4A" w:rsidRPr="00F7703D" w:rsidRDefault="00556F4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30, Lines 1-</w:t>
            </w:r>
            <w:r w:rsidR="00857B77">
              <w:rPr>
                <w:rFonts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sponsor contact information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4" w:anchor="5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#5b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Name and contact information for the trial sponsor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5C3D7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29, Lines 11-12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sponsor and funder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5" w:anchor="5c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#5c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 of study sponsor and funders, if any, in study design; collection, management, analysis, and interpretation of data; writing of the report; and the decision to submit the report for publication, including whether they will have ultimate authority over any of these activities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5C3D7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29, Lines 1</w:t>
            </w:r>
            <w:r w:rsidR="00857B77">
              <w:rPr>
                <w:rFonts w:asciiTheme="minorHAnsi" w:hAnsiTheme="minorHAnsi"/>
                <w:sz w:val="22"/>
                <w:szCs w:val="22"/>
              </w:rPr>
              <w:t>8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857B77">
              <w:rPr>
                <w:rFonts w:asciiTheme="minorHAnsi" w:hAnsiTheme="minorHAnsi"/>
                <w:sz w:val="22"/>
                <w:szCs w:val="22"/>
              </w:rPr>
              <w:t>20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Roles and responsibilities: committees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6" w:anchor="5d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#5d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857B77">
              <w:rPr>
                <w:rFonts w:asciiTheme="minorHAnsi" w:hAnsiTheme="minorHAnsi"/>
                <w:sz w:val="22"/>
                <w:szCs w:val="22"/>
              </w:rPr>
              <w:t xml:space="preserve">Composition, roles, and responsibilities of the coordinating </w:t>
            </w:r>
            <w:proofErr w:type="spellStart"/>
            <w:r w:rsidRPr="00857B77">
              <w:rPr>
                <w:rFonts w:asciiTheme="minorHAnsi" w:hAnsiTheme="minorHAnsi"/>
                <w:sz w:val="22"/>
                <w:szCs w:val="22"/>
              </w:rPr>
              <w:t>centre</w:t>
            </w:r>
            <w:proofErr w:type="spellEnd"/>
            <w:r w:rsidRPr="00857B77">
              <w:rPr>
                <w:rFonts w:asciiTheme="minorHAnsi" w:hAnsiTheme="minorHAnsi"/>
                <w:sz w:val="22"/>
                <w:szCs w:val="22"/>
              </w:rPr>
              <w:t>, steering committee, endpoint adjudication committee, data management team, and other individuals or groups overseeing the trial, if applicable</w:t>
            </w:r>
            <w:r w:rsidRPr="00F7703D">
              <w:rPr>
                <w:rFonts w:asciiTheme="minorHAnsi" w:hAnsiTheme="minorHAnsi"/>
                <w:sz w:val="22"/>
                <w:szCs w:val="22"/>
              </w:rPr>
              <w:t xml:space="preserve"> (see Item 21a for data monitoring committee)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57B77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57B77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Only the authors included in the manuscript are responsible for the trial.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Introduction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627" w:type="pct"/>
            <w:tcBorders>
              <w:top w:val="single" w:sz="4" w:space="0" w:color="auto"/>
              <w:bottom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single" w:sz="4" w:space="0" w:color="auto"/>
              <w:bottom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140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Background and rationale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7" w:anchor="6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Description of research question and justification for undertaking the trial, including summary of relevant studies (published and unpublished)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examining benefits and harms for each intervention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5C3D7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Page</w:t>
            </w:r>
            <w:r w:rsidR="00194931">
              <w:rPr>
                <w:rFonts w:asciiTheme="minorHAnsi" w:hAnsiTheme="minorHAnsi"/>
                <w:sz w:val="22"/>
                <w:szCs w:val="22"/>
              </w:rPr>
              <w:t>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4-9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Background and rationale: choice of comparators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8" w:anchor="6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Explanation for choice of comparators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5C3D7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4, Lines 17</w:t>
            </w:r>
            <w:r w:rsidR="00000716">
              <w:rPr>
                <w:rFonts w:asciiTheme="minorHAnsi" w:hAnsiTheme="minorHAnsi"/>
                <w:sz w:val="22"/>
                <w:szCs w:val="22"/>
              </w:rPr>
              <w:t>-2</w:t>
            </w:r>
            <w:r w:rsidR="002326F0">
              <w:rPr>
                <w:rFonts w:asciiTheme="minorHAnsi" w:hAnsiTheme="minorHAnsi"/>
                <w:sz w:val="22"/>
                <w:szCs w:val="22"/>
              </w:rPr>
              <w:t>3</w:t>
            </w:r>
          </w:p>
          <w:p w:rsidR="00000716" w:rsidRPr="00F7703D" w:rsidRDefault="0000071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5, 1-</w:t>
            </w:r>
            <w:r w:rsidR="002326F0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Objectives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19" w:anchor="7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#7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Specific objectives or hypotheses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000716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9, Lines 1</w:t>
            </w:r>
            <w:r w:rsidR="00752A6F">
              <w:rPr>
                <w:rFonts w:asciiTheme="minorHAnsi" w:hAnsiTheme="minorHAnsi"/>
                <w:sz w:val="22"/>
                <w:szCs w:val="22"/>
              </w:rPr>
              <w:t>7</w:t>
            </w:r>
            <w:r>
              <w:rPr>
                <w:rFonts w:asciiTheme="minorHAnsi" w:hAnsiTheme="minorHAnsi"/>
                <w:sz w:val="22"/>
                <w:szCs w:val="22"/>
              </w:rPr>
              <w:t>-22</w:t>
            </w:r>
          </w:p>
          <w:p w:rsidR="000B0E58" w:rsidRDefault="00000716" w:rsidP="0019493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</w:t>
            </w:r>
            <w:r w:rsidR="00194931">
              <w:rPr>
                <w:rFonts w:asciiTheme="minorHAnsi" w:hAnsiTheme="minorHAnsi"/>
                <w:sz w:val="22"/>
                <w:szCs w:val="22"/>
              </w:rPr>
              <w:t>s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10</w:t>
            </w:r>
            <w:r w:rsidR="00194931">
              <w:rPr>
                <w:rFonts w:asciiTheme="minorHAnsi" w:hAnsiTheme="minorHAnsi"/>
                <w:sz w:val="22"/>
                <w:szCs w:val="22"/>
              </w:rPr>
              <w:t>-11</w:t>
            </w:r>
          </w:p>
          <w:p w:rsidR="000B0E58" w:rsidRPr="00F7703D" w:rsidRDefault="000B0E5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12, Lines 1-2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Trial design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0" w:anchor="8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#8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trial design including type of trial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parallel group, crossover, factorial, single group), allocation ratio, and framework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superiority, equivalence, non-inferiority, exploratory)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0B0E5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12, Lines </w:t>
            </w:r>
            <w:r w:rsidR="00752A6F">
              <w:rPr>
                <w:rFonts w:asciiTheme="minorHAnsi" w:hAnsiTheme="minorHAnsi"/>
                <w:sz w:val="22"/>
                <w:szCs w:val="22"/>
              </w:rPr>
              <w:t>4</w:t>
            </w:r>
            <w:r w:rsidR="000E705B">
              <w:rPr>
                <w:rFonts w:asciiTheme="minorHAnsi" w:hAnsiTheme="minorHAnsi"/>
                <w:sz w:val="22"/>
                <w:szCs w:val="22"/>
              </w:rPr>
              <w:t>-1</w:t>
            </w:r>
            <w:r w:rsidR="00752A6F">
              <w:rPr>
                <w:rFonts w:asciiTheme="minorHAnsi" w:hAnsiTheme="minorHAnsi"/>
                <w:sz w:val="22"/>
                <w:szCs w:val="22"/>
              </w:rPr>
              <w:t>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Participants, interventions, and outcomes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Study setting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1" w:anchor="9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study settings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community clinic, academic hospital) and list of countries where data will be collected. Reference to where list of study sites can be obtained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0E705B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12</w:t>
            </w:r>
            <w:r w:rsidR="004956CE">
              <w:rPr>
                <w:rFonts w:asciiTheme="minorHAnsi" w:hAnsiTheme="minorHAnsi"/>
                <w:sz w:val="22"/>
                <w:szCs w:val="22"/>
              </w:rPr>
              <w:t>, Lines 1</w:t>
            </w:r>
            <w:r w:rsidR="00752A6F">
              <w:rPr>
                <w:rFonts w:asciiTheme="minorHAnsi" w:hAnsiTheme="minorHAnsi"/>
                <w:sz w:val="22"/>
                <w:szCs w:val="22"/>
              </w:rPr>
              <w:t>1</w:t>
            </w:r>
            <w:r w:rsidR="004956CE">
              <w:rPr>
                <w:rFonts w:asciiTheme="minorHAnsi" w:hAnsiTheme="minorHAnsi"/>
                <w:sz w:val="22"/>
                <w:szCs w:val="22"/>
              </w:rPr>
              <w:t>-</w:t>
            </w:r>
            <w:r w:rsidR="00752A6F">
              <w:rPr>
                <w:rFonts w:asciiTheme="minorHAnsi" w:hAnsiTheme="minorHAnsi"/>
                <w:sz w:val="22"/>
                <w:szCs w:val="22"/>
              </w:rPr>
              <w:t>14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Eligibility criteria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2" w:anchor="10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#10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Inclusion and exclusion criteria for participants. If applicable, eligibility criteria for study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centres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and individuals who will perform the interventions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surgeons, psychotherapists)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4956CE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12, Lines 1</w:t>
            </w:r>
            <w:r w:rsidR="00752A6F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>-1</w:t>
            </w:r>
            <w:r w:rsidR="00752A6F">
              <w:rPr>
                <w:rFonts w:asciiTheme="minorHAnsi" w:hAnsiTheme="minorHAnsi"/>
                <w:sz w:val="22"/>
                <w:szCs w:val="22"/>
              </w:rPr>
              <w:t>6</w:t>
            </w:r>
          </w:p>
          <w:p w:rsidR="004956CE" w:rsidRPr="00F7703D" w:rsidRDefault="004956CE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13, Lines </w:t>
            </w:r>
            <w:r w:rsidR="00752A6F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752A6F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Interventions: description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3" w:anchor="11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 for each group with sufficient detail to allow replication, including how and when they will be administered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19493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Pages 14-18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Interventions: modifications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4" w:anchor="11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Criteria for discontinuing or modifying allocated interventions for a given trial participant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drug dose change in response to harms, participant request, or improving / worsening disease)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194931" w:rsidP="0019493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19, Lines 5-8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Interventions: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adherance</w:t>
            </w:r>
            <w:proofErr w:type="spellEnd"/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5" w:anchor="11c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#11c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 w:rsidP="006F2332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Strategies to improve adherence to intervention protocols, and any procedures for monitoring adherence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drug tablet return; laboratory tests)</w:t>
            </w:r>
            <w:r w:rsidR="006F2332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="006F2332" w:rsidRPr="006F2332">
              <w:rPr>
                <w:rFonts w:asciiTheme="minorHAnsi" w:hAnsiTheme="minorHAnsi"/>
                <w:sz w:val="22"/>
                <w:szCs w:val="22"/>
              </w:rPr>
              <w:t>Also relevant for non-pharmacological RCTs.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194931" w:rsidRDefault="00194931" w:rsidP="00194931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14, Lines </w:t>
            </w:r>
            <w:r w:rsidR="00752A6F">
              <w:rPr>
                <w:rFonts w:asciiTheme="minorHAnsi" w:hAnsiTheme="minorHAnsi"/>
                <w:sz w:val="22"/>
                <w:szCs w:val="22"/>
              </w:rPr>
              <w:t>5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752A6F">
              <w:rPr>
                <w:rFonts w:asciiTheme="minorHAnsi" w:hAnsiTheme="minorHAnsi"/>
                <w:sz w:val="22"/>
                <w:szCs w:val="22"/>
              </w:rPr>
              <w:t>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Interventions: concomitant care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6" w:anchor="11d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#11d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752A6F">
              <w:rPr>
                <w:rFonts w:asciiTheme="minorHAnsi" w:hAnsiTheme="minorHAnsi"/>
                <w:sz w:val="22"/>
                <w:szCs w:val="22"/>
              </w:rPr>
              <w:t>Relevant concomitant care and interventions that are permitted or prohibited during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752A6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752A6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There are no relevant care regimens or interventions. 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Outcomes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7" w:anchor="12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Primary, secondary, and other outcomes, including the specific measurement variable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systolic blood pressure), analysis metric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change from baseline, final value, time to event), method of aggregation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median, proportion), and time point for each outcome. Explanation of the clinical relevance of chosen efficacy and harm outcomes is strongly recommended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453CA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Pages 1</w:t>
            </w:r>
            <w:r w:rsidR="000C7266">
              <w:rPr>
                <w:rFonts w:asciiTheme="minorHAnsi" w:hAnsiTheme="minorHAnsi"/>
                <w:sz w:val="22"/>
                <w:szCs w:val="22"/>
              </w:rPr>
              <w:t>9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0C7266">
              <w:rPr>
                <w:rFonts w:asciiTheme="minorHAnsi" w:hAnsiTheme="minorHAnsi"/>
                <w:sz w:val="22"/>
                <w:szCs w:val="22"/>
              </w:rPr>
              <w:t>24</w:t>
            </w:r>
          </w:p>
          <w:p w:rsidR="00453CA3" w:rsidRPr="00F7703D" w:rsidRDefault="00453CA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25, Lines 1-</w:t>
            </w:r>
            <w:r w:rsidR="000C7266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Participant timeline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8" w:anchor="13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Time schedule of enrolment, interventions (including any run-ins and washouts), assessments, and visits for participants. A schematic diagram is highly recommended (see Figure)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453CA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14 </w:t>
            </w:r>
          </w:p>
          <w:p w:rsidR="00453CA3" w:rsidRDefault="00453CA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15, Lines 1-8</w:t>
            </w:r>
          </w:p>
          <w:p w:rsidR="00453CA3" w:rsidRPr="00F7703D" w:rsidRDefault="00453CA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Figure 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Sample size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29" w:anchor="14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Estimated number of participants needed to achieve study objectives and how it was determined, including clinical and statistical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assumptions supporting any sample size calculations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453CA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 xml:space="preserve">Page 12, Line </w:t>
            </w:r>
            <w:r w:rsidR="00907C7E">
              <w:rPr>
                <w:rFonts w:asciiTheme="minorHAnsi" w:hAnsiTheme="minorHAnsi"/>
                <w:sz w:val="22"/>
                <w:szCs w:val="22"/>
              </w:rPr>
              <w:t>1</w:t>
            </w:r>
            <w:r w:rsidR="000C7266">
              <w:rPr>
                <w:rFonts w:asciiTheme="minorHAnsi" w:hAnsiTheme="minorHAnsi"/>
                <w:sz w:val="22"/>
                <w:szCs w:val="22"/>
              </w:rPr>
              <w:t>4</w:t>
            </w:r>
          </w:p>
          <w:p w:rsidR="00907C7E" w:rsidRDefault="00907C7E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13, Line </w:t>
            </w:r>
            <w:r w:rsidR="000C7266">
              <w:rPr>
                <w:rFonts w:asciiTheme="minorHAnsi" w:hAnsiTheme="minorHAnsi"/>
                <w:sz w:val="22"/>
                <w:szCs w:val="22"/>
              </w:rPr>
              <w:t>4</w:t>
            </w:r>
          </w:p>
          <w:p w:rsidR="00907C7E" w:rsidRDefault="00907C7E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Page 22, Lines 10-23</w:t>
            </w:r>
          </w:p>
          <w:p w:rsidR="00907C7E" w:rsidRDefault="00907C7E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Pages 23-24</w:t>
            </w:r>
          </w:p>
          <w:p w:rsidR="00907C7E" w:rsidRPr="00F7703D" w:rsidRDefault="00907C7E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25, Lines 1-</w:t>
            </w:r>
            <w:r w:rsidR="000C7266">
              <w:rPr>
                <w:rFonts w:asciiTheme="minorHAnsi" w:hAnsiTheme="minorHAnsi"/>
                <w:sz w:val="22"/>
                <w:szCs w:val="22"/>
              </w:rPr>
              <w:t>6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Recruitment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0" w:anchor="15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#15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Strategies for achieving adequate participant enrolment to reach target sample size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497F27" w:rsidP="00497F27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13, Lines 3-4</w:t>
            </w:r>
          </w:p>
          <w:p w:rsidR="00497F27" w:rsidRDefault="00497F27" w:rsidP="00497F27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25, Lines 21-22</w:t>
            </w:r>
          </w:p>
          <w:p w:rsidR="00497F27" w:rsidRPr="00F7703D" w:rsidRDefault="00497F27" w:rsidP="00497F27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26, Lines 1-6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Assignment of interventions (for controlled trials)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Allocation: sequence generation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1" w:anchor="16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Method of generating the allocation sequence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computer-generated random numbers), and list of any factors for stratification. To reduce predictability of a random sequence, details of any planned restriction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blocking) should be provided in a separate document that is unavailable to those who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enrol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participants or assign interventions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862" w:rsidRDefault="000C6862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13, Lines </w:t>
            </w:r>
            <w:r w:rsidR="000C7266">
              <w:rPr>
                <w:rFonts w:asciiTheme="minorHAnsi" w:hAnsiTheme="minorHAnsi"/>
                <w:sz w:val="22"/>
                <w:szCs w:val="22"/>
              </w:rPr>
              <w:t>8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0C7266">
              <w:rPr>
                <w:rFonts w:asciiTheme="minorHAnsi" w:hAnsiTheme="minorHAnsi"/>
                <w:sz w:val="22"/>
                <w:szCs w:val="22"/>
              </w:rPr>
              <w:t>9</w:t>
            </w:r>
          </w:p>
          <w:p w:rsidR="000C6862" w:rsidRPr="00F7703D" w:rsidRDefault="000C6862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14, Line 4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 concealment mechanism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2" w:anchor="16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Mechanism of implementing the allocation sequence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central telephone; sequentially numbered, opaque, sealed envelopes), describing any steps to conceal the sequence until interventions are assigned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E28" w:rsidRPr="00F7703D" w:rsidRDefault="00A51E28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14, Line 4</w:t>
            </w:r>
            <w:r w:rsidR="00CA2D2A">
              <w:rPr>
                <w:rFonts w:asciiTheme="minorHAnsi" w:hAnsiTheme="minorHAnsi"/>
                <w:sz w:val="22"/>
                <w:szCs w:val="22"/>
              </w:rPr>
              <w:t>; Lines 1</w:t>
            </w:r>
            <w:r w:rsidR="000C7266">
              <w:rPr>
                <w:rFonts w:asciiTheme="minorHAnsi" w:hAnsiTheme="minorHAnsi"/>
                <w:sz w:val="22"/>
                <w:szCs w:val="22"/>
              </w:rPr>
              <w:t>4</w:t>
            </w:r>
            <w:r w:rsidR="00CA2D2A">
              <w:rPr>
                <w:rFonts w:asciiTheme="minorHAnsi" w:hAnsiTheme="minorHAnsi"/>
                <w:sz w:val="22"/>
                <w:szCs w:val="22"/>
              </w:rPr>
              <w:t>-2</w:t>
            </w:r>
            <w:r w:rsidR="000C7266">
              <w:rPr>
                <w:rFonts w:asciiTheme="minorHAnsi" w:hAnsiTheme="minorHAnsi"/>
                <w:sz w:val="22"/>
                <w:szCs w:val="22"/>
              </w:rPr>
              <w:t>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Allocation: implementation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3" w:anchor="16c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#16c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Who will generate the allocation sequence, who will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enrol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participants, and who will assign participants to interventions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14, Lines 3-5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Blinding (masking)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4" w:anchor="17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#17a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Who will be blinded after assignment to interventions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trial participants, care providers, outcome assessors, data analysts), and how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21, Lines </w:t>
            </w:r>
            <w:r w:rsidR="000C7266">
              <w:rPr>
                <w:rFonts w:asciiTheme="minorHAnsi" w:hAnsiTheme="minorHAnsi"/>
                <w:sz w:val="22"/>
                <w:szCs w:val="22"/>
              </w:rPr>
              <w:t>8</w:t>
            </w:r>
            <w:r>
              <w:rPr>
                <w:rFonts w:asciiTheme="minorHAnsi" w:hAnsiTheme="minorHAnsi"/>
                <w:sz w:val="22"/>
                <w:szCs w:val="22"/>
              </w:rPr>
              <w:t>-1</w:t>
            </w:r>
            <w:r w:rsidR="000C7266">
              <w:rPr>
                <w:rFonts w:asciiTheme="minorHAnsi" w:hAnsiTheme="minorHAnsi"/>
                <w:sz w:val="22"/>
                <w:szCs w:val="22"/>
              </w:rPr>
              <w:t>0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Blinding (masking): emergency unblinding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5" w:anchor="17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#17b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If blinded, circumstances under which unblinding is permissible, and procedure for revealing a participant’s allocated intervention during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Due to the nature of the intervention, patients will know what arm they are in and we cannot guarantee providers will be blind. This is explained on Page 14. </w:t>
            </w:r>
          </w:p>
        </w:tc>
      </w:tr>
      <w:tr w:rsidR="00E93A06" w:rsidRPr="00F7703D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Data collection, management, and analysis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collection plan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6" w:anchor="18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#18a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assessment and collection of outcome, baseline, and other trial data, including any related processes to promote data quality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duplicate measurements, training of assessors) and a description of study instruments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questionnaires, laboratory tests) along with their reliability and validity, if known. Reference to where data collection forms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14, Lines 20-23</w:t>
            </w:r>
          </w:p>
          <w:p w:rsidR="00CA2D2A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15, Lines 1-8</w:t>
            </w:r>
          </w:p>
          <w:p w:rsidR="00CA2D2A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19, Lines </w:t>
            </w:r>
            <w:r w:rsidR="00285187">
              <w:rPr>
                <w:rFonts w:asciiTheme="minorHAnsi" w:hAnsiTheme="minorHAnsi"/>
                <w:sz w:val="22"/>
                <w:szCs w:val="22"/>
              </w:rPr>
              <w:t>9</w:t>
            </w:r>
            <w:r>
              <w:rPr>
                <w:rFonts w:asciiTheme="minorHAnsi" w:hAnsiTheme="minorHAnsi"/>
                <w:sz w:val="22"/>
                <w:szCs w:val="22"/>
              </w:rPr>
              <w:t>- 23</w:t>
            </w:r>
          </w:p>
          <w:p w:rsidR="00CA2D2A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Pages 20-21</w:t>
            </w:r>
          </w:p>
          <w:p w:rsidR="00CA2D2A" w:rsidRPr="00F7703D" w:rsidRDefault="00CA2D2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22, Lines 1-</w:t>
            </w:r>
            <w:r w:rsidR="00285187">
              <w:rPr>
                <w:rFonts w:asciiTheme="minorHAnsi" w:hAnsiTheme="minorHAnsi"/>
                <w:sz w:val="22"/>
                <w:szCs w:val="22"/>
              </w:rPr>
              <w:t>9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collection plan: retention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7" w:anchor="18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#18b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to promote participant retention and complete follow-up, including list of any outcome data to be collected for participants who discontinue or deviate from intervention protocols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43" w:rsidRPr="00F7703D" w:rsidRDefault="00797243" w:rsidP="0046547A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26, Lines 1-</w:t>
            </w:r>
            <w:r w:rsidR="00285187">
              <w:rPr>
                <w:rFonts w:asciiTheme="minorHAnsi" w:hAnsiTheme="minorHAnsi"/>
                <w:sz w:val="22"/>
                <w:szCs w:val="22"/>
              </w:rPr>
              <w:t>10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management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8" w:anchor="19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#19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data entry, coding, security, and storage, including any related processes to promote data quality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double data entry; range checks for data values). Reference to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where details of data management procedures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797243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 xml:space="preserve">Page 27, Lines </w:t>
            </w:r>
            <w:r w:rsidR="00285187">
              <w:rPr>
                <w:rFonts w:asciiTheme="minorHAnsi" w:hAnsiTheme="minorHAnsi"/>
                <w:sz w:val="22"/>
                <w:szCs w:val="22"/>
              </w:rPr>
              <w:t>7</w:t>
            </w:r>
            <w:r>
              <w:rPr>
                <w:rFonts w:asciiTheme="minorHAnsi" w:hAnsiTheme="minorHAnsi"/>
                <w:sz w:val="22"/>
                <w:szCs w:val="22"/>
              </w:rPr>
              <w:t>-23</w:t>
            </w:r>
          </w:p>
          <w:p w:rsidR="00285187" w:rsidRPr="00F7703D" w:rsidRDefault="00285187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28, Lines 1-4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outcomes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39" w:anchor="20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#20a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Statistical methods for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analysing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primary and secondary outcomes. Reference to where other details of the statistical analysis plan can be found, if not in the protocol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C572A5" w:rsidP="00C572A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22, Lines 1</w:t>
            </w:r>
            <w:r w:rsidR="00F61BB4">
              <w:rPr>
                <w:rFonts w:asciiTheme="minorHAnsi" w:hAnsiTheme="minorHAnsi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sz w:val="22"/>
                <w:szCs w:val="22"/>
              </w:rPr>
              <w:t>-23</w:t>
            </w:r>
          </w:p>
          <w:p w:rsidR="00C572A5" w:rsidRDefault="00C572A5" w:rsidP="00C572A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Pages 23-24</w:t>
            </w:r>
          </w:p>
          <w:p w:rsidR="00C572A5" w:rsidRPr="00C572A5" w:rsidRDefault="00C572A5" w:rsidP="00C572A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Pages 25, Lines 1-</w:t>
            </w:r>
            <w:r w:rsidR="00F61BB4">
              <w:rPr>
                <w:rFonts w:asciiTheme="minorHAnsi" w:hAnsiTheme="minorHAnsi"/>
                <w:sz w:val="22"/>
                <w:szCs w:val="22"/>
              </w:rPr>
              <w:t>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additional analyses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0" w:anchor="20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#20b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Methods for any additional analyses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subgroup and adjusted analyses)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C572A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C572A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We are only analyzing primary and secondary outcomes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Statistics: analysis population and missing data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1" w:anchor="20c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#20c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Definition of analysis population relating to protocol non-adherence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, as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randomised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analysis), and any statistical methods to handle missing data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multiple imputation)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AF6FA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25, Lines 2-6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Methods: Monitoring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monitoring: formal committee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2" w:anchor="21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Composition of data monitoring committee (DMC); summary of its role and reporting structure; statement of whether it is independent from the sponsor and competing interests; and reference to where further details about its charter can be found, if not in the protocol. Alternatively, an explanation of why a DMC is not needed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AF6FA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27, Lines 7-13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monitoring: interim analysis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3" w:anchor="21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Description of any interim analyses and stopping guidelines, including who will have access to these interim results and make the final decision to terminate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AF6FA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27, Lines 10-11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Harms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4" w:anchor="22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collecting, assessing, reporting, and managing solicited and spontaneously reported adverse events and other unintended effects of trial interventions or trial conduct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AF6FA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27, Line 11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Auditing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5" w:anchor="23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Frequency and procedures for auditing trial conduct, if any, and whether the process will be independent from investigators and the sponsor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AF6FA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AF6FA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We do not have a plan for auditing. </w:t>
            </w:r>
          </w:p>
        </w:tc>
      </w:tr>
      <w:tr w:rsidR="00E93A06" w:rsidRPr="00F7703D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Ethics and dissemination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Research ethics approval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6" w:anchor="24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#24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seeking research ethics committee / institutional review board (REC / IRB) approval</w:t>
            </w:r>
            <w:r w:rsidR="006F2332">
              <w:t xml:space="preserve"> </w:t>
            </w:r>
            <w:r w:rsidR="006F2332" w:rsidRPr="006F2332">
              <w:rPr>
                <w:rFonts w:asciiTheme="minorHAnsi" w:hAnsiTheme="minorHAnsi"/>
                <w:sz w:val="22"/>
                <w:szCs w:val="22"/>
              </w:rPr>
              <w:t>including the committee’s reference number (if applicable)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AF6FAF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29, Lines </w:t>
            </w:r>
            <w:r w:rsidR="00F61BB4">
              <w:rPr>
                <w:rFonts w:asciiTheme="minorHAnsi" w:hAnsiTheme="minorHAnsi"/>
                <w:sz w:val="22"/>
                <w:szCs w:val="22"/>
              </w:rPr>
              <w:t>9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F61BB4">
              <w:rPr>
                <w:rFonts w:asciiTheme="minorHAnsi" w:hAnsiTheme="minorHAnsi"/>
                <w:sz w:val="22"/>
                <w:szCs w:val="22"/>
              </w:rPr>
              <w:t>11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Protocol amendments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7" w:anchor="25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#25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communicating important protocol modifications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changes to eligibility criteria, outcomes, analyses) to relevant parties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investigators, REC / IRBs, trial participants, trial registries, journals, regulators)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Our ethical approval is dependent upon seeking approval for any protocol modifications to the IRB.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Consent or assent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8" w:anchor="26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#26a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Who will obtain informed consent or assent from potential trial participants or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authorised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surrogates, and how (see Item 32)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12, Line </w:t>
            </w:r>
            <w:r w:rsidR="00F61BB4">
              <w:rPr>
                <w:rFonts w:asciiTheme="minorHAnsi" w:hAnsiTheme="minorHAnsi"/>
                <w:sz w:val="22"/>
                <w:szCs w:val="22"/>
              </w:rPr>
              <w:t>16-18</w:t>
            </w:r>
          </w:p>
          <w:p w:rsidR="008428A4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Page 13, Line </w:t>
            </w:r>
            <w:r w:rsidR="00F61BB4">
              <w:rPr>
                <w:rFonts w:asciiTheme="minorHAnsi" w:hAnsiTheme="minorHAnsi"/>
                <w:sz w:val="22"/>
                <w:szCs w:val="22"/>
              </w:rPr>
              <w:t>12-14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Consent or assent: ancillary studies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49" w:anchor="26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#26b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Additional consent provisions for collection and use of participant data and biological specimens in ancillary studies, if applicable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We are not planning any ancillary studies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Confidentiality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0" w:anchor="27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#27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How personal information about potential and enrolled participants will be collected, shared, </w:t>
            </w: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and maintained in order to protect confidentiality before, during, and after the trial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Page 27, Lines 14-23</w:t>
            </w:r>
          </w:p>
          <w:p w:rsidR="008428A4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28, Lines 1-4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Declaration of interests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1" w:anchor="28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#28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Financial and other competing interests for principal investigators for the overall trial and each study site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29, Lines 1</w:t>
            </w:r>
            <w:r w:rsidR="00F61BB4">
              <w:rPr>
                <w:rFonts w:asciiTheme="minorHAnsi" w:hAnsiTheme="minorHAnsi"/>
                <w:sz w:val="22"/>
                <w:szCs w:val="22"/>
              </w:rPr>
              <w:t>6</w:t>
            </w:r>
            <w:r>
              <w:rPr>
                <w:rFonts w:asciiTheme="minorHAnsi" w:hAnsiTheme="minorHAnsi"/>
                <w:sz w:val="22"/>
                <w:szCs w:val="22"/>
              </w:rPr>
              <w:t>-1</w:t>
            </w:r>
            <w:r w:rsidR="00F61BB4">
              <w:rPr>
                <w:rFonts w:asciiTheme="minorHAnsi" w:hAnsiTheme="minorHAnsi"/>
                <w:sz w:val="22"/>
                <w:szCs w:val="22"/>
              </w:rPr>
              <w:t>7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Data access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2" w:anchor="29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#29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Statement of who will have access to the final trial dataset, and disclosure of contractual agreements that limit such access for investigators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27, Lines 1</w:t>
            </w:r>
            <w:r w:rsidR="00F61BB4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>-</w:t>
            </w:r>
            <w:r w:rsidR="00F61BB4">
              <w:rPr>
                <w:rFonts w:asciiTheme="minorHAnsi" w:hAnsiTheme="minorHAnsi"/>
                <w:sz w:val="22"/>
                <w:szCs w:val="22"/>
              </w:rPr>
              <w:t>18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 xml:space="preserve">Ancillary and 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post trial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 xml:space="preserve"> care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3" w:anchor="30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#30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Provisions, if any, for ancillary and post-trial care, and for compensation to those who suffer harm from trial participation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Participation is low risk in this behavioral trial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Dissemination policy: trial results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4" w:anchor="31a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#31a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investigators and sponsor to communicate trial results to participants, healthcare professionals, the public, and other relevant groups (</w:t>
            </w:r>
            <w:proofErr w:type="spellStart"/>
            <w:r w:rsidRPr="00F7703D">
              <w:rPr>
                <w:rFonts w:asciiTheme="minorHAnsi" w:hAnsiTheme="minorHAnsi"/>
                <w:sz w:val="22"/>
                <w:szCs w:val="22"/>
              </w:rPr>
              <w:t>eg</w:t>
            </w:r>
            <w:proofErr w:type="spellEnd"/>
            <w:r w:rsidRPr="00F7703D">
              <w:rPr>
                <w:rFonts w:asciiTheme="minorHAnsi" w:hAnsiTheme="minorHAnsi"/>
                <w:sz w:val="22"/>
                <w:szCs w:val="22"/>
              </w:rPr>
              <w:t>, via publication, reporting in results databases, or other data sharing arrangements), including any publication restrictions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Default="008428A4" w:rsidP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Page 26, Lines 11-22</w:t>
            </w:r>
          </w:p>
          <w:p w:rsidR="008428A4" w:rsidRPr="008428A4" w:rsidRDefault="008428A4" w:rsidP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P</w:t>
            </w:r>
            <w:r w:rsidR="00F61BB4">
              <w:rPr>
                <w:rFonts w:asciiTheme="minorHAnsi" w:hAnsiTheme="minorHAnsi"/>
                <w:sz w:val="22"/>
                <w:szCs w:val="22"/>
              </w:rPr>
              <w:t>a</w:t>
            </w:r>
            <w:r>
              <w:rPr>
                <w:rFonts w:asciiTheme="minorHAnsi" w:hAnsiTheme="minorHAnsi"/>
                <w:sz w:val="22"/>
                <w:szCs w:val="22"/>
              </w:rPr>
              <w:t>ge 27, Lines 1-6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Dissemination policy: authorship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5" w:anchor="31b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#31b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61BB4">
              <w:rPr>
                <w:rFonts w:asciiTheme="minorHAnsi" w:hAnsiTheme="minorHAnsi"/>
                <w:sz w:val="22"/>
                <w:szCs w:val="22"/>
              </w:rPr>
              <w:t>Authorship eligibility guidelines and any intended use of professional writers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F61BB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F61BB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All co-investigators are authors on this </w:t>
            </w:r>
            <w:proofErr w:type="gramStart"/>
            <w:r>
              <w:rPr>
                <w:rFonts w:asciiTheme="minorHAnsi" w:hAnsiTheme="minorHAnsi"/>
                <w:sz w:val="22"/>
                <w:szCs w:val="22"/>
              </w:rPr>
              <w:t>manuscript</w:t>
            </w:r>
            <w:proofErr w:type="gramEnd"/>
            <w:r>
              <w:rPr>
                <w:rFonts w:asciiTheme="minorHAnsi" w:hAnsiTheme="minorHAnsi"/>
                <w:sz w:val="22"/>
                <w:szCs w:val="22"/>
              </w:rPr>
              <w:t xml:space="preserve"> and we do not intend to use professional writers.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Dissemination policy: reproducible research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6" w:anchor="31c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#31c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61BB4">
              <w:rPr>
                <w:rFonts w:asciiTheme="minorHAnsi" w:hAnsiTheme="minorHAnsi"/>
                <w:sz w:val="22"/>
                <w:szCs w:val="22"/>
              </w:rPr>
              <w:t>Plans, if any, for granting public access to the full protocol, participant-level dataset, and statistical code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We do not plan to make participant-level data available</w:t>
            </w:r>
            <w:r w:rsidR="00F61BB4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</w:tr>
      <w:tr w:rsidR="00E93A06" w:rsidRPr="00F7703D" w:rsidTr="00E93A0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F7703D">
              <w:rPr>
                <w:rFonts w:asciiTheme="minorHAnsi" w:hAnsiTheme="minorHAnsi"/>
                <w:b/>
                <w:sz w:val="22"/>
                <w:szCs w:val="22"/>
              </w:rPr>
              <w:t>Appendices</w:t>
            </w:r>
            <w:r w:rsidR="00F61BB4">
              <w:rPr>
                <w:rFonts w:asciiTheme="minorHAnsi" w:hAnsiTheme="minorHAnsi"/>
                <w:b/>
                <w:sz w:val="22"/>
                <w:szCs w:val="22"/>
              </w:rPr>
              <w:t>a</w:t>
            </w:r>
            <w:proofErr w:type="spellEnd"/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lastRenderedPageBreak/>
              <w:t>Informed consent materials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7" w:anchor="32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#32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61BB4">
              <w:rPr>
                <w:rFonts w:asciiTheme="minorHAnsi" w:hAnsiTheme="minorHAnsi"/>
                <w:sz w:val="22"/>
                <w:szCs w:val="22"/>
              </w:rPr>
              <w:t xml:space="preserve">Model consent form and other related documentation given to participants and </w:t>
            </w:r>
            <w:proofErr w:type="spellStart"/>
            <w:r w:rsidRPr="00F61BB4">
              <w:rPr>
                <w:rFonts w:asciiTheme="minorHAnsi" w:hAnsiTheme="minorHAnsi"/>
                <w:sz w:val="22"/>
                <w:szCs w:val="22"/>
              </w:rPr>
              <w:t>authorised</w:t>
            </w:r>
            <w:proofErr w:type="spellEnd"/>
            <w:r w:rsidRPr="00F61BB4">
              <w:rPr>
                <w:rFonts w:asciiTheme="minorHAnsi" w:hAnsiTheme="minorHAnsi"/>
                <w:sz w:val="22"/>
                <w:szCs w:val="22"/>
              </w:rPr>
              <w:t xml:space="preserve"> surrogates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F61BB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F61BB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We have not included consent forms or information sheets as a part of this submission. </w:t>
            </w:r>
          </w:p>
        </w:tc>
      </w:tr>
      <w:tr w:rsidR="00E93A06" w:rsidRPr="00F7703D" w:rsidTr="009139EF">
        <w:tc>
          <w:tcPr>
            <w:tcW w:w="8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Biological specimens</w:t>
            </w:r>
          </w:p>
        </w:tc>
        <w:tc>
          <w:tcPr>
            <w:tcW w:w="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A14E1">
            <w:pPr>
              <w:rPr>
                <w:rFonts w:asciiTheme="minorHAnsi" w:hAnsiTheme="minorHAnsi"/>
                <w:sz w:val="22"/>
                <w:szCs w:val="22"/>
              </w:rPr>
            </w:pPr>
            <w:hyperlink r:id="rId58" w:anchor="33">
              <w:r w:rsidR="00E93A06" w:rsidRPr="00F7703D">
                <w:rPr>
                  <w:rStyle w:val="Hyperlink"/>
                  <w:rFonts w:asciiTheme="minorHAnsi" w:hAnsiTheme="minorHAnsi"/>
                  <w:sz w:val="22"/>
                  <w:szCs w:val="22"/>
                </w:rPr>
                <w:t>#33</w:t>
              </w:r>
            </w:hyperlink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E93A06">
            <w:pPr>
              <w:rPr>
                <w:rFonts w:asciiTheme="minorHAnsi" w:hAnsiTheme="minorHAnsi"/>
                <w:sz w:val="22"/>
                <w:szCs w:val="22"/>
              </w:rPr>
            </w:pPr>
            <w:r w:rsidRPr="00F7703D">
              <w:rPr>
                <w:rFonts w:asciiTheme="minorHAnsi" w:hAnsiTheme="minorHAnsi"/>
                <w:sz w:val="22"/>
                <w:szCs w:val="22"/>
              </w:rPr>
              <w:t>Plans for collection, laboratory evaluation, and storage of biological specimens for genetic or molecular analysis in the current trial and for future use in ancillary studies, if applicable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N/A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A06" w:rsidRPr="00F7703D" w:rsidRDefault="008428A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We are not collecting </w:t>
            </w:r>
            <w:r w:rsidR="005861BF">
              <w:rPr>
                <w:rFonts w:asciiTheme="minorHAnsi" w:hAnsiTheme="minorHAnsi"/>
                <w:sz w:val="22"/>
                <w:szCs w:val="22"/>
              </w:rPr>
              <w:t>these types of specimens.</w:t>
            </w:r>
          </w:p>
        </w:tc>
      </w:tr>
    </w:tbl>
    <w:p w:rsidR="00F7703D" w:rsidRPr="00F7703D" w:rsidRDefault="00F7703D" w:rsidP="00F7703D">
      <w:pPr>
        <w:rPr>
          <w:rFonts w:asciiTheme="minorHAnsi" w:hAnsiTheme="minorHAnsi"/>
          <w:sz w:val="22"/>
          <w:szCs w:val="22"/>
          <w:lang w:val="en-GB"/>
        </w:rPr>
      </w:pPr>
      <w:r w:rsidRPr="00F7703D">
        <w:rPr>
          <w:rFonts w:asciiTheme="minorHAnsi" w:hAnsiTheme="minorHAnsi"/>
          <w:sz w:val="22"/>
          <w:szCs w:val="22"/>
          <w:lang w:val="en-GB"/>
        </w:rPr>
        <w:t>It is strongly recommended that this checklist be read in conjunction with the SPIRIT 2013 Explanation &amp; Elaboration for important clarification on the items. Amendments to the protocol should be tracked and dated. The SPIRIT checklist is copyrighted by the SPIRIT Group under the Creative Commons “</w:t>
      </w:r>
      <w:hyperlink r:id="rId59" w:tgtFrame="_blank" w:history="1">
        <w:r w:rsidRPr="00F7703D">
          <w:rPr>
            <w:rStyle w:val="Hyperlink"/>
            <w:rFonts w:asciiTheme="minorHAnsi" w:hAnsiTheme="minorHAnsi"/>
            <w:sz w:val="22"/>
            <w:szCs w:val="22"/>
            <w:lang w:val="en-GB"/>
          </w:rPr>
          <w:t>Attribution-NonCommercial-NoDerivs 3.0 Unported</w:t>
        </w:r>
      </w:hyperlink>
      <w:r w:rsidRPr="00F7703D">
        <w:rPr>
          <w:rFonts w:asciiTheme="minorHAnsi" w:hAnsiTheme="minorHAnsi"/>
          <w:sz w:val="22"/>
          <w:szCs w:val="22"/>
          <w:lang w:val="en-GB"/>
        </w:rPr>
        <w:t>” license.</w:t>
      </w:r>
      <w:r w:rsidR="009139EF">
        <w:rPr>
          <w:rFonts w:asciiTheme="minorHAnsi" w:hAnsiTheme="minorHAnsi"/>
          <w:sz w:val="22"/>
          <w:szCs w:val="22"/>
          <w:lang w:val="en-GB"/>
        </w:rPr>
        <w:t xml:space="preserve"> </w:t>
      </w:r>
      <w:r w:rsidR="009139EF" w:rsidRPr="009139EF">
        <w:rPr>
          <w:rFonts w:asciiTheme="minorHAnsi" w:hAnsiTheme="minorHAnsi"/>
          <w:sz w:val="22"/>
          <w:szCs w:val="22"/>
          <w:lang w:val="en-GB"/>
        </w:rPr>
        <w:t>This checklist can be completed online using https://www.goodreports.org/, a tool made by the EQUATOR Network in collaboration with Penelope.ai</w:t>
      </w:r>
    </w:p>
    <w:p w:rsidR="0054779D" w:rsidRPr="00F7703D" w:rsidRDefault="0054779D">
      <w:pPr>
        <w:rPr>
          <w:rFonts w:asciiTheme="minorHAnsi" w:hAnsiTheme="minorHAnsi"/>
          <w:sz w:val="22"/>
          <w:szCs w:val="22"/>
        </w:rPr>
      </w:pPr>
    </w:p>
    <w:sectPr w:rsidR="0054779D" w:rsidRPr="00F7703D" w:rsidSect="00E93A06">
      <w:headerReference w:type="first" r:id="rId60"/>
      <w:pgSz w:w="15840" w:h="12240" w:orient="landscape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A14E1" w:rsidRDefault="00EA14E1">
      <w:pPr>
        <w:spacing w:before="0" w:line="240" w:lineRule="auto"/>
      </w:pPr>
      <w:r>
        <w:separator/>
      </w:r>
    </w:p>
  </w:endnote>
  <w:endnote w:type="continuationSeparator" w:id="0">
    <w:p w:rsidR="00EA14E1" w:rsidRDefault="00EA14E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roxima Nova">
    <w:altName w:val="Times New Roman"/>
    <w:panose1 w:val="020B0604020202020204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A14E1" w:rsidRDefault="00EA14E1">
      <w:r>
        <w:separator/>
      </w:r>
    </w:p>
  </w:footnote>
  <w:footnote w:type="continuationSeparator" w:id="0">
    <w:p w:rsidR="00EA14E1" w:rsidRDefault="00EA14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150C8" w:rsidRDefault="00263061" w:rsidP="00A82CF9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13C718" wp14:editId="1351D8C9">
              <wp:simplePos x="0" y="0"/>
              <wp:positionH relativeFrom="column">
                <wp:posOffset>-54610</wp:posOffset>
              </wp:positionH>
              <wp:positionV relativeFrom="paragraph">
                <wp:posOffset>685419</wp:posOffset>
              </wp:positionV>
              <wp:extent cx="6172200" cy="45719"/>
              <wp:effectExtent l="0" t="0" r="0" b="5715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72200" cy="45719"/>
                      </a:xfrm>
                      <a:prstGeom prst="rect">
                        <a:avLst/>
                      </a:prstGeom>
                      <a:solidFill>
                        <a:srgbClr val="2BB2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6380EE4" id="Rectangle 4" o:spid="_x0000_s1026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eUplQIAAIQFAAAOAAAAZHJzL2Uyb0RvYy54bWysVE1v2zAMvQ/YfxB0Xx0b6VcQp0hTdBhQ&#10;tEHboWdFlmIDsqhJSpzs14+SbLfrih2G5aCIJvlIPpGcXx1aRfbCugZ0SfOTCSVCc6gavS3p9+fb&#10;LxeUOM90xRRoUdKjcPRq8fnTvDMzUUANqhKWIIh2s86UtPbezLLM8Vq0zJ2AERqVEmzLPIp2m1WW&#10;dYjeqqyYTM6yDmxlLHDhHH69SUq6iPhSCu4fpHTCE1VSzM3H08ZzE85sMWezrWWmbnifBvuHLFrW&#10;aAw6Qt0wz8jONn9AtQ234ED6Ew5tBlI2XMQasJp88q6ap5oZEWtBcpwZaXL/D5bf79eWNFVJp5Ro&#10;1uITPSJpTG+VINNAT2fcDK2ezNr2ksNrqPUgbRv+sQpyiJQeR0rFwROOH8/y8wLfiRKOuunpeX4Z&#10;MLNXZ2Od/yqgJeFSUovBI5Fsf+d8Mh1MQiwHqqluG6WiYLeblbJkz/B1i+vr4vKiR//NTOlgrCG4&#10;JcTwJQuFpVLizR+VCHZKPwqJjGDyRcwk9qIY4zDOhfZ5UtWsEin86QR/Q/TQvcEjVhoBA7LE+CN2&#10;DzBYJpABO2XZ2wdXEVt5dJ78LbHkPHrEyKD96Nw2GuxHAAqr6iMn+4GkRE1gaQPVEfvFQhokZ/ht&#10;g+92x5xfM4uTgy+N28A/4CEVdCWF/kZJDfbnR9+DPTY0ainpcBJL6n7smBWUqG8aW/0yn07D6EYB&#10;W6hAwb7VbN5q9K5dAbZDjnvH8HgN9l4NV2mhfcGlsQxRUcU0x9gl5d4OwsqnDYFrh4vlMprhuBrm&#10;7/ST4QE8sBr68vnwwqzpm9dj19/DMLVs9q6Hk23w1LDceZBNbPBXXnu+cdRj4/RrKeySt3K0el2e&#10;i18AAAD//wMAUEsDBBQABgAIAAAAIQAjpwU73wAAAAoBAAAPAAAAZHJzL2Rvd25yZXYueG1sTI/B&#10;TsMwDIbvSLxDZCRuW1oKpStNpwlpEgc4bENwzRrTVmucKsm68vaYExz9+9Pvz9V6toOY0IfekYJ0&#10;mYBAapzpqVXwftguChAhajJ6cIQKvjHAur6+qnRp3IV2OO1jK7iEQqkVdDGOpZSh6dDqsHQjEu++&#10;nLc68uhbaby+cLkd5F2S5NLqnvhCp0d87rA57c9Wwe5tOx4+9GYuCLPMTy/u8/XklLq9mTdPICLO&#10;8Q+GX31Wh5qdju5MJohBwaLImeQ8eVyBYGCVZ/cgjpykDynIupL/X6h/AAAA//8DAFBLAQItABQA&#10;BgAIAAAAIQC2gziS/gAAAOEBAAATAAAAAAAAAAAAAAAAAAAAAABbQ29udGVudF9UeXBlc10ueG1s&#10;UEsBAi0AFAAGAAgAAAAhADj9If/WAAAAlAEAAAsAAAAAAAAAAAAAAAAALwEAAF9yZWxzLy5yZWxz&#10;UEsBAi0AFAAGAAgAAAAhAIwF5SmVAgAAhAUAAA4AAAAAAAAAAAAAAAAALgIAAGRycy9lMm9Eb2Mu&#10;eG1sUEsBAi0AFAAGAAgAAAAhACOnBTvfAAAACgEAAA8AAAAAAAAAAAAAAAAA7wQAAGRycy9kb3du&#10;cmV2LnhtbFBLBQYAAAAABAAEAPMAAAD7BQAAAAA=&#10;" fillcolor="#2bb298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17F69BA"/>
    <w:multiLevelType w:val="multilevel"/>
    <w:tmpl w:val="A43ADF1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42CC402"/>
    <w:multiLevelType w:val="multilevel"/>
    <w:tmpl w:val="0D78010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D07"/>
    <w:rsid w:val="00000716"/>
    <w:rsid w:val="00011C8B"/>
    <w:rsid w:val="000B0E58"/>
    <w:rsid w:val="000C6862"/>
    <w:rsid w:val="000C7266"/>
    <w:rsid w:val="000D1612"/>
    <w:rsid w:val="000E705B"/>
    <w:rsid w:val="00194931"/>
    <w:rsid w:val="002326F0"/>
    <w:rsid w:val="00263061"/>
    <w:rsid w:val="00285187"/>
    <w:rsid w:val="00382B60"/>
    <w:rsid w:val="004065D1"/>
    <w:rsid w:val="00453CA3"/>
    <w:rsid w:val="0046547A"/>
    <w:rsid w:val="004956CE"/>
    <w:rsid w:val="00497F27"/>
    <w:rsid w:val="004E29B3"/>
    <w:rsid w:val="0054779D"/>
    <w:rsid w:val="0055539D"/>
    <w:rsid w:val="00556F4A"/>
    <w:rsid w:val="005861BF"/>
    <w:rsid w:val="00590D07"/>
    <w:rsid w:val="005C3D71"/>
    <w:rsid w:val="006F2332"/>
    <w:rsid w:val="00752A6F"/>
    <w:rsid w:val="00784D58"/>
    <w:rsid w:val="0079317E"/>
    <w:rsid w:val="00797243"/>
    <w:rsid w:val="007A375D"/>
    <w:rsid w:val="008428A4"/>
    <w:rsid w:val="00857B77"/>
    <w:rsid w:val="008B16A5"/>
    <w:rsid w:val="008C5A1A"/>
    <w:rsid w:val="008D6863"/>
    <w:rsid w:val="00907C7E"/>
    <w:rsid w:val="009139EF"/>
    <w:rsid w:val="009520F3"/>
    <w:rsid w:val="009F44F7"/>
    <w:rsid w:val="00A23155"/>
    <w:rsid w:val="00A51E28"/>
    <w:rsid w:val="00AF6FAF"/>
    <w:rsid w:val="00B86B75"/>
    <w:rsid w:val="00BA3690"/>
    <w:rsid w:val="00BB261E"/>
    <w:rsid w:val="00BC48D5"/>
    <w:rsid w:val="00BD2551"/>
    <w:rsid w:val="00C36279"/>
    <w:rsid w:val="00C572A5"/>
    <w:rsid w:val="00CA2D2A"/>
    <w:rsid w:val="00D86148"/>
    <w:rsid w:val="00E315A3"/>
    <w:rsid w:val="00E93A06"/>
    <w:rsid w:val="00EA14E1"/>
    <w:rsid w:val="00F61BB4"/>
    <w:rsid w:val="00F7703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E7EE9"/>
  <w15:docId w15:val="{B0D28571-F026-4F7D-B353-C507A51B0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character" w:styleId="FollowedHyperlink">
    <w:name w:val="FollowedHyperlink"/>
    <w:basedOn w:val="DefaultParagraphFont"/>
    <w:uiPriority w:val="99"/>
    <w:semiHidden/>
    <w:unhideWhenUsed/>
    <w:rsid w:val="009520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98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dreports.org/reporting-checklists/spirit/info/" TargetMode="External"/><Relationship Id="rId18" Type="http://schemas.openxmlformats.org/officeDocument/2006/relationships/hyperlink" Target="https://www.goodreports.org/reporting-checklists/spirit/info/" TargetMode="External"/><Relationship Id="rId26" Type="http://schemas.openxmlformats.org/officeDocument/2006/relationships/hyperlink" Target="https://www.goodreports.org/reporting-checklists/spirit/info/" TargetMode="External"/><Relationship Id="rId39" Type="http://schemas.openxmlformats.org/officeDocument/2006/relationships/hyperlink" Target="https://www.goodreports.org/reporting-checklists/spirit/info/" TargetMode="External"/><Relationship Id="rId21" Type="http://schemas.openxmlformats.org/officeDocument/2006/relationships/hyperlink" Target="https://www.goodreports.org/reporting-checklists/spirit/info/" TargetMode="External"/><Relationship Id="rId34" Type="http://schemas.openxmlformats.org/officeDocument/2006/relationships/hyperlink" Target="https://www.goodreports.org/reporting-checklists/spirit/info/" TargetMode="External"/><Relationship Id="rId42" Type="http://schemas.openxmlformats.org/officeDocument/2006/relationships/hyperlink" Target="https://www.goodreports.org/reporting-checklists/spirit/info/" TargetMode="External"/><Relationship Id="rId47" Type="http://schemas.openxmlformats.org/officeDocument/2006/relationships/hyperlink" Target="https://www.goodreports.org/reporting-checklists/spirit/info/" TargetMode="External"/><Relationship Id="rId50" Type="http://schemas.openxmlformats.org/officeDocument/2006/relationships/hyperlink" Target="https://www.goodreports.org/reporting-checklists/spirit/info/" TargetMode="External"/><Relationship Id="rId55" Type="http://schemas.openxmlformats.org/officeDocument/2006/relationships/hyperlink" Target="https://www.goodreports.org/reporting-checklists/spirit/info/" TargetMode="External"/><Relationship Id="rId7" Type="http://schemas.openxmlformats.org/officeDocument/2006/relationships/hyperlink" Target="http://www.spirit-statement.org/schedule-of-enrolment-interventions-and-assessment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pirit/info/" TargetMode="External"/><Relationship Id="rId29" Type="http://schemas.openxmlformats.org/officeDocument/2006/relationships/hyperlink" Target="https://www.goodreports.org/reporting-checklists/spirit/info/" TargetMode="External"/><Relationship Id="rId11" Type="http://schemas.openxmlformats.org/officeDocument/2006/relationships/hyperlink" Target="https://www.goodreports.org/reporting-checklists/spirit/info/" TargetMode="External"/><Relationship Id="rId24" Type="http://schemas.openxmlformats.org/officeDocument/2006/relationships/hyperlink" Target="https://www.goodreports.org/reporting-checklists/spirit/info/" TargetMode="External"/><Relationship Id="rId32" Type="http://schemas.openxmlformats.org/officeDocument/2006/relationships/hyperlink" Target="https://www.goodreports.org/reporting-checklists/spirit/info/" TargetMode="External"/><Relationship Id="rId37" Type="http://schemas.openxmlformats.org/officeDocument/2006/relationships/hyperlink" Target="https://www.goodreports.org/reporting-checklists/spirit/info/" TargetMode="External"/><Relationship Id="rId40" Type="http://schemas.openxmlformats.org/officeDocument/2006/relationships/hyperlink" Target="https://www.goodreports.org/reporting-checklists/spirit/info/" TargetMode="External"/><Relationship Id="rId45" Type="http://schemas.openxmlformats.org/officeDocument/2006/relationships/hyperlink" Target="https://www.goodreports.org/reporting-checklists/spirit/info/" TargetMode="External"/><Relationship Id="rId53" Type="http://schemas.openxmlformats.org/officeDocument/2006/relationships/hyperlink" Target="https://www.goodreports.org/reporting-checklists/spirit/info/" TargetMode="External"/><Relationship Id="rId58" Type="http://schemas.openxmlformats.org/officeDocument/2006/relationships/hyperlink" Target="https://www.goodreports.org/reporting-checklists/spirit/info/" TargetMode="External"/><Relationship Id="rId5" Type="http://schemas.openxmlformats.org/officeDocument/2006/relationships/footnotes" Target="footnotes.xml"/><Relationship Id="rId61" Type="http://schemas.openxmlformats.org/officeDocument/2006/relationships/fontTable" Target="fontTable.xml"/><Relationship Id="rId19" Type="http://schemas.openxmlformats.org/officeDocument/2006/relationships/hyperlink" Target="https://www.goodreports.org/reporting-checklists/spirit/info/" TargetMode="External"/><Relationship Id="rId14" Type="http://schemas.openxmlformats.org/officeDocument/2006/relationships/hyperlink" Target="https://www.goodreports.org/reporting-checklists/spirit/info/" TargetMode="External"/><Relationship Id="rId22" Type="http://schemas.openxmlformats.org/officeDocument/2006/relationships/hyperlink" Target="https://www.goodreports.org/reporting-checklists/spirit/info/" TargetMode="External"/><Relationship Id="rId27" Type="http://schemas.openxmlformats.org/officeDocument/2006/relationships/hyperlink" Target="https://www.goodreports.org/reporting-checklists/spirit/info/" TargetMode="External"/><Relationship Id="rId30" Type="http://schemas.openxmlformats.org/officeDocument/2006/relationships/hyperlink" Target="https://www.goodreports.org/reporting-checklists/spirit/info/" TargetMode="External"/><Relationship Id="rId35" Type="http://schemas.openxmlformats.org/officeDocument/2006/relationships/hyperlink" Target="https://www.goodreports.org/reporting-checklists/spirit/info/" TargetMode="External"/><Relationship Id="rId43" Type="http://schemas.openxmlformats.org/officeDocument/2006/relationships/hyperlink" Target="https://www.goodreports.org/reporting-checklists/spirit/info/" TargetMode="External"/><Relationship Id="rId48" Type="http://schemas.openxmlformats.org/officeDocument/2006/relationships/hyperlink" Target="https://www.goodreports.org/reporting-checklists/spirit/info/" TargetMode="External"/><Relationship Id="rId56" Type="http://schemas.openxmlformats.org/officeDocument/2006/relationships/hyperlink" Target="https://www.goodreports.org/reporting-checklists/spirit/info/" TargetMode="External"/><Relationship Id="rId8" Type="http://schemas.openxmlformats.org/officeDocument/2006/relationships/hyperlink" Target="https://www.goodreports.org/reporting-checklists/spirit/info/" TargetMode="External"/><Relationship Id="rId51" Type="http://schemas.openxmlformats.org/officeDocument/2006/relationships/hyperlink" Target="https://www.goodreports.org/reporting-checklists/spirit/inf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dreports.org/reporting-checklists/spirit/info/" TargetMode="External"/><Relationship Id="rId17" Type="http://schemas.openxmlformats.org/officeDocument/2006/relationships/hyperlink" Target="https://www.goodreports.org/reporting-checklists/spirit/info/" TargetMode="External"/><Relationship Id="rId25" Type="http://schemas.openxmlformats.org/officeDocument/2006/relationships/hyperlink" Target="https://www.goodreports.org/reporting-checklists/spirit/info/" TargetMode="External"/><Relationship Id="rId33" Type="http://schemas.openxmlformats.org/officeDocument/2006/relationships/hyperlink" Target="https://www.goodreports.org/reporting-checklists/spirit/info/" TargetMode="External"/><Relationship Id="rId38" Type="http://schemas.openxmlformats.org/officeDocument/2006/relationships/hyperlink" Target="https://www.goodreports.org/reporting-checklists/spirit/info/" TargetMode="External"/><Relationship Id="rId46" Type="http://schemas.openxmlformats.org/officeDocument/2006/relationships/hyperlink" Target="https://www.goodreports.org/reporting-checklists/spirit/info/" TargetMode="External"/><Relationship Id="rId59" Type="http://schemas.openxmlformats.org/officeDocument/2006/relationships/hyperlink" Target="http://www.creativecommons.org/licenses/by-nc-nd/3.0/" TargetMode="External"/><Relationship Id="rId20" Type="http://schemas.openxmlformats.org/officeDocument/2006/relationships/hyperlink" Target="https://www.goodreports.org/reporting-checklists/spirit/info/" TargetMode="External"/><Relationship Id="rId41" Type="http://schemas.openxmlformats.org/officeDocument/2006/relationships/hyperlink" Target="https://www.goodreports.org/reporting-checklists/spirit/info/" TargetMode="External"/><Relationship Id="rId54" Type="http://schemas.openxmlformats.org/officeDocument/2006/relationships/hyperlink" Target="https://www.goodreports.org/reporting-checklists/spirit/info/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goodreports.org/reporting-checklists/spirit/info/" TargetMode="External"/><Relationship Id="rId23" Type="http://schemas.openxmlformats.org/officeDocument/2006/relationships/hyperlink" Target="https://www.goodreports.org/reporting-checklists/spirit/info/" TargetMode="External"/><Relationship Id="rId28" Type="http://schemas.openxmlformats.org/officeDocument/2006/relationships/hyperlink" Target="https://www.goodreports.org/reporting-checklists/spirit/info/" TargetMode="External"/><Relationship Id="rId36" Type="http://schemas.openxmlformats.org/officeDocument/2006/relationships/hyperlink" Target="https://www.goodreports.org/reporting-checklists/spirit/info/" TargetMode="External"/><Relationship Id="rId49" Type="http://schemas.openxmlformats.org/officeDocument/2006/relationships/hyperlink" Target="https://www.goodreports.org/reporting-checklists/spirit/info/" TargetMode="External"/><Relationship Id="rId57" Type="http://schemas.openxmlformats.org/officeDocument/2006/relationships/hyperlink" Target="https://www.goodreports.org/reporting-checklists/spirit/info/" TargetMode="External"/><Relationship Id="rId10" Type="http://schemas.openxmlformats.org/officeDocument/2006/relationships/hyperlink" Target="https://www.goodreports.org/reporting-checklists/spirit/info/" TargetMode="External"/><Relationship Id="rId31" Type="http://schemas.openxmlformats.org/officeDocument/2006/relationships/hyperlink" Target="https://www.goodreports.org/reporting-checklists/spirit/info/" TargetMode="External"/><Relationship Id="rId44" Type="http://schemas.openxmlformats.org/officeDocument/2006/relationships/hyperlink" Target="https://www.goodreports.org/reporting-checklists/spirit/info/" TargetMode="External"/><Relationship Id="rId52" Type="http://schemas.openxmlformats.org/officeDocument/2006/relationships/hyperlink" Target="https://www.goodreports.org/reporting-checklists/spirit/info/" TargetMode="External"/><Relationship Id="rId6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pirit/inf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10</Pages>
  <Words>2808</Words>
  <Characters>16006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18777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Jonathan Collin</dc:creator>
  <cp:lastModifiedBy>Hamel, Lauren</cp:lastModifiedBy>
  <cp:revision>24</cp:revision>
  <dcterms:created xsi:type="dcterms:W3CDTF">2021-03-30T16:45:00Z</dcterms:created>
  <dcterms:modified xsi:type="dcterms:W3CDTF">2021-03-31T19:48:00Z</dcterms:modified>
</cp:coreProperties>
</file>