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Table 1 Slope of MSD curve of composite film components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Table 2 Bond and nonbond energies of film liquids and films with different water content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Table 3 </w:t>
      </w:r>
      <w:r>
        <w:rPr>
          <w:rFonts w:hint="default" w:ascii="Times New Roman" w:hAnsi="Times New Roman" w:cs="Times New Roman"/>
          <w:sz w:val="24"/>
          <w:szCs w:val="24"/>
        </w:rPr>
        <w:t>Mechanical properties of composite film components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Table 4 Experimental values of T and permeability of the composite films to four substances</w:t>
      </w:r>
    </w:p>
    <w:p>
      <w:pPr>
        <w:widowControl/>
        <w:jc w:val="left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widowControl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Table 1 Slope of MSD curve of composite film components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ind w:left="210" w:hanging="210" w:hangingChars="10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Slope   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P10S0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P8S2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P6S4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P4S6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P2S8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P0S10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γ-PGA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0.0152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0.0127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0.0108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0.0108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0.0125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Gly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0.0266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0.0291</w:t>
            </w:r>
          </w:p>
        </w:tc>
      </w:tr>
    </w:tbl>
    <w:p>
      <w:pPr>
        <w:widowControl/>
        <w:ind w:firstLine="42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-: No substance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widowControl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Table 2 Bond and nonbond energies of </w:t>
      </w:r>
      <w:bookmarkStart w:id="1" w:name="_GoBack"/>
      <w:bookmarkEnd w:id="1"/>
      <w:r>
        <w:rPr>
          <w:rFonts w:hint="default" w:ascii="Times New Roman" w:hAnsi="Times New Roman" w:cs="Times New Roman"/>
        </w:rPr>
        <w:t>film liquids and films with different water content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02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 w:themeFill="background1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Sample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 w:themeFill="background1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Bond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/(kJ·mol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−1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 w:themeFill="background1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Angle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/(kJ·mol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−1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 w:themeFill="background1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Torsion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/(kJ·mol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−1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 w:themeFill="background1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Inversion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/(kJ·mol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−1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 w:themeFill="background1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vdw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/(kJ·mol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−1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 w:themeFill="background1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</w:t>
            </w:r>
            <w:r>
              <w:rPr>
                <w:rFonts w:hint="default" w:ascii="Times New Roman" w:hAnsi="Times New Roman" w:cs="Times New Roman"/>
                <w:vertAlign w:val="subscript"/>
              </w:rPr>
              <w:t>coulomb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/(kJ·mol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−1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 w:themeFill="background1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hbond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/(kJ·mol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−1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02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2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2396</w:t>
            </w:r>
          </w:p>
        </w:tc>
        <w:tc>
          <w:tcPr>
            <w:tcW w:w="102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3893</w:t>
            </w:r>
          </w:p>
        </w:tc>
        <w:tc>
          <w:tcPr>
            <w:tcW w:w="102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1111</w:t>
            </w:r>
          </w:p>
        </w:tc>
        <w:tc>
          <w:tcPr>
            <w:tcW w:w="102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02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2057</w:t>
            </w:r>
          </w:p>
        </w:tc>
        <w:tc>
          <w:tcPr>
            <w:tcW w:w="102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−6001</w:t>
            </w:r>
          </w:p>
        </w:tc>
        <w:tc>
          <w:tcPr>
            <w:tcW w:w="102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−2155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2407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3662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−4575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−1697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2387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3660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−4292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−1629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2408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3739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1072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1740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−4042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−1407</w:t>
            </w:r>
          </w:p>
        </w:tc>
      </w:tr>
    </w:tbl>
    <w:p>
      <w:pPr>
        <w:widowControl/>
        <w:ind w:firstLine="42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1, 2, 3, and 4 represent the moments of 100, 20, 10, and 1 g water during the film-forming process, respectively.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ind w:firstLine="420" w:firstLineChars="200"/>
        <w:jc w:val="center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Table 3 </w:t>
      </w:r>
      <w:r>
        <w:rPr>
          <w:rFonts w:hint="default" w:ascii="Times New Roman" w:hAnsi="Times New Roman" w:cs="Times New Roman"/>
        </w:rPr>
        <w:t>Mechanical properties of composite film components</w:t>
      </w:r>
    </w:p>
    <w:tbl>
      <w:tblPr>
        <w:tblStyle w:val="2"/>
        <w:tblW w:w="833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191"/>
        <w:gridCol w:w="1191"/>
        <w:gridCol w:w="1191"/>
        <w:gridCol w:w="1191"/>
        <w:gridCol w:w="1192"/>
        <w:gridCol w:w="11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19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Elastic coefficient</w:t>
            </w:r>
          </w:p>
        </w:tc>
        <w:tc>
          <w:tcPr>
            <w:tcW w:w="119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P10S0</w:t>
            </w:r>
          </w:p>
        </w:tc>
        <w:tc>
          <w:tcPr>
            <w:tcW w:w="119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P8S2</w:t>
            </w:r>
          </w:p>
        </w:tc>
        <w:tc>
          <w:tcPr>
            <w:tcW w:w="119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P6S4</w:t>
            </w:r>
          </w:p>
        </w:tc>
        <w:tc>
          <w:tcPr>
            <w:tcW w:w="119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P4S6</w:t>
            </w:r>
          </w:p>
        </w:tc>
        <w:tc>
          <w:tcPr>
            <w:tcW w:w="119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P2S8</w:t>
            </w:r>
          </w:p>
        </w:tc>
        <w:tc>
          <w:tcPr>
            <w:tcW w:w="119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P0S10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11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12.0329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12.5337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12.228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15.407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13.7814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14.0692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4.7394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4.4309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4.4196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6.4247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5.3135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5.3325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4.9749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5.3542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4.8598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5.8797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5.4462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4.7804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−0.0788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0.0419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0.9585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−0.1674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−0.1726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0.1265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11.7342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11.4393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13.2822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14.9091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14.5533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12.9518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4.8701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6.0907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5.4211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5.7453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5.2182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5.1847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−0.3119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0.1303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0.4959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−0.036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−0.5518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−0.0788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12.5996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15.321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11.242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12.6228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14.2183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14.9611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−0.084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0.252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0.8829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−0.3991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−0.2255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0.2665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4.6613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4.1664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2.8595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4.4494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4.4022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4.7596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0.0307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−0.1085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0.2389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0.0608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−0.1969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0.1606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55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4.3946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4.4129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4.7067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4.4516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4.4733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4.891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3.3128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4.3945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6.3592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4.3229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5.3028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4.5811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K /GPa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7.266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7.779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7.234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8.674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8.217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8.034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 /GPa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3.882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4.108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4.056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4.276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4.581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4.601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cy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Y /GPa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cy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9.285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cy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9.844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cy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9.316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cy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10.66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cy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11.23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cy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v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0.2869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0.2919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0.2839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0.2957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0.2707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0.2682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1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44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0.3136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1.1878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2.0003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1.4303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1.044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0.0208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Table 4 Experimental values of T and permeability of the composite films to four substances </w:t>
      </w:r>
    </w:p>
    <w:tbl>
      <w:tblPr>
        <w:tblStyle w:val="3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1678"/>
        <w:gridCol w:w="1603"/>
        <w:gridCol w:w="1772"/>
        <w:gridCol w:w="1573"/>
        <w:gridCol w:w="1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T/GPa</w:t>
            </w:r>
          </w:p>
        </w:tc>
        <w:tc>
          <w:tcPr>
            <w:tcW w:w="160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  <w:position w:val="-14"/>
                <w:sz w:val="24"/>
              </w:rPr>
              <w:object>
                <v:shape id="_x0000_i1025" o:spt="75" type="#_x0000_t75" style="height:16.75pt;width:20.3pt;" o:ole="t" filled="f" o:preferrelative="t" stroked="f" coordsize="21600,21600">
                  <v:path/>
                  <v:fill on="f" focussize="0,0"/>
                  <v:stroke on="f" joinstyle="miter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3" ShapeID="_x0000_i1025" DrawAspect="Content" ObjectID="_1468075725" r:id="rId4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</w:rPr>
              <w:t xml:space="preserve">/ 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 (mg/(cm</w:t>
            </w:r>
            <w:r>
              <w:rPr>
                <w:rFonts w:hint="default" w:ascii="Times New Roman" w:hAnsi="Times New Roman" w:eastAsia="宋体" w:cs="Times New Roman"/>
                <w:szCs w:val="21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·d)</w:t>
            </w:r>
          </w:p>
        </w:tc>
        <w:tc>
          <w:tcPr>
            <w:tcW w:w="177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WVP/ (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g·mm/(m</w:t>
            </w:r>
            <w:r>
              <w:rPr>
                <w:rFonts w:hint="default" w:ascii="Times New Roman" w:hAnsi="Times New Roman" w:eastAsia="宋体" w:cs="Times New Roman"/>
                <w:szCs w:val="21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·d·kPa))</w:t>
            </w:r>
          </w:p>
        </w:tc>
        <w:tc>
          <w:tcPr>
            <w:tcW w:w="157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4"/>
                <w:sz w:val="24"/>
              </w:rPr>
              <w:object>
                <v:shape id="_x0000_i1026" o:spt="75" type="#_x0000_t75" style="height:16.75pt;width:16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26" DrawAspect="Content" ObjectID="_1468075726" r:id="rId6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</w:rPr>
              <w:t xml:space="preserve">/ 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(g/d)</w:t>
            </w:r>
          </w:p>
        </w:tc>
        <w:tc>
          <w:tcPr>
            <w:tcW w:w="167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vertAlign w:val="subscript"/>
              </w:rPr>
              <w:t>oil</w:t>
            </w:r>
            <w:r>
              <w:rPr>
                <w:rFonts w:hint="default" w:ascii="Times New Roman" w:hAnsi="Times New Roman" w:cs="Times New Roman"/>
              </w:rPr>
              <w:t>/(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g·m/(m</w:t>
            </w:r>
            <w:r>
              <w:rPr>
                <w:rFonts w:hint="default" w:ascii="Times New Roman" w:hAnsi="Times New Roman" w:eastAsia="宋体" w:cs="Times New Roman"/>
                <w:szCs w:val="21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·d))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bookmarkStart w:id="0" w:name="OLE_LINK3"/>
            <w:r>
              <w:rPr>
                <w:rFonts w:hint="default" w:ascii="Times New Roman" w:hAnsi="Times New Roman" w:cs="Times New Roman"/>
              </w:rPr>
              <w:t>P10S0</w:t>
            </w:r>
            <w:bookmarkEnd w:id="0"/>
          </w:p>
        </w:tc>
        <w:tc>
          <w:tcPr>
            <w:tcW w:w="1678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10.6824 ± 1.6844</w:t>
            </w:r>
            <w:r>
              <w:rPr>
                <w:rFonts w:hint="default"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603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0.5986 ± 0.0123</w:t>
            </w:r>
            <w:r>
              <w:rPr>
                <w:rFonts w:hint="default"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1772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12.0225 ± 2.9212</w:t>
            </w:r>
            <w:r>
              <w:rPr>
                <w:rFonts w:hint="default"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573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0.0585 ± 0.0042</w:t>
            </w:r>
            <w:r>
              <w:rPr>
                <w:rFonts w:hint="default"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678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38.3490 ± 3.2636</w:t>
            </w:r>
            <w:r>
              <w:rPr>
                <w:rFonts w:hint="default" w:ascii="Times New Roman" w:hAnsi="Times New Roman" w:cs="Times New Roman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P8S2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10.9801 ± 0.5759</w:t>
            </w:r>
            <w:r>
              <w:rPr>
                <w:rFonts w:hint="default"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0.5383 ± 0.0552</w:t>
            </w:r>
            <w:r>
              <w:rPr>
                <w:rFonts w:hint="default"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10.0092 ± 1.2683</w:t>
            </w:r>
            <w:r>
              <w:rPr>
                <w:rFonts w:hint="default"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0.0281 ± 0.0064</w:t>
            </w:r>
            <w:r>
              <w:rPr>
                <w:rFonts w:hint="default"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24.0565 ± 0.8649</w:t>
            </w:r>
            <w:r>
              <w:rPr>
                <w:rFonts w:hint="default" w:ascii="Times New Roman" w:hAnsi="Times New Roman" w:cs="Times New Roman"/>
                <w:vertAlign w:val="superscript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P6S4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6.7672 ± 0.4588</w:t>
            </w:r>
            <w:r>
              <w:rPr>
                <w:rFonts w:hint="default"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0.6011 ± 0.0672</w:t>
            </w:r>
            <w:r>
              <w:rPr>
                <w:rFonts w:hint="default"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11.3507 ± 1.0086</w:t>
            </w:r>
            <w:r>
              <w:rPr>
                <w:rFonts w:hint="default"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0.0193 ± 0.0069</w:t>
            </w:r>
            <w:r>
              <w:rPr>
                <w:rFonts w:hint="default"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15.0626 ± 0.7963</w:t>
            </w:r>
            <w:r>
              <w:rPr>
                <w:rFonts w:hint="default" w:ascii="Times New Roman" w:hAnsi="Times New Roman" w:cs="Times New Roman"/>
                <w:vertAlign w:val="superscript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P4S6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3.6869 ± 0.22083</w:t>
            </w:r>
            <w:r>
              <w:rPr>
                <w:rFonts w:hint="default"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1.0018 ± 0.1376</w:t>
            </w:r>
            <w:r>
              <w:rPr>
                <w:rFonts w:hint="default"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10.6203 ± 2.0080</w:t>
            </w:r>
            <w:r>
              <w:rPr>
                <w:rFonts w:hint="default"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0.0163 ± 0.0026</w:t>
            </w:r>
            <w:r>
              <w:rPr>
                <w:rFonts w:hint="default"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1.1637 ± 0.07070</w:t>
            </w:r>
            <w:r>
              <w:rPr>
                <w:rFonts w:hint="default" w:ascii="Times New Roman" w:hAnsi="Times New Roman" w:cs="Times New Roman"/>
                <w:vertAlign w:val="superscript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P2S8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3.8114 ± 0.8403</w:t>
            </w:r>
            <w:r>
              <w:rPr>
                <w:rFonts w:hint="default"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1.0871 ± 0.3173</w:t>
            </w:r>
            <w:r>
              <w:rPr>
                <w:rFonts w:hint="default"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8.1295 ± 0.8199</w:t>
            </w:r>
            <w:r>
              <w:rPr>
                <w:rFonts w:hint="default"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0.0093 ± 0.0013</w:t>
            </w:r>
            <w:r>
              <w:rPr>
                <w:rFonts w:hint="default"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0.4289 ± 0.0910</w:t>
            </w:r>
            <w:r>
              <w:rPr>
                <w:rFonts w:hint="default" w:ascii="Times New Roman" w:hAnsi="Times New Roman" w:cs="Times New Roman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P0S10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10.5978 ± 0.6442</w:t>
            </w:r>
            <w:r>
              <w:rPr>
                <w:rFonts w:hint="default"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60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0.0161 ± 0.0047</w:t>
            </w:r>
            <w:r>
              <w:rPr>
                <w:rFonts w:hint="default"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3.7496 ± 0.1315</w:t>
            </w:r>
            <w:r>
              <w:rPr>
                <w:rFonts w:hint="default"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0.0126 ± 0.0025</w:t>
            </w:r>
            <w:r>
              <w:rPr>
                <w:rFonts w:hint="default"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0.2783 ± 0.0423</w:t>
            </w:r>
            <w:r>
              <w:rPr>
                <w:rFonts w:hint="default" w:ascii="Times New Roman" w:hAnsi="Times New Roman" w:cs="Times New Roman"/>
                <w:vertAlign w:val="superscript"/>
              </w:rPr>
              <w:t>a</w:t>
            </w: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Superscripts a, b, c, and d indicate significant differences (P &lt; 0.05).</w:t>
      </w:r>
    </w:p>
    <w:p/>
    <w:p/>
    <w:p/>
    <w:p/>
    <w:p/>
    <w:p/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0ODdmODY5MmIwOTg2Y2ViZjgyOGRjMjJmMTAwYWQifQ=="/>
  </w:docVars>
  <w:rsids>
    <w:rsidRoot w:val="4C8D2541"/>
    <w:rsid w:val="3DE06791"/>
    <w:rsid w:val="4C8D2541"/>
    <w:rsid w:val="4D752A7D"/>
    <w:rsid w:val="4FBA1FFE"/>
    <w:rsid w:val="517449AE"/>
    <w:rsid w:val="525C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2023-10-02T19:24:00Z</dcterms:created>
  <dc:creator>余作龙</dc:creator>
  <cp:lastModifiedBy>余作龙</cp:lastModifiedBy>
  <dcterms:modified xsi:type="dcterms:W3CDTF">2023-10-02T19:30:03Z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EF5BA48F6A474CBC8556EF4113AA8C4D_11</vt:lpwstr>
  </property>
</Properties>
</file>