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DEA24" w14:textId="77777777" w:rsidR="00A678B4" w:rsidRPr="00834894" w:rsidRDefault="00A678B4" w:rsidP="00A678B4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34894">
        <w:rPr>
          <w:rFonts w:asciiTheme="majorBidi" w:hAnsiTheme="majorBidi" w:cstheme="majorBidi"/>
          <w:b/>
          <w:bCs/>
          <w:sz w:val="24"/>
          <w:szCs w:val="24"/>
        </w:rPr>
        <w:t>Supplementary Table/Figure</w:t>
      </w:r>
    </w:p>
    <w:p w14:paraId="510C3C6C" w14:textId="77777777" w:rsidR="00A678B4" w:rsidRPr="00834894" w:rsidRDefault="00A678B4" w:rsidP="00A678B4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34894">
        <w:rPr>
          <w:rFonts w:asciiTheme="majorBidi" w:hAnsiTheme="majorBidi" w:cstheme="majorBidi"/>
          <w:b/>
          <w:bCs/>
          <w:sz w:val="24"/>
          <w:szCs w:val="24"/>
        </w:rPr>
        <w:t>Table 1. Baseline characteristics of the ESBL negative group administered fluoroquinolone as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an</w:t>
      </w:r>
      <w:r w:rsidRPr="00834894">
        <w:rPr>
          <w:rFonts w:asciiTheme="majorBidi" w:hAnsiTheme="majorBidi" w:cstheme="majorBidi"/>
          <w:b/>
          <w:bCs/>
          <w:sz w:val="24"/>
          <w:szCs w:val="24"/>
        </w:rPr>
        <w:t xml:space="preserve"> empirical antibiotic</w:t>
      </w:r>
    </w:p>
    <w:p w14:paraId="5D76D0CD" w14:textId="77777777" w:rsidR="00A678B4" w:rsidRPr="00834894" w:rsidRDefault="00A678B4" w:rsidP="00A678B4">
      <w:pPr>
        <w:spacing w:line="480" w:lineRule="auto"/>
        <w:jc w:val="left"/>
        <w:rPr>
          <w:rFonts w:asciiTheme="majorBidi" w:hAnsiTheme="majorBidi" w:cstheme="majorBidi"/>
          <w:sz w:val="24"/>
          <w:szCs w:val="24"/>
        </w:rPr>
      </w:pPr>
    </w:p>
    <w:tbl>
      <w:tblPr>
        <w:tblW w:w="4162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61"/>
        <w:gridCol w:w="1560"/>
        <w:gridCol w:w="1702"/>
        <w:gridCol w:w="990"/>
      </w:tblGrid>
      <w:tr w:rsidR="00A678B4" w:rsidRPr="00834894" w14:paraId="2FFE45EE" w14:textId="77777777" w:rsidTr="00C470FD">
        <w:trPr>
          <w:trHeight w:val="330"/>
        </w:trPr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532F2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Theme="majorBidi" w:eastAsia="Gulim" w:hAnsiTheme="majorBidi" w:cstheme="majorBidi"/>
                <w:kern w:val="0"/>
                <w:sz w:val="24"/>
                <w:szCs w:val="24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04C06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FQ resistance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1616A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FQ susceptible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2F42D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A678B4" w:rsidRPr="00834894" w14:paraId="5C7AE75A" w14:textId="77777777" w:rsidTr="00C470FD">
        <w:trPr>
          <w:trHeight w:val="345"/>
        </w:trPr>
        <w:tc>
          <w:tcPr>
            <w:tcW w:w="21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CD7E4C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73045A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(N=21)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7AA2E5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(N=101)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C81FDC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</w:p>
        </w:tc>
      </w:tr>
      <w:tr w:rsidR="00A678B4" w:rsidRPr="00834894" w14:paraId="0A4B6A20" w14:textId="77777777" w:rsidTr="00C470FD">
        <w:trPr>
          <w:trHeight w:val="330"/>
        </w:trPr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0A5CE1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Female sex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A273E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19 (90.5%)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0209C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87 (86.1%)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FC528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0.736</w:t>
            </w:r>
          </w:p>
        </w:tc>
      </w:tr>
      <w:tr w:rsidR="00A678B4" w:rsidRPr="00834894" w14:paraId="581EE304" w14:textId="77777777" w:rsidTr="00C470FD">
        <w:trPr>
          <w:trHeight w:val="330"/>
        </w:trPr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32F1E5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Age, years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68E5E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72.0 ± 15.8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0A47B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71.0 ± 13.7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2F7F2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0.766</w:t>
            </w:r>
          </w:p>
        </w:tc>
      </w:tr>
      <w:tr w:rsidR="00A678B4" w:rsidRPr="00834894" w14:paraId="2C0029DD" w14:textId="77777777" w:rsidTr="00C470FD">
        <w:trPr>
          <w:trHeight w:val="345"/>
        </w:trPr>
        <w:tc>
          <w:tcPr>
            <w:tcW w:w="21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F80412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 xml:space="preserve">Body </w:t>
            </w:r>
            <w:r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m</w:t>
            </w: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 xml:space="preserve">ass </w:t>
            </w:r>
            <w:r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i</w:t>
            </w: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ndex, kg/m²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C0E46E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23.3 ± 4.2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082B27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24.8 ± 4.6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C2CD2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0.161</w:t>
            </w:r>
          </w:p>
        </w:tc>
      </w:tr>
      <w:tr w:rsidR="00A678B4" w:rsidRPr="00834894" w14:paraId="6D1C06D6" w14:textId="77777777" w:rsidTr="00C470FD">
        <w:trPr>
          <w:trHeight w:val="330"/>
        </w:trPr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52D842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F0EB5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9 (42.9%)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3E81C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62 (61.4%)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C300C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0.186</w:t>
            </w:r>
          </w:p>
        </w:tc>
      </w:tr>
      <w:tr w:rsidR="00A678B4" w:rsidRPr="00834894" w14:paraId="13BCB2AE" w14:textId="77777777" w:rsidTr="00C470FD">
        <w:trPr>
          <w:trHeight w:val="330"/>
        </w:trPr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3F2EB5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Diabetes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FD667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6 (28.6%)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128E6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21 (20.8%)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AE695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0.563</w:t>
            </w:r>
          </w:p>
        </w:tc>
      </w:tr>
      <w:tr w:rsidR="00A678B4" w:rsidRPr="00834894" w14:paraId="6627B133" w14:textId="77777777" w:rsidTr="00C470FD">
        <w:trPr>
          <w:trHeight w:val="330"/>
        </w:trPr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1F7ACD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Liver cirrhosis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6F026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1 (4.8%)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7CE4E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0 (0.0%)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23A6A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0.172</w:t>
            </w:r>
          </w:p>
        </w:tc>
      </w:tr>
      <w:tr w:rsidR="00A678B4" w:rsidRPr="00834894" w14:paraId="01D9AECC" w14:textId="77777777" w:rsidTr="00C470FD">
        <w:trPr>
          <w:trHeight w:val="330"/>
        </w:trPr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C5D050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Heart failure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55E4A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0 (0.0%)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EEC77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8 (7.9%)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251D2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0.348</w:t>
            </w:r>
          </w:p>
        </w:tc>
      </w:tr>
      <w:tr w:rsidR="00A678B4" w:rsidRPr="00834894" w14:paraId="5D182562" w14:textId="77777777" w:rsidTr="00C470FD">
        <w:trPr>
          <w:trHeight w:val="345"/>
        </w:trPr>
        <w:tc>
          <w:tcPr>
            <w:tcW w:w="21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1382DB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Chronic kidney disease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8FCE9F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3 (14.3%)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F68A0B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6 (5.9%)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1AB17F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0.185</w:t>
            </w:r>
          </w:p>
        </w:tc>
      </w:tr>
      <w:tr w:rsidR="00A678B4" w:rsidRPr="00834894" w14:paraId="077C0EBA" w14:textId="77777777" w:rsidTr="00C470FD">
        <w:trPr>
          <w:trHeight w:val="330"/>
        </w:trPr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5F0F0D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Hospitalization, days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10F29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7.3 ± 3.3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F5C88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6.9 ± 5.2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DA692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0.676</w:t>
            </w:r>
          </w:p>
        </w:tc>
      </w:tr>
      <w:tr w:rsidR="00A678B4" w:rsidRPr="00834894" w14:paraId="1ACBCC03" w14:textId="77777777" w:rsidTr="00C470FD">
        <w:trPr>
          <w:trHeight w:val="345"/>
        </w:trPr>
        <w:tc>
          <w:tcPr>
            <w:tcW w:w="21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4DA753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Antibiotic start time, hours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18E601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2.5 ± 1.3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3C9FD0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2.7 ± 1.4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CBB42C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0.698</w:t>
            </w:r>
          </w:p>
        </w:tc>
      </w:tr>
      <w:tr w:rsidR="00A678B4" w:rsidRPr="00834894" w14:paraId="392DA09A" w14:textId="77777777" w:rsidTr="00C470FD">
        <w:trPr>
          <w:trHeight w:val="330"/>
        </w:trPr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5E4245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Hemoglobin, g/dL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106DE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11.5 ± 1.7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1362A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12.2 ± 1.6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78FA0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0.065</w:t>
            </w:r>
          </w:p>
        </w:tc>
      </w:tr>
      <w:tr w:rsidR="00A678B4" w:rsidRPr="00834894" w14:paraId="1136BB94" w14:textId="77777777" w:rsidTr="00C470FD">
        <w:trPr>
          <w:trHeight w:val="375"/>
        </w:trPr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77059E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WBC counts, x10</w:t>
            </w: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  <w:vertAlign w:val="superscript"/>
              </w:rPr>
              <w:t>3</w:t>
            </w: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/uL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F57CA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13.6 ± 4.5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7AE9C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13.3 ± 5.1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2626C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0.789</w:t>
            </w:r>
          </w:p>
        </w:tc>
      </w:tr>
      <w:tr w:rsidR="00A678B4" w:rsidRPr="00834894" w14:paraId="7B0ADA84" w14:textId="77777777" w:rsidTr="00C470FD">
        <w:trPr>
          <w:trHeight w:val="330"/>
        </w:trPr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C6D76E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C-reactive protein, mg/dL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39FC8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18.1 ± 9.2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58935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17.2 ± 9.9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D9004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0.688</w:t>
            </w:r>
          </w:p>
        </w:tc>
      </w:tr>
      <w:tr w:rsidR="00A678B4" w:rsidRPr="00834894" w14:paraId="218CDA70" w14:textId="77777777" w:rsidTr="00C470FD">
        <w:trPr>
          <w:trHeight w:val="345"/>
        </w:trPr>
        <w:tc>
          <w:tcPr>
            <w:tcW w:w="21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6DFDD3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Serum albumin, g/dL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AF7BDE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3.5 ± 0.5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2FC2ED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3.6 ± 0.4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55B852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0.973</w:t>
            </w:r>
          </w:p>
        </w:tc>
      </w:tr>
      <w:tr w:rsidR="00A678B4" w:rsidRPr="00834894" w14:paraId="15235D81" w14:textId="77777777" w:rsidTr="00C470FD">
        <w:trPr>
          <w:trHeight w:val="345"/>
        </w:trPr>
        <w:tc>
          <w:tcPr>
            <w:tcW w:w="21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A4BA74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 xml:space="preserve">CT finding         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1BDB8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2823EB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6D3AD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0.063</w:t>
            </w:r>
          </w:p>
        </w:tc>
      </w:tr>
      <w:tr w:rsidR="00A678B4" w:rsidRPr="00834894" w14:paraId="1B0D4D27" w14:textId="77777777" w:rsidTr="00C470FD">
        <w:trPr>
          <w:trHeight w:val="330"/>
        </w:trPr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C6E68C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 xml:space="preserve"> Negative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743AD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12 (57.1%)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C343D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34 (33.7%)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CF3AF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</w:p>
        </w:tc>
      </w:tr>
      <w:tr w:rsidR="00A678B4" w:rsidRPr="00834894" w14:paraId="06763EB4" w14:textId="77777777" w:rsidTr="00C470FD">
        <w:trPr>
          <w:trHeight w:val="330"/>
        </w:trPr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559D11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 xml:space="preserve"> Unilateral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79574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4 (19.0%)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D5BC9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45 (44.6%)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6DCEC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</w:p>
        </w:tc>
      </w:tr>
      <w:tr w:rsidR="00A678B4" w:rsidRPr="00834894" w14:paraId="70FF4676" w14:textId="77777777" w:rsidTr="00C470FD">
        <w:trPr>
          <w:trHeight w:val="345"/>
        </w:trPr>
        <w:tc>
          <w:tcPr>
            <w:tcW w:w="21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503844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lastRenderedPageBreak/>
              <w:t xml:space="preserve"> Bilateral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8B3701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5 (23.8%)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CA2B4E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22 (21.8%)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C4426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</w:p>
        </w:tc>
      </w:tr>
      <w:tr w:rsidR="00A678B4" w:rsidRPr="00834894" w14:paraId="53332572" w14:textId="77777777" w:rsidTr="00C470FD">
        <w:trPr>
          <w:trHeight w:val="345"/>
        </w:trPr>
        <w:tc>
          <w:tcPr>
            <w:tcW w:w="21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3F02D9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Fever at 48</w:t>
            </w:r>
            <w:r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 xml:space="preserve"> </w:t>
            </w: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h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5CFA8C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37.3 ± 0.7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4C425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37.4 ± 0.6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59FE0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0.616</w:t>
            </w:r>
          </w:p>
        </w:tc>
      </w:tr>
      <w:tr w:rsidR="00A678B4" w:rsidRPr="00834894" w14:paraId="43538DDF" w14:textId="77777777" w:rsidTr="00C470FD">
        <w:trPr>
          <w:trHeight w:val="345"/>
        </w:trPr>
        <w:tc>
          <w:tcPr>
            <w:tcW w:w="21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3074C8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 xml:space="preserve">Body temperature over 37.7℃ 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FD0BDA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BC72F4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2BC6E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</w:p>
        </w:tc>
      </w:tr>
      <w:tr w:rsidR="00A678B4" w:rsidRPr="00834894" w14:paraId="56F63091" w14:textId="77777777" w:rsidTr="00C470FD">
        <w:trPr>
          <w:trHeight w:val="330"/>
        </w:trPr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76698B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ind w:firstLineChars="100" w:firstLine="240"/>
              <w:jc w:val="left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Hospital hour: 24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BE8EB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17 (81.0%)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336BF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36 (35.6%)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7F9C8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A678B4" w:rsidRPr="00834894" w14:paraId="08F92FF4" w14:textId="77777777" w:rsidTr="00C470FD">
        <w:trPr>
          <w:trHeight w:val="330"/>
        </w:trPr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20C62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ind w:firstLineChars="100" w:firstLine="240"/>
              <w:jc w:val="left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Hospital hour: 40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1E00B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6 (28.6%)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CFB08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29 (28.7%)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7579E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1.000</w:t>
            </w:r>
          </w:p>
        </w:tc>
      </w:tr>
      <w:tr w:rsidR="00A678B4" w:rsidRPr="00834894" w14:paraId="24B5475C" w14:textId="77777777" w:rsidTr="00C470FD">
        <w:trPr>
          <w:trHeight w:val="330"/>
        </w:trPr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B1582A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ind w:firstLineChars="100" w:firstLine="240"/>
              <w:jc w:val="left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Hospital hour: 48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029C2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4 (19.0%)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EE3E7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24 (23.8%)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9C207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0.780</w:t>
            </w:r>
          </w:p>
        </w:tc>
      </w:tr>
      <w:tr w:rsidR="00A678B4" w:rsidRPr="00834894" w14:paraId="7B3EDD0D" w14:textId="77777777" w:rsidTr="00C470FD">
        <w:trPr>
          <w:trHeight w:val="330"/>
        </w:trPr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7F4C78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ind w:firstLineChars="100" w:firstLine="240"/>
              <w:jc w:val="left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Hospital hour: 56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56C57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1 (4.8%)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A09C9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18 (17.8%)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66F76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0.191</w:t>
            </w:r>
          </w:p>
        </w:tc>
      </w:tr>
      <w:tr w:rsidR="00A678B4" w:rsidRPr="00834894" w14:paraId="011CFBE4" w14:textId="77777777" w:rsidTr="00C470FD">
        <w:trPr>
          <w:trHeight w:val="330"/>
        </w:trPr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B33E19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ind w:firstLineChars="100" w:firstLine="240"/>
              <w:jc w:val="left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Hospital hour: 64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22105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3 (14.3%)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991C9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17 (16.8%)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AA51C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1.000</w:t>
            </w:r>
          </w:p>
        </w:tc>
      </w:tr>
      <w:tr w:rsidR="00A678B4" w:rsidRPr="00834894" w14:paraId="14278247" w14:textId="77777777" w:rsidTr="00C470FD">
        <w:trPr>
          <w:trHeight w:val="345"/>
        </w:trPr>
        <w:tc>
          <w:tcPr>
            <w:tcW w:w="21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F80FB3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ind w:firstLineChars="100" w:firstLine="240"/>
              <w:jc w:val="left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Hospital hour: 72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F36DE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1 (4.8%)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8DD14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15 (14.9%)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F640FA" w14:textId="77777777" w:rsidR="00A678B4" w:rsidRPr="00834894" w:rsidRDefault="00A678B4" w:rsidP="00C470F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</w:pPr>
            <w:r w:rsidRPr="00834894">
              <w:rPr>
                <w:rFonts w:asciiTheme="majorBidi" w:eastAsia="Malgun Gothic" w:hAnsiTheme="majorBidi" w:cstheme="majorBidi"/>
                <w:color w:val="000000"/>
                <w:kern w:val="0"/>
                <w:sz w:val="24"/>
                <w:szCs w:val="24"/>
              </w:rPr>
              <w:t>0.301</w:t>
            </w:r>
          </w:p>
        </w:tc>
      </w:tr>
    </w:tbl>
    <w:p w14:paraId="4ABD8DE6" w14:textId="77777777" w:rsidR="00A678B4" w:rsidRPr="00834894" w:rsidRDefault="00A678B4" w:rsidP="00A678B4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34894">
        <w:rPr>
          <w:rFonts w:asciiTheme="majorBidi" w:hAnsiTheme="majorBidi" w:cstheme="majorBidi"/>
          <w:sz w:val="24"/>
          <w:szCs w:val="24"/>
        </w:rPr>
        <w:t>CT: computed tomography</w:t>
      </w:r>
      <w:r w:rsidRPr="00834894">
        <w:rPr>
          <w:rFonts w:asciiTheme="majorBidi" w:eastAsia="Gulim" w:hAnsiTheme="majorBidi" w:cstheme="majorBidi"/>
          <w:color w:val="000000"/>
          <w:kern w:val="0"/>
          <w:sz w:val="24"/>
          <w:szCs w:val="24"/>
        </w:rPr>
        <w:t>,</w:t>
      </w:r>
      <w:r w:rsidRPr="00834894">
        <w:rPr>
          <w:rFonts w:asciiTheme="majorBidi" w:hAnsiTheme="majorBidi" w:cstheme="majorBidi"/>
          <w:sz w:val="24"/>
          <w:szCs w:val="24"/>
        </w:rPr>
        <w:t xml:space="preserve"> FQ: </w:t>
      </w:r>
      <w:r>
        <w:rPr>
          <w:rFonts w:asciiTheme="majorBidi" w:hAnsiTheme="majorBidi" w:cstheme="majorBidi"/>
          <w:sz w:val="24"/>
          <w:szCs w:val="24"/>
        </w:rPr>
        <w:t>f</w:t>
      </w:r>
      <w:r w:rsidRPr="00834894">
        <w:rPr>
          <w:rFonts w:asciiTheme="majorBidi" w:hAnsiTheme="majorBidi" w:cstheme="majorBidi"/>
          <w:sz w:val="24"/>
          <w:szCs w:val="24"/>
        </w:rPr>
        <w:t>luoroquinolone, WBC: white blood cell</w:t>
      </w:r>
      <w:r w:rsidRPr="00834894">
        <w:rPr>
          <w:rFonts w:asciiTheme="majorBidi" w:hAnsiTheme="majorBidi" w:cstheme="majorBidi"/>
          <w:sz w:val="24"/>
          <w:szCs w:val="24"/>
        </w:rPr>
        <w:br/>
      </w:r>
      <w:r w:rsidRPr="007450B8">
        <w:rPr>
          <w:rFonts w:asciiTheme="majorBidi" w:hAnsiTheme="majorBidi" w:cstheme="majorBidi"/>
          <w:sz w:val="24"/>
          <w:szCs w:val="24"/>
        </w:rPr>
        <w:t xml:space="preserve">Continuous variables </w:t>
      </w:r>
      <w:r w:rsidRPr="00834894">
        <w:rPr>
          <w:rFonts w:asciiTheme="majorBidi" w:hAnsiTheme="majorBidi" w:cstheme="majorBidi"/>
          <w:sz w:val="24"/>
          <w:szCs w:val="24"/>
        </w:rPr>
        <w:t>are</w:t>
      </w:r>
      <w:r w:rsidRPr="007450B8">
        <w:rPr>
          <w:rFonts w:asciiTheme="majorBidi" w:hAnsiTheme="majorBidi" w:cstheme="majorBidi"/>
          <w:sz w:val="24"/>
          <w:szCs w:val="24"/>
        </w:rPr>
        <w:t xml:space="preserve"> presented as </w:t>
      </w:r>
      <w:r w:rsidRPr="00834894">
        <w:rPr>
          <w:rFonts w:asciiTheme="majorBidi" w:hAnsiTheme="majorBidi" w:cstheme="majorBidi"/>
          <w:sz w:val="24"/>
          <w:szCs w:val="24"/>
        </w:rPr>
        <w:t>the mean</w:t>
      </w:r>
      <w:r w:rsidRPr="007450B8">
        <w:rPr>
          <w:rFonts w:asciiTheme="majorBidi" w:hAnsiTheme="majorBidi" w:cstheme="majorBidi"/>
          <w:sz w:val="24"/>
          <w:szCs w:val="24"/>
        </w:rPr>
        <w:t xml:space="preserve"> </w:t>
      </w:r>
      <w:r w:rsidRPr="007450B8">
        <w:rPr>
          <w:rFonts w:asciiTheme="majorBidi" w:eastAsia="Malgun Gothic" w:hAnsiTheme="majorBidi" w:cstheme="majorBidi" w:hint="eastAsia"/>
          <w:sz w:val="24"/>
          <w:szCs w:val="24"/>
        </w:rPr>
        <w:t>±</w:t>
      </w:r>
      <w:r w:rsidRPr="007450B8">
        <w:rPr>
          <w:rFonts w:asciiTheme="majorBidi" w:hAnsiTheme="majorBidi" w:cstheme="majorBidi"/>
          <w:sz w:val="24"/>
          <w:szCs w:val="24"/>
        </w:rPr>
        <w:t xml:space="preserve"> standard deviation and categorical variables </w:t>
      </w:r>
      <w:r w:rsidRPr="00834894">
        <w:rPr>
          <w:rFonts w:asciiTheme="majorBidi" w:hAnsiTheme="majorBidi" w:cstheme="majorBidi"/>
          <w:sz w:val="24"/>
          <w:szCs w:val="24"/>
        </w:rPr>
        <w:t>are</w:t>
      </w:r>
      <w:r w:rsidRPr="007450B8">
        <w:rPr>
          <w:rFonts w:asciiTheme="majorBidi" w:hAnsiTheme="majorBidi" w:cstheme="majorBidi"/>
          <w:sz w:val="24"/>
          <w:szCs w:val="24"/>
        </w:rPr>
        <w:t xml:space="preserve"> presented as number (percentage).</w:t>
      </w:r>
    </w:p>
    <w:p w14:paraId="6420B562" w14:textId="77777777" w:rsidR="00833D74" w:rsidRDefault="00833D74"/>
    <w:sectPr w:rsidR="00833D74" w:rsidSect="00A76D65">
      <w:pgSz w:w="11906" w:h="16838" w:code="9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8B4"/>
    <w:rsid w:val="00014241"/>
    <w:rsid w:val="001942F0"/>
    <w:rsid w:val="002C0857"/>
    <w:rsid w:val="003F01F8"/>
    <w:rsid w:val="00833D74"/>
    <w:rsid w:val="00884728"/>
    <w:rsid w:val="008E2845"/>
    <w:rsid w:val="00A678B4"/>
    <w:rsid w:val="00D00B5E"/>
    <w:rsid w:val="00F07CF1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1B70A"/>
  <w15:chartTrackingRefBased/>
  <w15:docId w15:val="{C65B592B-40E2-4A84-8783-2ACA0B15B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8B4"/>
    <w:pPr>
      <w:widowControl w:val="0"/>
      <w:wordWrap w:val="0"/>
      <w:autoSpaceDE w:val="0"/>
      <w:autoSpaceDN w:val="0"/>
      <w:jc w:val="both"/>
    </w:pPr>
    <w:rPr>
      <w:rFonts w:eastAsiaTheme="minorEastAsia"/>
      <w:sz w:val="20"/>
      <w:lang w:eastAsia="ko-K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A678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227</Words>
  <Characters>1297</Characters>
  <Application>Microsoft Office Word</Application>
  <DocSecurity>0</DocSecurity>
  <Lines>10</Lines>
  <Paragraphs>3</Paragraphs>
  <ScaleCrop>false</ScaleCrop>
  <Company>Springer Nature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2024-01-29T13:27:00Z</dcterms:created>
  <dcterms:modified xsi:type="dcterms:W3CDTF">2024-01-29T13:28:00Z</dcterms:modified>
</cp:coreProperties>
</file>