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54D08" w14:textId="1143C356" w:rsidR="001B6992" w:rsidRPr="005E0BEC" w:rsidRDefault="001B6992" w:rsidP="0074579C">
      <w:pPr>
        <w:spacing w:after="0" w:line="480" w:lineRule="auto"/>
        <w:rPr>
          <w:rFonts w:cs="Times New Roman"/>
          <w:sz w:val="22"/>
        </w:rPr>
      </w:pPr>
      <w:r w:rsidRPr="00517F72">
        <w:rPr>
          <w:rFonts w:cs="Times New Roman"/>
          <w:b/>
          <w:bCs/>
          <w:sz w:val="22"/>
        </w:rPr>
        <w:t>Supplementary Note 1.</w:t>
      </w:r>
      <w:r w:rsidR="00CD306A" w:rsidRPr="005E0BEC">
        <w:rPr>
          <w:rFonts w:cs="Times New Roman"/>
          <w:sz w:val="22"/>
        </w:rPr>
        <w:t xml:space="preserve"> </w:t>
      </w:r>
      <w:r w:rsidRPr="005E0BEC">
        <w:rPr>
          <w:rFonts w:cs="Times New Roman"/>
          <w:sz w:val="22"/>
        </w:rPr>
        <w:t>Detailed</w:t>
      </w:r>
      <w:r w:rsidR="00B44985">
        <w:rPr>
          <w:rFonts w:cs="Times New Roman"/>
          <w:sz w:val="22"/>
        </w:rPr>
        <w:t xml:space="preserve"> description of</w:t>
      </w:r>
      <w:r w:rsidRPr="005E0BEC">
        <w:rPr>
          <w:rFonts w:cs="Times New Roman"/>
          <w:sz w:val="22"/>
        </w:rPr>
        <w:t xml:space="preserve"> </w:t>
      </w:r>
      <w:r w:rsidR="00B44985">
        <w:rPr>
          <w:rFonts w:cs="Times New Roman"/>
          <w:sz w:val="22"/>
        </w:rPr>
        <w:t xml:space="preserve">analytic </w:t>
      </w:r>
      <w:r w:rsidR="007F1C04">
        <w:rPr>
          <w:rFonts w:cs="Times New Roman"/>
          <w:sz w:val="22"/>
        </w:rPr>
        <w:t xml:space="preserve">approach and </w:t>
      </w:r>
      <w:r w:rsidR="007F1C04" w:rsidRPr="006137F3">
        <w:rPr>
          <w:rFonts w:cs="Times New Roman"/>
          <w:sz w:val="22"/>
        </w:rPr>
        <w:t>model</w:t>
      </w:r>
      <w:r w:rsidR="007F1C04">
        <w:rPr>
          <w:rFonts w:cs="Times New Roman"/>
          <w:sz w:val="22"/>
        </w:rPr>
        <w:t xml:space="preserve"> selection</w:t>
      </w:r>
      <w:r w:rsidRPr="005E0BEC">
        <w:rPr>
          <w:rFonts w:cs="Times New Roman"/>
          <w:sz w:val="22"/>
        </w:rPr>
        <w:t xml:space="preserve"> </w:t>
      </w:r>
    </w:p>
    <w:p w14:paraId="520FB64A" w14:textId="73CE0D43" w:rsidR="00CF4E71" w:rsidRPr="00222B31" w:rsidRDefault="00222B31" w:rsidP="00222B31">
      <w:pPr>
        <w:spacing w:after="0" w:line="480" w:lineRule="auto"/>
        <w:rPr>
          <w:rStyle w:val="normaltextrun"/>
          <w:rFonts w:cs="Times New Roman"/>
          <w:sz w:val="22"/>
        </w:rPr>
      </w:pPr>
      <w:r>
        <w:rPr>
          <w:rFonts w:cs="Times New Roman"/>
          <w:sz w:val="22"/>
        </w:rPr>
        <w:t xml:space="preserve">First, </w:t>
      </w:r>
      <w:r w:rsidR="00684B86">
        <w:rPr>
          <w:rFonts w:cs="Times New Roman"/>
          <w:sz w:val="22"/>
        </w:rPr>
        <w:t>11</w:t>
      </w:r>
      <w:r w:rsidR="00684B86" w:rsidRPr="00222B31">
        <w:rPr>
          <w:rFonts w:cs="Times New Roman"/>
          <w:sz w:val="22"/>
        </w:rPr>
        <w:t xml:space="preserve"> </w:t>
      </w:r>
      <w:r w:rsidR="00791C50" w:rsidRPr="00222B31">
        <w:rPr>
          <w:rFonts w:cs="Times New Roman"/>
          <w:sz w:val="22"/>
        </w:rPr>
        <w:t>digital technologies access</w:t>
      </w:r>
      <w:r w:rsidR="009F4882" w:rsidRPr="00222B31">
        <w:rPr>
          <w:rFonts w:cs="Times New Roman"/>
          <w:sz w:val="22"/>
        </w:rPr>
        <w:t xml:space="preserve"> questions</w:t>
      </w:r>
      <w:r w:rsidR="00791C50" w:rsidRPr="00222B31">
        <w:rPr>
          <w:rFonts w:cs="Times New Roman"/>
          <w:sz w:val="22"/>
        </w:rPr>
        <w:t xml:space="preserve"> and 32 </w:t>
      </w:r>
      <w:r w:rsidR="00684B86">
        <w:rPr>
          <w:rFonts w:cs="Times New Roman"/>
          <w:sz w:val="22"/>
        </w:rPr>
        <w:t>health</w:t>
      </w:r>
      <w:r w:rsidR="00791C50" w:rsidRPr="00222B31">
        <w:rPr>
          <w:rFonts w:cs="Times New Roman"/>
          <w:sz w:val="22"/>
        </w:rPr>
        <w:t xml:space="preserve"> use questions were </w:t>
      </w:r>
      <w:r w:rsidR="00684B86">
        <w:rPr>
          <w:rFonts w:cs="Times New Roman"/>
          <w:sz w:val="22"/>
        </w:rPr>
        <w:t>identified</w:t>
      </w:r>
      <w:r w:rsidR="00331DF7">
        <w:rPr>
          <w:rFonts w:cs="Times New Roman"/>
          <w:sz w:val="22"/>
        </w:rPr>
        <w:t xml:space="preserve"> (</w:t>
      </w:r>
      <w:r w:rsidR="005C6C30">
        <w:rPr>
          <w:rStyle w:val="cf01"/>
          <w:rFonts w:ascii="Times New Roman" w:hAnsi="Times New Roman" w:cs="Times New Roman"/>
          <w:sz w:val="22"/>
          <w:szCs w:val="22"/>
        </w:rPr>
        <w:t>e</w:t>
      </w:r>
      <w:r w:rsidR="005C6C30" w:rsidRPr="00850305">
        <w:rPr>
          <w:rStyle w:val="cf01"/>
          <w:rFonts w:ascii="Times New Roman" w:hAnsi="Times New Roman" w:cs="Times New Roman"/>
          <w:sz w:val="22"/>
          <w:szCs w:val="22"/>
        </w:rPr>
        <w:t xml:space="preserve">stimates </w:t>
      </w:r>
      <w:r w:rsidR="00331DF7" w:rsidRPr="00850305">
        <w:rPr>
          <w:rStyle w:val="cf01"/>
          <w:rFonts w:ascii="Times New Roman" w:hAnsi="Times New Roman" w:cs="Times New Roman"/>
          <w:sz w:val="22"/>
          <w:szCs w:val="22"/>
        </w:rPr>
        <w:t>of digital technology access and use are available upon request</w:t>
      </w:r>
      <w:r w:rsidR="00331DF7">
        <w:rPr>
          <w:rStyle w:val="cf01"/>
          <w:rFonts w:ascii="Times New Roman" w:hAnsi="Times New Roman" w:cs="Times New Roman"/>
          <w:sz w:val="22"/>
          <w:szCs w:val="22"/>
        </w:rPr>
        <w:t>)</w:t>
      </w:r>
      <w:r w:rsidR="00CF4E71" w:rsidRPr="00222B31">
        <w:rPr>
          <w:rFonts w:cs="Times New Roman"/>
          <w:sz w:val="22"/>
        </w:rPr>
        <w:t>.</w:t>
      </w:r>
      <w:r w:rsidR="002427FB" w:rsidRPr="00222B31">
        <w:rPr>
          <w:rFonts w:cs="Times New Roman"/>
          <w:sz w:val="22"/>
        </w:rPr>
        <w:t xml:space="preserve"> </w:t>
      </w:r>
      <w:r w:rsidR="00135BCC">
        <w:rPr>
          <w:rFonts w:cs="Times New Roman"/>
          <w:sz w:val="22"/>
        </w:rPr>
        <w:t>W</w:t>
      </w:r>
      <w:r w:rsidR="00B931AE" w:rsidRPr="00222B31">
        <w:rPr>
          <w:rStyle w:val="normaltextrun"/>
          <w:sz w:val="22"/>
        </w:rPr>
        <w:t>e recoded each access and use question into three-level variables: 1= yes (</w:t>
      </w:r>
      <w:r w:rsidR="00331DF7">
        <w:rPr>
          <w:rStyle w:val="normaltextrun"/>
          <w:sz w:val="22"/>
        </w:rPr>
        <w:t>respondent had</w:t>
      </w:r>
      <w:r w:rsidR="00331DF7" w:rsidRPr="00222B31">
        <w:rPr>
          <w:rStyle w:val="normaltextrun"/>
          <w:sz w:val="22"/>
        </w:rPr>
        <w:t xml:space="preserve"> </w:t>
      </w:r>
      <w:r w:rsidR="00B931AE" w:rsidRPr="00222B31">
        <w:rPr>
          <w:rStyle w:val="normaltextrun"/>
          <w:sz w:val="22"/>
        </w:rPr>
        <w:t>access</w:t>
      </w:r>
      <w:r w:rsidR="00331DF7">
        <w:rPr>
          <w:rStyle w:val="normaltextrun"/>
          <w:sz w:val="22"/>
        </w:rPr>
        <w:t xml:space="preserve"> to requisite technologies </w:t>
      </w:r>
      <w:r w:rsidR="00DE2A9C">
        <w:rPr>
          <w:rStyle w:val="normaltextrun"/>
          <w:sz w:val="22"/>
        </w:rPr>
        <w:t xml:space="preserve">or </w:t>
      </w:r>
      <w:r w:rsidR="00B931AE" w:rsidRPr="00222B31">
        <w:rPr>
          <w:rStyle w:val="normaltextrun"/>
          <w:sz w:val="22"/>
        </w:rPr>
        <w:t>engage</w:t>
      </w:r>
      <w:r w:rsidR="00331DF7">
        <w:rPr>
          <w:rStyle w:val="normaltextrun"/>
          <w:sz w:val="22"/>
        </w:rPr>
        <w:t>d</w:t>
      </w:r>
      <w:r w:rsidR="00B931AE" w:rsidRPr="00222B31">
        <w:rPr>
          <w:rStyle w:val="normaltextrun"/>
          <w:sz w:val="22"/>
        </w:rPr>
        <w:t xml:space="preserve"> in </w:t>
      </w:r>
      <w:r w:rsidR="00331DF7">
        <w:rPr>
          <w:rStyle w:val="normaltextrun"/>
          <w:sz w:val="22"/>
        </w:rPr>
        <w:t>behavior</w:t>
      </w:r>
      <w:r w:rsidR="00B931AE" w:rsidRPr="00222B31">
        <w:rPr>
          <w:rStyle w:val="normaltextrun"/>
          <w:sz w:val="22"/>
        </w:rPr>
        <w:t>), 0= no/don’t know, and -1= missing (i.e., question was asked but left blank or invalidly answered, question omitted from survey instrument) (</w:t>
      </w:r>
      <w:r w:rsidR="006A7C86">
        <w:rPr>
          <w:rStyle w:val="normaltextrun"/>
          <w:sz w:val="22"/>
        </w:rPr>
        <w:t xml:space="preserve">Supplementary </w:t>
      </w:r>
      <w:r w:rsidR="00331517">
        <w:rPr>
          <w:rStyle w:val="normaltextrun"/>
          <w:sz w:val="22"/>
        </w:rPr>
        <w:t>Table</w:t>
      </w:r>
      <w:r w:rsidR="00B931AE" w:rsidRPr="00222B31">
        <w:rPr>
          <w:rStyle w:val="normaltextrun"/>
          <w:sz w:val="22"/>
        </w:rPr>
        <w:t xml:space="preserve"> 1). </w:t>
      </w:r>
      <w:r w:rsidR="00331DF7">
        <w:rPr>
          <w:rStyle w:val="normaltextrun"/>
          <w:sz w:val="22"/>
        </w:rPr>
        <w:t>W</w:t>
      </w:r>
      <w:r w:rsidR="00CF4E71" w:rsidRPr="00222B31">
        <w:rPr>
          <w:rStyle w:val="normaltextrun"/>
          <w:sz w:val="22"/>
        </w:rPr>
        <w:t>e incorporated the built-in survey skip logic and filter questions in our coding scheme by coding skipped variables as either 0 or -1 consistent with the filter questions. For example, respondents in 2018 were asked “Have you ever been offered online access to your medical records by your health care provider or health insurer?” This question was used as a skip logic filter for subsequent questions about EHR use (e.g., “How many times did you access your online medical record in the last 12 months?”). Respondents were instructed to skip subsequent questions if they answered “No” or “Don’t know</w:t>
      </w:r>
      <w:r w:rsidR="00331DF7">
        <w:rPr>
          <w:rStyle w:val="normaltextrun"/>
          <w:sz w:val="22"/>
        </w:rPr>
        <w:t>,</w:t>
      </w:r>
      <w:r w:rsidR="00CF4E71" w:rsidRPr="00222B31">
        <w:rPr>
          <w:rStyle w:val="normaltextrun"/>
          <w:sz w:val="22"/>
        </w:rPr>
        <w:t>” or if they left the filter question blank. If a respondent answered “No” or “Don’t know</w:t>
      </w:r>
      <w:r w:rsidR="00135BCC">
        <w:rPr>
          <w:rStyle w:val="normaltextrun"/>
          <w:sz w:val="22"/>
        </w:rPr>
        <w:t>,</w:t>
      </w:r>
      <w:r w:rsidR="00CF4E71" w:rsidRPr="00222B31">
        <w:rPr>
          <w:rStyle w:val="normaltextrun"/>
          <w:sz w:val="22"/>
        </w:rPr>
        <w:t>” we coded subsequent EHR use questions as 0; if a respondent left the filter question blank, we coded EHR use questions as -1.</w:t>
      </w:r>
    </w:p>
    <w:p w14:paraId="4FEF05EA" w14:textId="6B446F31" w:rsidR="00B931AE" w:rsidRPr="005E0BEC" w:rsidRDefault="006A7C86" w:rsidP="00BB56A4">
      <w:pPr>
        <w:spacing w:after="0" w:line="480" w:lineRule="auto"/>
        <w:rPr>
          <w:rFonts w:cs="Times New Roman"/>
          <w:sz w:val="22"/>
        </w:rPr>
      </w:pPr>
      <w:r>
        <w:rPr>
          <w:rFonts w:cs="Times New Roman"/>
          <w:sz w:val="22"/>
        </w:rPr>
        <w:t xml:space="preserve">Supplementary </w:t>
      </w:r>
      <w:r w:rsidR="00331517">
        <w:rPr>
          <w:rFonts w:cs="Times New Roman"/>
          <w:sz w:val="22"/>
        </w:rPr>
        <w:t>Table</w:t>
      </w:r>
      <w:r w:rsidR="00331517" w:rsidRPr="005E0BEC">
        <w:rPr>
          <w:rFonts w:cs="Times New Roman"/>
          <w:sz w:val="22"/>
        </w:rPr>
        <w:t xml:space="preserve"> </w:t>
      </w:r>
      <w:r w:rsidR="00B931AE" w:rsidRPr="005E0BEC">
        <w:rPr>
          <w:rFonts w:cs="Times New Roman"/>
          <w:sz w:val="22"/>
        </w:rPr>
        <w:t xml:space="preserve">1: Coding scheme for individual access and </w:t>
      </w:r>
      <w:r w:rsidR="00684B86">
        <w:rPr>
          <w:rFonts w:cs="Times New Roman"/>
          <w:sz w:val="22"/>
        </w:rPr>
        <w:t xml:space="preserve">health </w:t>
      </w:r>
      <w:r w:rsidR="00B931AE" w:rsidRPr="005E0BEC">
        <w:rPr>
          <w:rFonts w:cs="Times New Roman"/>
          <w:sz w:val="22"/>
        </w:rPr>
        <w:t xml:space="preserve">use </w:t>
      </w:r>
      <w:r w:rsidR="00684B86">
        <w:rPr>
          <w:rFonts w:cs="Times New Roman"/>
          <w:sz w:val="22"/>
        </w:rPr>
        <w:t>questions</w:t>
      </w:r>
    </w:p>
    <w:tbl>
      <w:tblPr>
        <w:tblStyle w:val="TableGrid"/>
        <w:tblW w:w="0" w:type="auto"/>
        <w:tblLook w:val="04A0" w:firstRow="1" w:lastRow="0" w:firstColumn="1" w:lastColumn="0" w:noHBand="0" w:noVBand="1"/>
      </w:tblPr>
      <w:tblGrid>
        <w:gridCol w:w="766"/>
        <w:gridCol w:w="8584"/>
      </w:tblGrid>
      <w:tr w:rsidR="00B931AE" w:rsidRPr="005E0BEC" w14:paraId="059F6473" w14:textId="77777777" w:rsidTr="00785EFF">
        <w:trPr>
          <w:trHeight w:val="20"/>
        </w:trPr>
        <w:tc>
          <w:tcPr>
            <w:tcW w:w="0" w:type="auto"/>
            <w:vAlign w:val="center"/>
          </w:tcPr>
          <w:p w14:paraId="1FC2C8BD" w14:textId="77777777" w:rsidR="00B931AE" w:rsidRPr="00785EFF" w:rsidRDefault="00B931AE" w:rsidP="00E172D4">
            <w:pPr>
              <w:spacing w:before="120" w:after="120"/>
              <w:rPr>
                <w:rFonts w:cs="Times New Roman"/>
                <w:b/>
                <w:bCs/>
                <w:sz w:val="22"/>
              </w:rPr>
            </w:pPr>
            <w:r w:rsidRPr="00785EFF">
              <w:rPr>
                <w:rFonts w:cs="Times New Roman"/>
                <w:b/>
                <w:bCs/>
                <w:sz w:val="22"/>
              </w:rPr>
              <w:t>Value</w:t>
            </w:r>
          </w:p>
        </w:tc>
        <w:tc>
          <w:tcPr>
            <w:tcW w:w="0" w:type="auto"/>
            <w:vAlign w:val="center"/>
          </w:tcPr>
          <w:p w14:paraId="0E9BAF43" w14:textId="77777777" w:rsidR="00B931AE" w:rsidRPr="00785EFF" w:rsidRDefault="00B931AE" w:rsidP="00E172D4">
            <w:pPr>
              <w:spacing w:before="120" w:after="120"/>
              <w:rPr>
                <w:rFonts w:cs="Times New Roman"/>
                <w:b/>
                <w:bCs/>
                <w:sz w:val="22"/>
              </w:rPr>
            </w:pPr>
            <w:r w:rsidRPr="00785EFF">
              <w:rPr>
                <w:rFonts w:cs="Times New Roman"/>
                <w:b/>
                <w:bCs/>
                <w:sz w:val="22"/>
              </w:rPr>
              <w:t>Definition</w:t>
            </w:r>
          </w:p>
        </w:tc>
      </w:tr>
      <w:tr w:rsidR="00B931AE" w:rsidRPr="005E0BEC" w14:paraId="3425CB01" w14:textId="77777777" w:rsidTr="00785EFF">
        <w:trPr>
          <w:trHeight w:val="20"/>
        </w:trPr>
        <w:tc>
          <w:tcPr>
            <w:tcW w:w="0" w:type="auto"/>
            <w:vAlign w:val="center"/>
          </w:tcPr>
          <w:p w14:paraId="4EDD51B7" w14:textId="4D60FA8E" w:rsidR="00B931AE" w:rsidRPr="005E0BEC" w:rsidRDefault="00B931AE" w:rsidP="00785EFF">
            <w:pPr>
              <w:spacing w:before="120" w:after="120"/>
              <w:rPr>
                <w:rFonts w:cs="Times New Roman"/>
                <w:b/>
                <w:bCs/>
                <w:sz w:val="22"/>
              </w:rPr>
            </w:pPr>
            <w:r w:rsidRPr="005E0BEC">
              <w:rPr>
                <w:rFonts w:cs="Times New Roman"/>
                <w:b/>
                <w:bCs/>
                <w:sz w:val="22"/>
              </w:rPr>
              <w:t xml:space="preserve">1 </w:t>
            </w:r>
          </w:p>
        </w:tc>
        <w:tc>
          <w:tcPr>
            <w:tcW w:w="0" w:type="auto"/>
            <w:vAlign w:val="center"/>
          </w:tcPr>
          <w:p w14:paraId="31CA2CCF" w14:textId="27A75DAB" w:rsidR="00B931AE" w:rsidRPr="005E0BEC" w:rsidRDefault="00B931AE" w:rsidP="00785EFF">
            <w:pPr>
              <w:rPr>
                <w:rFonts w:cs="Times New Roman"/>
                <w:sz w:val="22"/>
              </w:rPr>
            </w:pPr>
            <w:r w:rsidRPr="005E0BEC">
              <w:rPr>
                <w:rFonts w:cs="Times New Roman"/>
                <w:sz w:val="22"/>
              </w:rPr>
              <w:t>Question answered positively</w:t>
            </w:r>
            <w:r w:rsidR="00785EFF">
              <w:rPr>
                <w:rFonts w:cs="Times New Roman"/>
                <w:sz w:val="22"/>
              </w:rPr>
              <w:t xml:space="preserve"> </w:t>
            </w:r>
            <w:r w:rsidRPr="005E0BEC">
              <w:rPr>
                <w:rFonts w:cs="Times New Roman"/>
                <w:sz w:val="22"/>
              </w:rPr>
              <w:t>(e.g., “Yes”, “1+ times in the past 12 months”)</w:t>
            </w:r>
          </w:p>
        </w:tc>
      </w:tr>
      <w:tr w:rsidR="00B931AE" w:rsidRPr="005E0BEC" w14:paraId="3A291EE6" w14:textId="77777777" w:rsidTr="00785EFF">
        <w:trPr>
          <w:trHeight w:val="20"/>
        </w:trPr>
        <w:tc>
          <w:tcPr>
            <w:tcW w:w="0" w:type="auto"/>
            <w:vAlign w:val="center"/>
          </w:tcPr>
          <w:p w14:paraId="28E9BBFB" w14:textId="1C78F321" w:rsidR="00B931AE" w:rsidRPr="005E0BEC" w:rsidRDefault="00B931AE" w:rsidP="00785EFF">
            <w:pPr>
              <w:spacing w:before="120" w:after="120"/>
              <w:rPr>
                <w:rFonts w:cs="Times New Roman"/>
                <w:b/>
                <w:bCs/>
                <w:sz w:val="22"/>
              </w:rPr>
            </w:pPr>
            <w:r w:rsidRPr="005E0BEC">
              <w:rPr>
                <w:rFonts w:cs="Times New Roman"/>
                <w:b/>
                <w:bCs/>
                <w:sz w:val="22"/>
              </w:rPr>
              <w:t xml:space="preserve">0 </w:t>
            </w:r>
          </w:p>
        </w:tc>
        <w:tc>
          <w:tcPr>
            <w:tcW w:w="0" w:type="auto"/>
            <w:vAlign w:val="center"/>
          </w:tcPr>
          <w:p w14:paraId="1A83C852" w14:textId="77777777" w:rsidR="00785EFF" w:rsidRDefault="00B931AE" w:rsidP="00785EFF">
            <w:pPr>
              <w:rPr>
                <w:rFonts w:cs="Times New Roman"/>
                <w:sz w:val="22"/>
              </w:rPr>
            </w:pPr>
            <w:r w:rsidRPr="005E0BEC">
              <w:rPr>
                <w:rFonts w:cs="Times New Roman"/>
                <w:sz w:val="22"/>
              </w:rPr>
              <w:t>Question answered negatively</w:t>
            </w:r>
            <w:r w:rsidR="00785EFF">
              <w:rPr>
                <w:rFonts w:cs="Times New Roman"/>
                <w:sz w:val="22"/>
              </w:rPr>
              <w:t xml:space="preserve"> </w:t>
            </w:r>
            <w:r w:rsidRPr="005E0BEC">
              <w:rPr>
                <w:rFonts w:cs="Times New Roman"/>
                <w:sz w:val="22"/>
              </w:rPr>
              <w:t xml:space="preserve">(e.g., “No”, “Don’t know”, “0 times in the past 12 months”) </w:t>
            </w:r>
          </w:p>
          <w:p w14:paraId="2D7D4768" w14:textId="79C230B6" w:rsidR="00B931AE" w:rsidRPr="005E0BEC" w:rsidRDefault="00B931AE" w:rsidP="00785EFF">
            <w:pPr>
              <w:rPr>
                <w:rFonts w:cs="Times New Roman"/>
                <w:sz w:val="22"/>
              </w:rPr>
            </w:pPr>
            <w:r w:rsidRPr="005E0BEC">
              <w:rPr>
                <w:rFonts w:cs="Times New Roman"/>
                <w:i/>
                <w:iCs/>
                <w:sz w:val="22"/>
              </w:rPr>
              <w:t xml:space="preserve">or </w:t>
            </w:r>
            <w:r w:rsidRPr="005E0BEC">
              <w:rPr>
                <w:rFonts w:cs="Times New Roman"/>
                <w:sz w:val="22"/>
              </w:rPr>
              <w:t>negative as a logical consequence of the response to a preceding skip logic filter question</w:t>
            </w:r>
          </w:p>
        </w:tc>
      </w:tr>
      <w:tr w:rsidR="00B931AE" w:rsidRPr="005E0BEC" w14:paraId="297BDCFB" w14:textId="77777777" w:rsidTr="00785EFF">
        <w:trPr>
          <w:trHeight w:val="20"/>
        </w:trPr>
        <w:tc>
          <w:tcPr>
            <w:tcW w:w="0" w:type="auto"/>
            <w:vAlign w:val="center"/>
          </w:tcPr>
          <w:p w14:paraId="56932748" w14:textId="6713EEC9" w:rsidR="00B931AE" w:rsidRPr="005E0BEC" w:rsidRDefault="00B931AE" w:rsidP="00785EFF">
            <w:pPr>
              <w:spacing w:before="120" w:after="120"/>
              <w:rPr>
                <w:rFonts w:cs="Times New Roman"/>
                <w:b/>
                <w:bCs/>
                <w:sz w:val="22"/>
              </w:rPr>
            </w:pPr>
            <w:r w:rsidRPr="005E0BEC">
              <w:rPr>
                <w:rFonts w:cs="Times New Roman"/>
                <w:b/>
                <w:bCs/>
                <w:sz w:val="22"/>
              </w:rPr>
              <w:t xml:space="preserve">-1 </w:t>
            </w:r>
          </w:p>
        </w:tc>
        <w:tc>
          <w:tcPr>
            <w:tcW w:w="0" w:type="auto"/>
            <w:vAlign w:val="center"/>
          </w:tcPr>
          <w:p w14:paraId="2F88ADAF" w14:textId="5F587FF6" w:rsidR="00B931AE" w:rsidRPr="005E0BEC" w:rsidRDefault="00B931AE" w:rsidP="00785EFF">
            <w:pPr>
              <w:rPr>
                <w:rFonts w:cs="Times New Roman"/>
                <w:sz w:val="22"/>
              </w:rPr>
            </w:pPr>
            <w:r w:rsidRPr="005E0BEC">
              <w:rPr>
                <w:rFonts w:cs="Times New Roman"/>
                <w:sz w:val="22"/>
              </w:rPr>
              <w:t>Information missing</w:t>
            </w:r>
            <w:r w:rsidR="00785EFF">
              <w:rPr>
                <w:rFonts w:cs="Times New Roman"/>
                <w:sz w:val="22"/>
              </w:rPr>
              <w:t xml:space="preserve"> </w:t>
            </w:r>
            <w:r w:rsidRPr="005E0BEC">
              <w:rPr>
                <w:rFonts w:cs="Times New Roman"/>
                <w:sz w:val="22"/>
              </w:rPr>
              <w:t>(i.e., question was asked but left blank or invalidly answered, not asked that year, or not asked because of skip logic without logical consequence for the variable of interest)</w:t>
            </w:r>
          </w:p>
        </w:tc>
      </w:tr>
    </w:tbl>
    <w:p w14:paraId="19888251" w14:textId="77777777" w:rsidR="00120A86" w:rsidRDefault="00120A86" w:rsidP="00120A86">
      <w:pPr>
        <w:pStyle w:val="pf0"/>
        <w:spacing w:before="0" w:beforeAutospacing="0" w:after="0" w:afterAutospacing="0" w:line="480" w:lineRule="auto"/>
        <w:rPr>
          <w:rStyle w:val="eop"/>
          <w:sz w:val="22"/>
          <w:szCs w:val="22"/>
        </w:rPr>
      </w:pPr>
    </w:p>
    <w:p w14:paraId="0E14FBAE" w14:textId="01C0C4BA" w:rsidR="00517F72" w:rsidRPr="00850305" w:rsidRDefault="00E04CCB" w:rsidP="00BB56A4">
      <w:pPr>
        <w:pStyle w:val="pf0"/>
        <w:spacing w:before="0" w:beforeAutospacing="0" w:after="0" w:afterAutospacing="0" w:line="480" w:lineRule="auto"/>
        <w:rPr>
          <w:rStyle w:val="normaltextrun"/>
          <w:rFonts w:ascii="Segoe UI" w:eastAsiaTheme="majorEastAsia" w:hAnsi="Segoe UI" w:cs="Segoe UI"/>
          <w:sz w:val="18"/>
          <w:szCs w:val="18"/>
        </w:rPr>
      </w:pPr>
      <w:r w:rsidRPr="00135BCC">
        <w:rPr>
          <w:rStyle w:val="eop"/>
          <w:sz w:val="22"/>
          <w:szCs w:val="22"/>
        </w:rPr>
        <w:t>W</w:t>
      </w:r>
      <w:r w:rsidR="00CF4E71" w:rsidRPr="00135BCC">
        <w:rPr>
          <w:rStyle w:val="eop"/>
          <w:sz w:val="22"/>
          <w:szCs w:val="22"/>
        </w:rPr>
        <w:t>e</w:t>
      </w:r>
      <w:r w:rsidRPr="00135BCC">
        <w:rPr>
          <w:rStyle w:val="eop"/>
          <w:sz w:val="22"/>
          <w:szCs w:val="22"/>
        </w:rPr>
        <w:t xml:space="preserve"> then</w:t>
      </w:r>
      <w:r w:rsidR="00CF4E71" w:rsidRPr="00135BCC">
        <w:rPr>
          <w:rStyle w:val="eop"/>
          <w:sz w:val="22"/>
          <w:szCs w:val="22"/>
        </w:rPr>
        <w:t xml:space="preserve"> used these three-level variables to </w:t>
      </w:r>
      <w:r w:rsidR="00135BCC">
        <w:rPr>
          <w:rStyle w:val="eop"/>
          <w:sz w:val="22"/>
          <w:szCs w:val="22"/>
        </w:rPr>
        <w:t>create</w:t>
      </w:r>
      <w:r w:rsidR="00135BCC" w:rsidRPr="00135BCC">
        <w:rPr>
          <w:rStyle w:val="eop"/>
          <w:sz w:val="22"/>
          <w:szCs w:val="22"/>
        </w:rPr>
        <w:t xml:space="preserve"> </w:t>
      </w:r>
      <w:r w:rsidR="00CF4E71" w:rsidRPr="00135BCC">
        <w:rPr>
          <w:rStyle w:val="eop"/>
          <w:sz w:val="22"/>
          <w:szCs w:val="22"/>
        </w:rPr>
        <w:t>ternary indicators that were used in the latent class analysis (</w:t>
      </w:r>
      <w:r w:rsidR="006A7C86">
        <w:rPr>
          <w:rStyle w:val="eop"/>
          <w:sz w:val="22"/>
          <w:szCs w:val="22"/>
        </w:rPr>
        <w:t xml:space="preserve">Supplementary </w:t>
      </w:r>
      <w:r w:rsidR="00135BCC">
        <w:rPr>
          <w:rStyle w:val="eop"/>
          <w:sz w:val="22"/>
          <w:szCs w:val="22"/>
        </w:rPr>
        <w:t>Table</w:t>
      </w:r>
      <w:r w:rsidR="00135BCC" w:rsidRPr="00135BCC">
        <w:rPr>
          <w:rStyle w:val="eop"/>
          <w:sz w:val="22"/>
          <w:szCs w:val="22"/>
        </w:rPr>
        <w:t xml:space="preserve"> </w:t>
      </w:r>
      <w:r w:rsidR="00CF4E71" w:rsidRPr="00135BCC">
        <w:rPr>
          <w:rStyle w:val="eop"/>
          <w:sz w:val="22"/>
          <w:szCs w:val="22"/>
        </w:rPr>
        <w:t>2)</w:t>
      </w:r>
      <w:r w:rsidR="00E221C3" w:rsidRPr="00135BCC">
        <w:rPr>
          <w:rStyle w:val="eop"/>
          <w:sz w:val="22"/>
          <w:szCs w:val="22"/>
        </w:rPr>
        <w:t xml:space="preserve"> where 2=</w:t>
      </w:r>
      <w:r w:rsidR="00120A86">
        <w:rPr>
          <w:rStyle w:val="eop"/>
          <w:sz w:val="22"/>
          <w:szCs w:val="22"/>
        </w:rPr>
        <w:t xml:space="preserve"> </w:t>
      </w:r>
      <w:r w:rsidR="00E221C3" w:rsidRPr="00135BCC">
        <w:rPr>
          <w:rStyle w:val="eop"/>
          <w:sz w:val="22"/>
          <w:szCs w:val="22"/>
        </w:rPr>
        <w:t>respondent had access to requisite technologies and engaged in the behavior, 1=</w:t>
      </w:r>
      <w:r w:rsidR="00120A86">
        <w:rPr>
          <w:rStyle w:val="eop"/>
          <w:sz w:val="22"/>
          <w:szCs w:val="22"/>
        </w:rPr>
        <w:t xml:space="preserve"> </w:t>
      </w:r>
      <w:r w:rsidR="00E221C3" w:rsidRPr="00135BCC">
        <w:rPr>
          <w:rStyle w:val="eop"/>
          <w:sz w:val="22"/>
          <w:szCs w:val="22"/>
        </w:rPr>
        <w:t>respondent had access to requisite technologies but did not engage in the behavior, and 0=</w:t>
      </w:r>
      <w:r w:rsidR="00120A86">
        <w:rPr>
          <w:rStyle w:val="eop"/>
          <w:sz w:val="22"/>
          <w:szCs w:val="22"/>
        </w:rPr>
        <w:t xml:space="preserve"> </w:t>
      </w:r>
      <w:r w:rsidR="00E221C3" w:rsidRPr="00135BCC">
        <w:rPr>
          <w:rStyle w:val="eop"/>
          <w:sz w:val="22"/>
          <w:szCs w:val="22"/>
        </w:rPr>
        <w:t>respondent did not have access</w:t>
      </w:r>
      <w:r w:rsidR="00E221C3" w:rsidRPr="00135BCC">
        <w:rPr>
          <w:rStyle w:val="eop"/>
          <w:i/>
          <w:iCs/>
          <w:sz w:val="22"/>
          <w:szCs w:val="22"/>
        </w:rPr>
        <w:t xml:space="preserve"> </w:t>
      </w:r>
      <w:r w:rsidR="00E221C3" w:rsidRPr="00135BCC">
        <w:rPr>
          <w:rStyle w:val="eop"/>
          <w:sz w:val="22"/>
          <w:szCs w:val="22"/>
        </w:rPr>
        <w:t>to requisite technologies and did not engage in the behavior.</w:t>
      </w:r>
      <w:r w:rsidR="00517F72" w:rsidRPr="00135BCC">
        <w:rPr>
          <w:rStyle w:val="eop"/>
          <w:sz w:val="22"/>
          <w:szCs w:val="22"/>
        </w:rPr>
        <w:t xml:space="preserve"> </w:t>
      </w:r>
      <w:r w:rsidR="00517F72" w:rsidRPr="00135BCC">
        <w:rPr>
          <w:rStyle w:val="normaltextrun"/>
          <w:sz w:val="22"/>
          <w:szCs w:val="22"/>
        </w:rPr>
        <w:t xml:space="preserve">We used AND and OR </w:t>
      </w:r>
      <w:r w:rsidR="00517F72" w:rsidRPr="00135BCC">
        <w:rPr>
          <w:rStyle w:val="spellingerror"/>
          <w:sz w:val="22"/>
          <w:szCs w:val="22"/>
        </w:rPr>
        <w:t>Boolean</w:t>
      </w:r>
      <w:r w:rsidR="00517F72" w:rsidRPr="00135BCC">
        <w:rPr>
          <w:rStyle w:val="normaltextrun"/>
          <w:sz w:val="22"/>
          <w:szCs w:val="22"/>
        </w:rPr>
        <w:t xml:space="preserve"> operators to appropriately code access if a behavior required access to either </w:t>
      </w:r>
      <w:r w:rsidR="00517F72" w:rsidRPr="00135BCC">
        <w:rPr>
          <w:rStyle w:val="normaltextrun"/>
          <w:sz w:val="22"/>
          <w:szCs w:val="22"/>
        </w:rPr>
        <w:lastRenderedPageBreak/>
        <w:t xml:space="preserve">multiple digital technologies (e.g., searching for health information online requires access to the internet and an internet-capable device) or to at least one of many technologies (e.g., texting a provider requires access to a smartphone, tablet, or basic cell phone). </w:t>
      </w:r>
      <w:r w:rsidR="00517F72" w:rsidRPr="00135BCC">
        <w:rPr>
          <w:rStyle w:val="eop"/>
          <w:sz w:val="22"/>
          <w:szCs w:val="22"/>
        </w:rPr>
        <w:t xml:space="preserve">Indicators were coded as missing (-1) whenever the access and behavior information produced a contradiction (i.e., respondent </w:t>
      </w:r>
      <w:r w:rsidR="00517F72" w:rsidRPr="00135BCC">
        <w:rPr>
          <w:rStyle w:val="eop"/>
          <w:i/>
          <w:iCs/>
          <w:sz w:val="22"/>
          <w:szCs w:val="22"/>
        </w:rPr>
        <w:t xml:space="preserve">did not have access </w:t>
      </w:r>
      <w:r w:rsidR="00517F72" w:rsidRPr="00135BCC">
        <w:rPr>
          <w:rStyle w:val="eop"/>
          <w:sz w:val="22"/>
          <w:szCs w:val="22"/>
        </w:rPr>
        <w:t>to requisite technologies but engaged in behavior) or there was not enough</w:t>
      </w:r>
      <w:r w:rsidR="00517F72" w:rsidRPr="00DD1389">
        <w:rPr>
          <w:rStyle w:val="eop"/>
          <w:sz w:val="22"/>
          <w:szCs w:val="22"/>
        </w:rPr>
        <w:t xml:space="preserve"> information (i.e., access and/or </w:t>
      </w:r>
      <w:r w:rsidR="00517F72">
        <w:rPr>
          <w:rStyle w:val="eop"/>
          <w:sz w:val="22"/>
          <w:szCs w:val="22"/>
        </w:rPr>
        <w:t>behavior response was missing</w:t>
      </w:r>
      <w:r w:rsidR="00517F72" w:rsidRPr="00DD1389">
        <w:rPr>
          <w:rStyle w:val="eop"/>
          <w:sz w:val="22"/>
          <w:szCs w:val="22"/>
        </w:rPr>
        <w:t>)</w:t>
      </w:r>
      <w:r w:rsidR="00517F72" w:rsidRPr="00DD1389">
        <w:rPr>
          <w:rStyle w:val="normaltextrun"/>
          <w:sz w:val="22"/>
          <w:szCs w:val="22"/>
        </w:rPr>
        <w:t>.</w:t>
      </w:r>
    </w:p>
    <w:p w14:paraId="69411965" w14:textId="522FC25E" w:rsidR="00623C69" w:rsidRPr="005E0BEC" w:rsidRDefault="006A7C86" w:rsidP="00850305">
      <w:pPr>
        <w:spacing w:after="0" w:line="480" w:lineRule="auto"/>
        <w:rPr>
          <w:rFonts w:cs="Times New Roman"/>
          <w:sz w:val="22"/>
        </w:rPr>
      </w:pPr>
      <w:r>
        <w:rPr>
          <w:rFonts w:cs="Times New Roman"/>
          <w:sz w:val="22"/>
        </w:rPr>
        <w:t xml:space="preserve">Supplementary </w:t>
      </w:r>
      <w:r w:rsidR="00135BCC">
        <w:rPr>
          <w:rFonts w:cs="Times New Roman"/>
          <w:sz w:val="22"/>
        </w:rPr>
        <w:t>Table</w:t>
      </w:r>
      <w:r w:rsidR="00135BCC" w:rsidRPr="005E0BEC">
        <w:rPr>
          <w:rFonts w:cs="Times New Roman"/>
          <w:sz w:val="22"/>
        </w:rPr>
        <w:t xml:space="preserve"> </w:t>
      </w:r>
      <w:r w:rsidR="00623C69" w:rsidRPr="005E0BEC">
        <w:rPr>
          <w:rFonts w:cs="Times New Roman"/>
          <w:sz w:val="22"/>
        </w:rPr>
        <w:t xml:space="preserve">2: Coding scheme for three-level indicators of combined access and </w:t>
      </w:r>
      <w:r w:rsidR="00684B86">
        <w:rPr>
          <w:rFonts w:cs="Times New Roman"/>
          <w:sz w:val="22"/>
        </w:rPr>
        <w:t xml:space="preserve">health </w:t>
      </w:r>
      <w:r w:rsidR="002170CE">
        <w:rPr>
          <w:rFonts w:cs="Times New Roman"/>
          <w:sz w:val="22"/>
        </w:rPr>
        <w:t>use</w:t>
      </w:r>
    </w:p>
    <w:tbl>
      <w:tblPr>
        <w:tblStyle w:val="TableGrid"/>
        <w:tblW w:w="4387" w:type="dxa"/>
        <w:tblLook w:val="04A0" w:firstRow="1" w:lastRow="0" w:firstColumn="1" w:lastColumn="0" w:noHBand="0" w:noVBand="1"/>
      </w:tblPr>
      <w:tblGrid>
        <w:gridCol w:w="1015"/>
        <w:gridCol w:w="843"/>
        <w:gridCol w:w="843"/>
        <w:gridCol w:w="843"/>
        <w:gridCol w:w="843"/>
      </w:tblGrid>
      <w:tr w:rsidR="00794027" w:rsidRPr="005E0BEC" w14:paraId="70C82CBB" w14:textId="77777777" w:rsidTr="00B55042">
        <w:trPr>
          <w:trHeight w:val="288"/>
        </w:trPr>
        <w:tc>
          <w:tcPr>
            <w:tcW w:w="0" w:type="auto"/>
            <w:tcBorders>
              <w:bottom w:val="nil"/>
              <w:right w:val="nil"/>
            </w:tcBorders>
          </w:tcPr>
          <w:p w14:paraId="01782E4F" w14:textId="77777777" w:rsidR="00623C69" w:rsidRPr="005E0BEC" w:rsidRDefault="00623C69" w:rsidP="00120A86">
            <w:pPr>
              <w:rPr>
                <w:rFonts w:cs="Times New Roman"/>
                <w:sz w:val="22"/>
              </w:rPr>
            </w:pPr>
          </w:p>
        </w:tc>
        <w:tc>
          <w:tcPr>
            <w:tcW w:w="0" w:type="auto"/>
            <w:tcBorders>
              <w:left w:val="nil"/>
              <w:bottom w:val="nil"/>
              <w:right w:val="single" w:sz="12" w:space="0" w:color="auto"/>
            </w:tcBorders>
          </w:tcPr>
          <w:p w14:paraId="7A952E6A" w14:textId="77777777" w:rsidR="00623C69" w:rsidRPr="005E0BEC" w:rsidRDefault="00623C69" w:rsidP="00120A86">
            <w:pPr>
              <w:rPr>
                <w:rFonts w:cs="Times New Roman"/>
                <w:sz w:val="22"/>
              </w:rPr>
            </w:pPr>
          </w:p>
        </w:tc>
        <w:tc>
          <w:tcPr>
            <w:tcW w:w="0" w:type="auto"/>
            <w:gridSpan w:val="3"/>
            <w:tcBorders>
              <w:left w:val="single" w:sz="12" w:space="0" w:color="auto"/>
            </w:tcBorders>
            <w:vAlign w:val="center"/>
          </w:tcPr>
          <w:p w14:paraId="48228EAC" w14:textId="6210F376" w:rsidR="00623C69" w:rsidRPr="005E0BEC" w:rsidRDefault="002170CE" w:rsidP="00120A86">
            <w:pPr>
              <w:jc w:val="center"/>
              <w:rPr>
                <w:rFonts w:cs="Times New Roman"/>
                <w:sz w:val="22"/>
              </w:rPr>
            </w:pPr>
            <w:r>
              <w:rPr>
                <w:rFonts w:cs="Times New Roman"/>
                <w:b/>
                <w:bCs/>
                <w:sz w:val="22"/>
              </w:rPr>
              <w:t>Use</w:t>
            </w:r>
          </w:p>
        </w:tc>
      </w:tr>
      <w:tr w:rsidR="00794027" w:rsidRPr="005E0BEC" w14:paraId="3B874131" w14:textId="77777777" w:rsidTr="00B55042">
        <w:trPr>
          <w:cantSplit/>
          <w:trHeight w:val="288"/>
        </w:trPr>
        <w:tc>
          <w:tcPr>
            <w:tcW w:w="0" w:type="auto"/>
            <w:tcBorders>
              <w:top w:val="nil"/>
              <w:bottom w:val="single" w:sz="12" w:space="0" w:color="auto"/>
              <w:right w:val="nil"/>
            </w:tcBorders>
          </w:tcPr>
          <w:p w14:paraId="4A68F061" w14:textId="77777777" w:rsidR="00623C69" w:rsidRPr="005E0BEC" w:rsidRDefault="00623C69" w:rsidP="00120A86">
            <w:pPr>
              <w:rPr>
                <w:rFonts w:cs="Times New Roman"/>
                <w:sz w:val="22"/>
              </w:rPr>
            </w:pPr>
          </w:p>
        </w:tc>
        <w:tc>
          <w:tcPr>
            <w:tcW w:w="0" w:type="auto"/>
            <w:tcBorders>
              <w:top w:val="nil"/>
              <w:left w:val="nil"/>
              <w:bottom w:val="single" w:sz="12" w:space="0" w:color="auto"/>
              <w:right w:val="single" w:sz="12" w:space="0" w:color="auto"/>
            </w:tcBorders>
          </w:tcPr>
          <w:p w14:paraId="36DA8930" w14:textId="77777777" w:rsidR="00623C69" w:rsidRPr="005E0BEC" w:rsidRDefault="00623C69" w:rsidP="00120A86">
            <w:pPr>
              <w:rPr>
                <w:rFonts w:cs="Times New Roman"/>
                <w:sz w:val="22"/>
              </w:rPr>
            </w:pPr>
          </w:p>
        </w:tc>
        <w:tc>
          <w:tcPr>
            <w:tcW w:w="0" w:type="auto"/>
            <w:tcBorders>
              <w:left w:val="single" w:sz="12" w:space="0" w:color="auto"/>
              <w:bottom w:val="single" w:sz="12" w:space="0" w:color="auto"/>
            </w:tcBorders>
            <w:vAlign w:val="center"/>
          </w:tcPr>
          <w:p w14:paraId="78CDC901" w14:textId="77777777" w:rsidR="00623C69" w:rsidRPr="005E0BEC" w:rsidRDefault="00623C69" w:rsidP="00120A86">
            <w:pPr>
              <w:jc w:val="center"/>
              <w:rPr>
                <w:rFonts w:cs="Times New Roman"/>
                <w:b/>
                <w:bCs/>
                <w:sz w:val="22"/>
              </w:rPr>
            </w:pPr>
            <w:r w:rsidRPr="005E0BEC">
              <w:rPr>
                <w:rFonts w:cs="Times New Roman"/>
                <w:b/>
                <w:bCs/>
                <w:sz w:val="22"/>
              </w:rPr>
              <w:t>1</w:t>
            </w:r>
          </w:p>
        </w:tc>
        <w:tc>
          <w:tcPr>
            <w:tcW w:w="0" w:type="auto"/>
            <w:tcBorders>
              <w:bottom w:val="single" w:sz="12" w:space="0" w:color="auto"/>
            </w:tcBorders>
            <w:vAlign w:val="center"/>
          </w:tcPr>
          <w:p w14:paraId="09A53203" w14:textId="77777777" w:rsidR="00623C69" w:rsidRPr="005E0BEC" w:rsidRDefault="00623C69" w:rsidP="00120A86">
            <w:pPr>
              <w:jc w:val="center"/>
              <w:rPr>
                <w:rFonts w:cs="Times New Roman"/>
                <w:b/>
                <w:bCs/>
                <w:sz w:val="22"/>
              </w:rPr>
            </w:pPr>
            <w:r w:rsidRPr="005E0BEC">
              <w:rPr>
                <w:rFonts w:cs="Times New Roman"/>
                <w:b/>
                <w:bCs/>
                <w:sz w:val="22"/>
              </w:rPr>
              <w:t>0</w:t>
            </w:r>
          </w:p>
        </w:tc>
        <w:tc>
          <w:tcPr>
            <w:tcW w:w="0" w:type="auto"/>
            <w:tcBorders>
              <w:bottom w:val="single" w:sz="12" w:space="0" w:color="auto"/>
            </w:tcBorders>
            <w:vAlign w:val="center"/>
          </w:tcPr>
          <w:p w14:paraId="217C604D" w14:textId="77777777" w:rsidR="00623C69" w:rsidRPr="005E0BEC" w:rsidRDefault="00623C69" w:rsidP="00120A86">
            <w:pPr>
              <w:jc w:val="center"/>
              <w:rPr>
                <w:rFonts w:cs="Times New Roman"/>
                <w:b/>
                <w:bCs/>
                <w:sz w:val="22"/>
              </w:rPr>
            </w:pPr>
            <w:r w:rsidRPr="005E0BEC">
              <w:rPr>
                <w:rFonts w:cs="Times New Roman"/>
                <w:b/>
                <w:bCs/>
                <w:sz w:val="22"/>
              </w:rPr>
              <w:t>-1</w:t>
            </w:r>
          </w:p>
        </w:tc>
      </w:tr>
      <w:tr w:rsidR="00794027" w:rsidRPr="005E0BEC" w14:paraId="0A5B6228" w14:textId="77777777" w:rsidTr="00B55042">
        <w:trPr>
          <w:cantSplit/>
          <w:trHeight w:val="288"/>
        </w:trPr>
        <w:tc>
          <w:tcPr>
            <w:tcW w:w="0" w:type="auto"/>
            <w:vMerge w:val="restart"/>
            <w:tcBorders>
              <w:top w:val="single" w:sz="12" w:space="0" w:color="auto"/>
            </w:tcBorders>
            <w:textDirection w:val="btLr"/>
            <w:vAlign w:val="center"/>
          </w:tcPr>
          <w:p w14:paraId="4EDCB8C3" w14:textId="77777777" w:rsidR="00623C69" w:rsidRPr="005E0BEC" w:rsidRDefault="00623C69" w:rsidP="00120A86">
            <w:pPr>
              <w:jc w:val="center"/>
              <w:rPr>
                <w:rFonts w:cs="Times New Roman"/>
                <w:b/>
                <w:bCs/>
                <w:sz w:val="22"/>
              </w:rPr>
            </w:pPr>
            <w:r w:rsidRPr="005E0BEC">
              <w:rPr>
                <w:rFonts w:cs="Times New Roman"/>
                <w:b/>
                <w:bCs/>
                <w:sz w:val="22"/>
              </w:rPr>
              <w:t>Access</w:t>
            </w:r>
          </w:p>
        </w:tc>
        <w:tc>
          <w:tcPr>
            <w:tcW w:w="0" w:type="auto"/>
            <w:tcBorders>
              <w:top w:val="single" w:sz="12" w:space="0" w:color="auto"/>
              <w:right w:val="single" w:sz="12" w:space="0" w:color="auto"/>
            </w:tcBorders>
            <w:vAlign w:val="center"/>
          </w:tcPr>
          <w:p w14:paraId="04A8E104" w14:textId="77777777" w:rsidR="00623C69" w:rsidRPr="005E0BEC" w:rsidRDefault="00623C69" w:rsidP="00120A86">
            <w:pPr>
              <w:jc w:val="center"/>
              <w:rPr>
                <w:rFonts w:cs="Times New Roman"/>
                <w:b/>
                <w:bCs/>
                <w:sz w:val="22"/>
              </w:rPr>
            </w:pPr>
            <w:r w:rsidRPr="005E0BEC">
              <w:rPr>
                <w:rFonts w:cs="Times New Roman"/>
                <w:b/>
                <w:bCs/>
                <w:sz w:val="22"/>
              </w:rPr>
              <w:t>1</w:t>
            </w:r>
          </w:p>
        </w:tc>
        <w:tc>
          <w:tcPr>
            <w:tcW w:w="0" w:type="auto"/>
            <w:tcBorders>
              <w:top w:val="single" w:sz="12" w:space="0" w:color="auto"/>
              <w:left w:val="single" w:sz="12" w:space="0" w:color="auto"/>
            </w:tcBorders>
            <w:vAlign w:val="center"/>
          </w:tcPr>
          <w:p w14:paraId="5DCD1790" w14:textId="77777777" w:rsidR="00623C69" w:rsidRPr="005E0BEC" w:rsidRDefault="00623C69" w:rsidP="00120A86">
            <w:pPr>
              <w:jc w:val="center"/>
              <w:rPr>
                <w:rFonts w:cs="Times New Roman"/>
                <w:sz w:val="22"/>
              </w:rPr>
            </w:pPr>
            <w:r w:rsidRPr="005E0BEC">
              <w:rPr>
                <w:rFonts w:cs="Times New Roman"/>
                <w:sz w:val="22"/>
              </w:rPr>
              <w:t>2</w:t>
            </w:r>
          </w:p>
        </w:tc>
        <w:tc>
          <w:tcPr>
            <w:tcW w:w="0" w:type="auto"/>
            <w:tcBorders>
              <w:top w:val="single" w:sz="12" w:space="0" w:color="auto"/>
            </w:tcBorders>
            <w:vAlign w:val="center"/>
          </w:tcPr>
          <w:p w14:paraId="200DE999" w14:textId="77777777" w:rsidR="00623C69" w:rsidRPr="005E0BEC" w:rsidRDefault="00623C69" w:rsidP="00120A86">
            <w:pPr>
              <w:jc w:val="center"/>
              <w:rPr>
                <w:rFonts w:cs="Times New Roman"/>
                <w:sz w:val="22"/>
              </w:rPr>
            </w:pPr>
            <w:r w:rsidRPr="005E0BEC">
              <w:rPr>
                <w:rFonts w:cs="Times New Roman"/>
                <w:sz w:val="22"/>
              </w:rPr>
              <w:t>1</w:t>
            </w:r>
          </w:p>
        </w:tc>
        <w:tc>
          <w:tcPr>
            <w:tcW w:w="0" w:type="auto"/>
            <w:tcBorders>
              <w:top w:val="single" w:sz="12" w:space="0" w:color="auto"/>
            </w:tcBorders>
            <w:vAlign w:val="center"/>
          </w:tcPr>
          <w:p w14:paraId="50C756D7" w14:textId="77777777" w:rsidR="00623C69" w:rsidRPr="005E0BEC" w:rsidRDefault="00623C69" w:rsidP="00120A86">
            <w:pPr>
              <w:jc w:val="center"/>
              <w:rPr>
                <w:rFonts w:cs="Times New Roman"/>
                <w:sz w:val="22"/>
              </w:rPr>
            </w:pPr>
            <w:r w:rsidRPr="005E0BEC">
              <w:rPr>
                <w:rFonts w:cs="Times New Roman"/>
                <w:sz w:val="22"/>
              </w:rPr>
              <w:t>-1</w:t>
            </w:r>
          </w:p>
        </w:tc>
      </w:tr>
      <w:tr w:rsidR="00794027" w:rsidRPr="005E0BEC" w14:paraId="0365464E" w14:textId="77777777" w:rsidTr="00B55042">
        <w:trPr>
          <w:cantSplit/>
          <w:trHeight w:val="288"/>
        </w:trPr>
        <w:tc>
          <w:tcPr>
            <w:tcW w:w="0" w:type="auto"/>
            <w:vMerge/>
          </w:tcPr>
          <w:p w14:paraId="6ED14928" w14:textId="77777777" w:rsidR="00623C69" w:rsidRPr="005E0BEC" w:rsidRDefault="00623C69" w:rsidP="00120A86">
            <w:pPr>
              <w:rPr>
                <w:rFonts w:cs="Times New Roman"/>
                <w:sz w:val="22"/>
              </w:rPr>
            </w:pPr>
          </w:p>
        </w:tc>
        <w:tc>
          <w:tcPr>
            <w:tcW w:w="0" w:type="auto"/>
            <w:tcBorders>
              <w:right w:val="single" w:sz="12" w:space="0" w:color="auto"/>
            </w:tcBorders>
            <w:vAlign w:val="center"/>
          </w:tcPr>
          <w:p w14:paraId="6DF07F4F" w14:textId="77777777" w:rsidR="00623C69" w:rsidRPr="005E0BEC" w:rsidRDefault="00623C69" w:rsidP="00120A86">
            <w:pPr>
              <w:jc w:val="center"/>
              <w:rPr>
                <w:rFonts w:cs="Times New Roman"/>
                <w:b/>
                <w:bCs/>
                <w:sz w:val="22"/>
              </w:rPr>
            </w:pPr>
            <w:r w:rsidRPr="005E0BEC">
              <w:rPr>
                <w:rFonts w:cs="Times New Roman"/>
                <w:b/>
                <w:bCs/>
                <w:sz w:val="22"/>
              </w:rPr>
              <w:t>0</w:t>
            </w:r>
          </w:p>
        </w:tc>
        <w:tc>
          <w:tcPr>
            <w:tcW w:w="0" w:type="auto"/>
            <w:tcBorders>
              <w:left w:val="single" w:sz="12" w:space="0" w:color="auto"/>
            </w:tcBorders>
            <w:vAlign w:val="center"/>
          </w:tcPr>
          <w:p w14:paraId="3E50FC99" w14:textId="77777777" w:rsidR="00623C69" w:rsidRPr="005E0BEC" w:rsidRDefault="00623C69" w:rsidP="00120A86">
            <w:pPr>
              <w:jc w:val="center"/>
              <w:rPr>
                <w:rFonts w:cs="Times New Roman"/>
                <w:sz w:val="22"/>
                <w:vertAlign w:val="superscript"/>
              </w:rPr>
            </w:pPr>
            <w:r w:rsidRPr="005E0BEC">
              <w:rPr>
                <w:rFonts w:cs="Times New Roman"/>
                <w:sz w:val="22"/>
              </w:rPr>
              <w:t>-1</w:t>
            </w:r>
          </w:p>
        </w:tc>
        <w:tc>
          <w:tcPr>
            <w:tcW w:w="0" w:type="auto"/>
            <w:vAlign w:val="center"/>
          </w:tcPr>
          <w:p w14:paraId="43F76002" w14:textId="77777777" w:rsidR="00623C69" w:rsidRPr="005E0BEC" w:rsidRDefault="00623C69" w:rsidP="00120A86">
            <w:pPr>
              <w:jc w:val="center"/>
              <w:rPr>
                <w:rFonts w:cs="Times New Roman"/>
                <w:sz w:val="22"/>
              </w:rPr>
            </w:pPr>
            <w:r w:rsidRPr="005E0BEC">
              <w:rPr>
                <w:rFonts w:cs="Times New Roman"/>
                <w:sz w:val="22"/>
              </w:rPr>
              <w:t>0</w:t>
            </w:r>
          </w:p>
        </w:tc>
        <w:tc>
          <w:tcPr>
            <w:tcW w:w="0" w:type="auto"/>
            <w:vAlign w:val="center"/>
          </w:tcPr>
          <w:p w14:paraId="042B122F" w14:textId="77777777" w:rsidR="00623C69" w:rsidRPr="005E0BEC" w:rsidRDefault="00623C69" w:rsidP="00120A86">
            <w:pPr>
              <w:jc w:val="center"/>
              <w:rPr>
                <w:rFonts w:cs="Times New Roman"/>
                <w:sz w:val="22"/>
              </w:rPr>
            </w:pPr>
            <w:r w:rsidRPr="005E0BEC">
              <w:rPr>
                <w:rFonts w:cs="Times New Roman"/>
                <w:sz w:val="22"/>
              </w:rPr>
              <w:t>-1</w:t>
            </w:r>
          </w:p>
        </w:tc>
      </w:tr>
      <w:tr w:rsidR="00794027" w:rsidRPr="005E0BEC" w14:paraId="6C7C2961" w14:textId="77777777" w:rsidTr="00B55042">
        <w:trPr>
          <w:cantSplit/>
          <w:trHeight w:val="288"/>
        </w:trPr>
        <w:tc>
          <w:tcPr>
            <w:tcW w:w="0" w:type="auto"/>
            <w:vMerge/>
          </w:tcPr>
          <w:p w14:paraId="5F46DEC6" w14:textId="77777777" w:rsidR="00623C69" w:rsidRPr="005E0BEC" w:rsidRDefault="00623C69" w:rsidP="00120A86">
            <w:pPr>
              <w:rPr>
                <w:rFonts w:cs="Times New Roman"/>
                <w:sz w:val="22"/>
              </w:rPr>
            </w:pPr>
          </w:p>
        </w:tc>
        <w:tc>
          <w:tcPr>
            <w:tcW w:w="0" w:type="auto"/>
            <w:tcBorders>
              <w:right w:val="single" w:sz="12" w:space="0" w:color="auto"/>
            </w:tcBorders>
            <w:vAlign w:val="center"/>
          </w:tcPr>
          <w:p w14:paraId="3CDD33DD" w14:textId="77777777" w:rsidR="00623C69" w:rsidRPr="005E0BEC" w:rsidRDefault="00623C69" w:rsidP="00120A86">
            <w:pPr>
              <w:jc w:val="center"/>
              <w:rPr>
                <w:rFonts w:cs="Times New Roman"/>
                <w:b/>
                <w:bCs/>
                <w:sz w:val="22"/>
              </w:rPr>
            </w:pPr>
            <w:r w:rsidRPr="005E0BEC">
              <w:rPr>
                <w:rFonts w:cs="Times New Roman"/>
                <w:b/>
                <w:bCs/>
                <w:sz w:val="22"/>
              </w:rPr>
              <w:t>-1</w:t>
            </w:r>
          </w:p>
        </w:tc>
        <w:tc>
          <w:tcPr>
            <w:tcW w:w="0" w:type="auto"/>
            <w:tcBorders>
              <w:left w:val="single" w:sz="12" w:space="0" w:color="auto"/>
            </w:tcBorders>
            <w:vAlign w:val="center"/>
          </w:tcPr>
          <w:p w14:paraId="0D1B6846" w14:textId="77777777" w:rsidR="00623C69" w:rsidRPr="005E0BEC" w:rsidRDefault="00623C69" w:rsidP="00120A86">
            <w:pPr>
              <w:jc w:val="center"/>
              <w:rPr>
                <w:rFonts w:cs="Times New Roman"/>
                <w:sz w:val="22"/>
              </w:rPr>
            </w:pPr>
            <w:r w:rsidRPr="005E0BEC">
              <w:rPr>
                <w:rFonts w:cs="Times New Roman"/>
                <w:sz w:val="22"/>
              </w:rPr>
              <w:t>-1</w:t>
            </w:r>
          </w:p>
        </w:tc>
        <w:tc>
          <w:tcPr>
            <w:tcW w:w="0" w:type="auto"/>
            <w:vAlign w:val="center"/>
          </w:tcPr>
          <w:p w14:paraId="6F7C07BD" w14:textId="77777777" w:rsidR="00623C69" w:rsidRPr="005E0BEC" w:rsidRDefault="00623C69" w:rsidP="00120A86">
            <w:pPr>
              <w:jc w:val="center"/>
              <w:rPr>
                <w:rFonts w:cs="Times New Roman"/>
                <w:sz w:val="22"/>
              </w:rPr>
            </w:pPr>
            <w:r w:rsidRPr="005E0BEC">
              <w:rPr>
                <w:rFonts w:cs="Times New Roman"/>
                <w:sz w:val="22"/>
              </w:rPr>
              <w:t>-1</w:t>
            </w:r>
          </w:p>
        </w:tc>
        <w:tc>
          <w:tcPr>
            <w:tcW w:w="0" w:type="auto"/>
            <w:vAlign w:val="center"/>
          </w:tcPr>
          <w:p w14:paraId="0441D45A" w14:textId="77777777" w:rsidR="00623C69" w:rsidRPr="005E0BEC" w:rsidRDefault="00623C69" w:rsidP="00120A86">
            <w:pPr>
              <w:jc w:val="center"/>
              <w:rPr>
                <w:rFonts w:cs="Times New Roman"/>
                <w:sz w:val="22"/>
              </w:rPr>
            </w:pPr>
            <w:r w:rsidRPr="005E0BEC">
              <w:rPr>
                <w:rFonts w:cs="Times New Roman"/>
                <w:sz w:val="22"/>
              </w:rPr>
              <w:t>-1</w:t>
            </w:r>
          </w:p>
        </w:tc>
      </w:tr>
    </w:tbl>
    <w:p w14:paraId="282B4BE2" w14:textId="0A69002E" w:rsidR="00B931AE" w:rsidRPr="00EA4C96" w:rsidRDefault="00EA4C96" w:rsidP="00EA4C96">
      <w:pPr>
        <w:pStyle w:val="paragraph"/>
        <w:spacing w:before="0" w:beforeAutospacing="0" w:after="0" w:afterAutospacing="0" w:line="480" w:lineRule="auto"/>
        <w:textAlignment w:val="baseline"/>
        <w:rPr>
          <w:rStyle w:val="eop"/>
          <w:rFonts w:eastAsiaTheme="minorHAnsi"/>
          <w:sz w:val="20"/>
          <w:szCs w:val="20"/>
        </w:rPr>
      </w:pPr>
      <w:r w:rsidRPr="00EA4C96">
        <w:rPr>
          <w:rStyle w:val="eop"/>
          <w:rFonts w:eastAsiaTheme="minorHAnsi"/>
          <w:i/>
          <w:iCs/>
          <w:sz w:val="20"/>
          <w:szCs w:val="20"/>
        </w:rPr>
        <w:t>Note:</w:t>
      </w:r>
      <w:r w:rsidRPr="00EA4C96">
        <w:rPr>
          <w:rStyle w:val="eop"/>
          <w:rFonts w:eastAsiaTheme="minorHAnsi"/>
          <w:sz w:val="20"/>
          <w:szCs w:val="20"/>
        </w:rPr>
        <w:t xml:space="preserve"> </w:t>
      </w:r>
      <w:r w:rsidRPr="00EA4C96">
        <w:rPr>
          <w:sz w:val="20"/>
          <w:szCs w:val="20"/>
        </w:rPr>
        <w:t>Values of -1 were considered NA in the LCA and were handled with full information maximum likelihood</w:t>
      </w:r>
    </w:p>
    <w:p w14:paraId="791C65FB" w14:textId="7B363890" w:rsidR="00C52278" w:rsidRDefault="00222B31" w:rsidP="00C52278">
      <w:pPr>
        <w:spacing w:after="0" w:line="480" w:lineRule="auto"/>
        <w:rPr>
          <w:rFonts w:eastAsia="Times New Roman" w:cs="Times New Roman"/>
          <w:color w:val="000000"/>
          <w:sz w:val="22"/>
        </w:rPr>
      </w:pPr>
      <w:r>
        <w:rPr>
          <w:rFonts w:cs="Times New Roman"/>
          <w:sz w:val="22"/>
        </w:rPr>
        <w:t>Second, i</w:t>
      </w:r>
      <w:r w:rsidR="00CD5D03" w:rsidRPr="00222B31">
        <w:rPr>
          <w:rFonts w:cs="Times New Roman"/>
          <w:sz w:val="22"/>
        </w:rPr>
        <w:t xml:space="preserve">n Mplus, we ran a latent class analysis on 32 indicators, without covariates, for </w:t>
      </w:r>
      <w:r w:rsidR="00CD5D03" w:rsidRPr="00CD2E61">
        <w:rPr>
          <w:rFonts w:cs="Times New Roman"/>
          <w:sz w:val="22"/>
        </w:rPr>
        <w:t>models</w:t>
      </w:r>
      <w:r w:rsidR="00CD5D03" w:rsidRPr="00222B31">
        <w:rPr>
          <w:rFonts w:cs="Times New Roman"/>
          <w:sz w:val="22"/>
        </w:rPr>
        <w:t xml:space="preserve"> with 1 to 20 classes, using the overall sample weights. We compared fit statistics and interpretability of the </w:t>
      </w:r>
      <w:r w:rsidR="00CD5D03" w:rsidRPr="00CD2E61">
        <w:rPr>
          <w:rFonts w:cs="Times New Roman"/>
          <w:sz w:val="22"/>
        </w:rPr>
        <w:t>models</w:t>
      </w:r>
      <w:r w:rsidR="00CD5D03" w:rsidRPr="00222B31">
        <w:rPr>
          <w:rFonts w:cs="Times New Roman"/>
          <w:sz w:val="22"/>
        </w:rPr>
        <w:t xml:space="preserve"> with differing numbers of classes, ultimately selecting the 1</w:t>
      </w:r>
      <w:r w:rsidR="00EF7416" w:rsidRPr="00222B31">
        <w:rPr>
          <w:rFonts w:cs="Times New Roman"/>
          <w:sz w:val="22"/>
        </w:rPr>
        <w:t>0</w:t>
      </w:r>
      <w:r w:rsidR="00CD5D03" w:rsidRPr="00222B31">
        <w:rPr>
          <w:rFonts w:cs="Times New Roman"/>
          <w:sz w:val="22"/>
        </w:rPr>
        <w:t xml:space="preserve">-class </w:t>
      </w:r>
      <w:r w:rsidR="008E0933">
        <w:rPr>
          <w:rFonts w:cs="Times New Roman"/>
          <w:sz w:val="22"/>
        </w:rPr>
        <w:t>model</w:t>
      </w:r>
      <w:r w:rsidR="00CD5D03" w:rsidRPr="00222B31">
        <w:rPr>
          <w:rFonts w:cs="Times New Roman"/>
          <w:sz w:val="22"/>
        </w:rPr>
        <w:t xml:space="preserve">. </w:t>
      </w:r>
      <w:r w:rsidR="00B76628" w:rsidRPr="00222B31">
        <w:rPr>
          <w:rFonts w:eastAsia="Times New Roman" w:cs="Times New Roman"/>
          <w:color w:val="000000"/>
          <w:sz w:val="22"/>
        </w:rPr>
        <w:t>The selection of the 1</w:t>
      </w:r>
      <w:r w:rsidR="00C52278">
        <w:rPr>
          <w:rFonts w:eastAsia="Times New Roman" w:cs="Times New Roman"/>
          <w:color w:val="000000"/>
          <w:sz w:val="22"/>
        </w:rPr>
        <w:t>0</w:t>
      </w:r>
      <w:r w:rsidR="00B76628" w:rsidRPr="00222B31">
        <w:rPr>
          <w:rFonts w:eastAsia="Times New Roman" w:cs="Times New Roman"/>
          <w:color w:val="000000"/>
          <w:sz w:val="22"/>
        </w:rPr>
        <w:t xml:space="preserve">-class </w:t>
      </w:r>
      <w:r w:rsidR="008E0933">
        <w:rPr>
          <w:rFonts w:eastAsia="Times New Roman" w:cs="Times New Roman"/>
          <w:color w:val="000000"/>
          <w:sz w:val="22"/>
        </w:rPr>
        <w:t>model</w:t>
      </w:r>
      <w:r w:rsidR="00B76628" w:rsidRPr="00222B31">
        <w:rPr>
          <w:rFonts w:eastAsia="Times New Roman" w:cs="Times New Roman"/>
          <w:color w:val="000000"/>
          <w:sz w:val="22"/>
        </w:rPr>
        <w:t xml:space="preserve"> was guided by</w:t>
      </w:r>
      <w:r w:rsidR="00EF7416" w:rsidRPr="00222B31">
        <w:rPr>
          <w:rFonts w:eastAsia="Times New Roman" w:cs="Times New Roman"/>
          <w:color w:val="000000"/>
          <w:sz w:val="22"/>
        </w:rPr>
        <w:t xml:space="preserve"> the study aims, interpretability of the classes, </w:t>
      </w:r>
      <w:r w:rsidR="00B76628" w:rsidRPr="00222B31">
        <w:rPr>
          <w:rFonts w:eastAsia="Times New Roman" w:cs="Times New Roman"/>
          <w:color w:val="000000"/>
          <w:sz w:val="22"/>
        </w:rPr>
        <w:t>fit indices</w:t>
      </w:r>
      <w:r w:rsidR="00900469" w:rsidRPr="00222B31">
        <w:rPr>
          <w:rFonts w:eastAsia="Times New Roman" w:cs="Times New Roman"/>
          <w:color w:val="000000"/>
          <w:sz w:val="22"/>
        </w:rPr>
        <w:t>,</w:t>
      </w:r>
      <w:r w:rsidR="00EF7416" w:rsidRPr="00222B31">
        <w:rPr>
          <w:rFonts w:eastAsia="Times New Roman" w:cs="Times New Roman"/>
          <w:color w:val="000000"/>
          <w:sz w:val="22"/>
        </w:rPr>
        <w:t xml:space="preserve"> and</w:t>
      </w:r>
      <w:r w:rsidR="00900469" w:rsidRPr="00222B31">
        <w:rPr>
          <w:rFonts w:eastAsia="Times New Roman" w:cs="Times New Roman"/>
          <w:color w:val="000000"/>
          <w:sz w:val="22"/>
        </w:rPr>
        <w:t xml:space="preserve"> statistical</w:t>
      </w:r>
      <w:r w:rsidR="00B76628" w:rsidRPr="00222B31">
        <w:rPr>
          <w:rFonts w:eastAsia="Times New Roman" w:cs="Times New Roman"/>
          <w:color w:val="000000"/>
          <w:sz w:val="22"/>
        </w:rPr>
        <w:t xml:space="preserve"> benchmarks. Model fit statistics of the 1- to 20-class </w:t>
      </w:r>
      <w:r w:rsidR="00B76628" w:rsidRPr="00CD2E61">
        <w:rPr>
          <w:rFonts w:eastAsia="Times New Roman" w:cs="Times New Roman"/>
          <w:color w:val="000000"/>
          <w:sz w:val="22"/>
        </w:rPr>
        <w:t xml:space="preserve">models </w:t>
      </w:r>
      <w:r w:rsidR="00B76628" w:rsidRPr="00222B31">
        <w:rPr>
          <w:rFonts w:eastAsia="Times New Roman" w:cs="Times New Roman"/>
          <w:color w:val="000000"/>
          <w:sz w:val="22"/>
        </w:rPr>
        <w:t xml:space="preserve">showed that each increase in the number of classes produced a better fitting model, as indicated by progressively lower information criteria values and statistically significant VLMR-LRTs (all </w:t>
      </w:r>
      <w:r w:rsidR="00B76628" w:rsidRPr="00222B31">
        <w:rPr>
          <w:rFonts w:cs="Times New Roman"/>
          <w:color w:val="000000"/>
          <w:sz w:val="22"/>
        </w:rPr>
        <w:t>p&lt;0.001)</w:t>
      </w:r>
      <w:r w:rsidR="00B76628" w:rsidRPr="00222B31">
        <w:rPr>
          <w:rFonts w:eastAsia="Times New Roman" w:cs="Times New Roman"/>
          <w:color w:val="000000"/>
          <w:sz w:val="22"/>
        </w:rPr>
        <w:t>. All models maintained high entropy (&gt;0.87)</w:t>
      </w:r>
      <w:r w:rsidR="00C52278">
        <w:rPr>
          <w:rFonts w:eastAsia="Times New Roman" w:cs="Times New Roman"/>
          <w:color w:val="000000"/>
          <w:sz w:val="22"/>
        </w:rPr>
        <w:t xml:space="preserve"> (</w:t>
      </w:r>
      <w:r w:rsidR="006A7C86">
        <w:rPr>
          <w:rFonts w:eastAsia="Times New Roman" w:cs="Times New Roman"/>
          <w:color w:val="000000"/>
          <w:sz w:val="22"/>
        </w:rPr>
        <w:t xml:space="preserve">Supplementary </w:t>
      </w:r>
      <w:r w:rsidR="00C52278">
        <w:rPr>
          <w:rFonts w:eastAsia="Times New Roman" w:cs="Times New Roman"/>
          <w:color w:val="000000"/>
          <w:sz w:val="22"/>
        </w:rPr>
        <w:t>Figure 1)</w:t>
      </w:r>
      <w:r w:rsidR="00B76628" w:rsidRPr="00222B31">
        <w:rPr>
          <w:rFonts w:eastAsia="Times New Roman" w:cs="Times New Roman"/>
          <w:color w:val="000000"/>
          <w:sz w:val="22"/>
        </w:rPr>
        <w:t xml:space="preserve">. </w:t>
      </w:r>
    </w:p>
    <w:p w14:paraId="2265A1AC" w14:textId="1DD4E578" w:rsidR="00D61285" w:rsidRDefault="00B76628" w:rsidP="00850305">
      <w:pPr>
        <w:spacing w:after="0" w:line="480" w:lineRule="auto"/>
        <w:rPr>
          <w:rFonts w:eastAsia="Times New Roman" w:cs="Times New Roman"/>
          <w:color w:val="000000"/>
          <w:sz w:val="22"/>
        </w:rPr>
      </w:pPr>
      <w:r w:rsidRPr="00D91B69">
        <w:rPr>
          <w:rFonts w:eastAsia="Times New Roman" w:cs="Times New Roman"/>
          <w:color w:val="000000"/>
          <w:sz w:val="22"/>
        </w:rPr>
        <w:t>Models</w:t>
      </w:r>
      <w:r w:rsidRPr="00222B31">
        <w:rPr>
          <w:rFonts w:eastAsia="Times New Roman" w:cs="Times New Roman"/>
          <w:color w:val="000000"/>
          <w:sz w:val="22"/>
        </w:rPr>
        <w:t xml:space="preserve"> with fewer than 4 latent classes produced classes distinguishable only by </w:t>
      </w:r>
      <w:r w:rsidR="00BB0168">
        <w:rPr>
          <w:rFonts w:eastAsia="Times New Roman" w:cs="Times New Roman"/>
          <w:color w:val="000000"/>
          <w:sz w:val="22"/>
        </w:rPr>
        <w:t xml:space="preserve">access </w:t>
      </w:r>
      <w:r w:rsidRPr="00222B31">
        <w:rPr>
          <w:rFonts w:eastAsia="Times New Roman" w:cs="Times New Roman"/>
          <w:color w:val="000000"/>
          <w:sz w:val="22"/>
        </w:rPr>
        <w:t xml:space="preserve">patterns </w:t>
      </w:r>
      <w:r w:rsidR="00BB0168">
        <w:rPr>
          <w:rFonts w:eastAsia="Times New Roman" w:cs="Times New Roman"/>
          <w:color w:val="000000"/>
          <w:sz w:val="22"/>
        </w:rPr>
        <w:t>to</w:t>
      </w:r>
      <w:r w:rsidR="00BB0168" w:rsidRPr="00222B31">
        <w:rPr>
          <w:rFonts w:eastAsia="Times New Roman" w:cs="Times New Roman"/>
          <w:color w:val="000000"/>
          <w:sz w:val="22"/>
        </w:rPr>
        <w:t xml:space="preserve"> </w:t>
      </w:r>
      <w:r w:rsidRPr="00222B31">
        <w:rPr>
          <w:rFonts w:eastAsia="Times New Roman" w:cs="Times New Roman"/>
          <w:color w:val="000000"/>
          <w:sz w:val="22"/>
        </w:rPr>
        <w:t>digital technolog</w:t>
      </w:r>
      <w:r w:rsidR="00BB0168">
        <w:rPr>
          <w:rFonts w:eastAsia="Times New Roman" w:cs="Times New Roman"/>
          <w:color w:val="000000"/>
          <w:sz w:val="22"/>
        </w:rPr>
        <w:t>ies</w:t>
      </w:r>
      <w:r w:rsidRPr="00222B31">
        <w:rPr>
          <w:rFonts w:eastAsia="Times New Roman" w:cs="Times New Roman"/>
          <w:color w:val="000000"/>
          <w:sz w:val="22"/>
        </w:rPr>
        <w:t xml:space="preserve">, leaving </w:t>
      </w:r>
      <w:r w:rsidR="00BB0168">
        <w:rPr>
          <w:rFonts w:eastAsia="Times New Roman" w:cs="Times New Roman"/>
          <w:color w:val="000000"/>
          <w:sz w:val="22"/>
        </w:rPr>
        <w:t xml:space="preserve">out </w:t>
      </w:r>
      <w:r w:rsidR="000C3EFC">
        <w:rPr>
          <w:rFonts w:eastAsia="Times New Roman" w:cs="Times New Roman"/>
          <w:color w:val="000000"/>
          <w:sz w:val="22"/>
        </w:rPr>
        <w:t xml:space="preserve">health </w:t>
      </w:r>
      <w:r w:rsidRPr="00222B31">
        <w:rPr>
          <w:rFonts w:eastAsia="Times New Roman" w:cs="Times New Roman"/>
          <w:color w:val="000000"/>
          <w:sz w:val="22"/>
        </w:rPr>
        <w:t>use patterns</w:t>
      </w:r>
      <w:r w:rsidR="00C52278">
        <w:rPr>
          <w:rFonts w:eastAsia="Times New Roman" w:cs="Times New Roman"/>
          <w:color w:val="000000"/>
          <w:sz w:val="22"/>
        </w:rPr>
        <w:t>.</w:t>
      </w:r>
      <w:r w:rsidRPr="00222B31">
        <w:rPr>
          <w:rFonts w:eastAsia="Times New Roman" w:cs="Times New Roman"/>
          <w:color w:val="000000"/>
          <w:sz w:val="22"/>
        </w:rPr>
        <w:t xml:space="preserve"> </w:t>
      </w:r>
      <w:r w:rsidR="00C52278" w:rsidRPr="00723D3E">
        <w:rPr>
          <w:rFonts w:eastAsia="Times New Roman" w:cs="Times New Roman"/>
          <w:color w:val="000000"/>
          <w:sz w:val="22"/>
        </w:rPr>
        <w:t>M</w:t>
      </w:r>
      <w:r w:rsidRPr="00723D3E">
        <w:rPr>
          <w:rFonts w:eastAsia="Times New Roman" w:cs="Times New Roman"/>
          <w:color w:val="000000"/>
          <w:sz w:val="22"/>
        </w:rPr>
        <w:t>odels</w:t>
      </w:r>
      <w:r w:rsidRPr="00222B31">
        <w:rPr>
          <w:rFonts w:eastAsia="Times New Roman" w:cs="Times New Roman"/>
          <w:color w:val="000000"/>
          <w:sz w:val="22"/>
        </w:rPr>
        <w:t xml:space="preserve"> with between 4 and 7 classes produced two classes distinguish</w:t>
      </w:r>
      <w:r w:rsidR="00BB0168">
        <w:rPr>
          <w:rFonts w:eastAsia="Times New Roman" w:cs="Times New Roman"/>
          <w:color w:val="000000"/>
          <w:sz w:val="22"/>
        </w:rPr>
        <w:t>able</w:t>
      </w:r>
      <w:r w:rsidRPr="00222B31">
        <w:rPr>
          <w:rFonts w:eastAsia="Times New Roman" w:cs="Times New Roman"/>
          <w:color w:val="000000"/>
          <w:sz w:val="22"/>
        </w:rPr>
        <w:t xml:space="preserve"> by </w:t>
      </w:r>
      <w:r w:rsidR="007771A7">
        <w:rPr>
          <w:rFonts w:eastAsia="Times New Roman" w:cs="Times New Roman"/>
          <w:color w:val="000000"/>
          <w:sz w:val="22"/>
        </w:rPr>
        <w:t xml:space="preserve">health </w:t>
      </w:r>
      <w:r w:rsidRPr="00222B31">
        <w:rPr>
          <w:rFonts w:eastAsia="Times New Roman" w:cs="Times New Roman"/>
          <w:color w:val="000000"/>
          <w:sz w:val="22"/>
        </w:rPr>
        <w:t xml:space="preserve">use patterns, with all other classes differing by </w:t>
      </w:r>
      <w:r w:rsidR="00BB0168">
        <w:rPr>
          <w:rFonts w:eastAsia="Times New Roman" w:cs="Times New Roman"/>
          <w:color w:val="000000"/>
          <w:sz w:val="22"/>
        </w:rPr>
        <w:t xml:space="preserve">access </w:t>
      </w:r>
      <w:r w:rsidRPr="00222B31">
        <w:rPr>
          <w:rFonts w:eastAsia="Times New Roman" w:cs="Times New Roman"/>
          <w:color w:val="000000"/>
          <w:sz w:val="22"/>
        </w:rPr>
        <w:t>patterns</w:t>
      </w:r>
      <w:r w:rsidR="00BB0168">
        <w:rPr>
          <w:rFonts w:eastAsia="Times New Roman" w:cs="Times New Roman"/>
          <w:color w:val="000000"/>
          <w:sz w:val="22"/>
        </w:rPr>
        <w:t xml:space="preserve"> only</w:t>
      </w:r>
      <w:r w:rsidR="00C52278">
        <w:rPr>
          <w:rFonts w:eastAsia="Times New Roman" w:cs="Times New Roman"/>
          <w:color w:val="000000"/>
          <w:sz w:val="22"/>
        </w:rPr>
        <w:t>.</w:t>
      </w:r>
      <w:r w:rsidR="00EF7416" w:rsidRPr="00222B31">
        <w:rPr>
          <w:rFonts w:eastAsia="Times New Roman" w:cs="Times New Roman"/>
          <w:color w:val="000000"/>
          <w:sz w:val="22"/>
        </w:rPr>
        <w:t xml:space="preserve"> </w:t>
      </w:r>
      <w:r w:rsidR="00C52278" w:rsidRPr="007771A7">
        <w:rPr>
          <w:rFonts w:eastAsia="Times New Roman" w:cs="Times New Roman"/>
          <w:color w:val="000000"/>
          <w:sz w:val="22"/>
        </w:rPr>
        <w:t>M</w:t>
      </w:r>
      <w:r w:rsidR="00EF7416" w:rsidRPr="007771A7">
        <w:rPr>
          <w:rFonts w:eastAsia="Times New Roman" w:cs="Times New Roman"/>
          <w:color w:val="000000"/>
          <w:sz w:val="22"/>
        </w:rPr>
        <w:t>odels</w:t>
      </w:r>
      <w:r w:rsidR="00EF7416" w:rsidRPr="00222B31">
        <w:rPr>
          <w:rFonts w:eastAsia="Times New Roman" w:cs="Times New Roman"/>
          <w:color w:val="000000"/>
          <w:sz w:val="22"/>
        </w:rPr>
        <w:t xml:space="preserve"> with 1</w:t>
      </w:r>
      <w:r w:rsidR="001E0EBB" w:rsidRPr="00222B31">
        <w:rPr>
          <w:rFonts w:eastAsia="Times New Roman" w:cs="Times New Roman"/>
          <w:color w:val="000000"/>
          <w:sz w:val="22"/>
        </w:rPr>
        <w:t>1</w:t>
      </w:r>
      <w:r w:rsidR="00EF7416" w:rsidRPr="00222B31">
        <w:rPr>
          <w:rFonts w:eastAsia="Times New Roman" w:cs="Times New Roman"/>
          <w:color w:val="000000"/>
          <w:sz w:val="22"/>
        </w:rPr>
        <w:t xml:space="preserve"> or more classes produced fine-grained </w:t>
      </w:r>
      <w:r w:rsidR="000C3EFC">
        <w:rPr>
          <w:rFonts w:eastAsia="Times New Roman" w:cs="Times New Roman"/>
          <w:color w:val="000000"/>
          <w:sz w:val="22"/>
        </w:rPr>
        <w:t xml:space="preserve">health </w:t>
      </w:r>
      <w:r w:rsidR="00EF7416" w:rsidRPr="00222B31">
        <w:rPr>
          <w:rFonts w:eastAsia="Times New Roman" w:cs="Times New Roman"/>
          <w:color w:val="000000"/>
          <w:sz w:val="22"/>
        </w:rPr>
        <w:t xml:space="preserve">use patterns within distinct patterns of access, making interpretation of these patterns </w:t>
      </w:r>
      <w:r w:rsidR="00D90DEC" w:rsidRPr="00222B31">
        <w:rPr>
          <w:rFonts w:eastAsia="Times New Roman" w:cs="Times New Roman"/>
          <w:color w:val="000000"/>
          <w:sz w:val="22"/>
        </w:rPr>
        <w:t xml:space="preserve">more </w:t>
      </w:r>
      <w:r w:rsidR="00EF7416" w:rsidRPr="00222B31">
        <w:rPr>
          <w:rFonts w:eastAsia="Times New Roman" w:cs="Times New Roman"/>
          <w:color w:val="000000"/>
          <w:sz w:val="22"/>
        </w:rPr>
        <w:t>difficult</w:t>
      </w:r>
      <w:r w:rsidRPr="00222B31">
        <w:rPr>
          <w:rFonts w:eastAsia="Times New Roman" w:cs="Times New Roman"/>
          <w:color w:val="000000"/>
          <w:sz w:val="22"/>
        </w:rPr>
        <w:t xml:space="preserve">. </w:t>
      </w:r>
    </w:p>
    <w:p w14:paraId="0A7AEBBC" w14:textId="0961EF22" w:rsidR="00EA1265" w:rsidRPr="003D074A" w:rsidRDefault="00926BDF" w:rsidP="00850305">
      <w:pPr>
        <w:spacing w:after="0" w:line="480" w:lineRule="auto"/>
        <w:rPr>
          <w:rFonts w:eastAsia="Times New Roman" w:cs="Times New Roman"/>
          <w:color w:val="000000"/>
          <w:sz w:val="22"/>
        </w:rPr>
      </w:pPr>
      <w:r w:rsidRPr="00850305">
        <w:rPr>
          <w:rFonts w:eastAsia="Times New Roman" w:cs="Times New Roman"/>
          <w:color w:val="000000"/>
          <w:sz w:val="22"/>
        </w:rPr>
        <w:t xml:space="preserve">For latent class </w:t>
      </w:r>
      <w:r w:rsidRPr="007771A7">
        <w:rPr>
          <w:rFonts w:eastAsia="Times New Roman" w:cs="Times New Roman"/>
          <w:color w:val="000000"/>
          <w:sz w:val="22"/>
        </w:rPr>
        <w:t>models</w:t>
      </w:r>
      <w:r w:rsidRPr="00850305">
        <w:rPr>
          <w:rFonts w:eastAsia="Times New Roman" w:cs="Times New Roman"/>
          <w:color w:val="000000"/>
          <w:sz w:val="22"/>
        </w:rPr>
        <w:t xml:space="preserve"> with </w:t>
      </w:r>
      <w:r w:rsidR="00F65915" w:rsidRPr="00850305">
        <w:rPr>
          <w:rFonts w:eastAsia="Times New Roman" w:cs="Times New Roman"/>
          <w:color w:val="000000"/>
          <w:sz w:val="22"/>
        </w:rPr>
        <w:t>≥7</w:t>
      </w:r>
      <w:r w:rsidR="00C52278">
        <w:rPr>
          <w:rFonts w:eastAsia="Times New Roman" w:cs="Times New Roman"/>
          <w:color w:val="000000"/>
          <w:sz w:val="22"/>
        </w:rPr>
        <w:t xml:space="preserve"> classes</w:t>
      </w:r>
      <w:r w:rsidRPr="003D074A">
        <w:rPr>
          <w:rFonts w:eastAsia="Times New Roman" w:cs="Times New Roman"/>
          <w:color w:val="000000"/>
          <w:sz w:val="22"/>
        </w:rPr>
        <w:t xml:space="preserve">, </w:t>
      </w:r>
      <w:r w:rsidR="009C7ADC" w:rsidRPr="003D074A">
        <w:rPr>
          <w:rFonts w:eastAsia="Times New Roman" w:cs="Times New Roman"/>
          <w:color w:val="000000"/>
          <w:sz w:val="22"/>
        </w:rPr>
        <w:t xml:space="preserve">classes 1-4 </w:t>
      </w:r>
      <w:r w:rsidR="001609BC">
        <w:rPr>
          <w:rFonts w:eastAsia="Times New Roman" w:cs="Times New Roman"/>
          <w:color w:val="000000"/>
          <w:sz w:val="22"/>
        </w:rPr>
        <w:t xml:space="preserve">(as seen in our results) </w:t>
      </w:r>
      <w:r w:rsidR="009C7ADC" w:rsidRPr="003D074A">
        <w:rPr>
          <w:rFonts w:eastAsia="Times New Roman" w:cs="Times New Roman"/>
          <w:color w:val="000000"/>
          <w:sz w:val="22"/>
        </w:rPr>
        <w:t>appeared consistently</w:t>
      </w:r>
      <w:r w:rsidR="00F65915" w:rsidRPr="003D074A">
        <w:rPr>
          <w:rFonts w:eastAsia="Times New Roman" w:cs="Times New Roman"/>
          <w:color w:val="000000"/>
          <w:sz w:val="22"/>
        </w:rPr>
        <w:t xml:space="preserve"> (</w:t>
      </w:r>
      <w:r w:rsidR="00D96FE7" w:rsidRPr="003D074A">
        <w:rPr>
          <w:rFonts w:eastAsia="Times New Roman" w:cs="Times New Roman"/>
          <w:color w:val="000000"/>
          <w:sz w:val="22"/>
        </w:rPr>
        <w:t xml:space="preserve">class 4 is further divided for </w:t>
      </w:r>
      <w:r w:rsidR="00C52278" w:rsidRPr="001609BC">
        <w:rPr>
          <w:rFonts w:eastAsia="Times New Roman" w:cs="Times New Roman"/>
          <w:color w:val="000000"/>
          <w:sz w:val="22"/>
        </w:rPr>
        <w:t>models</w:t>
      </w:r>
      <w:r w:rsidR="00C52278">
        <w:rPr>
          <w:rFonts w:eastAsia="Times New Roman" w:cs="Times New Roman"/>
          <w:color w:val="000000"/>
          <w:sz w:val="22"/>
        </w:rPr>
        <w:t xml:space="preserve"> with</w:t>
      </w:r>
      <w:r w:rsidR="00C52278" w:rsidRPr="003D074A">
        <w:rPr>
          <w:rFonts w:eastAsia="Times New Roman" w:cs="Times New Roman"/>
          <w:color w:val="000000"/>
          <w:sz w:val="22"/>
        </w:rPr>
        <w:t xml:space="preserve"> </w:t>
      </w:r>
      <w:r w:rsidR="00D96FE7" w:rsidRPr="003D074A">
        <w:rPr>
          <w:rFonts w:eastAsia="Times New Roman" w:cs="Times New Roman"/>
          <w:color w:val="000000"/>
          <w:sz w:val="22"/>
        </w:rPr>
        <w:t>≥15</w:t>
      </w:r>
      <w:r w:rsidR="00C52278">
        <w:rPr>
          <w:rFonts w:eastAsia="Times New Roman" w:cs="Times New Roman"/>
          <w:color w:val="000000"/>
          <w:sz w:val="22"/>
        </w:rPr>
        <w:t xml:space="preserve"> classes</w:t>
      </w:r>
      <w:r w:rsidR="00D96FE7" w:rsidRPr="003D074A">
        <w:rPr>
          <w:rFonts w:eastAsia="Times New Roman" w:cs="Times New Roman"/>
          <w:color w:val="000000"/>
          <w:sz w:val="22"/>
        </w:rPr>
        <w:t>)</w:t>
      </w:r>
      <w:r w:rsidR="009C7ADC" w:rsidRPr="003D074A">
        <w:rPr>
          <w:rFonts w:eastAsia="Times New Roman" w:cs="Times New Roman"/>
          <w:color w:val="000000"/>
          <w:sz w:val="22"/>
        </w:rPr>
        <w:t xml:space="preserve">. </w:t>
      </w:r>
      <w:r w:rsidR="0084704D" w:rsidRPr="003D074A">
        <w:rPr>
          <w:rFonts w:eastAsia="Times New Roman" w:cs="Times New Roman"/>
          <w:color w:val="000000"/>
          <w:sz w:val="22"/>
        </w:rPr>
        <w:t xml:space="preserve">The LCA </w:t>
      </w:r>
      <w:r w:rsidR="00A741EE" w:rsidRPr="003D074A">
        <w:rPr>
          <w:rFonts w:eastAsia="Times New Roman" w:cs="Times New Roman"/>
          <w:color w:val="000000"/>
          <w:sz w:val="22"/>
        </w:rPr>
        <w:t>consistently separated remaining classes</w:t>
      </w:r>
      <w:r w:rsidR="00F76AD7" w:rsidRPr="003D074A">
        <w:rPr>
          <w:rFonts w:eastAsia="Times New Roman" w:cs="Times New Roman"/>
          <w:color w:val="000000"/>
          <w:sz w:val="22"/>
        </w:rPr>
        <w:t xml:space="preserve"> into </w:t>
      </w:r>
      <w:r w:rsidR="00F76AD7" w:rsidRPr="003D074A">
        <w:rPr>
          <w:rFonts w:eastAsia="Times New Roman" w:cs="Times New Roman"/>
          <w:color w:val="000000"/>
          <w:sz w:val="22"/>
        </w:rPr>
        <w:lastRenderedPageBreak/>
        <w:t xml:space="preserve">three </w:t>
      </w:r>
      <w:r w:rsidR="00D96FE7" w:rsidRPr="003D074A">
        <w:rPr>
          <w:rFonts w:eastAsia="Times New Roman" w:cs="Times New Roman"/>
          <w:color w:val="000000"/>
          <w:sz w:val="22"/>
        </w:rPr>
        <w:t>broad</w:t>
      </w:r>
      <w:r w:rsidR="00F76AD7" w:rsidRPr="003D074A">
        <w:rPr>
          <w:rFonts w:eastAsia="Times New Roman" w:cs="Times New Roman"/>
          <w:color w:val="000000"/>
          <w:sz w:val="22"/>
        </w:rPr>
        <w:t xml:space="preserve"> patterns: access to internet and smart mobile devices but not EHRs</w:t>
      </w:r>
      <w:r w:rsidR="00800762" w:rsidRPr="003D074A">
        <w:rPr>
          <w:rFonts w:eastAsia="Times New Roman" w:cs="Times New Roman"/>
          <w:color w:val="000000"/>
          <w:sz w:val="22"/>
        </w:rPr>
        <w:t>;</w:t>
      </w:r>
      <w:r w:rsidR="00F76AD7" w:rsidRPr="003D074A">
        <w:rPr>
          <w:rFonts w:eastAsia="Times New Roman" w:cs="Times New Roman"/>
          <w:color w:val="000000"/>
          <w:sz w:val="22"/>
        </w:rPr>
        <w:t xml:space="preserve"> </w:t>
      </w:r>
      <w:r w:rsidR="00800762" w:rsidRPr="003D074A">
        <w:rPr>
          <w:rFonts w:eastAsia="Times New Roman" w:cs="Times New Roman"/>
          <w:color w:val="000000"/>
          <w:sz w:val="22"/>
        </w:rPr>
        <w:t xml:space="preserve">access to internet, smart mobile devices, </w:t>
      </w:r>
      <w:r w:rsidR="00800762" w:rsidRPr="003D074A">
        <w:rPr>
          <w:rFonts w:eastAsia="Times New Roman" w:cs="Times New Roman"/>
          <w:i/>
          <w:iCs/>
          <w:color w:val="000000"/>
          <w:sz w:val="22"/>
        </w:rPr>
        <w:t>and</w:t>
      </w:r>
      <w:r w:rsidR="00800762" w:rsidRPr="003D074A">
        <w:rPr>
          <w:rFonts w:eastAsia="Times New Roman" w:cs="Times New Roman"/>
          <w:color w:val="000000"/>
          <w:sz w:val="22"/>
        </w:rPr>
        <w:t xml:space="preserve"> EHRs but without EHR use; and access to internet, smart mobile devices, and EHRs </w:t>
      </w:r>
      <w:r w:rsidR="00800762" w:rsidRPr="003D074A">
        <w:rPr>
          <w:rFonts w:eastAsia="Times New Roman" w:cs="Times New Roman"/>
          <w:i/>
          <w:iCs/>
          <w:color w:val="000000"/>
          <w:sz w:val="22"/>
        </w:rPr>
        <w:t xml:space="preserve">with </w:t>
      </w:r>
      <w:r w:rsidR="00800762" w:rsidRPr="003D074A">
        <w:rPr>
          <w:rFonts w:eastAsia="Times New Roman" w:cs="Times New Roman"/>
          <w:color w:val="000000"/>
          <w:sz w:val="22"/>
        </w:rPr>
        <w:t>EHR use.</w:t>
      </w:r>
      <w:r w:rsidR="00A11313" w:rsidRPr="003D074A">
        <w:rPr>
          <w:rFonts w:eastAsia="Times New Roman" w:cs="Times New Roman"/>
          <w:color w:val="000000"/>
          <w:sz w:val="22"/>
        </w:rPr>
        <w:t xml:space="preserve"> These three </w:t>
      </w:r>
      <w:r w:rsidR="0081287E" w:rsidRPr="003D074A">
        <w:rPr>
          <w:rFonts w:eastAsia="Times New Roman" w:cs="Times New Roman"/>
          <w:color w:val="000000"/>
          <w:sz w:val="22"/>
        </w:rPr>
        <w:t xml:space="preserve">broad patterns either stood as </w:t>
      </w:r>
      <w:r w:rsidR="00810B19" w:rsidRPr="003D074A">
        <w:rPr>
          <w:rFonts w:eastAsia="Times New Roman" w:cs="Times New Roman"/>
          <w:color w:val="000000"/>
          <w:sz w:val="22"/>
        </w:rPr>
        <w:t xml:space="preserve">whole classes (e.g., in the 7-class </w:t>
      </w:r>
      <w:r w:rsidR="00810B19" w:rsidRPr="001609BC">
        <w:rPr>
          <w:rFonts w:eastAsia="Times New Roman" w:cs="Times New Roman"/>
          <w:color w:val="000000"/>
          <w:sz w:val="22"/>
        </w:rPr>
        <w:t>model</w:t>
      </w:r>
      <w:r w:rsidR="00810B19" w:rsidRPr="003D074A">
        <w:rPr>
          <w:rFonts w:eastAsia="Times New Roman" w:cs="Times New Roman"/>
          <w:color w:val="000000"/>
          <w:sz w:val="22"/>
        </w:rPr>
        <w:t xml:space="preserve">) or were further divided </w:t>
      </w:r>
      <w:r w:rsidR="00C52278">
        <w:rPr>
          <w:rFonts w:eastAsia="Times New Roman" w:cs="Times New Roman"/>
          <w:color w:val="000000"/>
          <w:sz w:val="22"/>
        </w:rPr>
        <w:t>in</w:t>
      </w:r>
      <w:r w:rsidR="00810B19" w:rsidRPr="003D074A">
        <w:rPr>
          <w:rFonts w:eastAsia="Times New Roman" w:cs="Times New Roman"/>
          <w:color w:val="000000"/>
          <w:sz w:val="22"/>
        </w:rPr>
        <w:t xml:space="preserve"> </w:t>
      </w:r>
      <w:r w:rsidR="00FE2C7C" w:rsidRPr="00235873">
        <w:rPr>
          <w:rFonts w:eastAsia="Times New Roman" w:cs="Times New Roman"/>
          <w:color w:val="000000"/>
          <w:sz w:val="22"/>
        </w:rPr>
        <w:t xml:space="preserve">models with </w:t>
      </w:r>
      <w:r w:rsidR="00FE2C7C" w:rsidRPr="0044362B">
        <w:rPr>
          <w:rFonts w:eastAsia="Times New Roman" w:cs="Times New Roman"/>
          <w:color w:val="000000"/>
          <w:sz w:val="22"/>
        </w:rPr>
        <w:t xml:space="preserve">more </w:t>
      </w:r>
      <w:r w:rsidR="002C5DC0" w:rsidRPr="0044362B">
        <w:rPr>
          <w:rFonts w:eastAsia="Times New Roman" w:cs="Times New Roman"/>
          <w:color w:val="000000"/>
          <w:sz w:val="22"/>
        </w:rPr>
        <w:t>&gt;7</w:t>
      </w:r>
      <w:r w:rsidR="00FE2C7C" w:rsidRPr="0044362B">
        <w:rPr>
          <w:rFonts w:eastAsia="Times New Roman" w:cs="Times New Roman"/>
          <w:color w:val="000000"/>
          <w:sz w:val="22"/>
        </w:rPr>
        <w:t>classes.</w:t>
      </w:r>
      <w:r w:rsidR="00C52278">
        <w:rPr>
          <w:rFonts w:eastAsia="Times New Roman" w:cs="Times New Roman"/>
          <w:color w:val="000000"/>
          <w:sz w:val="22"/>
        </w:rPr>
        <w:t xml:space="preserve"> </w:t>
      </w:r>
      <w:r w:rsidR="00C52278" w:rsidRPr="00C52278">
        <w:rPr>
          <w:rFonts w:eastAsia="Times New Roman" w:cs="Times New Roman"/>
          <w:color w:val="000000"/>
          <w:sz w:val="22"/>
        </w:rPr>
        <w:t>Ultimately,</w:t>
      </w:r>
      <w:r w:rsidR="00FE2C7C" w:rsidRPr="003D074A">
        <w:rPr>
          <w:rFonts w:eastAsia="Times New Roman" w:cs="Times New Roman"/>
          <w:color w:val="000000"/>
          <w:sz w:val="22"/>
        </w:rPr>
        <w:t xml:space="preserve"> we </w:t>
      </w:r>
      <w:r w:rsidR="00C52278">
        <w:rPr>
          <w:rFonts w:eastAsia="Times New Roman" w:cs="Times New Roman"/>
          <w:color w:val="000000"/>
          <w:sz w:val="22"/>
        </w:rPr>
        <w:t>s</w:t>
      </w:r>
      <w:r w:rsidR="002170CE" w:rsidRPr="003D074A">
        <w:rPr>
          <w:rFonts w:eastAsia="Times New Roman" w:cs="Times New Roman"/>
          <w:color w:val="000000"/>
          <w:sz w:val="22"/>
        </w:rPr>
        <w:t xml:space="preserve">elected </w:t>
      </w:r>
      <w:r w:rsidR="00EF7416" w:rsidRPr="003D074A">
        <w:rPr>
          <w:rFonts w:eastAsia="Times New Roman" w:cs="Times New Roman"/>
          <w:color w:val="000000"/>
          <w:sz w:val="22"/>
        </w:rPr>
        <w:t xml:space="preserve">the 10-class </w:t>
      </w:r>
      <w:r w:rsidR="008E0933">
        <w:rPr>
          <w:rFonts w:eastAsia="Times New Roman" w:cs="Times New Roman"/>
          <w:color w:val="000000"/>
          <w:sz w:val="22"/>
        </w:rPr>
        <w:t>model</w:t>
      </w:r>
      <w:r w:rsidR="00EF7416" w:rsidRPr="003D074A">
        <w:rPr>
          <w:rFonts w:eastAsia="Times New Roman" w:cs="Times New Roman"/>
          <w:color w:val="000000"/>
          <w:sz w:val="22"/>
        </w:rPr>
        <w:t>, which</w:t>
      </w:r>
      <w:r w:rsidR="00D90DEC" w:rsidRPr="003D074A">
        <w:rPr>
          <w:rFonts w:eastAsia="Times New Roman" w:cs="Times New Roman"/>
          <w:color w:val="000000"/>
          <w:sz w:val="22"/>
        </w:rPr>
        <w:t xml:space="preserve"> consisted of classes</w:t>
      </w:r>
      <w:r w:rsidR="00EF7416" w:rsidRPr="003D074A">
        <w:rPr>
          <w:rFonts w:eastAsia="Times New Roman" w:cs="Times New Roman"/>
          <w:color w:val="000000"/>
          <w:sz w:val="22"/>
        </w:rPr>
        <w:t xml:space="preserve"> </w:t>
      </w:r>
      <w:r w:rsidR="00F20C72" w:rsidRPr="003D074A">
        <w:rPr>
          <w:rFonts w:eastAsia="Times New Roman" w:cs="Times New Roman"/>
          <w:color w:val="000000"/>
          <w:sz w:val="22"/>
        </w:rPr>
        <w:t xml:space="preserve">with some commonalities in digital technology access but also </w:t>
      </w:r>
      <w:r w:rsidR="00B76628" w:rsidRPr="003D074A">
        <w:rPr>
          <w:rFonts w:eastAsia="Times New Roman" w:cs="Times New Roman"/>
          <w:color w:val="000000"/>
          <w:sz w:val="22"/>
        </w:rPr>
        <w:t xml:space="preserve">distinguishable </w:t>
      </w:r>
      <w:r w:rsidR="00AD3415" w:rsidRPr="003D074A">
        <w:rPr>
          <w:rFonts w:eastAsia="Times New Roman" w:cs="Times New Roman"/>
          <w:color w:val="000000"/>
          <w:sz w:val="22"/>
        </w:rPr>
        <w:t xml:space="preserve">by </w:t>
      </w:r>
      <w:r w:rsidR="00482A61" w:rsidRPr="003D074A">
        <w:rPr>
          <w:rFonts w:eastAsia="Times New Roman" w:cs="Times New Roman"/>
          <w:color w:val="000000"/>
          <w:sz w:val="22"/>
        </w:rPr>
        <w:t xml:space="preserve">differences in </w:t>
      </w:r>
      <w:r w:rsidR="00B76628" w:rsidRPr="003D074A">
        <w:rPr>
          <w:rFonts w:eastAsia="Times New Roman" w:cs="Times New Roman"/>
          <w:color w:val="000000"/>
          <w:sz w:val="22"/>
        </w:rPr>
        <w:t xml:space="preserve">access </w:t>
      </w:r>
      <w:r w:rsidR="00B76628" w:rsidRPr="003D074A">
        <w:rPr>
          <w:rFonts w:eastAsia="Times New Roman" w:cs="Times New Roman"/>
          <w:i/>
          <w:iCs/>
          <w:color w:val="000000"/>
          <w:sz w:val="22"/>
        </w:rPr>
        <w:t xml:space="preserve">and </w:t>
      </w:r>
      <w:r w:rsidR="004B42F8">
        <w:rPr>
          <w:rFonts w:eastAsia="Times New Roman" w:cs="Times New Roman"/>
          <w:color w:val="000000"/>
          <w:sz w:val="22"/>
        </w:rPr>
        <w:t xml:space="preserve">health </w:t>
      </w:r>
      <w:r w:rsidR="00B76628" w:rsidRPr="003D074A">
        <w:rPr>
          <w:rFonts w:eastAsia="Times New Roman" w:cs="Times New Roman"/>
          <w:color w:val="000000"/>
          <w:sz w:val="22"/>
        </w:rPr>
        <w:t xml:space="preserve">use. </w:t>
      </w:r>
      <w:r w:rsidR="00AD3415" w:rsidRPr="003D074A">
        <w:rPr>
          <w:rFonts w:eastAsia="Times New Roman" w:cs="Times New Roman"/>
          <w:color w:val="000000"/>
          <w:sz w:val="22"/>
        </w:rPr>
        <w:t xml:space="preserve">The 10-class </w:t>
      </w:r>
      <w:r w:rsidR="008E0933">
        <w:rPr>
          <w:rFonts w:eastAsia="Times New Roman" w:cs="Times New Roman"/>
          <w:color w:val="000000"/>
          <w:sz w:val="22"/>
        </w:rPr>
        <w:t>model</w:t>
      </w:r>
      <w:r w:rsidR="00AD3415" w:rsidRPr="003D074A">
        <w:rPr>
          <w:rFonts w:eastAsia="Times New Roman" w:cs="Times New Roman"/>
          <w:color w:val="000000"/>
          <w:sz w:val="22"/>
        </w:rPr>
        <w:t xml:space="preserve"> include</w:t>
      </w:r>
      <w:r w:rsidR="00482A61" w:rsidRPr="003D074A">
        <w:rPr>
          <w:rFonts w:eastAsia="Times New Roman" w:cs="Times New Roman"/>
          <w:color w:val="000000"/>
          <w:sz w:val="22"/>
        </w:rPr>
        <w:t>s</w:t>
      </w:r>
      <w:r w:rsidR="00AD3415" w:rsidRPr="003D074A">
        <w:rPr>
          <w:rFonts w:eastAsia="Times New Roman" w:cs="Times New Roman"/>
          <w:color w:val="000000"/>
          <w:sz w:val="22"/>
        </w:rPr>
        <w:t xml:space="preserve"> the first 4 </w:t>
      </w:r>
      <w:r w:rsidR="0088180F" w:rsidRPr="003D074A">
        <w:rPr>
          <w:rFonts w:eastAsia="Times New Roman" w:cs="Times New Roman"/>
          <w:color w:val="000000"/>
          <w:sz w:val="22"/>
        </w:rPr>
        <w:t xml:space="preserve">robust </w:t>
      </w:r>
      <w:r w:rsidR="00AD3415" w:rsidRPr="003D074A">
        <w:rPr>
          <w:rFonts w:eastAsia="Times New Roman" w:cs="Times New Roman"/>
          <w:color w:val="000000"/>
          <w:sz w:val="22"/>
        </w:rPr>
        <w:t>classes</w:t>
      </w:r>
      <w:r w:rsidR="0088180F" w:rsidRPr="003D074A">
        <w:rPr>
          <w:rFonts w:eastAsia="Times New Roman" w:cs="Times New Roman"/>
          <w:color w:val="000000"/>
          <w:sz w:val="22"/>
        </w:rPr>
        <w:t>, as well as two classes for each of the three aforementioned broad</w:t>
      </w:r>
      <w:r w:rsidR="00EA1265" w:rsidRPr="003D074A">
        <w:rPr>
          <w:rFonts w:eastAsia="Times New Roman" w:cs="Times New Roman"/>
          <w:color w:val="000000"/>
          <w:sz w:val="22"/>
        </w:rPr>
        <w:t xml:space="preserve"> patterns.</w:t>
      </w:r>
    </w:p>
    <w:p w14:paraId="411E1532" w14:textId="7EFD4B05" w:rsidR="004436D4" w:rsidRPr="00DB60BB" w:rsidRDefault="00B76628" w:rsidP="00C52278">
      <w:pPr>
        <w:spacing w:after="0" w:line="480" w:lineRule="auto"/>
        <w:rPr>
          <w:rFonts w:eastAsia="Times New Roman" w:cs="Times New Roman"/>
          <w:color w:val="000000"/>
          <w:sz w:val="22"/>
        </w:rPr>
      </w:pPr>
      <w:r w:rsidRPr="00C52278">
        <w:rPr>
          <w:rFonts w:eastAsia="Times New Roman" w:cs="Times New Roman"/>
          <w:color w:val="000000"/>
          <w:sz w:val="22"/>
        </w:rPr>
        <w:t>The 1</w:t>
      </w:r>
      <w:r w:rsidR="00AD3415" w:rsidRPr="00C52278">
        <w:rPr>
          <w:rFonts w:eastAsia="Times New Roman" w:cs="Times New Roman"/>
          <w:color w:val="000000"/>
          <w:sz w:val="22"/>
        </w:rPr>
        <w:t>0</w:t>
      </w:r>
      <w:r w:rsidRPr="00C52278">
        <w:rPr>
          <w:rFonts w:eastAsia="Times New Roman" w:cs="Times New Roman"/>
          <w:color w:val="000000"/>
          <w:sz w:val="22"/>
        </w:rPr>
        <w:t xml:space="preserve"> c</w:t>
      </w:r>
      <w:r w:rsidRPr="003D074A">
        <w:rPr>
          <w:rFonts w:eastAsia="Times New Roman" w:cs="Times New Roman"/>
          <w:color w:val="000000"/>
          <w:sz w:val="22"/>
        </w:rPr>
        <w:t xml:space="preserve">lasses can be understood in terms of the conditional probabilities of each </w:t>
      </w:r>
      <w:r w:rsidR="000C3EFC">
        <w:rPr>
          <w:rFonts w:eastAsia="Times New Roman" w:cs="Times New Roman"/>
          <w:color w:val="000000"/>
          <w:sz w:val="22"/>
        </w:rPr>
        <w:t>health</w:t>
      </w:r>
      <w:r w:rsidRPr="003D074A">
        <w:rPr>
          <w:rFonts w:eastAsia="Times New Roman" w:cs="Times New Roman"/>
          <w:color w:val="000000"/>
          <w:sz w:val="22"/>
        </w:rPr>
        <w:t xml:space="preserve"> behavior indicator</w:t>
      </w:r>
      <w:r w:rsidR="00C52278">
        <w:rPr>
          <w:rFonts w:eastAsia="Times New Roman" w:cs="Times New Roman"/>
          <w:color w:val="000000"/>
          <w:sz w:val="22"/>
        </w:rPr>
        <w:t>.</w:t>
      </w:r>
      <w:r w:rsidRPr="003D074A">
        <w:rPr>
          <w:rFonts w:eastAsia="Times New Roman" w:cs="Times New Roman"/>
          <w:color w:val="000000"/>
          <w:sz w:val="22"/>
        </w:rPr>
        <w:t xml:space="preserve"> </w:t>
      </w:r>
      <w:r w:rsidR="00C52278">
        <w:rPr>
          <w:rFonts w:eastAsia="Times New Roman" w:cs="Times New Roman"/>
          <w:color w:val="000000"/>
          <w:sz w:val="22"/>
        </w:rPr>
        <w:t>I</w:t>
      </w:r>
      <w:r w:rsidRPr="003D074A">
        <w:rPr>
          <w:rFonts w:eastAsia="Times New Roman" w:cs="Times New Roman"/>
          <w:color w:val="000000"/>
          <w:sz w:val="22"/>
        </w:rPr>
        <w:t xml:space="preserve">n other words, </w:t>
      </w:r>
      <w:r w:rsidR="00C52278">
        <w:rPr>
          <w:rFonts w:eastAsia="Times New Roman" w:cs="Times New Roman"/>
          <w:color w:val="000000"/>
          <w:sz w:val="22"/>
        </w:rPr>
        <w:t>classes reflect</w:t>
      </w:r>
      <w:r w:rsidR="000C3EFC">
        <w:rPr>
          <w:rFonts w:eastAsia="Times New Roman" w:cs="Times New Roman"/>
          <w:color w:val="000000"/>
          <w:sz w:val="22"/>
        </w:rPr>
        <w:t>ed</w:t>
      </w:r>
      <w:r w:rsidR="00C52278">
        <w:rPr>
          <w:rFonts w:eastAsia="Times New Roman" w:cs="Times New Roman"/>
          <w:color w:val="000000"/>
          <w:sz w:val="22"/>
        </w:rPr>
        <w:t xml:space="preserve"> </w:t>
      </w:r>
      <w:r w:rsidRPr="00DB60BB">
        <w:rPr>
          <w:rFonts w:eastAsia="Times New Roman" w:cs="Times New Roman"/>
          <w:color w:val="000000"/>
          <w:sz w:val="22"/>
        </w:rPr>
        <w:t>the likelihood that a member of a given class use</w:t>
      </w:r>
      <w:r w:rsidR="000C3EFC">
        <w:rPr>
          <w:rFonts w:eastAsia="Times New Roman" w:cs="Times New Roman"/>
          <w:color w:val="000000"/>
          <w:sz w:val="22"/>
        </w:rPr>
        <w:t>d</w:t>
      </w:r>
      <w:r w:rsidRPr="00DB60BB">
        <w:rPr>
          <w:rFonts w:eastAsia="Times New Roman" w:cs="Times New Roman"/>
          <w:color w:val="000000"/>
          <w:sz w:val="22"/>
        </w:rPr>
        <w:t xml:space="preserve"> a certain technology</w:t>
      </w:r>
      <w:r w:rsidR="008940F0" w:rsidRPr="00DB60BB">
        <w:rPr>
          <w:rFonts w:eastAsia="Times New Roman" w:cs="Times New Roman"/>
          <w:color w:val="000000"/>
          <w:sz w:val="22"/>
        </w:rPr>
        <w:t xml:space="preserve"> for the indicated behavior</w:t>
      </w:r>
      <w:r w:rsidRPr="00DB60BB">
        <w:rPr>
          <w:rFonts w:eastAsia="Times New Roman" w:cs="Times New Roman"/>
          <w:color w:val="000000"/>
          <w:sz w:val="22"/>
        </w:rPr>
        <w:t>, ha</w:t>
      </w:r>
      <w:r w:rsidR="000C3EFC">
        <w:rPr>
          <w:rFonts w:eastAsia="Times New Roman" w:cs="Times New Roman"/>
          <w:color w:val="000000"/>
          <w:sz w:val="22"/>
        </w:rPr>
        <w:t>d</w:t>
      </w:r>
      <w:r w:rsidRPr="00DB60BB">
        <w:rPr>
          <w:rFonts w:eastAsia="Times New Roman" w:cs="Times New Roman"/>
          <w:color w:val="000000"/>
          <w:sz w:val="22"/>
        </w:rPr>
        <w:t xml:space="preserve"> access to the requisite technologies but d</w:t>
      </w:r>
      <w:r w:rsidR="000C3EFC">
        <w:rPr>
          <w:rFonts w:eastAsia="Times New Roman" w:cs="Times New Roman"/>
          <w:color w:val="000000"/>
          <w:sz w:val="22"/>
        </w:rPr>
        <w:t>id</w:t>
      </w:r>
      <w:r w:rsidRPr="00DB60BB">
        <w:rPr>
          <w:rFonts w:eastAsia="Times New Roman" w:cs="Times New Roman"/>
          <w:color w:val="000000"/>
          <w:sz w:val="22"/>
        </w:rPr>
        <w:t xml:space="preserve"> not </w:t>
      </w:r>
      <w:r w:rsidR="00EA1265" w:rsidRPr="00DB60BB">
        <w:rPr>
          <w:rFonts w:eastAsia="Times New Roman" w:cs="Times New Roman"/>
          <w:color w:val="000000"/>
          <w:sz w:val="22"/>
        </w:rPr>
        <w:t>engage in the behavior</w:t>
      </w:r>
      <w:r w:rsidRPr="00DB60BB">
        <w:rPr>
          <w:rFonts w:eastAsia="Times New Roman" w:cs="Times New Roman"/>
          <w:color w:val="000000"/>
          <w:sz w:val="22"/>
        </w:rPr>
        <w:t>, or lack</w:t>
      </w:r>
      <w:r w:rsidR="000C3EFC">
        <w:rPr>
          <w:rFonts w:eastAsia="Times New Roman" w:cs="Times New Roman"/>
          <w:color w:val="000000"/>
          <w:sz w:val="22"/>
        </w:rPr>
        <w:t>ed</w:t>
      </w:r>
      <w:r w:rsidRPr="00DB60BB">
        <w:rPr>
          <w:rFonts w:eastAsia="Times New Roman" w:cs="Times New Roman"/>
          <w:color w:val="000000"/>
          <w:sz w:val="22"/>
        </w:rPr>
        <w:t xml:space="preserve"> access in some way.</w:t>
      </w:r>
    </w:p>
    <w:p w14:paraId="17E39474" w14:textId="5514B313" w:rsidR="00CD61F4" w:rsidRDefault="003D3DB7" w:rsidP="00C52278">
      <w:pPr>
        <w:spacing w:after="0" w:line="480" w:lineRule="auto"/>
        <w:rPr>
          <w:rFonts w:cs="Times New Roman"/>
          <w:sz w:val="22"/>
        </w:rPr>
      </w:pPr>
      <w:r>
        <w:rPr>
          <w:rFonts w:cs="Times New Roman"/>
          <w:sz w:val="22"/>
        </w:rPr>
        <w:t xml:space="preserve">Supplementary </w:t>
      </w:r>
      <w:r w:rsidR="00CD61F4">
        <w:rPr>
          <w:rFonts w:cs="Times New Roman"/>
          <w:sz w:val="22"/>
        </w:rPr>
        <w:t xml:space="preserve">Figure 1. </w:t>
      </w:r>
      <w:r w:rsidR="00CD61F4" w:rsidRPr="00915286">
        <w:rPr>
          <w:rFonts w:cs="Times New Roman"/>
          <w:sz w:val="22"/>
        </w:rPr>
        <w:t xml:space="preserve">Model fit information and selection criteria for </w:t>
      </w:r>
      <w:r w:rsidR="00CD61F4">
        <w:rPr>
          <w:rFonts w:cs="Times New Roman"/>
          <w:sz w:val="22"/>
        </w:rPr>
        <w:t xml:space="preserve">latent class </w:t>
      </w:r>
      <w:r w:rsidR="00CD61F4" w:rsidRPr="002E5CF2">
        <w:rPr>
          <w:rFonts w:cs="Times New Roman"/>
          <w:sz w:val="22"/>
        </w:rPr>
        <w:t>models</w:t>
      </w:r>
      <w:r w:rsidR="00CD61F4">
        <w:rPr>
          <w:rFonts w:cs="Times New Roman"/>
          <w:sz w:val="22"/>
        </w:rPr>
        <w:t xml:space="preserve"> </w:t>
      </w:r>
      <w:r w:rsidR="00CD61F4" w:rsidRPr="00915286">
        <w:rPr>
          <w:rFonts w:cs="Times New Roman"/>
          <w:sz w:val="22"/>
        </w:rPr>
        <w:t>with 1</w:t>
      </w:r>
      <w:r w:rsidR="00CD61F4">
        <w:rPr>
          <w:rFonts w:cs="Times New Roman"/>
          <w:sz w:val="22"/>
        </w:rPr>
        <w:t xml:space="preserve"> to </w:t>
      </w:r>
      <w:r w:rsidR="00CD61F4" w:rsidRPr="00915286">
        <w:rPr>
          <w:rFonts w:cs="Times New Roman"/>
          <w:sz w:val="22"/>
        </w:rPr>
        <w:t>20 classe</w:t>
      </w:r>
      <w:r w:rsidR="00CD61F4">
        <w:rPr>
          <w:rFonts w:cs="Times New Roman"/>
          <w:sz w:val="22"/>
        </w:rPr>
        <w:t>s</w:t>
      </w:r>
    </w:p>
    <w:tbl>
      <w:tblPr>
        <w:tblStyle w:val="TableGrid"/>
        <w:tblW w:w="0" w:type="auto"/>
        <w:tblLook w:val="04A0" w:firstRow="1" w:lastRow="0" w:firstColumn="1" w:lastColumn="0" w:noHBand="0" w:noVBand="1"/>
      </w:tblPr>
      <w:tblGrid>
        <w:gridCol w:w="4675"/>
        <w:gridCol w:w="4675"/>
      </w:tblGrid>
      <w:tr w:rsidR="00E04CCB" w14:paraId="05FD09A6" w14:textId="77777777" w:rsidTr="00E04CCB">
        <w:tc>
          <w:tcPr>
            <w:tcW w:w="4675" w:type="dxa"/>
            <w:vAlign w:val="center"/>
          </w:tcPr>
          <w:p w14:paraId="61463382" w14:textId="4B50D92D" w:rsidR="00E04CCB" w:rsidRPr="00C52278" w:rsidRDefault="00E04CCB" w:rsidP="00E04CCB">
            <w:pPr>
              <w:jc w:val="center"/>
              <w:rPr>
                <w:rFonts w:cs="Times New Roman"/>
                <w:b/>
                <w:bCs/>
                <w:sz w:val="22"/>
              </w:rPr>
            </w:pPr>
            <w:r w:rsidRPr="00DB60BB">
              <w:rPr>
                <w:rFonts w:cs="Times New Roman"/>
                <w:b/>
                <w:bCs/>
                <w:sz w:val="22"/>
              </w:rPr>
              <w:t>Information criteria</w:t>
            </w:r>
          </w:p>
        </w:tc>
        <w:tc>
          <w:tcPr>
            <w:tcW w:w="4675" w:type="dxa"/>
            <w:vAlign w:val="center"/>
          </w:tcPr>
          <w:p w14:paraId="5D32EEB9" w14:textId="78352060" w:rsidR="00E04CCB" w:rsidRPr="00E04CCB" w:rsidRDefault="00E04CCB" w:rsidP="00E04CCB">
            <w:pPr>
              <w:jc w:val="center"/>
              <w:rPr>
                <w:rFonts w:cs="Times New Roman"/>
                <w:b/>
                <w:bCs/>
                <w:sz w:val="22"/>
              </w:rPr>
            </w:pPr>
            <w:r w:rsidRPr="00E04CCB">
              <w:rPr>
                <w:rFonts w:cs="Times New Roman"/>
                <w:b/>
                <w:bCs/>
                <w:sz w:val="22"/>
              </w:rPr>
              <w:t>Model entropy</w:t>
            </w:r>
          </w:p>
        </w:tc>
      </w:tr>
      <w:tr w:rsidR="00E04CCB" w14:paraId="42764A75" w14:textId="77777777" w:rsidTr="00E04CCB">
        <w:tc>
          <w:tcPr>
            <w:tcW w:w="4675" w:type="dxa"/>
          </w:tcPr>
          <w:p w14:paraId="5767E1FF" w14:textId="1CD3B697" w:rsidR="00E04CCB" w:rsidRDefault="00E04CCB" w:rsidP="00CD61F4">
            <w:pPr>
              <w:rPr>
                <w:rFonts w:cs="Times New Roman"/>
                <w:sz w:val="22"/>
              </w:rPr>
            </w:pPr>
            <w:r>
              <w:rPr>
                <w:noProof/>
                <w:sz w:val="16"/>
                <w:szCs w:val="16"/>
              </w:rPr>
              <w:drawing>
                <wp:inline distT="0" distB="0" distL="0" distR="0" wp14:anchorId="01106E84" wp14:editId="1DD9B3D7">
                  <wp:extent cx="2743200" cy="1613805"/>
                  <wp:effectExtent l="0" t="0" r="0" b="5715"/>
                  <wp:docPr id="1514852730" name="Picture 1514852730" descr="A graph with colorful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929104" name="Picture 5" descr="A graph with colorful lines and numbers&#10;&#10;Description automatically generated"/>
                          <pic:cNvPicPr/>
                        </pic:nvPicPr>
                        <pic:blipFill>
                          <a:blip r:embed="rId11"/>
                          <a:stretch>
                            <a:fillRect/>
                          </a:stretch>
                        </pic:blipFill>
                        <pic:spPr>
                          <a:xfrm>
                            <a:off x="0" y="0"/>
                            <a:ext cx="2743200" cy="1613805"/>
                          </a:xfrm>
                          <a:prstGeom prst="rect">
                            <a:avLst/>
                          </a:prstGeom>
                        </pic:spPr>
                      </pic:pic>
                    </a:graphicData>
                  </a:graphic>
                </wp:inline>
              </w:drawing>
            </w:r>
          </w:p>
        </w:tc>
        <w:tc>
          <w:tcPr>
            <w:tcW w:w="4675" w:type="dxa"/>
          </w:tcPr>
          <w:p w14:paraId="4755D26C" w14:textId="7BCC076A" w:rsidR="00E04CCB" w:rsidRDefault="00E04CCB" w:rsidP="00CD61F4">
            <w:pPr>
              <w:rPr>
                <w:rFonts w:cs="Times New Roman"/>
                <w:sz w:val="22"/>
              </w:rPr>
            </w:pPr>
            <w:r>
              <w:rPr>
                <w:rFonts w:cs="Times New Roman"/>
                <w:noProof/>
                <w:sz w:val="22"/>
              </w:rPr>
              <w:drawing>
                <wp:inline distT="0" distB="0" distL="0" distR="0" wp14:anchorId="5D457966" wp14:editId="582A0455">
                  <wp:extent cx="2743200" cy="1613805"/>
                  <wp:effectExtent l="0" t="0" r="0" b="5715"/>
                  <wp:docPr id="794741568" name="Picture 794741568" descr="A graph showing the number of c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969103" name="Picture 6" descr="A graph showing the number of classes&#10;&#10;Description automatically generated"/>
                          <pic:cNvPicPr/>
                        </pic:nvPicPr>
                        <pic:blipFill>
                          <a:blip r:embed="rId12"/>
                          <a:stretch>
                            <a:fillRect/>
                          </a:stretch>
                        </pic:blipFill>
                        <pic:spPr>
                          <a:xfrm>
                            <a:off x="0" y="0"/>
                            <a:ext cx="2743200" cy="1613805"/>
                          </a:xfrm>
                          <a:prstGeom prst="rect">
                            <a:avLst/>
                          </a:prstGeom>
                        </pic:spPr>
                      </pic:pic>
                    </a:graphicData>
                  </a:graphic>
                </wp:inline>
              </w:drawing>
            </w:r>
          </w:p>
        </w:tc>
      </w:tr>
    </w:tbl>
    <w:p w14:paraId="074F11CE" w14:textId="77777777" w:rsidR="00E04CCB" w:rsidRDefault="00E04CCB" w:rsidP="00CD61F4">
      <w:pPr>
        <w:spacing w:after="0" w:line="240" w:lineRule="auto"/>
        <w:rPr>
          <w:rFonts w:cs="Times New Roman"/>
          <w:sz w:val="22"/>
        </w:rPr>
      </w:pPr>
    </w:p>
    <w:p w14:paraId="3AE81431" w14:textId="55CD81E3" w:rsidR="00C2157A" w:rsidRPr="00222B31" w:rsidRDefault="00222B31" w:rsidP="00DB60BB">
      <w:pPr>
        <w:spacing w:after="0" w:line="480" w:lineRule="auto"/>
        <w:rPr>
          <w:rFonts w:cs="Times New Roman"/>
          <w:sz w:val="22"/>
        </w:rPr>
      </w:pPr>
      <w:r>
        <w:rPr>
          <w:rFonts w:cs="Times New Roman"/>
          <w:sz w:val="22"/>
        </w:rPr>
        <w:t>Third, w</w:t>
      </w:r>
      <w:r w:rsidR="00C2157A" w:rsidRPr="00222B31">
        <w:rPr>
          <w:rFonts w:cs="Times New Roman"/>
          <w:sz w:val="22"/>
        </w:rPr>
        <w:t>e re-ran the LCA for 1</w:t>
      </w:r>
      <w:r w:rsidR="00C52278">
        <w:rPr>
          <w:rFonts w:cs="Times New Roman"/>
          <w:sz w:val="22"/>
        </w:rPr>
        <w:t>0</w:t>
      </w:r>
      <w:r w:rsidR="00C2157A" w:rsidRPr="00222B31">
        <w:rPr>
          <w:rFonts w:cs="Times New Roman"/>
          <w:sz w:val="22"/>
        </w:rPr>
        <w:t xml:space="preserve"> classes with overall sample weights, this time also performing latent class regression of covariates via the R3STEP procedure in Mplus.</w:t>
      </w:r>
    </w:p>
    <w:p w14:paraId="70250FA2" w14:textId="34F32C12" w:rsidR="00C2157A" w:rsidRPr="00222B31" w:rsidRDefault="00222B31" w:rsidP="00DB60BB">
      <w:pPr>
        <w:spacing w:after="0" w:line="480" w:lineRule="auto"/>
        <w:rPr>
          <w:rFonts w:cs="Times New Roman"/>
          <w:sz w:val="22"/>
        </w:rPr>
      </w:pPr>
      <w:r>
        <w:rPr>
          <w:rFonts w:cs="Times New Roman"/>
          <w:sz w:val="22"/>
        </w:rPr>
        <w:t>Fourth, w</w:t>
      </w:r>
      <w:r w:rsidR="00C2157A" w:rsidRPr="00222B31">
        <w:rPr>
          <w:rFonts w:cs="Times New Roman"/>
          <w:sz w:val="22"/>
        </w:rPr>
        <w:t>e ran the latent class regression for 1</w:t>
      </w:r>
      <w:r w:rsidR="00AD3415" w:rsidRPr="00222B31">
        <w:rPr>
          <w:rFonts w:cs="Times New Roman"/>
          <w:sz w:val="22"/>
        </w:rPr>
        <w:t>0</w:t>
      </w:r>
      <w:r w:rsidR="00C2157A" w:rsidRPr="00222B31">
        <w:rPr>
          <w:rFonts w:cs="Times New Roman"/>
          <w:sz w:val="22"/>
        </w:rPr>
        <w:t xml:space="preserve"> classes with each set of replicate weights, again using the R3STEP procedure in Mplus.</w:t>
      </w:r>
      <w:r w:rsidR="00B76628" w:rsidRPr="00222B31">
        <w:rPr>
          <w:rFonts w:cs="Times New Roman"/>
          <w:sz w:val="22"/>
        </w:rPr>
        <w:t xml:space="preserve"> </w:t>
      </w:r>
      <w:r w:rsidR="00C2157A" w:rsidRPr="00222B31">
        <w:rPr>
          <w:rFonts w:cs="Times New Roman"/>
          <w:sz w:val="22"/>
        </w:rPr>
        <w:t>To ensure that model identification matched between all replicate runs, we used the model parameters resulting from the 1</w:t>
      </w:r>
      <w:r w:rsidR="00AD3415" w:rsidRPr="00222B31">
        <w:rPr>
          <w:rFonts w:cs="Times New Roman"/>
          <w:sz w:val="22"/>
        </w:rPr>
        <w:t>0</w:t>
      </w:r>
      <w:r w:rsidR="00C2157A" w:rsidRPr="00222B31">
        <w:rPr>
          <w:rFonts w:cs="Times New Roman"/>
          <w:sz w:val="22"/>
        </w:rPr>
        <w:t xml:space="preserve">-class LCA </w:t>
      </w:r>
      <w:r w:rsidR="008E0933">
        <w:rPr>
          <w:rFonts w:cs="Times New Roman"/>
          <w:sz w:val="22"/>
        </w:rPr>
        <w:t>model</w:t>
      </w:r>
      <w:r w:rsidR="00C2157A" w:rsidRPr="00222B31">
        <w:rPr>
          <w:rFonts w:cs="Times New Roman"/>
          <w:sz w:val="22"/>
        </w:rPr>
        <w:t xml:space="preserve"> as the starting values for the replicate models. This ensure</w:t>
      </w:r>
      <w:r w:rsidR="00B76628" w:rsidRPr="00222B31">
        <w:rPr>
          <w:rFonts w:cs="Times New Roman"/>
          <w:sz w:val="22"/>
        </w:rPr>
        <w:t>d</w:t>
      </w:r>
      <w:r w:rsidR="00C2157A" w:rsidRPr="00222B31">
        <w:rPr>
          <w:rFonts w:cs="Times New Roman"/>
          <w:sz w:val="22"/>
        </w:rPr>
        <w:t xml:space="preserve"> that class labels d</w:t>
      </w:r>
      <w:r w:rsidR="00B76628" w:rsidRPr="00222B31">
        <w:rPr>
          <w:rFonts w:cs="Times New Roman"/>
          <w:sz w:val="22"/>
        </w:rPr>
        <w:t>id</w:t>
      </w:r>
      <w:r w:rsidR="00C2157A" w:rsidRPr="00222B31">
        <w:rPr>
          <w:rFonts w:cs="Times New Roman"/>
          <w:sz w:val="22"/>
        </w:rPr>
        <w:t xml:space="preserve"> not switch between runs (e.g., </w:t>
      </w:r>
      <w:r w:rsidR="004B42F8">
        <w:rPr>
          <w:rFonts w:cs="Times New Roman"/>
          <w:sz w:val="22"/>
        </w:rPr>
        <w:t>ensured</w:t>
      </w:r>
      <w:r w:rsidR="00C2157A" w:rsidRPr="00222B31">
        <w:rPr>
          <w:rFonts w:cs="Times New Roman"/>
          <w:sz w:val="22"/>
        </w:rPr>
        <w:t xml:space="preserve"> that Class 1 for each replicate analysis correspond</w:t>
      </w:r>
      <w:r w:rsidR="004B42F8">
        <w:rPr>
          <w:rFonts w:cs="Times New Roman"/>
          <w:sz w:val="22"/>
        </w:rPr>
        <w:t>ed</w:t>
      </w:r>
      <w:r w:rsidR="00C2157A" w:rsidRPr="00222B31">
        <w:rPr>
          <w:rFonts w:cs="Times New Roman"/>
          <w:sz w:val="22"/>
        </w:rPr>
        <w:t xml:space="preserve"> to Class 1 of the overall weights analysis).</w:t>
      </w:r>
    </w:p>
    <w:p w14:paraId="58D5A1C7" w14:textId="1672A5CA" w:rsidR="00C2157A" w:rsidRPr="00222B31" w:rsidRDefault="00222B31" w:rsidP="00DB60BB">
      <w:pPr>
        <w:spacing w:after="0" w:line="480" w:lineRule="auto"/>
        <w:rPr>
          <w:rFonts w:cs="Times New Roman"/>
          <w:sz w:val="22"/>
        </w:rPr>
      </w:pPr>
      <w:r>
        <w:rPr>
          <w:rFonts w:cs="Times New Roman"/>
          <w:sz w:val="22"/>
        </w:rPr>
        <w:lastRenderedPageBreak/>
        <w:t>Finally, u</w:t>
      </w:r>
      <w:r w:rsidR="00C2157A" w:rsidRPr="00222B31">
        <w:rPr>
          <w:rFonts w:cs="Times New Roman"/>
          <w:sz w:val="22"/>
        </w:rPr>
        <w:t>sing R, we used the results from the latent class regression from the overall sample weights model and all 200 of the replicate weights models to calculate the following for each multinomial logistic regression odds ratio:</w:t>
      </w:r>
    </w:p>
    <w:p w14:paraId="16AC26BD" w14:textId="77777777" w:rsidR="00C2157A" w:rsidRPr="005E0BEC" w:rsidRDefault="00C2157A" w:rsidP="006A6457">
      <w:pPr>
        <w:pStyle w:val="ListParagraph"/>
        <w:numPr>
          <w:ilvl w:val="1"/>
          <w:numId w:val="8"/>
        </w:numPr>
        <w:spacing w:after="0" w:line="240" w:lineRule="auto"/>
        <w:rPr>
          <w:sz w:val="22"/>
        </w:rPr>
      </w:pPr>
      <w:r w:rsidRPr="005E0BEC">
        <w:rPr>
          <w:sz w:val="22"/>
        </w:rPr>
        <w:t>Standard error of the log odds ratio:</w:t>
      </w:r>
    </w:p>
    <w:p w14:paraId="6556D329" w14:textId="77777777" w:rsidR="00C2157A" w:rsidRPr="005E0BEC" w:rsidRDefault="00C2157A" w:rsidP="00C2157A">
      <w:pPr>
        <w:spacing w:after="0" w:line="240" w:lineRule="auto"/>
        <w:ind w:left="2160"/>
        <w:jc w:val="center"/>
        <w:rPr>
          <w:sz w:val="22"/>
        </w:rPr>
      </w:pPr>
      <m:oMathPara>
        <m:oMath>
          <m:r>
            <w:rPr>
              <w:rFonts w:ascii="Cambria Math" w:hAnsi="Cambria Math"/>
              <w:sz w:val="22"/>
            </w:rPr>
            <m:t>S</m:t>
          </m:r>
          <m:sSub>
            <m:sSubPr>
              <m:ctrlPr>
                <w:rPr>
                  <w:rFonts w:ascii="Cambria Math" w:hAnsi="Cambria Math"/>
                  <w:sz w:val="22"/>
                </w:rPr>
              </m:ctrlPr>
            </m:sSubPr>
            <m:e>
              <m:r>
                <w:rPr>
                  <w:rFonts w:ascii="Cambria Math" w:hAnsi="Cambria Math"/>
                  <w:sz w:val="22"/>
                </w:rPr>
                <m:t>E</m:t>
              </m:r>
            </m:e>
            <m:sub>
              <m:r>
                <w:rPr>
                  <w:rFonts w:ascii="Cambria Math" w:hAnsi="Cambria Math"/>
                  <w:sz w:val="22"/>
                </w:rPr>
                <m:t> </m:t>
              </m:r>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ub>
          </m:sSub>
          <m:r>
            <w:rPr>
              <w:rFonts w:ascii="Cambria Math" w:hAnsi="Cambria Math"/>
              <w:sz w:val="22"/>
            </w:rPr>
            <m:t>=</m:t>
          </m:r>
          <m:rad>
            <m:radPr>
              <m:degHide m:val="1"/>
              <m:ctrlPr>
                <w:rPr>
                  <w:rFonts w:ascii="Cambria Math" w:hAnsi="Cambria Math"/>
                  <w:sz w:val="22"/>
                </w:rPr>
              </m:ctrlPr>
            </m:radPr>
            <m:deg/>
            <m:e>
              <m:r>
                <w:rPr>
                  <w:rFonts w:ascii="Cambria Math" w:hAnsi="Cambria Math"/>
                  <w:sz w:val="22"/>
                </w:rPr>
                <m:t>.98⋅</m:t>
              </m:r>
              <m:nary>
                <m:naryPr>
                  <m:chr m:val="∑"/>
                  <m:ctrlPr>
                    <w:rPr>
                      <w:rFonts w:ascii="Cambria Math" w:hAnsi="Cambria Math"/>
                      <w:sz w:val="22"/>
                    </w:rPr>
                  </m:ctrlPr>
                </m:naryPr>
                <m:sub>
                  <m:r>
                    <w:rPr>
                      <w:rFonts w:ascii="Cambria Math" w:hAnsi="Cambria Math"/>
                      <w:sz w:val="22"/>
                    </w:rPr>
                    <m:t>r=1</m:t>
                  </m:r>
                </m:sub>
                <m:sup>
                  <m:r>
                    <w:rPr>
                      <w:rFonts w:ascii="Cambria Math" w:hAnsi="Cambria Math"/>
                      <w:sz w:val="22"/>
                    </w:rPr>
                    <m:t>200</m:t>
                  </m:r>
                </m:sup>
                <m:e>
                  <m:sSup>
                    <m:sSupPr>
                      <m:ctrlPr>
                        <w:rPr>
                          <w:rFonts w:ascii="Cambria Math" w:hAnsi="Cambria Math"/>
                          <w:sz w:val="22"/>
                        </w:rPr>
                      </m:ctrlPr>
                    </m:sSupPr>
                    <m:e>
                      <m:d>
                        <m:dPr>
                          <m:ctrlPr>
                            <w:rPr>
                              <w:rFonts w:ascii="Cambria Math" w:hAnsi="Cambria Math"/>
                              <w:sz w:val="22"/>
                            </w:rPr>
                          </m:ctrlPr>
                        </m:dPr>
                        <m:e>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sSub>
                            <m:sSubPr>
                              <m:ctrlPr>
                                <w:rPr>
                                  <w:rFonts w:ascii="Cambria Math" w:hAnsi="Cambria Math"/>
                                  <w:sz w:val="22"/>
                                </w:rPr>
                              </m:ctrlPr>
                            </m:sSubPr>
                            <m:e>
                              <m:r>
                                <w:rPr>
                                  <w:rFonts w:ascii="Cambria Math" w:hAnsi="Cambria Math"/>
                                  <w:sz w:val="22"/>
                                </w:rPr>
                                <m:t>R</m:t>
                              </m:r>
                            </m:e>
                            <m:sub>
                              <m:r>
                                <w:rPr>
                                  <w:rFonts w:ascii="Cambria Math" w:hAnsi="Cambria Math"/>
                                  <w:sz w:val="22"/>
                                </w:rPr>
                                <m:t> r</m:t>
                              </m:r>
                            </m:sub>
                          </m:sSub>
                          <m:r>
                            <w:rPr>
                              <w:rFonts w:ascii="Cambria Math" w:hAnsi="Cambria Math"/>
                              <w:sz w:val="22"/>
                            </w:rPr>
                            <m:t>-</m:t>
                          </m:r>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sSub>
                            <m:sSubPr>
                              <m:ctrlPr>
                                <w:rPr>
                                  <w:rFonts w:ascii="Cambria Math" w:hAnsi="Cambria Math"/>
                                  <w:sz w:val="22"/>
                                </w:rPr>
                              </m:ctrlPr>
                            </m:sSubPr>
                            <m:e>
                              <m:r>
                                <w:rPr>
                                  <w:rFonts w:ascii="Cambria Math" w:hAnsi="Cambria Math"/>
                                  <w:sz w:val="22"/>
                                </w:rPr>
                                <m:t>R</m:t>
                              </m:r>
                            </m:e>
                            <m:sub>
                              <m:r>
                                <w:rPr>
                                  <w:rFonts w:ascii="Cambria Math" w:hAnsi="Cambria Math"/>
                                  <w:sz w:val="22"/>
                                </w:rPr>
                                <m:t>overall</m:t>
                              </m:r>
                            </m:sub>
                          </m:sSub>
                        </m:e>
                      </m:d>
                    </m:e>
                    <m:sup>
                      <m:r>
                        <w:rPr>
                          <w:rFonts w:ascii="Cambria Math" w:hAnsi="Cambria Math"/>
                          <w:sz w:val="22"/>
                        </w:rPr>
                        <m:t>2</m:t>
                      </m:r>
                    </m:sup>
                  </m:sSup>
                </m:e>
              </m:nary>
            </m:e>
          </m:rad>
        </m:oMath>
      </m:oMathPara>
    </w:p>
    <w:p w14:paraId="4EEFB611" w14:textId="77777777" w:rsidR="00C2157A" w:rsidRPr="005E0BEC" w:rsidRDefault="00C2157A" w:rsidP="00DB60BB">
      <w:pPr>
        <w:spacing w:after="0" w:line="480" w:lineRule="auto"/>
        <w:ind w:left="1440"/>
        <w:rPr>
          <w:sz w:val="22"/>
        </w:rPr>
      </w:pPr>
      <w:r w:rsidRPr="005E0BEC">
        <w:rPr>
          <w:sz w:val="22"/>
        </w:rPr>
        <w:t xml:space="preserve">where .98 is our jackknife coefficient, </w:t>
      </w:r>
      <m:oMath>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Sub>
          <m:sSubPr>
            <m:ctrlPr>
              <w:rPr>
                <w:rFonts w:ascii="Cambria Math" w:hAnsi="Cambria Math"/>
                <w:sz w:val="22"/>
              </w:rPr>
            </m:ctrlPr>
          </m:sSubPr>
          <m:e>
            <m:r>
              <w:rPr>
                <w:rFonts w:ascii="Cambria Math" w:hAnsi="Cambria Math"/>
                <w:sz w:val="22"/>
              </w:rPr>
              <m:t> </m:t>
            </m:r>
          </m:e>
          <m:sub>
            <m:r>
              <w:rPr>
                <w:rFonts w:ascii="Cambria Math" w:hAnsi="Cambria Math"/>
                <w:sz w:val="22"/>
              </w:rPr>
              <m:t>overall</m:t>
            </m:r>
          </m:sub>
        </m:sSub>
      </m:oMath>
      <w:r w:rsidRPr="005E0BEC">
        <w:rPr>
          <w:sz w:val="22"/>
        </w:rPr>
        <w:t xml:space="preserve"> is the log odds ratio from the model with overall sample weights, and </w:t>
      </w:r>
      <m:oMath>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Sub>
          <m:sSubPr>
            <m:ctrlPr>
              <w:rPr>
                <w:rFonts w:ascii="Cambria Math" w:hAnsi="Cambria Math"/>
                <w:sz w:val="22"/>
              </w:rPr>
            </m:ctrlPr>
          </m:sSubPr>
          <m:e>
            <m:r>
              <w:rPr>
                <w:rFonts w:ascii="Cambria Math" w:hAnsi="Cambria Math"/>
                <w:sz w:val="22"/>
              </w:rPr>
              <m:t> </m:t>
            </m:r>
          </m:e>
          <m:sub>
            <m:r>
              <w:rPr>
                <w:rFonts w:ascii="Cambria Math" w:hAnsi="Cambria Math"/>
                <w:sz w:val="22"/>
              </w:rPr>
              <m:t>r</m:t>
            </m:r>
          </m:sub>
        </m:sSub>
      </m:oMath>
      <w:r w:rsidRPr="005E0BEC">
        <w:rPr>
          <w:sz w:val="22"/>
        </w:rPr>
        <w:t xml:space="preserve"> is the log odds ratio from the model with the </w:t>
      </w:r>
      <w:r w:rsidRPr="005E0BEC">
        <w:rPr>
          <w:i/>
          <w:iCs/>
          <w:sz w:val="22"/>
        </w:rPr>
        <w:t>r</w:t>
      </w:r>
      <w:r w:rsidRPr="005E0BEC">
        <w:rPr>
          <w:sz w:val="22"/>
          <w:vertAlign w:val="superscript"/>
        </w:rPr>
        <w:t>th</w:t>
      </w:r>
      <w:r w:rsidRPr="005E0BEC">
        <w:rPr>
          <w:sz w:val="22"/>
        </w:rPr>
        <w:t xml:space="preserve"> set of replicate weights.</w:t>
      </w:r>
    </w:p>
    <w:p w14:paraId="764E3D0E" w14:textId="77777777" w:rsidR="00C2157A" w:rsidRPr="005E0BEC" w:rsidRDefault="00C2157A" w:rsidP="00DB60BB">
      <w:pPr>
        <w:pStyle w:val="ListParagraph"/>
        <w:numPr>
          <w:ilvl w:val="2"/>
          <w:numId w:val="8"/>
        </w:numPr>
        <w:spacing w:line="480" w:lineRule="auto"/>
        <w:rPr>
          <w:sz w:val="22"/>
        </w:rPr>
      </w:pPr>
      <w:r w:rsidRPr="005E0BEC">
        <w:rPr>
          <w:sz w:val="22"/>
        </w:rPr>
        <w:t>In R, this looks like:</w:t>
      </w:r>
    </w:p>
    <w:p w14:paraId="41D216E4" w14:textId="77777777" w:rsidR="007F5DC8" w:rsidRPr="005E0BEC" w:rsidRDefault="00C2157A" w:rsidP="00DB60BB">
      <w:pPr>
        <w:pStyle w:val="ListParagraph"/>
        <w:spacing w:line="480" w:lineRule="auto"/>
        <w:ind w:left="2880"/>
        <w:rPr>
          <w:sz w:val="22"/>
        </w:rPr>
      </w:pPr>
      <w:r w:rsidRPr="005E0BEC">
        <w:rPr>
          <w:rFonts w:ascii="Courier New" w:eastAsia="Courier New" w:hAnsi="Courier New" w:cs="Courier New"/>
          <w:sz w:val="22"/>
        </w:rPr>
        <w:t>LogOR_SE = sqrt(jackknife_coefficient * rowSums(across(starts_with("Est") &amp; !ends_with("_0"), ~ (.x - Est_0)^2)))</w:t>
      </w:r>
    </w:p>
    <w:p w14:paraId="5D2892C6" w14:textId="24F40E37" w:rsidR="00C2157A" w:rsidRPr="005E0BEC" w:rsidRDefault="00C2157A" w:rsidP="00DB60BB">
      <w:pPr>
        <w:pStyle w:val="ListParagraph"/>
        <w:spacing w:line="480" w:lineRule="auto"/>
        <w:ind w:left="2160"/>
        <w:rPr>
          <w:sz w:val="22"/>
        </w:rPr>
      </w:pPr>
      <w:r w:rsidRPr="005E0BEC">
        <w:rPr>
          <w:sz w:val="22"/>
        </w:rPr>
        <w:t xml:space="preserve">where </w:t>
      </w:r>
      <w:r w:rsidRPr="005E0BEC">
        <w:rPr>
          <w:rFonts w:ascii="Courier New" w:eastAsia="Courier New" w:hAnsi="Courier New" w:cs="Courier New"/>
          <w:sz w:val="22"/>
        </w:rPr>
        <w:t>Est_0</w:t>
      </w:r>
      <w:r w:rsidRPr="005E0BEC">
        <w:rPr>
          <w:sz w:val="22"/>
        </w:rPr>
        <w:t xml:space="preserve"> =</w:t>
      </w:r>
      <w:r w:rsidRPr="005E0BEC">
        <w:rPr>
          <w:rFonts w:ascii="Cambria Math" w:eastAsia="Cambria Math" w:hAnsi="Cambria Math" w:cs="Cambria Math"/>
          <w:i/>
          <w:iCs/>
          <w:sz w:val="22"/>
        </w:rPr>
        <w:t xml:space="preserve"> </w:t>
      </w:r>
      <m:oMath>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sSub>
          <m:sSubPr>
            <m:ctrlPr>
              <w:rPr>
                <w:rFonts w:ascii="Cambria Math" w:hAnsi="Cambria Math"/>
                <w:sz w:val="22"/>
              </w:rPr>
            </m:ctrlPr>
          </m:sSubPr>
          <m:e>
            <m:r>
              <w:rPr>
                <w:rFonts w:ascii="Cambria Math" w:hAnsi="Cambria Math"/>
                <w:sz w:val="22"/>
              </w:rPr>
              <m:t>R</m:t>
            </m:r>
          </m:e>
          <m:sub>
            <m:r>
              <w:rPr>
                <w:rFonts w:ascii="Cambria Math" w:hAnsi="Cambria Math"/>
                <w:sz w:val="22"/>
              </w:rPr>
              <m:t>overall</m:t>
            </m:r>
          </m:sub>
        </m:sSub>
      </m:oMath>
      <w:r w:rsidRPr="005E0BEC">
        <w:rPr>
          <w:sz w:val="22"/>
        </w:rPr>
        <w:t xml:space="preserve">, </w:t>
      </w:r>
      <w:r w:rsidRPr="005E0BEC">
        <w:rPr>
          <w:rFonts w:ascii="Courier New" w:eastAsia="Courier New" w:hAnsi="Courier New" w:cs="Courier New"/>
          <w:sz w:val="22"/>
        </w:rPr>
        <w:t>Est_1</w:t>
      </w:r>
      <w:r w:rsidRPr="005E0BEC">
        <w:rPr>
          <w:sz w:val="22"/>
        </w:rPr>
        <w:t xml:space="preserve"> = </w:t>
      </w:r>
      <m:oMath>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Sub>
          <m:sSubPr>
            <m:ctrlPr>
              <w:rPr>
                <w:rFonts w:ascii="Cambria Math" w:hAnsi="Cambria Math"/>
                <w:sz w:val="22"/>
              </w:rPr>
            </m:ctrlPr>
          </m:sSubPr>
          <m:e>
            <m:r>
              <w:rPr>
                <w:rFonts w:ascii="Cambria Math" w:hAnsi="Cambria Math"/>
                <w:sz w:val="22"/>
              </w:rPr>
              <m:t> </m:t>
            </m:r>
          </m:e>
          <m:sub>
            <m:r>
              <w:rPr>
                <w:rFonts w:ascii="Cambria Math" w:hAnsi="Cambria Math"/>
                <w:sz w:val="22"/>
              </w:rPr>
              <m:t>1</m:t>
            </m:r>
          </m:sub>
        </m:sSub>
      </m:oMath>
      <w:r w:rsidRPr="005E0BEC">
        <w:rPr>
          <w:sz w:val="22"/>
        </w:rPr>
        <w:t xml:space="preserve">, </w:t>
      </w:r>
      <w:r w:rsidRPr="005E0BEC">
        <w:rPr>
          <w:rFonts w:ascii="Courier New" w:eastAsia="Courier New" w:hAnsi="Courier New" w:cs="Courier New"/>
          <w:sz w:val="22"/>
        </w:rPr>
        <w:t>Est_2</w:t>
      </w:r>
      <w:r w:rsidRPr="005E0BEC">
        <w:rPr>
          <w:sz w:val="22"/>
        </w:rPr>
        <w:t xml:space="preserve"> = </w:t>
      </w:r>
      <m:oMath>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Sub>
          <m:sSubPr>
            <m:ctrlPr>
              <w:rPr>
                <w:rFonts w:ascii="Cambria Math" w:hAnsi="Cambria Math"/>
                <w:sz w:val="22"/>
              </w:rPr>
            </m:ctrlPr>
          </m:sSubPr>
          <m:e>
            <m:r>
              <w:rPr>
                <w:rFonts w:ascii="Cambria Math" w:hAnsi="Cambria Math"/>
                <w:sz w:val="22"/>
              </w:rPr>
              <m:t> </m:t>
            </m:r>
          </m:e>
          <m:sub>
            <m:r>
              <w:rPr>
                <w:rFonts w:ascii="Cambria Math" w:hAnsi="Cambria Math"/>
                <w:sz w:val="22"/>
              </w:rPr>
              <m:t>2</m:t>
            </m:r>
          </m:sub>
        </m:sSub>
      </m:oMath>
      <w:r w:rsidRPr="005E0BEC">
        <w:rPr>
          <w:sz w:val="22"/>
        </w:rPr>
        <w:t>, etc.</w:t>
      </w:r>
    </w:p>
    <w:p w14:paraId="7893A5A5" w14:textId="77777777" w:rsidR="00C2157A" w:rsidRPr="005E0BEC" w:rsidRDefault="00C2157A" w:rsidP="00DB60BB">
      <w:pPr>
        <w:pStyle w:val="ListParagraph"/>
        <w:numPr>
          <w:ilvl w:val="1"/>
          <w:numId w:val="8"/>
        </w:numPr>
        <w:spacing w:after="0" w:line="480" w:lineRule="auto"/>
        <w:rPr>
          <w:rFonts w:cs="Times New Roman"/>
          <w:sz w:val="22"/>
        </w:rPr>
      </w:pPr>
      <w:r w:rsidRPr="005E0BEC">
        <w:rPr>
          <w:rFonts w:cs="Times New Roman"/>
          <w:sz w:val="22"/>
        </w:rPr>
        <w:t>From these standard errors, we calculated the upper and lower bounds of the 95% confidence interval for the log odds ratio:</w:t>
      </w:r>
    </w:p>
    <w:p w14:paraId="5346A479" w14:textId="77777777" w:rsidR="00C2157A" w:rsidRPr="005E0BEC" w:rsidRDefault="00C2157A" w:rsidP="00DB60BB">
      <w:pPr>
        <w:spacing w:after="0" w:line="480" w:lineRule="auto"/>
        <w:ind w:left="2160"/>
        <w:jc w:val="center"/>
        <w:rPr>
          <w:rFonts w:cs="Times New Roman"/>
          <w:sz w:val="22"/>
        </w:rPr>
      </w:pPr>
      <m:oMathPara>
        <m:oMath>
          <m:r>
            <w:rPr>
              <w:rFonts w:ascii="Cambria Math" w:hAnsi="Cambria Math"/>
              <w:sz w:val="22"/>
            </w:rPr>
            <m:t>C</m:t>
          </m:r>
          <m:sSub>
            <m:sSubPr>
              <m:ctrlPr>
                <w:rPr>
                  <w:rFonts w:ascii="Cambria Math" w:hAnsi="Cambria Math"/>
                  <w:sz w:val="22"/>
                </w:rPr>
              </m:ctrlPr>
            </m:sSubPr>
            <m:e>
              <m:r>
                <w:rPr>
                  <w:rFonts w:ascii="Cambria Math" w:hAnsi="Cambria Math"/>
                  <w:sz w:val="22"/>
                </w:rPr>
                <m:t>I</m:t>
              </m:r>
            </m:e>
            <m:sub>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ub>
          </m:sSub>
          <m:r>
            <w:rPr>
              <w:rFonts w:ascii="Cambria Math" w:hAnsi="Cambria Math"/>
              <w:sz w:val="22"/>
            </w:rPr>
            <m:t>=</m:t>
          </m:r>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sSub>
            <m:sSubPr>
              <m:ctrlPr>
                <w:rPr>
                  <w:rFonts w:ascii="Cambria Math" w:hAnsi="Cambria Math"/>
                  <w:sz w:val="22"/>
                </w:rPr>
              </m:ctrlPr>
            </m:sSubPr>
            <m:e>
              <m:r>
                <w:rPr>
                  <w:rFonts w:ascii="Cambria Math" w:hAnsi="Cambria Math"/>
                  <w:sz w:val="22"/>
                </w:rPr>
                <m:t>R</m:t>
              </m:r>
            </m:e>
            <m:sub>
              <m:r>
                <w:rPr>
                  <w:rFonts w:ascii="Cambria Math" w:hAnsi="Cambria Math"/>
                  <w:sz w:val="22"/>
                </w:rPr>
                <m:t>overall</m:t>
              </m:r>
            </m:sub>
          </m:sSub>
          <m:r>
            <w:rPr>
              <w:rFonts w:ascii="Cambria Math" w:hAnsi="Cambria Math"/>
              <w:sz w:val="22"/>
            </w:rPr>
            <m:t>± </m:t>
          </m:r>
          <m:d>
            <m:dPr>
              <m:ctrlPr>
                <w:rPr>
                  <w:rFonts w:ascii="Cambria Math" w:hAnsi="Cambria Math"/>
                  <w:sz w:val="22"/>
                </w:rPr>
              </m:ctrlPr>
            </m:dPr>
            <m:e>
              <m:r>
                <w:rPr>
                  <w:rFonts w:ascii="Cambria Math" w:hAnsi="Cambria Math"/>
                  <w:sz w:val="22"/>
                </w:rPr>
                <m:t>1.96⋅SE</m:t>
              </m:r>
              <m:sSub>
                <m:sSubPr>
                  <m:ctrlPr>
                    <w:rPr>
                      <w:rFonts w:ascii="Cambria Math" w:hAnsi="Cambria Math"/>
                      <w:sz w:val="22"/>
                    </w:rPr>
                  </m:ctrlPr>
                </m:sSubPr>
                <m:e>
                  <m:r>
                    <w:rPr>
                      <w:rFonts w:ascii="Cambria Math" w:hAnsi="Cambria Math"/>
                      <w:sz w:val="22"/>
                    </w:rPr>
                    <m:t> </m:t>
                  </m:r>
                </m:e>
                <m:sub>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ub>
              </m:sSub>
            </m:e>
          </m:d>
        </m:oMath>
      </m:oMathPara>
    </w:p>
    <w:p w14:paraId="5820A7C6" w14:textId="77777777" w:rsidR="00C2157A" w:rsidRPr="005E0BEC" w:rsidRDefault="00C2157A" w:rsidP="00DB60BB">
      <w:pPr>
        <w:pStyle w:val="ListParagraph"/>
        <w:numPr>
          <w:ilvl w:val="1"/>
          <w:numId w:val="8"/>
        </w:numPr>
        <w:spacing w:after="0" w:line="480" w:lineRule="auto"/>
        <w:rPr>
          <w:rFonts w:cs="Times New Roman"/>
          <w:sz w:val="22"/>
        </w:rPr>
      </w:pPr>
      <w:r w:rsidRPr="005E0BEC">
        <w:rPr>
          <w:rFonts w:cs="Times New Roman"/>
          <w:sz w:val="22"/>
        </w:rPr>
        <w:t>And from these, we exponentiated to get the odds ratio and the lower and upper bounds of the 95% confidence interval:</w:t>
      </w:r>
    </w:p>
    <w:p w14:paraId="77D12D65" w14:textId="77777777" w:rsidR="00C2157A" w:rsidRPr="005E0BEC" w:rsidRDefault="00C2157A" w:rsidP="00DB60BB">
      <w:pPr>
        <w:spacing w:after="0" w:line="480" w:lineRule="auto"/>
        <w:ind w:left="2160"/>
        <w:jc w:val="center"/>
        <w:rPr>
          <w:sz w:val="22"/>
        </w:rPr>
      </w:pPr>
      <m:oMathPara>
        <m:oMath>
          <m:r>
            <w:rPr>
              <w:rFonts w:ascii="Cambria Math" w:hAnsi="Cambria Math"/>
              <w:sz w:val="22"/>
            </w:rPr>
            <m:t>O</m:t>
          </m:r>
          <m:sSub>
            <m:sSubPr>
              <m:ctrlPr>
                <w:rPr>
                  <w:rFonts w:ascii="Cambria Math" w:hAnsi="Cambria Math"/>
                  <w:sz w:val="22"/>
                </w:rPr>
              </m:ctrlPr>
            </m:sSubPr>
            <m:e>
              <m:r>
                <w:rPr>
                  <w:rFonts w:ascii="Cambria Math" w:hAnsi="Cambria Math"/>
                  <w:sz w:val="22"/>
                </w:rPr>
                <m:t>R</m:t>
              </m:r>
            </m:e>
            <m:sub>
              <m:r>
                <w:rPr>
                  <w:rFonts w:ascii="Cambria Math" w:hAnsi="Cambria Math"/>
                  <w:sz w:val="22"/>
                </w:rPr>
                <m:t>overall</m:t>
              </m:r>
            </m:sub>
          </m:sSub>
          <m:r>
            <w:rPr>
              <w:rFonts w:ascii="Cambria Math" w:hAnsi="Cambria Math"/>
              <w:sz w:val="22"/>
            </w:rPr>
            <m:t>=</m:t>
          </m:r>
          <m:sSup>
            <m:sSupPr>
              <m:ctrlPr>
                <w:rPr>
                  <w:rFonts w:ascii="Cambria Math" w:hAnsi="Cambria Math"/>
                  <w:sz w:val="22"/>
                </w:rPr>
              </m:ctrlPr>
            </m:sSupPr>
            <m:e>
              <m:r>
                <w:rPr>
                  <w:rFonts w:ascii="Cambria Math" w:hAnsi="Cambria Math"/>
                  <w:sz w:val="22"/>
                </w:rPr>
                <m:t>e</m:t>
              </m:r>
            </m:e>
            <m:sup>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sSub>
                <m:sSubPr>
                  <m:ctrlPr>
                    <w:rPr>
                      <w:rFonts w:ascii="Cambria Math" w:hAnsi="Cambria Math"/>
                      <w:sz w:val="22"/>
                    </w:rPr>
                  </m:ctrlPr>
                </m:sSubPr>
                <m:e>
                  <m:r>
                    <w:rPr>
                      <w:rFonts w:ascii="Cambria Math" w:hAnsi="Cambria Math"/>
                      <w:sz w:val="22"/>
                    </w:rPr>
                    <m:t>R</m:t>
                  </m:r>
                </m:e>
                <m:sub>
                  <m:r>
                    <w:rPr>
                      <w:rFonts w:ascii="Cambria Math" w:hAnsi="Cambria Math"/>
                      <w:sz w:val="22"/>
                    </w:rPr>
                    <m:t> overall</m:t>
                  </m:r>
                </m:sub>
              </m:sSub>
            </m:sup>
          </m:sSup>
        </m:oMath>
      </m:oMathPara>
    </w:p>
    <w:p w14:paraId="2EC76D0F" w14:textId="77777777" w:rsidR="00C2157A" w:rsidRPr="005E0BEC" w:rsidRDefault="00C2157A" w:rsidP="00DB60BB">
      <w:pPr>
        <w:spacing w:after="0" w:line="480" w:lineRule="auto"/>
        <w:ind w:left="2160"/>
        <w:jc w:val="center"/>
        <w:rPr>
          <w:rFonts w:cs="Times New Roman"/>
          <w:sz w:val="22"/>
        </w:rPr>
      </w:pPr>
      <m:oMathPara>
        <m:oMath>
          <m:r>
            <w:rPr>
              <w:rFonts w:ascii="Cambria Math" w:hAnsi="Cambria Math"/>
              <w:sz w:val="22"/>
            </w:rPr>
            <m:t>C</m:t>
          </m:r>
          <m:sSub>
            <m:sSubPr>
              <m:ctrlPr>
                <w:rPr>
                  <w:rFonts w:ascii="Cambria Math" w:hAnsi="Cambria Math"/>
                  <w:sz w:val="22"/>
                </w:rPr>
              </m:ctrlPr>
            </m:sSubPr>
            <m:e>
              <m:r>
                <w:rPr>
                  <w:rFonts w:ascii="Cambria Math" w:hAnsi="Cambria Math"/>
                  <w:sz w:val="22"/>
                </w:rPr>
                <m:t>I</m:t>
              </m:r>
            </m:e>
            <m:sub>
              <m:r>
                <w:rPr>
                  <w:rFonts w:ascii="Cambria Math" w:hAnsi="Cambria Math"/>
                  <w:sz w:val="22"/>
                </w:rPr>
                <m:t>overall</m:t>
              </m:r>
            </m:sub>
          </m:sSub>
          <m:r>
            <w:rPr>
              <w:rFonts w:ascii="Cambria Math" w:hAnsi="Cambria Math"/>
              <w:sz w:val="22"/>
            </w:rPr>
            <m:t>=</m:t>
          </m:r>
          <m:sSup>
            <m:sSupPr>
              <m:ctrlPr>
                <w:rPr>
                  <w:rFonts w:ascii="Cambria Math" w:hAnsi="Cambria Math"/>
                  <w:sz w:val="22"/>
                </w:rPr>
              </m:ctrlPr>
            </m:sSupPr>
            <m:e>
              <m:r>
                <w:rPr>
                  <w:rFonts w:ascii="Cambria Math" w:hAnsi="Cambria Math"/>
                  <w:sz w:val="22"/>
                </w:rPr>
                <m:t>e</m:t>
              </m:r>
            </m:e>
            <m:sup>
              <m:r>
                <w:rPr>
                  <w:rFonts w:ascii="Cambria Math" w:hAnsi="Cambria Math"/>
                  <w:sz w:val="22"/>
                </w:rPr>
                <m:t>C</m:t>
              </m:r>
              <m:sSub>
                <m:sSubPr>
                  <m:ctrlPr>
                    <w:rPr>
                      <w:rFonts w:ascii="Cambria Math" w:hAnsi="Cambria Math"/>
                      <w:sz w:val="22"/>
                    </w:rPr>
                  </m:ctrlPr>
                </m:sSubPr>
                <m:e>
                  <m:r>
                    <w:rPr>
                      <w:rFonts w:ascii="Cambria Math" w:hAnsi="Cambria Math"/>
                      <w:sz w:val="22"/>
                    </w:rPr>
                    <m:t>I</m:t>
                  </m:r>
                </m:e>
                <m:sub>
                  <m:func>
                    <m:funcPr>
                      <m:ctrlPr>
                        <w:rPr>
                          <w:rFonts w:ascii="Cambria Math" w:hAnsi="Cambria Math"/>
                          <w:sz w:val="22"/>
                        </w:rPr>
                      </m:ctrlPr>
                    </m:funcPr>
                    <m:fName>
                      <m:r>
                        <m:rPr>
                          <m:sty m:val="p"/>
                        </m:rPr>
                        <w:rPr>
                          <w:rFonts w:ascii="Cambria Math" w:hAnsi="Cambria Math"/>
                          <w:sz w:val="22"/>
                        </w:rPr>
                        <m:t>log</m:t>
                      </m:r>
                    </m:fName>
                    <m:e>
                      <m:r>
                        <w:rPr>
                          <w:rFonts w:ascii="Cambria Math" w:hAnsi="Cambria Math"/>
                          <w:sz w:val="22"/>
                        </w:rPr>
                        <m:t>O</m:t>
                      </m:r>
                    </m:e>
                  </m:func>
                  <m:r>
                    <w:rPr>
                      <w:rFonts w:ascii="Cambria Math" w:hAnsi="Cambria Math"/>
                      <w:sz w:val="22"/>
                    </w:rPr>
                    <m:t>R</m:t>
                  </m:r>
                </m:sub>
              </m:sSub>
            </m:sup>
          </m:sSup>
        </m:oMath>
      </m:oMathPara>
    </w:p>
    <w:p w14:paraId="7FEDD403" w14:textId="4089E903" w:rsidR="00BA23C6" w:rsidRPr="00365E5F" w:rsidRDefault="00B76628" w:rsidP="00F772A9">
      <w:pPr>
        <w:pStyle w:val="ListParagraph"/>
        <w:numPr>
          <w:ilvl w:val="1"/>
          <w:numId w:val="8"/>
        </w:numPr>
        <w:spacing w:after="0" w:line="480" w:lineRule="auto"/>
      </w:pPr>
      <w:r w:rsidRPr="005E0BEC">
        <w:rPr>
          <w:rFonts w:cs="Times New Roman"/>
          <w:sz w:val="22"/>
        </w:rPr>
        <w:t>T</w:t>
      </w:r>
      <w:r w:rsidR="00C2157A" w:rsidRPr="005E0BEC">
        <w:rPr>
          <w:rFonts w:cs="Times New Roman"/>
          <w:sz w:val="22"/>
        </w:rPr>
        <w:t>his analysis follow</w:t>
      </w:r>
      <w:r w:rsidR="000C3EFC">
        <w:rPr>
          <w:rFonts w:cs="Times New Roman"/>
          <w:sz w:val="22"/>
        </w:rPr>
        <w:t>ed</w:t>
      </w:r>
      <w:r w:rsidR="00C2157A" w:rsidRPr="005E0BEC">
        <w:rPr>
          <w:rFonts w:cs="Times New Roman"/>
          <w:sz w:val="22"/>
        </w:rPr>
        <w:t xml:space="preserve"> the 3-step approach to latent class analysis with regression of covariates, as described initially by Vermunt 2010</w:t>
      </w:r>
      <w:r w:rsidR="004D216B">
        <w:rPr>
          <w:rFonts w:cs="Times New Roman"/>
          <w:sz w:val="22"/>
        </w:rPr>
        <w:fldChar w:fldCharType="begin"/>
      </w:r>
      <w:r w:rsidR="004D216B">
        <w:rPr>
          <w:rFonts w:cs="Times New Roman"/>
          <w:sz w:val="22"/>
        </w:rPr>
        <w:instrText xml:space="preserve"> ADDIN EN.CITE &lt;EndNote&gt;&lt;Cite&gt;&lt;Author&gt;Vermunt&lt;/Author&gt;&lt;Year&gt;2010&lt;/Year&gt;&lt;RecNum&gt;42&lt;/RecNum&gt;&lt;DisplayText&gt;&lt;style face="superscript"&gt;46&lt;/style&gt;&lt;/DisplayText&gt;&lt;record&gt;&lt;rec-number&gt;42&lt;/rec-number&gt;&lt;foreign-keys&gt;&lt;key app="EN" db-id="t9awsz0ptefsv3ezad9vd5xnxz95x9s2v2tz" timestamp="1703832235"&gt;42&lt;/key&gt;&lt;/foreign-keys&gt;&lt;ref-type name="Journal Article"&gt;17&lt;/ref-type&gt;&lt;contributors&gt;&lt;authors&gt;&lt;author&gt;Vermunt, Jeroen K.&lt;/author&gt;&lt;/authors&gt;&lt;/contributors&gt;&lt;titles&gt;&lt;title&gt;Latent Class Modeling with Covariates: Two Improved Three-Step Approaches&lt;/title&gt;&lt;secondary-title&gt;Political Analysis&lt;/secondary-title&gt;&lt;/titles&gt;&lt;periodical&gt;&lt;full-title&gt;Political Analysis&lt;/full-title&gt;&lt;/periodical&gt;&lt;pages&gt;450-469&lt;/pages&gt;&lt;volume&gt;18&lt;/volume&gt;&lt;number&gt;4&lt;/number&gt;&lt;dates&gt;&lt;year&gt;2010&lt;/year&gt;&lt;/dates&gt;&lt;publisher&gt;[Oxford University Press, Society for Political Methodology]&lt;/publisher&gt;&lt;isbn&gt;10471987, 14764989&lt;/isbn&gt;&lt;urls&gt;&lt;related-urls&gt;&lt;url&gt;http://www.jstor.org/stable/25792024&lt;/url&gt;&lt;/related-urls&gt;&lt;/urls&gt;&lt;custom1&gt;Full publication date: Autumn 2010&lt;/custom1&gt;&lt;remote-database-name&gt;JSTOR&lt;/remote-database-name&gt;&lt;access-date&gt;2023/04/12/&lt;/access-date&gt;&lt;/record&gt;&lt;/Cite&gt;&lt;/EndNote&gt;</w:instrText>
      </w:r>
      <w:r w:rsidR="004D216B">
        <w:rPr>
          <w:rFonts w:cs="Times New Roman"/>
          <w:sz w:val="22"/>
        </w:rPr>
        <w:fldChar w:fldCharType="separate"/>
      </w:r>
      <w:r w:rsidR="004D216B" w:rsidRPr="004D216B">
        <w:rPr>
          <w:rFonts w:cs="Times New Roman"/>
          <w:noProof/>
          <w:sz w:val="22"/>
          <w:vertAlign w:val="superscript"/>
        </w:rPr>
        <w:t>46</w:t>
      </w:r>
      <w:r w:rsidR="004D216B">
        <w:rPr>
          <w:rFonts w:cs="Times New Roman"/>
          <w:sz w:val="22"/>
        </w:rPr>
        <w:fldChar w:fldCharType="end"/>
      </w:r>
      <w:r w:rsidR="00C2157A" w:rsidRPr="005E0BEC">
        <w:rPr>
          <w:rFonts w:cs="Times New Roman"/>
          <w:sz w:val="22"/>
        </w:rPr>
        <w:t xml:space="preserve"> and implemented in Mplus via the R3STEP </w:t>
      </w:r>
      <w:r w:rsidR="00C2157A" w:rsidRPr="00F321BA">
        <w:rPr>
          <w:rFonts w:cs="Times New Roman"/>
          <w:sz w:val="22"/>
        </w:rPr>
        <w:t>procedure</w:t>
      </w:r>
      <w:r w:rsidR="000C3EFC">
        <w:rPr>
          <w:rFonts w:cs="Times New Roman"/>
          <w:sz w:val="22"/>
        </w:rPr>
        <w:t>.</w:t>
      </w:r>
      <w:r w:rsidR="004D216B" w:rsidRPr="00F321BA">
        <w:rPr>
          <w:rFonts w:cs="Times New Roman"/>
          <w:sz w:val="22"/>
        </w:rPr>
        <w:fldChar w:fldCharType="begin"/>
      </w:r>
      <w:r w:rsidR="004D216B" w:rsidRPr="00F321BA">
        <w:rPr>
          <w:rFonts w:cs="Times New Roman"/>
          <w:sz w:val="22"/>
        </w:rPr>
        <w:instrText xml:space="preserve"> ADDIN EN.CITE &lt;EndNote&gt;&lt;Cite&gt;&lt;Author&gt;Asparouhov&lt;/Author&gt;&lt;Year&gt;2014&lt;/Year&gt;&lt;RecNum&gt;46&lt;/RecNum&gt;&lt;DisplayText&gt;&lt;style face="superscript"&gt;50&lt;/style&gt;&lt;/DisplayText&gt;&lt;record&gt;&lt;rec-number&gt;46&lt;/rec-number&gt;&lt;foreign-keys&gt;&lt;key app="EN" db-id="t9awsz0ptefsv3ezad9vd5xnxz95x9s2v2tz" timestamp="1703832235"&gt;46&lt;/key&gt;&lt;/foreign-keys&gt;&lt;ref-type name="Electronic Article"&gt;43&lt;/ref-type&gt;&lt;contributors&gt;&lt;authors&gt;&lt;author&gt;Asparouhov, T.&lt;/author&gt;&lt;author&gt;Muthén, B. O.&lt;/author&gt;&lt;/authors&gt;&lt;/contributors&gt;&lt;titles&gt;&lt;title&gt;Auxiliary Variables in Mixture Modeling: 3-Step Approaches Using Mplus&lt;/title&gt;&lt;/titles&gt;&lt;edition&gt;Version 8&lt;/edition&gt;&lt;section&gt;2014/08/05&lt;/section&gt;&lt;dates&gt;&lt;year&gt;2014&lt;/year&gt;&lt;/dates&gt;&lt;pub-location&gt;Los Angeles, CA&lt;/pub-location&gt;&lt;publisher&gt;Muthén &amp;amp; Muthén&lt;/publisher&gt;&lt;urls&gt;&lt;related-urls&gt;&lt;url&gt;https://www.statmodel.com/download/webnotes/webnote15.pdf&lt;/url&gt;&lt;/related-urls&gt;&lt;/urls&gt;&lt;/record&gt;&lt;/Cite&gt;&lt;/EndNote&gt;</w:instrText>
      </w:r>
      <w:r w:rsidR="004D216B" w:rsidRPr="00F321BA">
        <w:rPr>
          <w:rFonts w:cs="Times New Roman"/>
          <w:sz w:val="22"/>
        </w:rPr>
        <w:fldChar w:fldCharType="separate"/>
      </w:r>
      <w:r w:rsidR="004D216B" w:rsidRPr="00F321BA">
        <w:rPr>
          <w:rFonts w:cs="Times New Roman"/>
          <w:noProof/>
          <w:sz w:val="22"/>
          <w:vertAlign w:val="superscript"/>
        </w:rPr>
        <w:t>50</w:t>
      </w:r>
      <w:r w:rsidR="004D216B" w:rsidRPr="00F321BA">
        <w:rPr>
          <w:rFonts w:cs="Times New Roman"/>
          <w:sz w:val="22"/>
        </w:rPr>
        <w:fldChar w:fldCharType="end"/>
      </w:r>
      <w:r w:rsidR="00C2157A" w:rsidRPr="00F321BA">
        <w:rPr>
          <w:rFonts w:cs="Times New Roman"/>
          <w:sz w:val="22"/>
        </w:rPr>
        <w:t xml:space="preserve"> Because</w:t>
      </w:r>
      <w:r w:rsidR="00C2157A" w:rsidRPr="005E0BEC">
        <w:rPr>
          <w:rFonts w:cs="Times New Roman"/>
          <w:sz w:val="22"/>
        </w:rPr>
        <w:t xml:space="preserve"> Mplus has not implemented the use of replicate weights for a latent class analysis, we implemented the calculation of standard errors manually</w:t>
      </w:r>
      <w:r w:rsidR="00F17EEA">
        <w:rPr>
          <w:rFonts w:cs="Times New Roman"/>
          <w:sz w:val="22"/>
        </w:rPr>
        <w:t xml:space="preserve"> </w:t>
      </w:r>
      <w:r w:rsidR="00745C1E">
        <w:rPr>
          <w:rFonts w:cs="Times New Roman"/>
          <w:sz w:val="22"/>
        </w:rPr>
        <w:t>after</w:t>
      </w:r>
      <w:r w:rsidR="00F17EEA">
        <w:rPr>
          <w:rFonts w:cs="Times New Roman"/>
          <w:sz w:val="22"/>
        </w:rPr>
        <w:t xml:space="preserve"> personal communication with an Mplus statistician,</w:t>
      </w:r>
      <w:r w:rsidR="00C2157A" w:rsidRPr="005E0BEC">
        <w:rPr>
          <w:rFonts w:cs="Times New Roman"/>
          <w:sz w:val="22"/>
        </w:rPr>
        <w:t xml:space="preserve"> </w:t>
      </w:r>
      <w:r w:rsidR="00A846DD">
        <w:rPr>
          <w:rFonts w:cs="Times New Roman"/>
          <w:sz w:val="22"/>
        </w:rPr>
        <w:t xml:space="preserve">following the </w:t>
      </w:r>
      <w:r w:rsidR="00745C1E">
        <w:rPr>
          <w:rFonts w:cs="Times New Roman"/>
          <w:sz w:val="22"/>
        </w:rPr>
        <w:t>formulae outlined in</w:t>
      </w:r>
      <w:r w:rsidR="008823C6">
        <w:rPr>
          <w:rFonts w:cs="Times New Roman"/>
          <w:sz w:val="22"/>
        </w:rPr>
        <w:t xml:space="preserve"> </w:t>
      </w:r>
      <w:r w:rsidR="00C2157A" w:rsidRPr="00031CB8">
        <w:rPr>
          <w:rFonts w:cs="Times New Roman"/>
          <w:sz w:val="22"/>
        </w:rPr>
        <w:lastRenderedPageBreak/>
        <w:t>Mplus</w:t>
      </w:r>
      <w:r w:rsidR="004D216B">
        <w:rPr>
          <w:rFonts w:cs="Times New Roman"/>
          <w:sz w:val="22"/>
        </w:rPr>
        <w:fldChar w:fldCharType="begin"/>
      </w:r>
      <w:r w:rsidR="004D216B">
        <w:rPr>
          <w:rFonts w:cs="Times New Roman"/>
          <w:sz w:val="22"/>
        </w:rPr>
        <w:instrText xml:space="preserve"> ADDIN EN.CITE &lt;EndNote&gt;&lt;Cite&gt;&lt;Author&gt;Asparouhov&lt;/Author&gt;&lt;Year&gt;2010&lt;/Year&gt;&lt;RecNum&gt;47&lt;/RecNum&gt;&lt;DisplayText&gt;&lt;style face="superscript"&gt;51&lt;/style&gt;&lt;/DisplayText&gt;&lt;record&gt;&lt;rec-number&gt;47&lt;/rec-number&gt;&lt;foreign-keys&gt;&lt;key app="EN" db-id="t9awsz0ptefsv3ezad9vd5xnxz95x9s2v2tz" timestamp="1703832235"&gt;47&lt;/key&gt;&lt;/foreign-keys&gt;&lt;ref-type name="Electronic Article"&gt;43&lt;/ref-type&gt;&lt;contributors&gt;&lt;authors&gt;&lt;author&gt;Asparouhov, T.&lt;/author&gt;&lt;author&gt;Muthén, B. O.&lt;/author&gt;&lt;/authors&gt;&lt;/contributors&gt;&lt;titles&gt;&lt;title&gt;Resampling Methods in Mplus for Complex Survey Data&lt;/title&gt;&lt;/titles&gt;&lt;section&gt;2010/05/04&lt;/section&gt;&lt;dates&gt;&lt;year&gt;2010&lt;/year&gt;&lt;/dates&gt;&lt;pub-location&gt;Los Angeles, CA&lt;/pub-location&gt;&lt;publisher&gt;Muthén &amp;amp; Muthén&lt;/publisher&gt;&lt;urls&gt;&lt;related-urls&gt;&lt;url&gt;http://www.statmodel.com/download/Resampling_Methods5.pdf&lt;/url&gt;&lt;/related-urls&gt;&lt;/urls&gt;&lt;/record&gt;&lt;/Cite&gt;&lt;/EndNote&gt;</w:instrText>
      </w:r>
      <w:r w:rsidR="004D216B">
        <w:rPr>
          <w:rFonts w:cs="Times New Roman"/>
          <w:sz w:val="22"/>
        </w:rPr>
        <w:fldChar w:fldCharType="separate"/>
      </w:r>
      <w:r w:rsidR="004D216B" w:rsidRPr="004D216B">
        <w:rPr>
          <w:rFonts w:cs="Times New Roman"/>
          <w:noProof/>
          <w:sz w:val="22"/>
          <w:vertAlign w:val="superscript"/>
        </w:rPr>
        <w:t>51</w:t>
      </w:r>
      <w:r w:rsidR="004D216B">
        <w:rPr>
          <w:rFonts w:cs="Times New Roman"/>
          <w:sz w:val="22"/>
        </w:rPr>
        <w:fldChar w:fldCharType="end"/>
      </w:r>
      <w:r w:rsidR="00C2157A" w:rsidRPr="00031CB8">
        <w:rPr>
          <w:rFonts w:cs="Times New Roman"/>
          <w:sz w:val="22"/>
        </w:rPr>
        <w:t xml:space="preserve"> </w:t>
      </w:r>
      <w:r w:rsidR="00031CB8" w:rsidRPr="00031CB8">
        <w:rPr>
          <w:rFonts w:cs="Times New Roman"/>
          <w:sz w:val="22"/>
        </w:rPr>
        <w:t>a</w:t>
      </w:r>
      <w:r w:rsidR="00C2157A" w:rsidRPr="00031CB8">
        <w:rPr>
          <w:rFonts w:cs="Times New Roman"/>
          <w:sz w:val="22"/>
        </w:rPr>
        <w:t>nd HINTS</w:t>
      </w:r>
      <w:r w:rsidR="004D216B">
        <w:rPr>
          <w:rFonts w:cs="Times New Roman"/>
          <w:sz w:val="22"/>
        </w:rPr>
        <w:fldChar w:fldCharType="begin"/>
      </w:r>
      <w:r w:rsidR="004D216B">
        <w:rPr>
          <w:rFonts w:cs="Times New Roman"/>
          <w:sz w:val="22"/>
        </w:rPr>
        <w:instrText xml:space="preserve"> ADDIN EN.CITE &lt;EndNote&gt;&lt;Cite ExcludeAuth="1"&gt;&lt;Year&gt;2020&lt;/Year&gt;&lt;RecNum&gt;41&lt;/RecNum&gt;&lt;DisplayText&gt;&lt;style face="superscript"&gt;45&lt;/style&gt;&lt;/DisplayText&gt;&lt;record&gt;&lt;rec-number&gt;41&lt;/rec-number&gt;&lt;foreign-keys&gt;&lt;key app="EN" db-id="t9awsz0ptefsv3ezad9vd5xnxz95x9s2v2tz" timestamp="1703832235"&gt;41&lt;/key&gt;&lt;/foreign-keys&gt;&lt;ref-type name="Report"&gt;27&lt;/ref-type&gt;&lt;contributors&gt;&lt;/contributors&gt;&lt;titles&gt;&lt;title&gt;Health Information National Trends Survey 5: Cycle 4 Methodology Report&lt;/title&gt;&lt;/titles&gt;&lt;dates&gt;&lt;year&gt;2020&lt;/year&gt;&lt;/dates&gt;&lt;pub-location&gt;Bethesda, MD&lt;/pub-location&gt;&lt;publisher&gt;National Cancer Institute&lt;/publisher&gt;&lt;urls&gt;&lt;/urls&gt;&lt;/record&gt;&lt;/Cite&gt;&lt;/EndNote&gt;</w:instrText>
      </w:r>
      <w:r w:rsidR="004D216B">
        <w:rPr>
          <w:rFonts w:cs="Times New Roman"/>
          <w:sz w:val="22"/>
        </w:rPr>
        <w:fldChar w:fldCharType="separate"/>
      </w:r>
      <w:r w:rsidR="004D216B" w:rsidRPr="004D216B">
        <w:rPr>
          <w:rFonts w:cs="Times New Roman"/>
          <w:noProof/>
          <w:sz w:val="22"/>
          <w:vertAlign w:val="superscript"/>
        </w:rPr>
        <w:t>45</w:t>
      </w:r>
      <w:r w:rsidR="004D216B">
        <w:rPr>
          <w:rFonts w:cs="Times New Roman"/>
          <w:sz w:val="22"/>
        </w:rPr>
        <w:fldChar w:fldCharType="end"/>
      </w:r>
      <w:r w:rsidR="00031CB8">
        <w:rPr>
          <w:rFonts w:cs="Times New Roman"/>
          <w:sz w:val="22"/>
        </w:rPr>
        <w:t xml:space="preserve"> </w:t>
      </w:r>
      <w:r w:rsidR="00C2157A" w:rsidRPr="005E0BEC">
        <w:rPr>
          <w:rFonts w:cs="Times New Roman"/>
          <w:sz w:val="22"/>
        </w:rPr>
        <w:t>documentation for complex survey data.</w:t>
      </w:r>
      <w:r w:rsidR="00245BB8">
        <w:rPr>
          <w:rFonts w:cs="Times New Roman"/>
          <w:sz w:val="22"/>
        </w:rPr>
        <w:t xml:space="preserve"> </w:t>
      </w:r>
      <w:r w:rsidR="003F6ABE" w:rsidRPr="00245BB8">
        <w:rPr>
          <w:rStyle w:val="spellingerror"/>
          <w:sz w:val="22"/>
        </w:rPr>
        <w:t>Mplus</w:t>
      </w:r>
      <w:r w:rsidR="003F6ABE" w:rsidRPr="00245BB8">
        <w:rPr>
          <w:rStyle w:val="normaltextrun"/>
          <w:sz w:val="22"/>
        </w:rPr>
        <w:t xml:space="preserve"> and R code are available upon request</w:t>
      </w:r>
      <w:r w:rsidRPr="00245BB8">
        <w:rPr>
          <w:rStyle w:val="normaltextrun"/>
          <w:sz w:val="22"/>
        </w:rPr>
        <w:t>.</w:t>
      </w:r>
    </w:p>
    <w:sectPr w:rsidR="00BA23C6" w:rsidRPr="00365E5F" w:rsidSect="009C19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3D794" w14:textId="77777777" w:rsidR="00A66D6B" w:rsidRDefault="00A66D6B" w:rsidP="005059D5">
      <w:pPr>
        <w:spacing w:after="0" w:line="240" w:lineRule="auto"/>
      </w:pPr>
      <w:r>
        <w:separator/>
      </w:r>
    </w:p>
  </w:endnote>
  <w:endnote w:type="continuationSeparator" w:id="0">
    <w:p w14:paraId="47AA6E72" w14:textId="77777777" w:rsidR="00A66D6B" w:rsidRDefault="00A66D6B" w:rsidP="005059D5">
      <w:pPr>
        <w:spacing w:after="0" w:line="240" w:lineRule="auto"/>
      </w:pPr>
      <w:r>
        <w:continuationSeparator/>
      </w:r>
    </w:p>
  </w:endnote>
  <w:endnote w:type="continuationNotice" w:id="1">
    <w:p w14:paraId="105721B6" w14:textId="77777777" w:rsidR="00A66D6B" w:rsidRDefault="00A66D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F93C2" w14:textId="77777777" w:rsidR="00A66D6B" w:rsidRDefault="00A66D6B" w:rsidP="005059D5">
      <w:pPr>
        <w:spacing w:after="0" w:line="240" w:lineRule="auto"/>
      </w:pPr>
      <w:r>
        <w:separator/>
      </w:r>
    </w:p>
  </w:footnote>
  <w:footnote w:type="continuationSeparator" w:id="0">
    <w:p w14:paraId="35F2E017" w14:textId="77777777" w:rsidR="00A66D6B" w:rsidRDefault="00A66D6B" w:rsidP="005059D5">
      <w:pPr>
        <w:spacing w:after="0" w:line="240" w:lineRule="auto"/>
      </w:pPr>
      <w:r>
        <w:continuationSeparator/>
      </w:r>
    </w:p>
  </w:footnote>
  <w:footnote w:type="continuationNotice" w:id="1">
    <w:p w14:paraId="272E8245" w14:textId="77777777" w:rsidR="00A66D6B" w:rsidRDefault="00A66D6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1CBD"/>
    <w:multiLevelType w:val="hybridMultilevel"/>
    <w:tmpl w:val="5624F9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724D54"/>
    <w:multiLevelType w:val="hybridMultilevel"/>
    <w:tmpl w:val="86B8BB74"/>
    <w:lvl w:ilvl="0" w:tplc="0409000F">
      <w:start w:val="3"/>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66764FF"/>
    <w:multiLevelType w:val="hybridMultilevel"/>
    <w:tmpl w:val="7848F610"/>
    <w:lvl w:ilvl="0" w:tplc="7700B028">
      <w:start w:val="1"/>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F910C43"/>
    <w:multiLevelType w:val="hybridMultilevel"/>
    <w:tmpl w:val="696A8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6C2636"/>
    <w:multiLevelType w:val="hybridMultilevel"/>
    <w:tmpl w:val="794AB012"/>
    <w:lvl w:ilvl="0" w:tplc="95FECD6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793C15"/>
    <w:multiLevelType w:val="hybridMultilevel"/>
    <w:tmpl w:val="2F646B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451EC7"/>
    <w:multiLevelType w:val="hybridMultilevel"/>
    <w:tmpl w:val="53D46B88"/>
    <w:lvl w:ilvl="0" w:tplc="E2160EA6">
      <w:start w:val="1184"/>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860044"/>
    <w:multiLevelType w:val="hybridMultilevel"/>
    <w:tmpl w:val="696A8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C6140C"/>
    <w:multiLevelType w:val="hybridMultilevel"/>
    <w:tmpl w:val="A6C8DC3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90951E4"/>
    <w:multiLevelType w:val="hybridMultilevel"/>
    <w:tmpl w:val="0516767E"/>
    <w:lvl w:ilvl="0" w:tplc="444CA328">
      <w:start w:val="1"/>
      <w:numFmt w:val="decimal"/>
      <w:lvlText w:val="%1."/>
      <w:lvlJc w:val="left"/>
      <w:pPr>
        <w:ind w:left="360" w:hanging="360"/>
      </w:pPr>
    </w:lvl>
    <w:lvl w:ilvl="1" w:tplc="E77C3BB4">
      <w:start w:val="1"/>
      <w:numFmt w:val="lowerLetter"/>
      <w:lvlText w:val="%2."/>
      <w:lvlJc w:val="left"/>
      <w:pPr>
        <w:ind w:left="1080" w:hanging="360"/>
      </w:pPr>
    </w:lvl>
    <w:lvl w:ilvl="2" w:tplc="D0B67CD8">
      <w:start w:val="1"/>
      <w:numFmt w:val="lowerRoman"/>
      <w:lvlText w:val="%3."/>
      <w:lvlJc w:val="right"/>
      <w:pPr>
        <w:ind w:left="1800" w:hanging="180"/>
      </w:pPr>
    </w:lvl>
    <w:lvl w:ilvl="3" w:tplc="0A8ACBB2">
      <w:start w:val="1"/>
      <w:numFmt w:val="decimal"/>
      <w:lvlText w:val="%4."/>
      <w:lvlJc w:val="left"/>
      <w:pPr>
        <w:ind w:left="2520" w:hanging="360"/>
      </w:pPr>
    </w:lvl>
    <w:lvl w:ilvl="4" w:tplc="0D26DA46">
      <w:start w:val="1"/>
      <w:numFmt w:val="lowerLetter"/>
      <w:lvlText w:val="%5."/>
      <w:lvlJc w:val="left"/>
      <w:pPr>
        <w:ind w:left="3240" w:hanging="360"/>
      </w:pPr>
    </w:lvl>
    <w:lvl w:ilvl="5" w:tplc="33861E7A">
      <w:start w:val="1"/>
      <w:numFmt w:val="lowerRoman"/>
      <w:lvlText w:val="%6."/>
      <w:lvlJc w:val="right"/>
      <w:pPr>
        <w:ind w:left="3960" w:hanging="180"/>
      </w:pPr>
    </w:lvl>
    <w:lvl w:ilvl="6" w:tplc="8CD0A5DA">
      <w:start w:val="1"/>
      <w:numFmt w:val="decimal"/>
      <w:lvlText w:val="%7."/>
      <w:lvlJc w:val="left"/>
      <w:pPr>
        <w:ind w:left="4680" w:hanging="360"/>
      </w:pPr>
    </w:lvl>
    <w:lvl w:ilvl="7" w:tplc="320ECC6E">
      <w:start w:val="1"/>
      <w:numFmt w:val="lowerLetter"/>
      <w:lvlText w:val="%8."/>
      <w:lvlJc w:val="left"/>
      <w:pPr>
        <w:ind w:left="5400" w:hanging="360"/>
      </w:pPr>
    </w:lvl>
    <w:lvl w:ilvl="8" w:tplc="34E83068">
      <w:start w:val="1"/>
      <w:numFmt w:val="lowerRoman"/>
      <w:lvlText w:val="%9."/>
      <w:lvlJc w:val="right"/>
      <w:pPr>
        <w:ind w:left="6120" w:hanging="180"/>
      </w:pPr>
    </w:lvl>
  </w:abstractNum>
  <w:abstractNum w:abstractNumId="10" w15:restartNumberingAfterBreak="0">
    <w:nsid w:val="6D192B7E"/>
    <w:multiLevelType w:val="hybridMultilevel"/>
    <w:tmpl w:val="696A8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5147094">
    <w:abstractNumId w:val="10"/>
  </w:num>
  <w:num w:numId="2" w16cid:durableId="1097553584">
    <w:abstractNumId w:val="4"/>
  </w:num>
  <w:num w:numId="3" w16cid:durableId="1590432420">
    <w:abstractNumId w:val="7"/>
  </w:num>
  <w:num w:numId="4" w16cid:durableId="1860699411">
    <w:abstractNumId w:val="3"/>
  </w:num>
  <w:num w:numId="5" w16cid:durableId="1050416764">
    <w:abstractNumId w:val="6"/>
  </w:num>
  <w:num w:numId="6" w16cid:durableId="1768381996">
    <w:abstractNumId w:val="0"/>
  </w:num>
  <w:num w:numId="7" w16cid:durableId="1346253444">
    <w:abstractNumId w:val="8"/>
  </w:num>
  <w:num w:numId="8" w16cid:durableId="1388605834">
    <w:abstractNumId w:val="9"/>
  </w:num>
  <w:num w:numId="9" w16cid:durableId="1340935253">
    <w:abstractNumId w:val="2"/>
  </w:num>
  <w:num w:numId="10" w16cid:durableId="2034068212">
    <w:abstractNumId w:val="1"/>
  </w:num>
  <w:num w:numId="11" w16cid:durableId="9165954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9awsz0ptefsv3ezad9vd5xnxz95x9s2v2tz&quot;&gt;13_endnote_library&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record-ids&gt;&lt;/item&gt;&lt;/Libraries&gt;"/>
  </w:docVars>
  <w:rsids>
    <w:rsidRoot w:val="00BE2B8E"/>
    <w:rsid w:val="000005C2"/>
    <w:rsid w:val="000006D9"/>
    <w:rsid w:val="00000828"/>
    <w:rsid w:val="0000088D"/>
    <w:rsid w:val="000008BB"/>
    <w:rsid w:val="0000091F"/>
    <w:rsid w:val="00000CA6"/>
    <w:rsid w:val="00000CB1"/>
    <w:rsid w:val="00000EA0"/>
    <w:rsid w:val="000012E6"/>
    <w:rsid w:val="00001986"/>
    <w:rsid w:val="00001AA4"/>
    <w:rsid w:val="000021D0"/>
    <w:rsid w:val="0000222B"/>
    <w:rsid w:val="00002816"/>
    <w:rsid w:val="00002FC8"/>
    <w:rsid w:val="00003134"/>
    <w:rsid w:val="000033DA"/>
    <w:rsid w:val="0000350E"/>
    <w:rsid w:val="00003E32"/>
    <w:rsid w:val="000044C4"/>
    <w:rsid w:val="00004937"/>
    <w:rsid w:val="00004D09"/>
    <w:rsid w:val="00004EB4"/>
    <w:rsid w:val="00005234"/>
    <w:rsid w:val="000057B9"/>
    <w:rsid w:val="000057D3"/>
    <w:rsid w:val="00005AA1"/>
    <w:rsid w:val="0000675D"/>
    <w:rsid w:val="00006A0D"/>
    <w:rsid w:val="00007459"/>
    <w:rsid w:val="00007BDE"/>
    <w:rsid w:val="000101CC"/>
    <w:rsid w:val="00010381"/>
    <w:rsid w:val="0001052E"/>
    <w:rsid w:val="0001059B"/>
    <w:rsid w:val="00010A7D"/>
    <w:rsid w:val="00010D69"/>
    <w:rsid w:val="00010F4D"/>
    <w:rsid w:val="00010F54"/>
    <w:rsid w:val="0001182A"/>
    <w:rsid w:val="00011A73"/>
    <w:rsid w:val="00012BAC"/>
    <w:rsid w:val="00012F54"/>
    <w:rsid w:val="00013569"/>
    <w:rsid w:val="00013642"/>
    <w:rsid w:val="00013C17"/>
    <w:rsid w:val="00013E33"/>
    <w:rsid w:val="00013E49"/>
    <w:rsid w:val="00014564"/>
    <w:rsid w:val="000146C3"/>
    <w:rsid w:val="00014CE9"/>
    <w:rsid w:val="00014E85"/>
    <w:rsid w:val="00014EC2"/>
    <w:rsid w:val="000151C9"/>
    <w:rsid w:val="00015E89"/>
    <w:rsid w:val="00016B71"/>
    <w:rsid w:val="00016BC2"/>
    <w:rsid w:val="00017468"/>
    <w:rsid w:val="00017691"/>
    <w:rsid w:val="00017913"/>
    <w:rsid w:val="00017E07"/>
    <w:rsid w:val="000203E4"/>
    <w:rsid w:val="00021AE2"/>
    <w:rsid w:val="0002223C"/>
    <w:rsid w:val="0002251B"/>
    <w:rsid w:val="00022A1F"/>
    <w:rsid w:val="00022B47"/>
    <w:rsid w:val="00022DC2"/>
    <w:rsid w:val="00022E5B"/>
    <w:rsid w:val="0002331C"/>
    <w:rsid w:val="00023FA8"/>
    <w:rsid w:val="000249DA"/>
    <w:rsid w:val="00024C5C"/>
    <w:rsid w:val="000250AB"/>
    <w:rsid w:val="0002538F"/>
    <w:rsid w:val="00025BEE"/>
    <w:rsid w:val="00026169"/>
    <w:rsid w:val="00026282"/>
    <w:rsid w:val="00026329"/>
    <w:rsid w:val="00026356"/>
    <w:rsid w:val="00026656"/>
    <w:rsid w:val="00026FFD"/>
    <w:rsid w:val="000278BB"/>
    <w:rsid w:val="00027B78"/>
    <w:rsid w:val="00027C4C"/>
    <w:rsid w:val="00027E29"/>
    <w:rsid w:val="00027E5F"/>
    <w:rsid w:val="00027EAF"/>
    <w:rsid w:val="000306F5"/>
    <w:rsid w:val="00030893"/>
    <w:rsid w:val="00030E39"/>
    <w:rsid w:val="00031076"/>
    <w:rsid w:val="00031904"/>
    <w:rsid w:val="00031B62"/>
    <w:rsid w:val="00031CB8"/>
    <w:rsid w:val="00031FC8"/>
    <w:rsid w:val="00032150"/>
    <w:rsid w:val="000326F1"/>
    <w:rsid w:val="00032955"/>
    <w:rsid w:val="00032BC0"/>
    <w:rsid w:val="000337F4"/>
    <w:rsid w:val="00033C21"/>
    <w:rsid w:val="00033C24"/>
    <w:rsid w:val="000344E7"/>
    <w:rsid w:val="000345AA"/>
    <w:rsid w:val="00034722"/>
    <w:rsid w:val="000352C4"/>
    <w:rsid w:val="00035688"/>
    <w:rsid w:val="00035B40"/>
    <w:rsid w:val="00035F26"/>
    <w:rsid w:val="000361DD"/>
    <w:rsid w:val="00036859"/>
    <w:rsid w:val="00037A3A"/>
    <w:rsid w:val="00037FB5"/>
    <w:rsid w:val="00040715"/>
    <w:rsid w:val="000407E5"/>
    <w:rsid w:val="00040820"/>
    <w:rsid w:val="000411B7"/>
    <w:rsid w:val="00041610"/>
    <w:rsid w:val="00041EE2"/>
    <w:rsid w:val="00041FC3"/>
    <w:rsid w:val="00042C80"/>
    <w:rsid w:val="00043002"/>
    <w:rsid w:val="00043184"/>
    <w:rsid w:val="000439FB"/>
    <w:rsid w:val="00043A6A"/>
    <w:rsid w:val="00043E3E"/>
    <w:rsid w:val="00044447"/>
    <w:rsid w:val="000446EE"/>
    <w:rsid w:val="00044C42"/>
    <w:rsid w:val="000454D0"/>
    <w:rsid w:val="000456C0"/>
    <w:rsid w:val="000457B4"/>
    <w:rsid w:val="00045977"/>
    <w:rsid w:val="00045CDD"/>
    <w:rsid w:val="000463CB"/>
    <w:rsid w:val="000465AA"/>
    <w:rsid w:val="000470AA"/>
    <w:rsid w:val="00047508"/>
    <w:rsid w:val="000476A2"/>
    <w:rsid w:val="000501A5"/>
    <w:rsid w:val="00050223"/>
    <w:rsid w:val="000506F9"/>
    <w:rsid w:val="00051940"/>
    <w:rsid w:val="00051E7A"/>
    <w:rsid w:val="00052072"/>
    <w:rsid w:val="000526E0"/>
    <w:rsid w:val="00052717"/>
    <w:rsid w:val="00052782"/>
    <w:rsid w:val="00052930"/>
    <w:rsid w:val="00052DF8"/>
    <w:rsid w:val="000534F8"/>
    <w:rsid w:val="00053726"/>
    <w:rsid w:val="00053749"/>
    <w:rsid w:val="00053FF4"/>
    <w:rsid w:val="000540BE"/>
    <w:rsid w:val="000547A1"/>
    <w:rsid w:val="00054CA1"/>
    <w:rsid w:val="00056185"/>
    <w:rsid w:val="0005622F"/>
    <w:rsid w:val="0005659A"/>
    <w:rsid w:val="000566CE"/>
    <w:rsid w:val="000567B4"/>
    <w:rsid w:val="000569AB"/>
    <w:rsid w:val="000569E1"/>
    <w:rsid w:val="00057338"/>
    <w:rsid w:val="00057942"/>
    <w:rsid w:val="00057BA2"/>
    <w:rsid w:val="00057FFE"/>
    <w:rsid w:val="00060104"/>
    <w:rsid w:val="00060211"/>
    <w:rsid w:val="000603AB"/>
    <w:rsid w:val="00060DAB"/>
    <w:rsid w:val="000612F8"/>
    <w:rsid w:val="0006153B"/>
    <w:rsid w:val="000621E8"/>
    <w:rsid w:val="0006239A"/>
    <w:rsid w:val="00062775"/>
    <w:rsid w:val="0006291B"/>
    <w:rsid w:val="00062F9D"/>
    <w:rsid w:val="000636B7"/>
    <w:rsid w:val="000645B9"/>
    <w:rsid w:val="0006495C"/>
    <w:rsid w:val="000657B6"/>
    <w:rsid w:val="00065CBD"/>
    <w:rsid w:val="00065D54"/>
    <w:rsid w:val="000660AF"/>
    <w:rsid w:val="0006672E"/>
    <w:rsid w:val="00066961"/>
    <w:rsid w:val="000669B8"/>
    <w:rsid w:val="00066C08"/>
    <w:rsid w:val="00066D80"/>
    <w:rsid w:val="00066DDD"/>
    <w:rsid w:val="000672D0"/>
    <w:rsid w:val="00067607"/>
    <w:rsid w:val="00070274"/>
    <w:rsid w:val="0007042F"/>
    <w:rsid w:val="00070CD6"/>
    <w:rsid w:val="00070E4F"/>
    <w:rsid w:val="00071E35"/>
    <w:rsid w:val="000720A6"/>
    <w:rsid w:val="000722D1"/>
    <w:rsid w:val="00072519"/>
    <w:rsid w:val="0007279F"/>
    <w:rsid w:val="00072CD9"/>
    <w:rsid w:val="00074A18"/>
    <w:rsid w:val="00074B75"/>
    <w:rsid w:val="00074BB3"/>
    <w:rsid w:val="00074C88"/>
    <w:rsid w:val="00074DDE"/>
    <w:rsid w:val="000752C4"/>
    <w:rsid w:val="000754C4"/>
    <w:rsid w:val="00075715"/>
    <w:rsid w:val="000772AD"/>
    <w:rsid w:val="000773C0"/>
    <w:rsid w:val="00077613"/>
    <w:rsid w:val="00077C50"/>
    <w:rsid w:val="00077E03"/>
    <w:rsid w:val="00077E17"/>
    <w:rsid w:val="0008003E"/>
    <w:rsid w:val="000801DA"/>
    <w:rsid w:val="000806DE"/>
    <w:rsid w:val="00080E52"/>
    <w:rsid w:val="00080F13"/>
    <w:rsid w:val="00081131"/>
    <w:rsid w:val="000814D3"/>
    <w:rsid w:val="00081650"/>
    <w:rsid w:val="00081863"/>
    <w:rsid w:val="00081D24"/>
    <w:rsid w:val="00082226"/>
    <w:rsid w:val="00082FE8"/>
    <w:rsid w:val="000835C8"/>
    <w:rsid w:val="00083885"/>
    <w:rsid w:val="00083BA6"/>
    <w:rsid w:val="00083BB9"/>
    <w:rsid w:val="000841E3"/>
    <w:rsid w:val="00084641"/>
    <w:rsid w:val="00084903"/>
    <w:rsid w:val="0008499E"/>
    <w:rsid w:val="00084E71"/>
    <w:rsid w:val="0008509D"/>
    <w:rsid w:val="00085881"/>
    <w:rsid w:val="00085C41"/>
    <w:rsid w:val="00085E3A"/>
    <w:rsid w:val="00086582"/>
    <w:rsid w:val="000866C8"/>
    <w:rsid w:val="00086940"/>
    <w:rsid w:val="00086CB8"/>
    <w:rsid w:val="00086FA1"/>
    <w:rsid w:val="000870C2"/>
    <w:rsid w:val="00087203"/>
    <w:rsid w:val="00087553"/>
    <w:rsid w:val="000875BF"/>
    <w:rsid w:val="00087813"/>
    <w:rsid w:val="0008781B"/>
    <w:rsid w:val="000905FA"/>
    <w:rsid w:val="00090922"/>
    <w:rsid w:val="00090FEC"/>
    <w:rsid w:val="00091463"/>
    <w:rsid w:val="00091641"/>
    <w:rsid w:val="00091703"/>
    <w:rsid w:val="000917D6"/>
    <w:rsid w:val="00091A05"/>
    <w:rsid w:val="00091C15"/>
    <w:rsid w:val="00091D19"/>
    <w:rsid w:val="00091D8B"/>
    <w:rsid w:val="00091F51"/>
    <w:rsid w:val="00092A20"/>
    <w:rsid w:val="00092E6B"/>
    <w:rsid w:val="000934AC"/>
    <w:rsid w:val="00093553"/>
    <w:rsid w:val="0009361A"/>
    <w:rsid w:val="00093856"/>
    <w:rsid w:val="00093C07"/>
    <w:rsid w:val="00093CFA"/>
    <w:rsid w:val="0009429A"/>
    <w:rsid w:val="000952EC"/>
    <w:rsid w:val="000956DD"/>
    <w:rsid w:val="00096245"/>
    <w:rsid w:val="0009637B"/>
    <w:rsid w:val="0009660A"/>
    <w:rsid w:val="0009686D"/>
    <w:rsid w:val="000969F6"/>
    <w:rsid w:val="00096AD4"/>
    <w:rsid w:val="00096C04"/>
    <w:rsid w:val="00096F89"/>
    <w:rsid w:val="00097219"/>
    <w:rsid w:val="0009722B"/>
    <w:rsid w:val="00097795"/>
    <w:rsid w:val="00097F6E"/>
    <w:rsid w:val="000A020B"/>
    <w:rsid w:val="000A024F"/>
    <w:rsid w:val="000A03EF"/>
    <w:rsid w:val="000A086E"/>
    <w:rsid w:val="000A0E81"/>
    <w:rsid w:val="000A11CB"/>
    <w:rsid w:val="000A2148"/>
    <w:rsid w:val="000A24D2"/>
    <w:rsid w:val="000A3017"/>
    <w:rsid w:val="000A307C"/>
    <w:rsid w:val="000A3131"/>
    <w:rsid w:val="000A376C"/>
    <w:rsid w:val="000A3944"/>
    <w:rsid w:val="000A3CDB"/>
    <w:rsid w:val="000A4040"/>
    <w:rsid w:val="000A40B4"/>
    <w:rsid w:val="000A4552"/>
    <w:rsid w:val="000A4C02"/>
    <w:rsid w:val="000A4D73"/>
    <w:rsid w:val="000A5054"/>
    <w:rsid w:val="000A50A3"/>
    <w:rsid w:val="000A5668"/>
    <w:rsid w:val="000A5904"/>
    <w:rsid w:val="000A592E"/>
    <w:rsid w:val="000A5A70"/>
    <w:rsid w:val="000A5CD2"/>
    <w:rsid w:val="000A5D39"/>
    <w:rsid w:val="000A600F"/>
    <w:rsid w:val="000A6122"/>
    <w:rsid w:val="000A66DA"/>
    <w:rsid w:val="000A77AE"/>
    <w:rsid w:val="000A7C38"/>
    <w:rsid w:val="000A7E79"/>
    <w:rsid w:val="000B070D"/>
    <w:rsid w:val="000B0971"/>
    <w:rsid w:val="000B13D2"/>
    <w:rsid w:val="000B1B72"/>
    <w:rsid w:val="000B2AF7"/>
    <w:rsid w:val="000B2C8C"/>
    <w:rsid w:val="000B2D75"/>
    <w:rsid w:val="000B2D90"/>
    <w:rsid w:val="000B2DE5"/>
    <w:rsid w:val="000B3569"/>
    <w:rsid w:val="000B3800"/>
    <w:rsid w:val="000B38AE"/>
    <w:rsid w:val="000B3F18"/>
    <w:rsid w:val="000B3F68"/>
    <w:rsid w:val="000B46C6"/>
    <w:rsid w:val="000B4B16"/>
    <w:rsid w:val="000B4E74"/>
    <w:rsid w:val="000B51A0"/>
    <w:rsid w:val="000B51C8"/>
    <w:rsid w:val="000B5208"/>
    <w:rsid w:val="000B523A"/>
    <w:rsid w:val="000B5AEC"/>
    <w:rsid w:val="000B5BB8"/>
    <w:rsid w:val="000B5D75"/>
    <w:rsid w:val="000B6572"/>
    <w:rsid w:val="000B6D3A"/>
    <w:rsid w:val="000B6E19"/>
    <w:rsid w:val="000B7B10"/>
    <w:rsid w:val="000C06C8"/>
    <w:rsid w:val="000C0D3B"/>
    <w:rsid w:val="000C14EA"/>
    <w:rsid w:val="000C1747"/>
    <w:rsid w:val="000C1845"/>
    <w:rsid w:val="000C1897"/>
    <w:rsid w:val="000C1C1D"/>
    <w:rsid w:val="000C1C20"/>
    <w:rsid w:val="000C20E2"/>
    <w:rsid w:val="000C2ADE"/>
    <w:rsid w:val="000C2B19"/>
    <w:rsid w:val="000C2CAA"/>
    <w:rsid w:val="000C2D50"/>
    <w:rsid w:val="000C3799"/>
    <w:rsid w:val="000C3EFC"/>
    <w:rsid w:val="000C41D4"/>
    <w:rsid w:val="000C42D2"/>
    <w:rsid w:val="000C4B9C"/>
    <w:rsid w:val="000C4C85"/>
    <w:rsid w:val="000C5595"/>
    <w:rsid w:val="000C5CA8"/>
    <w:rsid w:val="000C5E83"/>
    <w:rsid w:val="000C5F58"/>
    <w:rsid w:val="000C6471"/>
    <w:rsid w:val="000C6826"/>
    <w:rsid w:val="000C6BD2"/>
    <w:rsid w:val="000C6F10"/>
    <w:rsid w:val="000C70CD"/>
    <w:rsid w:val="000C7208"/>
    <w:rsid w:val="000C72D4"/>
    <w:rsid w:val="000C73E2"/>
    <w:rsid w:val="000C799F"/>
    <w:rsid w:val="000C7D0C"/>
    <w:rsid w:val="000C7E3B"/>
    <w:rsid w:val="000D049D"/>
    <w:rsid w:val="000D091B"/>
    <w:rsid w:val="000D0A39"/>
    <w:rsid w:val="000D0D1A"/>
    <w:rsid w:val="000D17DA"/>
    <w:rsid w:val="000D18CA"/>
    <w:rsid w:val="000D1B61"/>
    <w:rsid w:val="000D20B0"/>
    <w:rsid w:val="000D2271"/>
    <w:rsid w:val="000D260F"/>
    <w:rsid w:val="000D3017"/>
    <w:rsid w:val="000D3131"/>
    <w:rsid w:val="000D3D4D"/>
    <w:rsid w:val="000D51A2"/>
    <w:rsid w:val="000D533E"/>
    <w:rsid w:val="000D535D"/>
    <w:rsid w:val="000D5585"/>
    <w:rsid w:val="000D640E"/>
    <w:rsid w:val="000D6A50"/>
    <w:rsid w:val="000D6B7B"/>
    <w:rsid w:val="000D7737"/>
    <w:rsid w:val="000D7C4D"/>
    <w:rsid w:val="000E028E"/>
    <w:rsid w:val="000E0433"/>
    <w:rsid w:val="000E087F"/>
    <w:rsid w:val="000E0A62"/>
    <w:rsid w:val="000E0FDB"/>
    <w:rsid w:val="000E1287"/>
    <w:rsid w:val="000E1D2D"/>
    <w:rsid w:val="000E1F87"/>
    <w:rsid w:val="000E2247"/>
    <w:rsid w:val="000E2505"/>
    <w:rsid w:val="000E2878"/>
    <w:rsid w:val="000E2BF7"/>
    <w:rsid w:val="000E312E"/>
    <w:rsid w:val="000E3410"/>
    <w:rsid w:val="000E3428"/>
    <w:rsid w:val="000E39FD"/>
    <w:rsid w:val="000E3BCB"/>
    <w:rsid w:val="000E40EA"/>
    <w:rsid w:val="000E42AE"/>
    <w:rsid w:val="000E42C0"/>
    <w:rsid w:val="000E4335"/>
    <w:rsid w:val="000E4770"/>
    <w:rsid w:val="000E480A"/>
    <w:rsid w:val="000E499C"/>
    <w:rsid w:val="000E4E82"/>
    <w:rsid w:val="000E55C8"/>
    <w:rsid w:val="000E5AF9"/>
    <w:rsid w:val="000E5E66"/>
    <w:rsid w:val="000E641F"/>
    <w:rsid w:val="000E701B"/>
    <w:rsid w:val="000E7787"/>
    <w:rsid w:val="000E7CD3"/>
    <w:rsid w:val="000E7CF1"/>
    <w:rsid w:val="000F011E"/>
    <w:rsid w:val="000F01F0"/>
    <w:rsid w:val="000F0890"/>
    <w:rsid w:val="000F09A1"/>
    <w:rsid w:val="000F0B2E"/>
    <w:rsid w:val="000F0C2B"/>
    <w:rsid w:val="000F1AFB"/>
    <w:rsid w:val="000F1C80"/>
    <w:rsid w:val="000F2117"/>
    <w:rsid w:val="000F2176"/>
    <w:rsid w:val="000F2DE0"/>
    <w:rsid w:val="000F2EB2"/>
    <w:rsid w:val="000F311C"/>
    <w:rsid w:val="000F3496"/>
    <w:rsid w:val="000F3B55"/>
    <w:rsid w:val="000F3C52"/>
    <w:rsid w:val="000F40F7"/>
    <w:rsid w:val="000F4724"/>
    <w:rsid w:val="000F483F"/>
    <w:rsid w:val="000F4978"/>
    <w:rsid w:val="000F55D3"/>
    <w:rsid w:val="000F57A7"/>
    <w:rsid w:val="000F5EAA"/>
    <w:rsid w:val="000F6345"/>
    <w:rsid w:val="000F6402"/>
    <w:rsid w:val="000F65F3"/>
    <w:rsid w:val="000F68BB"/>
    <w:rsid w:val="000F6A36"/>
    <w:rsid w:val="000F6E8D"/>
    <w:rsid w:val="000F71F1"/>
    <w:rsid w:val="000F7576"/>
    <w:rsid w:val="000F795E"/>
    <w:rsid w:val="000F7A28"/>
    <w:rsid w:val="000F7AEB"/>
    <w:rsid w:val="000F7F52"/>
    <w:rsid w:val="000F7FC3"/>
    <w:rsid w:val="001001D5"/>
    <w:rsid w:val="00100885"/>
    <w:rsid w:val="0010095B"/>
    <w:rsid w:val="00100B77"/>
    <w:rsid w:val="0010162E"/>
    <w:rsid w:val="00101CFA"/>
    <w:rsid w:val="00101FB3"/>
    <w:rsid w:val="0010225E"/>
    <w:rsid w:val="0010241A"/>
    <w:rsid w:val="001025D4"/>
    <w:rsid w:val="0010270E"/>
    <w:rsid w:val="0010273A"/>
    <w:rsid w:val="001027B2"/>
    <w:rsid w:val="00102902"/>
    <w:rsid w:val="00102AC1"/>
    <w:rsid w:val="00103222"/>
    <w:rsid w:val="00103391"/>
    <w:rsid w:val="00103696"/>
    <w:rsid w:val="001036A4"/>
    <w:rsid w:val="0010395F"/>
    <w:rsid w:val="00103E25"/>
    <w:rsid w:val="00104321"/>
    <w:rsid w:val="00104665"/>
    <w:rsid w:val="00104B79"/>
    <w:rsid w:val="00104DC5"/>
    <w:rsid w:val="0010567F"/>
    <w:rsid w:val="00105777"/>
    <w:rsid w:val="001059C4"/>
    <w:rsid w:val="001077FF"/>
    <w:rsid w:val="00107931"/>
    <w:rsid w:val="001100BB"/>
    <w:rsid w:val="001103D6"/>
    <w:rsid w:val="00110737"/>
    <w:rsid w:val="0011087F"/>
    <w:rsid w:val="00110CB8"/>
    <w:rsid w:val="00111339"/>
    <w:rsid w:val="0011138A"/>
    <w:rsid w:val="00111443"/>
    <w:rsid w:val="0011153E"/>
    <w:rsid w:val="00111811"/>
    <w:rsid w:val="0011211F"/>
    <w:rsid w:val="001121FC"/>
    <w:rsid w:val="001126F5"/>
    <w:rsid w:val="001129DC"/>
    <w:rsid w:val="00112C62"/>
    <w:rsid w:val="00112CF6"/>
    <w:rsid w:val="0011320D"/>
    <w:rsid w:val="001133C6"/>
    <w:rsid w:val="00113629"/>
    <w:rsid w:val="0011406B"/>
    <w:rsid w:val="00114516"/>
    <w:rsid w:val="001148DF"/>
    <w:rsid w:val="00114D50"/>
    <w:rsid w:val="00115091"/>
    <w:rsid w:val="001150E2"/>
    <w:rsid w:val="0011531E"/>
    <w:rsid w:val="00115D6C"/>
    <w:rsid w:val="00116A0A"/>
    <w:rsid w:val="00116BB1"/>
    <w:rsid w:val="00116FC1"/>
    <w:rsid w:val="00116FDB"/>
    <w:rsid w:val="0011778D"/>
    <w:rsid w:val="0012013E"/>
    <w:rsid w:val="001202CD"/>
    <w:rsid w:val="00120A86"/>
    <w:rsid w:val="00121696"/>
    <w:rsid w:val="001216CF"/>
    <w:rsid w:val="00121E83"/>
    <w:rsid w:val="00122364"/>
    <w:rsid w:val="001229BD"/>
    <w:rsid w:val="00122A95"/>
    <w:rsid w:val="00122CD0"/>
    <w:rsid w:val="00122DB6"/>
    <w:rsid w:val="00122F8F"/>
    <w:rsid w:val="00123585"/>
    <w:rsid w:val="0012369C"/>
    <w:rsid w:val="00123809"/>
    <w:rsid w:val="00123A69"/>
    <w:rsid w:val="00123BF6"/>
    <w:rsid w:val="00123D2B"/>
    <w:rsid w:val="00123D5B"/>
    <w:rsid w:val="00123ED0"/>
    <w:rsid w:val="00123F7D"/>
    <w:rsid w:val="0012419E"/>
    <w:rsid w:val="00124B31"/>
    <w:rsid w:val="0012505B"/>
    <w:rsid w:val="0012533D"/>
    <w:rsid w:val="00125791"/>
    <w:rsid w:val="001263EB"/>
    <w:rsid w:val="001265FF"/>
    <w:rsid w:val="00126CB8"/>
    <w:rsid w:val="001278E0"/>
    <w:rsid w:val="00127A2C"/>
    <w:rsid w:val="00127A81"/>
    <w:rsid w:val="00127C91"/>
    <w:rsid w:val="00127CC8"/>
    <w:rsid w:val="00127E03"/>
    <w:rsid w:val="00127E8D"/>
    <w:rsid w:val="00127E97"/>
    <w:rsid w:val="00127F48"/>
    <w:rsid w:val="001300AD"/>
    <w:rsid w:val="00131017"/>
    <w:rsid w:val="00131716"/>
    <w:rsid w:val="00131EFA"/>
    <w:rsid w:val="001326CF"/>
    <w:rsid w:val="001327D9"/>
    <w:rsid w:val="00132D76"/>
    <w:rsid w:val="00132E4D"/>
    <w:rsid w:val="001340E0"/>
    <w:rsid w:val="001341EA"/>
    <w:rsid w:val="001347A5"/>
    <w:rsid w:val="001349A0"/>
    <w:rsid w:val="00134C0B"/>
    <w:rsid w:val="00134D3A"/>
    <w:rsid w:val="00135050"/>
    <w:rsid w:val="00135166"/>
    <w:rsid w:val="001352A8"/>
    <w:rsid w:val="00135354"/>
    <w:rsid w:val="0013587A"/>
    <w:rsid w:val="0013588B"/>
    <w:rsid w:val="00135A95"/>
    <w:rsid w:val="00135BCC"/>
    <w:rsid w:val="00135C4F"/>
    <w:rsid w:val="00135EE8"/>
    <w:rsid w:val="00135F6B"/>
    <w:rsid w:val="001367E6"/>
    <w:rsid w:val="0013753E"/>
    <w:rsid w:val="001375D9"/>
    <w:rsid w:val="0014007C"/>
    <w:rsid w:val="00140472"/>
    <w:rsid w:val="001405E1"/>
    <w:rsid w:val="00140915"/>
    <w:rsid w:val="00140BB2"/>
    <w:rsid w:val="00140E0B"/>
    <w:rsid w:val="00140F9F"/>
    <w:rsid w:val="001414C8"/>
    <w:rsid w:val="00141641"/>
    <w:rsid w:val="00141A03"/>
    <w:rsid w:val="00141B79"/>
    <w:rsid w:val="00141D21"/>
    <w:rsid w:val="00141E9C"/>
    <w:rsid w:val="00141FCF"/>
    <w:rsid w:val="00142318"/>
    <w:rsid w:val="00142386"/>
    <w:rsid w:val="001427C3"/>
    <w:rsid w:val="00142999"/>
    <w:rsid w:val="00142D87"/>
    <w:rsid w:val="00142DBA"/>
    <w:rsid w:val="001432CE"/>
    <w:rsid w:val="00143E0E"/>
    <w:rsid w:val="00144207"/>
    <w:rsid w:val="001443C2"/>
    <w:rsid w:val="00144402"/>
    <w:rsid w:val="001444F2"/>
    <w:rsid w:val="001446C3"/>
    <w:rsid w:val="00144A15"/>
    <w:rsid w:val="0014506A"/>
    <w:rsid w:val="00145B37"/>
    <w:rsid w:val="00145D6A"/>
    <w:rsid w:val="001462B6"/>
    <w:rsid w:val="0014648A"/>
    <w:rsid w:val="0014696D"/>
    <w:rsid w:val="00146973"/>
    <w:rsid w:val="0014711A"/>
    <w:rsid w:val="0014722D"/>
    <w:rsid w:val="0014759B"/>
    <w:rsid w:val="0014790B"/>
    <w:rsid w:val="001479AF"/>
    <w:rsid w:val="00147F55"/>
    <w:rsid w:val="0015071F"/>
    <w:rsid w:val="00150858"/>
    <w:rsid w:val="00150D3A"/>
    <w:rsid w:val="00150D5A"/>
    <w:rsid w:val="00151266"/>
    <w:rsid w:val="001512D7"/>
    <w:rsid w:val="00151437"/>
    <w:rsid w:val="001515B5"/>
    <w:rsid w:val="00151750"/>
    <w:rsid w:val="00151764"/>
    <w:rsid w:val="001517AD"/>
    <w:rsid w:val="00151B3B"/>
    <w:rsid w:val="00151BF9"/>
    <w:rsid w:val="001520B2"/>
    <w:rsid w:val="00152275"/>
    <w:rsid w:val="001523C3"/>
    <w:rsid w:val="00152974"/>
    <w:rsid w:val="001529EF"/>
    <w:rsid w:val="00152A05"/>
    <w:rsid w:val="00152BD3"/>
    <w:rsid w:val="00152CD7"/>
    <w:rsid w:val="00153006"/>
    <w:rsid w:val="00153066"/>
    <w:rsid w:val="00153070"/>
    <w:rsid w:val="0015336C"/>
    <w:rsid w:val="001533CE"/>
    <w:rsid w:val="00153773"/>
    <w:rsid w:val="0015412A"/>
    <w:rsid w:val="00154754"/>
    <w:rsid w:val="00154F1F"/>
    <w:rsid w:val="00155F00"/>
    <w:rsid w:val="00156076"/>
    <w:rsid w:val="001563DB"/>
    <w:rsid w:val="001569DB"/>
    <w:rsid w:val="00156A8F"/>
    <w:rsid w:val="00156E1B"/>
    <w:rsid w:val="00156E6B"/>
    <w:rsid w:val="00157496"/>
    <w:rsid w:val="00157E87"/>
    <w:rsid w:val="00157FFC"/>
    <w:rsid w:val="00160416"/>
    <w:rsid w:val="001606F1"/>
    <w:rsid w:val="001609BC"/>
    <w:rsid w:val="00160A67"/>
    <w:rsid w:val="00161982"/>
    <w:rsid w:val="00161AFE"/>
    <w:rsid w:val="00161DA4"/>
    <w:rsid w:val="00161E32"/>
    <w:rsid w:val="00162070"/>
    <w:rsid w:val="001627ED"/>
    <w:rsid w:val="00162E3D"/>
    <w:rsid w:val="00163427"/>
    <w:rsid w:val="001637E9"/>
    <w:rsid w:val="0016383F"/>
    <w:rsid w:val="00163958"/>
    <w:rsid w:val="00163A1B"/>
    <w:rsid w:val="00163ABD"/>
    <w:rsid w:val="00163CDC"/>
    <w:rsid w:val="001641FB"/>
    <w:rsid w:val="00164E10"/>
    <w:rsid w:val="00165034"/>
    <w:rsid w:val="001650AA"/>
    <w:rsid w:val="0016551E"/>
    <w:rsid w:val="001658E1"/>
    <w:rsid w:val="001668F4"/>
    <w:rsid w:val="001674A4"/>
    <w:rsid w:val="001677B4"/>
    <w:rsid w:val="001679CD"/>
    <w:rsid w:val="00167B62"/>
    <w:rsid w:val="00167CBE"/>
    <w:rsid w:val="0017091A"/>
    <w:rsid w:val="00170C52"/>
    <w:rsid w:val="00170E51"/>
    <w:rsid w:val="00171227"/>
    <w:rsid w:val="00171445"/>
    <w:rsid w:val="0017154B"/>
    <w:rsid w:val="00171A71"/>
    <w:rsid w:val="001720DB"/>
    <w:rsid w:val="001723BA"/>
    <w:rsid w:val="0017356E"/>
    <w:rsid w:val="00173576"/>
    <w:rsid w:val="001739A2"/>
    <w:rsid w:val="00173F7C"/>
    <w:rsid w:val="00174211"/>
    <w:rsid w:val="00174AA0"/>
    <w:rsid w:val="00174AF1"/>
    <w:rsid w:val="00174DD7"/>
    <w:rsid w:val="0017590F"/>
    <w:rsid w:val="001759D6"/>
    <w:rsid w:val="00175CA4"/>
    <w:rsid w:val="00175E20"/>
    <w:rsid w:val="00176254"/>
    <w:rsid w:val="00176B15"/>
    <w:rsid w:val="00176B48"/>
    <w:rsid w:val="00176E00"/>
    <w:rsid w:val="00176F65"/>
    <w:rsid w:val="001771A3"/>
    <w:rsid w:val="001778CD"/>
    <w:rsid w:val="0017795C"/>
    <w:rsid w:val="0018006C"/>
    <w:rsid w:val="001802D2"/>
    <w:rsid w:val="0018065E"/>
    <w:rsid w:val="001807D6"/>
    <w:rsid w:val="00180B25"/>
    <w:rsid w:val="00180D13"/>
    <w:rsid w:val="00180EA7"/>
    <w:rsid w:val="00180F22"/>
    <w:rsid w:val="001814F1"/>
    <w:rsid w:val="00181860"/>
    <w:rsid w:val="00181A76"/>
    <w:rsid w:val="00181B45"/>
    <w:rsid w:val="00181C7C"/>
    <w:rsid w:val="00181F5E"/>
    <w:rsid w:val="0018209F"/>
    <w:rsid w:val="00182D18"/>
    <w:rsid w:val="00182ECA"/>
    <w:rsid w:val="0018309B"/>
    <w:rsid w:val="001835D4"/>
    <w:rsid w:val="0018380F"/>
    <w:rsid w:val="00183909"/>
    <w:rsid w:val="00184256"/>
    <w:rsid w:val="0018434C"/>
    <w:rsid w:val="001847A1"/>
    <w:rsid w:val="00184A45"/>
    <w:rsid w:val="00184C27"/>
    <w:rsid w:val="00184CED"/>
    <w:rsid w:val="00184F96"/>
    <w:rsid w:val="001852B2"/>
    <w:rsid w:val="001855C2"/>
    <w:rsid w:val="00185A15"/>
    <w:rsid w:val="00185DB4"/>
    <w:rsid w:val="00186060"/>
    <w:rsid w:val="0018610E"/>
    <w:rsid w:val="00186420"/>
    <w:rsid w:val="00186AFB"/>
    <w:rsid w:val="00186D8A"/>
    <w:rsid w:val="00187707"/>
    <w:rsid w:val="00187840"/>
    <w:rsid w:val="00190068"/>
    <w:rsid w:val="001901AB"/>
    <w:rsid w:val="001902A1"/>
    <w:rsid w:val="001903D9"/>
    <w:rsid w:val="00190A0D"/>
    <w:rsid w:val="001910EF"/>
    <w:rsid w:val="00191FE0"/>
    <w:rsid w:val="00192471"/>
    <w:rsid w:val="001928ED"/>
    <w:rsid w:val="00193542"/>
    <w:rsid w:val="00193BA9"/>
    <w:rsid w:val="00193C91"/>
    <w:rsid w:val="001942F3"/>
    <w:rsid w:val="00194B2E"/>
    <w:rsid w:val="00194BD3"/>
    <w:rsid w:val="00194ECC"/>
    <w:rsid w:val="001951AE"/>
    <w:rsid w:val="0019534B"/>
    <w:rsid w:val="00195499"/>
    <w:rsid w:val="00195523"/>
    <w:rsid w:val="001955A7"/>
    <w:rsid w:val="00196D84"/>
    <w:rsid w:val="00196E25"/>
    <w:rsid w:val="00196FAD"/>
    <w:rsid w:val="001970FC"/>
    <w:rsid w:val="001979B9"/>
    <w:rsid w:val="00197AEF"/>
    <w:rsid w:val="00197FA1"/>
    <w:rsid w:val="00197FFE"/>
    <w:rsid w:val="001A0D52"/>
    <w:rsid w:val="001A0F62"/>
    <w:rsid w:val="001A1102"/>
    <w:rsid w:val="001A13FC"/>
    <w:rsid w:val="001A1B0A"/>
    <w:rsid w:val="001A1BF2"/>
    <w:rsid w:val="001A1E3B"/>
    <w:rsid w:val="001A20DA"/>
    <w:rsid w:val="001A22D1"/>
    <w:rsid w:val="001A331D"/>
    <w:rsid w:val="001A39A7"/>
    <w:rsid w:val="001A3AC0"/>
    <w:rsid w:val="001A3D58"/>
    <w:rsid w:val="001A4567"/>
    <w:rsid w:val="001A4793"/>
    <w:rsid w:val="001A53A5"/>
    <w:rsid w:val="001A55AF"/>
    <w:rsid w:val="001A572E"/>
    <w:rsid w:val="001A5CBD"/>
    <w:rsid w:val="001A61B4"/>
    <w:rsid w:val="001A666C"/>
    <w:rsid w:val="001A6795"/>
    <w:rsid w:val="001A698C"/>
    <w:rsid w:val="001A6BAF"/>
    <w:rsid w:val="001A7678"/>
    <w:rsid w:val="001A7788"/>
    <w:rsid w:val="001A786B"/>
    <w:rsid w:val="001A79BB"/>
    <w:rsid w:val="001A7B92"/>
    <w:rsid w:val="001A7EA5"/>
    <w:rsid w:val="001B0578"/>
    <w:rsid w:val="001B05B5"/>
    <w:rsid w:val="001B0AF1"/>
    <w:rsid w:val="001B1047"/>
    <w:rsid w:val="001B15E6"/>
    <w:rsid w:val="001B1A01"/>
    <w:rsid w:val="001B1E76"/>
    <w:rsid w:val="001B1FF7"/>
    <w:rsid w:val="001B2714"/>
    <w:rsid w:val="001B2AAD"/>
    <w:rsid w:val="001B348A"/>
    <w:rsid w:val="001B34CB"/>
    <w:rsid w:val="001B3564"/>
    <w:rsid w:val="001B3644"/>
    <w:rsid w:val="001B3759"/>
    <w:rsid w:val="001B37D8"/>
    <w:rsid w:val="001B4402"/>
    <w:rsid w:val="001B4879"/>
    <w:rsid w:val="001B4B1A"/>
    <w:rsid w:val="001B4FE1"/>
    <w:rsid w:val="001B514B"/>
    <w:rsid w:val="001B5174"/>
    <w:rsid w:val="001B5718"/>
    <w:rsid w:val="001B599D"/>
    <w:rsid w:val="001B5D96"/>
    <w:rsid w:val="001B647E"/>
    <w:rsid w:val="001B6573"/>
    <w:rsid w:val="001B65EE"/>
    <w:rsid w:val="001B6626"/>
    <w:rsid w:val="001B693D"/>
    <w:rsid w:val="001B6992"/>
    <w:rsid w:val="001B71CB"/>
    <w:rsid w:val="001B798B"/>
    <w:rsid w:val="001C0A63"/>
    <w:rsid w:val="001C1A47"/>
    <w:rsid w:val="001C1DDB"/>
    <w:rsid w:val="001C1FD9"/>
    <w:rsid w:val="001C21D4"/>
    <w:rsid w:val="001C298E"/>
    <w:rsid w:val="001C2E83"/>
    <w:rsid w:val="001C32C2"/>
    <w:rsid w:val="001C35A4"/>
    <w:rsid w:val="001C374C"/>
    <w:rsid w:val="001C3A06"/>
    <w:rsid w:val="001C42A8"/>
    <w:rsid w:val="001C441F"/>
    <w:rsid w:val="001C4918"/>
    <w:rsid w:val="001C4B77"/>
    <w:rsid w:val="001C4CCC"/>
    <w:rsid w:val="001C598E"/>
    <w:rsid w:val="001C6416"/>
    <w:rsid w:val="001C6447"/>
    <w:rsid w:val="001C6D8E"/>
    <w:rsid w:val="001C720A"/>
    <w:rsid w:val="001C740E"/>
    <w:rsid w:val="001C779C"/>
    <w:rsid w:val="001C7ABE"/>
    <w:rsid w:val="001C7AC1"/>
    <w:rsid w:val="001C7CBC"/>
    <w:rsid w:val="001C7E68"/>
    <w:rsid w:val="001D0211"/>
    <w:rsid w:val="001D04DE"/>
    <w:rsid w:val="001D04E7"/>
    <w:rsid w:val="001D0F20"/>
    <w:rsid w:val="001D0FD5"/>
    <w:rsid w:val="001D133C"/>
    <w:rsid w:val="001D1545"/>
    <w:rsid w:val="001D16F2"/>
    <w:rsid w:val="001D17B9"/>
    <w:rsid w:val="001D211D"/>
    <w:rsid w:val="001D22E4"/>
    <w:rsid w:val="001D22FF"/>
    <w:rsid w:val="001D23FF"/>
    <w:rsid w:val="001D2DE7"/>
    <w:rsid w:val="001D3076"/>
    <w:rsid w:val="001D3A5E"/>
    <w:rsid w:val="001D3AE4"/>
    <w:rsid w:val="001D3BEB"/>
    <w:rsid w:val="001D3CE4"/>
    <w:rsid w:val="001D3F2F"/>
    <w:rsid w:val="001D4C2E"/>
    <w:rsid w:val="001D4D1F"/>
    <w:rsid w:val="001D5456"/>
    <w:rsid w:val="001D5489"/>
    <w:rsid w:val="001D5854"/>
    <w:rsid w:val="001D5C13"/>
    <w:rsid w:val="001D6867"/>
    <w:rsid w:val="001D6E8F"/>
    <w:rsid w:val="001D7639"/>
    <w:rsid w:val="001D76C6"/>
    <w:rsid w:val="001D7AE3"/>
    <w:rsid w:val="001E01B1"/>
    <w:rsid w:val="001E0589"/>
    <w:rsid w:val="001E07B4"/>
    <w:rsid w:val="001E0EBB"/>
    <w:rsid w:val="001E1408"/>
    <w:rsid w:val="001E142E"/>
    <w:rsid w:val="001E1B1B"/>
    <w:rsid w:val="001E1BC7"/>
    <w:rsid w:val="001E2106"/>
    <w:rsid w:val="001E24D6"/>
    <w:rsid w:val="001E31EC"/>
    <w:rsid w:val="001E353E"/>
    <w:rsid w:val="001E39E8"/>
    <w:rsid w:val="001E3A09"/>
    <w:rsid w:val="001E3B02"/>
    <w:rsid w:val="001E3E19"/>
    <w:rsid w:val="001E4333"/>
    <w:rsid w:val="001E47D3"/>
    <w:rsid w:val="001E4823"/>
    <w:rsid w:val="001E49EB"/>
    <w:rsid w:val="001E5226"/>
    <w:rsid w:val="001E5530"/>
    <w:rsid w:val="001E5A20"/>
    <w:rsid w:val="001E5B81"/>
    <w:rsid w:val="001E60DA"/>
    <w:rsid w:val="001E663C"/>
    <w:rsid w:val="001E6AE7"/>
    <w:rsid w:val="001E6E66"/>
    <w:rsid w:val="001E7092"/>
    <w:rsid w:val="001E759A"/>
    <w:rsid w:val="001E773A"/>
    <w:rsid w:val="001F0241"/>
    <w:rsid w:val="001F02C7"/>
    <w:rsid w:val="001F086D"/>
    <w:rsid w:val="001F0DBB"/>
    <w:rsid w:val="001F0DFC"/>
    <w:rsid w:val="001F0FAA"/>
    <w:rsid w:val="001F0FEA"/>
    <w:rsid w:val="001F121A"/>
    <w:rsid w:val="001F127B"/>
    <w:rsid w:val="001F1D7B"/>
    <w:rsid w:val="001F1F6E"/>
    <w:rsid w:val="001F21CB"/>
    <w:rsid w:val="001F221D"/>
    <w:rsid w:val="001F264D"/>
    <w:rsid w:val="001F2A96"/>
    <w:rsid w:val="001F2B14"/>
    <w:rsid w:val="001F2E84"/>
    <w:rsid w:val="001F325F"/>
    <w:rsid w:val="001F3439"/>
    <w:rsid w:val="001F41E6"/>
    <w:rsid w:val="001F42D8"/>
    <w:rsid w:val="001F43AB"/>
    <w:rsid w:val="001F445E"/>
    <w:rsid w:val="001F4A94"/>
    <w:rsid w:val="001F4E03"/>
    <w:rsid w:val="001F4FBC"/>
    <w:rsid w:val="001F609C"/>
    <w:rsid w:val="001F6659"/>
    <w:rsid w:val="001F66D9"/>
    <w:rsid w:val="001F6A36"/>
    <w:rsid w:val="001F6C0D"/>
    <w:rsid w:val="001F72A6"/>
    <w:rsid w:val="001F7795"/>
    <w:rsid w:val="001F7D5F"/>
    <w:rsid w:val="001F7D6E"/>
    <w:rsid w:val="0020011C"/>
    <w:rsid w:val="00200565"/>
    <w:rsid w:val="00200FC1"/>
    <w:rsid w:val="00201659"/>
    <w:rsid w:val="002018BB"/>
    <w:rsid w:val="002018CE"/>
    <w:rsid w:val="002018D1"/>
    <w:rsid w:val="00201AD2"/>
    <w:rsid w:val="00201BDA"/>
    <w:rsid w:val="00201FD0"/>
    <w:rsid w:val="00202284"/>
    <w:rsid w:val="00202701"/>
    <w:rsid w:val="002027BE"/>
    <w:rsid w:val="00202B34"/>
    <w:rsid w:val="00202DDA"/>
    <w:rsid w:val="00202EA0"/>
    <w:rsid w:val="00202ED3"/>
    <w:rsid w:val="00202F6F"/>
    <w:rsid w:val="002032F8"/>
    <w:rsid w:val="00203C63"/>
    <w:rsid w:val="00203E6E"/>
    <w:rsid w:val="00204705"/>
    <w:rsid w:val="00204828"/>
    <w:rsid w:val="00204C2D"/>
    <w:rsid w:val="00204E1C"/>
    <w:rsid w:val="00204EEC"/>
    <w:rsid w:val="00205063"/>
    <w:rsid w:val="0020511C"/>
    <w:rsid w:val="00205462"/>
    <w:rsid w:val="002054A3"/>
    <w:rsid w:val="00205847"/>
    <w:rsid w:val="00205B0E"/>
    <w:rsid w:val="00205C84"/>
    <w:rsid w:val="00205D83"/>
    <w:rsid w:val="0020632E"/>
    <w:rsid w:val="0020653C"/>
    <w:rsid w:val="0020655B"/>
    <w:rsid w:val="00206732"/>
    <w:rsid w:val="00206EF9"/>
    <w:rsid w:val="002071F5"/>
    <w:rsid w:val="002073DC"/>
    <w:rsid w:val="00207828"/>
    <w:rsid w:val="00207B79"/>
    <w:rsid w:val="00207C58"/>
    <w:rsid w:val="002102FA"/>
    <w:rsid w:val="00210AB4"/>
    <w:rsid w:val="00210B4B"/>
    <w:rsid w:val="00210C28"/>
    <w:rsid w:val="00210F2B"/>
    <w:rsid w:val="002125B3"/>
    <w:rsid w:val="00212659"/>
    <w:rsid w:val="00212BFB"/>
    <w:rsid w:val="00212CF7"/>
    <w:rsid w:val="002132DE"/>
    <w:rsid w:val="002133D4"/>
    <w:rsid w:val="00214DEA"/>
    <w:rsid w:val="0021520A"/>
    <w:rsid w:val="0021559D"/>
    <w:rsid w:val="002166EF"/>
    <w:rsid w:val="002167BE"/>
    <w:rsid w:val="00216B1C"/>
    <w:rsid w:val="00216E38"/>
    <w:rsid w:val="00216E48"/>
    <w:rsid w:val="002170CE"/>
    <w:rsid w:val="002171EA"/>
    <w:rsid w:val="00217297"/>
    <w:rsid w:val="002172CF"/>
    <w:rsid w:val="00217396"/>
    <w:rsid w:val="00217577"/>
    <w:rsid w:val="002179B5"/>
    <w:rsid w:val="002179F7"/>
    <w:rsid w:val="00217CD6"/>
    <w:rsid w:val="00217D00"/>
    <w:rsid w:val="00220829"/>
    <w:rsid w:val="00221270"/>
    <w:rsid w:val="0022142B"/>
    <w:rsid w:val="002214ED"/>
    <w:rsid w:val="00221B3D"/>
    <w:rsid w:val="00221C34"/>
    <w:rsid w:val="0022250C"/>
    <w:rsid w:val="0022299E"/>
    <w:rsid w:val="00222B31"/>
    <w:rsid w:val="00222F32"/>
    <w:rsid w:val="00222F54"/>
    <w:rsid w:val="002230CD"/>
    <w:rsid w:val="00223A43"/>
    <w:rsid w:val="00223E4E"/>
    <w:rsid w:val="0022421F"/>
    <w:rsid w:val="0022430C"/>
    <w:rsid w:val="002247D8"/>
    <w:rsid w:val="002250C2"/>
    <w:rsid w:val="00225284"/>
    <w:rsid w:val="002252F4"/>
    <w:rsid w:val="00225300"/>
    <w:rsid w:val="00225D63"/>
    <w:rsid w:val="002265EE"/>
    <w:rsid w:val="00226BCA"/>
    <w:rsid w:val="0023007C"/>
    <w:rsid w:val="002301A4"/>
    <w:rsid w:val="00230554"/>
    <w:rsid w:val="00230CE2"/>
    <w:rsid w:val="00230F8C"/>
    <w:rsid w:val="00230FBC"/>
    <w:rsid w:val="00230FEB"/>
    <w:rsid w:val="00231CBA"/>
    <w:rsid w:val="00232472"/>
    <w:rsid w:val="002324FB"/>
    <w:rsid w:val="002326CE"/>
    <w:rsid w:val="00232B32"/>
    <w:rsid w:val="00233532"/>
    <w:rsid w:val="00233935"/>
    <w:rsid w:val="002339EB"/>
    <w:rsid w:val="00233AD9"/>
    <w:rsid w:val="00233E9C"/>
    <w:rsid w:val="00234090"/>
    <w:rsid w:val="002343A2"/>
    <w:rsid w:val="002349D5"/>
    <w:rsid w:val="002350DE"/>
    <w:rsid w:val="002353A5"/>
    <w:rsid w:val="002353E5"/>
    <w:rsid w:val="002356A8"/>
    <w:rsid w:val="00235703"/>
    <w:rsid w:val="00235873"/>
    <w:rsid w:val="00235892"/>
    <w:rsid w:val="002358F3"/>
    <w:rsid w:val="00235915"/>
    <w:rsid w:val="00235A7C"/>
    <w:rsid w:val="0023642F"/>
    <w:rsid w:val="002368A2"/>
    <w:rsid w:val="00236B3F"/>
    <w:rsid w:val="00236EF2"/>
    <w:rsid w:val="002371CE"/>
    <w:rsid w:val="00237613"/>
    <w:rsid w:val="00237CB8"/>
    <w:rsid w:val="00237E34"/>
    <w:rsid w:val="00237FB2"/>
    <w:rsid w:val="0024039D"/>
    <w:rsid w:val="00240428"/>
    <w:rsid w:val="00240BD4"/>
    <w:rsid w:val="0024167F"/>
    <w:rsid w:val="002417BC"/>
    <w:rsid w:val="00241DD5"/>
    <w:rsid w:val="00242184"/>
    <w:rsid w:val="00242276"/>
    <w:rsid w:val="002424B1"/>
    <w:rsid w:val="00242639"/>
    <w:rsid w:val="002426FE"/>
    <w:rsid w:val="002427FB"/>
    <w:rsid w:val="00242ABE"/>
    <w:rsid w:val="00242CDA"/>
    <w:rsid w:val="00242D66"/>
    <w:rsid w:val="0024351D"/>
    <w:rsid w:val="00243544"/>
    <w:rsid w:val="0024455C"/>
    <w:rsid w:val="002446D6"/>
    <w:rsid w:val="0024503D"/>
    <w:rsid w:val="00245044"/>
    <w:rsid w:val="002451E4"/>
    <w:rsid w:val="0024560A"/>
    <w:rsid w:val="00245737"/>
    <w:rsid w:val="00245853"/>
    <w:rsid w:val="00245BB8"/>
    <w:rsid w:val="0024602F"/>
    <w:rsid w:val="002462B1"/>
    <w:rsid w:val="00246BC1"/>
    <w:rsid w:val="0024748C"/>
    <w:rsid w:val="00247820"/>
    <w:rsid w:val="00247BD2"/>
    <w:rsid w:val="0025003B"/>
    <w:rsid w:val="00250096"/>
    <w:rsid w:val="0025057F"/>
    <w:rsid w:val="00250C01"/>
    <w:rsid w:val="00251571"/>
    <w:rsid w:val="002515E9"/>
    <w:rsid w:val="002517FC"/>
    <w:rsid w:val="002519C9"/>
    <w:rsid w:val="00252044"/>
    <w:rsid w:val="00252309"/>
    <w:rsid w:val="002523CB"/>
    <w:rsid w:val="00252476"/>
    <w:rsid w:val="002529F4"/>
    <w:rsid w:val="00252B1D"/>
    <w:rsid w:val="00252E86"/>
    <w:rsid w:val="002531A9"/>
    <w:rsid w:val="00253288"/>
    <w:rsid w:val="00253A89"/>
    <w:rsid w:val="00253B45"/>
    <w:rsid w:val="00253FD8"/>
    <w:rsid w:val="002545B9"/>
    <w:rsid w:val="002548C6"/>
    <w:rsid w:val="0025498B"/>
    <w:rsid w:val="00254A40"/>
    <w:rsid w:val="00254F50"/>
    <w:rsid w:val="00255142"/>
    <w:rsid w:val="0025568C"/>
    <w:rsid w:val="00255DAF"/>
    <w:rsid w:val="00255F7F"/>
    <w:rsid w:val="0025646D"/>
    <w:rsid w:val="0025665E"/>
    <w:rsid w:val="002567E9"/>
    <w:rsid w:val="00256AD3"/>
    <w:rsid w:val="00257A3E"/>
    <w:rsid w:val="00257F74"/>
    <w:rsid w:val="00257FD8"/>
    <w:rsid w:val="002605E4"/>
    <w:rsid w:val="00260D99"/>
    <w:rsid w:val="002615B4"/>
    <w:rsid w:val="00261AD9"/>
    <w:rsid w:val="00261DA5"/>
    <w:rsid w:val="00262662"/>
    <w:rsid w:val="002630A6"/>
    <w:rsid w:val="00263299"/>
    <w:rsid w:val="002639F7"/>
    <w:rsid w:val="00263BC7"/>
    <w:rsid w:val="00263BF1"/>
    <w:rsid w:val="00263C11"/>
    <w:rsid w:val="00263CC2"/>
    <w:rsid w:val="00263F9B"/>
    <w:rsid w:val="00264383"/>
    <w:rsid w:val="002643A6"/>
    <w:rsid w:val="002646C6"/>
    <w:rsid w:val="00264F7D"/>
    <w:rsid w:val="002650D0"/>
    <w:rsid w:val="002653E0"/>
    <w:rsid w:val="00266145"/>
    <w:rsid w:val="00266307"/>
    <w:rsid w:val="0026657A"/>
    <w:rsid w:val="00266773"/>
    <w:rsid w:val="0026680F"/>
    <w:rsid w:val="00266893"/>
    <w:rsid w:val="00266B86"/>
    <w:rsid w:val="002671B2"/>
    <w:rsid w:val="00267371"/>
    <w:rsid w:val="002676A5"/>
    <w:rsid w:val="002676E6"/>
    <w:rsid w:val="0026785D"/>
    <w:rsid w:val="00267A5A"/>
    <w:rsid w:val="00270676"/>
    <w:rsid w:val="0027089E"/>
    <w:rsid w:val="00270C23"/>
    <w:rsid w:val="00271208"/>
    <w:rsid w:val="00271504"/>
    <w:rsid w:val="00271A43"/>
    <w:rsid w:val="00271E4E"/>
    <w:rsid w:val="0027208D"/>
    <w:rsid w:val="0027250D"/>
    <w:rsid w:val="00272788"/>
    <w:rsid w:val="002727DF"/>
    <w:rsid w:val="00272A33"/>
    <w:rsid w:val="00273BC7"/>
    <w:rsid w:val="00274829"/>
    <w:rsid w:val="00274DA1"/>
    <w:rsid w:val="00275CE0"/>
    <w:rsid w:val="00275E4B"/>
    <w:rsid w:val="00275FB2"/>
    <w:rsid w:val="00276257"/>
    <w:rsid w:val="00276529"/>
    <w:rsid w:val="002766DA"/>
    <w:rsid w:val="0027678B"/>
    <w:rsid w:val="00276E94"/>
    <w:rsid w:val="00277741"/>
    <w:rsid w:val="00277A8B"/>
    <w:rsid w:val="00277F84"/>
    <w:rsid w:val="00280621"/>
    <w:rsid w:val="002809DC"/>
    <w:rsid w:val="00280D6C"/>
    <w:rsid w:val="0028125F"/>
    <w:rsid w:val="00281321"/>
    <w:rsid w:val="002813E0"/>
    <w:rsid w:val="0028168C"/>
    <w:rsid w:val="00281805"/>
    <w:rsid w:val="00281B55"/>
    <w:rsid w:val="00281EDC"/>
    <w:rsid w:val="00281F53"/>
    <w:rsid w:val="00282534"/>
    <w:rsid w:val="00282BC0"/>
    <w:rsid w:val="00282CB7"/>
    <w:rsid w:val="0028320E"/>
    <w:rsid w:val="00284222"/>
    <w:rsid w:val="00284239"/>
    <w:rsid w:val="0028490B"/>
    <w:rsid w:val="00284B83"/>
    <w:rsid w:val="00284CED"/>
    <w:rsid w:val="00284EE8"/>
    <w:rsid w:val="00284F0A"/>
    <w:rsid w:val="00285508"/>
    <w:rsid w:val="0028554A"/>
    <w:rsid w:val="00285D9B"/>
    <w:rsid w:val="00285E43"/>
    <w:rsid w:val="00285E63"/>
    <w:rsid w:val="00286485"/>
    <w:rsid w:val="00286845"/>
    <w:rsid w:val="00287340"/>
    <w:rsid w:val="00287400"/>
    <w:rsid w:val="00287CD7"/>
    <w:rsid w:val="00287E3F"/>
    <w:rsid w:val="002908B2"/>
    <w:rsid w:val="002909BB"/>
    <w:rsid w:val="00290C44"/>
    <w:rsid w:val="002915CF"/>
    <w:rsid w:val="002915E0"/>
    <w:rsid w:val="00291769"/>
    <w:rsid w:val="002921DA"/>
    <w:rsid w:val="00292DA5"/>
    <w:rsid w:val="00293446"/>
    <w:rsid w:val="0029346F"/>
    <w:rsid w:val="00293670"/>
    <w:rsid w:val="00294982"/>
    <w:rsid w:val="00294C25"/>
    <w:rsid w:val="002959BF"/>
    <w:rsid w:val="00295D2F"/>
    <w:rsid w:val="002964F1"/>
    <w:rsid w:val="00296B56"/>
    <w:rsid w:val="00296D90"/>
    <w:rsid w:val="00296E1A"/>
    <w:rsid w:val="00296E7C"/>
    <w:rsid w:val="00297058"/>
    <w:rsid w:val="00297616"/>
    <w:rsid w:val="00297983"/>
    <w:rsid w:val="00297E98"/>
    <w:rsid w:val="002A026D"/>
    <w:rsid w:val="002A07E0"/>
    <w:rsid w:val="002A0B25"/>
    <w:rsid w:val="002A0BB8"/>
    <w:rsid w:val="002A2335"/>
    <w:rsid w:val="002A2FFF"/>
    <w:rsid w:val="002A356A"/>
    <w:rsid w:val="002A4F8B"/>
    <w:rsid w:val="002A5101"/>
    <w:rsid w:val="002A5279"/>
    <w:rsid w:val="002A5320"/>
    <w:rsid w:val="002A5973"/>
    <w:rsid w:val="002A5EE3"/>
    <w:rsid w:val="002A5EF1"/>
    <w:rsid w:val="002A62CB"/>
    <w:rsid w:val="002A6467"/>
    <w:rsid w:val="002A6496"/>
    <w:rsid w:val="002A7640"/>
    <w:rsid w:val="002A7892"/>
    <w:rsid w:val="002A7C63"/>
    <w:rsid w:val="002B0528"/>
    <w:rsid w:val="002B0D1C"/>
    <w:rsid w:val="002B0F02"/>
    <w:rsid w:val="002B0F8E"/>
    <w:rsid w:val="002B13F1"/>
    <w:rsid w:val="002B1603"/>
    <w:rsid w:val="002B16F9"/>
    <w:rsid w:val="002B1CC2"/>
    <w:rsid w:val="002B2485"/>
    <w:rsid w:val="002B2E53"/>
    <w:rsid w:val="002B3466"/>
    <w:rsid w:val="002B362D"/>
    <w:rsid w:val="002B40DC"/>
    <w:rsid w:val="002B4120"/>
    <w:rsid w:val="002B41DF"/>
    <w:rsid w:val="002B4209"/>
    <w:rsid w:val="002B4278"/>
    <w:rsid w:val="002B4AAD"/>
    <w:rsid w:val="002B4DC7"/>
    <w:rsid w:val="002B54B6"/>
    <w:rsid w:val="002B56E3"/>
    <w:rsid w:val="002B5859"/>
    <w:rsid w:val="002B58AE"/>
    <w:rsid w:val="002B5B02"/>
    <w:rsid w:val="002B60D8"/>
    <w:rsid w:val="002B6498"/>
    <w:rsid w:val="002B6535"/>
    <w:rsid w:val="002B7156"/>
    <w:rsid w:val="002B7779"/>
    <w:rsid w:val="002B7904"/>
    <w:rsid w:val="002C004B"/>
    <w:rsid w:val="002C0796"/>
    <w:rsid w:val="002C1164"/>
    <w:rsid w:val="002C1171"/>
    <w:rsid w:val="002C1344"/>
    <w:rsid w:val="002C14ED"/>
    <w:rsid w:val="002C1756"/>
    <w:rsid w:val="002C17C7"/>
    <w:rsid w:val="002C197F"/>
    <w:rsid w:val="002C1D3E"/>
    <w:rsid w:val="002C1D5B"/>
    <w:rsid w:val="002C1F61"/>
    <w:rsid w:val="002C25A1"/>
    <w:rsid w:val="002C2DAE"/>
    <w:rsid w:val="002C3577"/>
    <w:rsid w:val="002C3657"/>
    <w:rsid w:val="002C3DF5"/>
    <w:rsid w:val="002C418C"/>
    <w:rsid w:val="002C41BB"/>
    <w:rsid w:val="002C5315"/>
    <w:rsid w:val="002C5738"/>
    <w:rsid w:val="002C5946"/>
    <w:rsid w:val="002C5956"/>
    <w:rsid w:val="002C5BB4"/>
    <w:rsid w:val="002C5DC0"/>
    <w:rsid w:val="002C5E20"/>
    <w:rsid w:val="002C67FA"/>
    <w:rsid w:val="002C6F36"/>
    <w:rsid w:val="002C70E1"/>
    <w:rsid w:val="002C7247"/>
    <w:rsid w:val="002C7405"/>
    <w:rsid w:val="002C743F"/>
    <w:rsid w:val="002C78F2"/>
    <w:rsid w:val="002D0358"/>
    <w:rsid w:val="002D0A21"/>
    <w:rsid w:val="002D0D4C"/>
    <w:rsid w:val="002D1070"/>
    <w:rsid w:val="002D1701"/>
    <w:rsid w:val="002D1E0B"/>
    <w:rsid w:val="002D1FA2"/>
    <w:rsid w:val="002D2202"/>
    <w:rsid w:val="002D273C"/>
    <w:rsid w:val="002D2819"/>
    <w:rsid w:val="002D2876"/>
    <w:rsid w:val="002D2C69"/>
    <w:rsid w:val="002D3221"/>
    <w:rsid w:val="002D3350"/>
    <w:rsid w:val="002D3440"/>
    <w:rsid w:val="002D34DD"/>
    <w:rsid w:val="002D3BCE"/>
    <w:rsid w:val="002D3EAA"/>
    <w:rsid w:val="002D4123"/>
    <w:rsid w:val="002D50DC"/>
    <w:rsid w:val="002D53B8"/>
    <w:rsid w:val="002D58DB"/>
    <w:rsid w:val="002D5989"/>
    <w:rsid w:val="002D5D3F"/>
    <w:rsid w:val="002D62B6"/>
    <w:rsid w:val="002D62C8"/>
    <w:rsid w:val="002D6381"/>
    <w:rsid w:val="002D6679"/>
    <w:rsid w:val="002D693F"/>
    <w:rsid w:val="002D6BAA"/>
    <w:rsid w:val="002D6EA9"/>
    <w:rsid w:val="002D7470"/>
    <w:rsid w:val="002D77ED"/>
    <w:rsid w:val="002E003E"/>
    <w:rsid w:val="002E005D"/>
    <w:rsid w:val="002E05CF"/>
    <w:rsid w:val="002E0812"/>
    <w:rsid w:val="002E116E"/>
    <w:rsid w:val="002E151D"/>
    <w:rsid w:val="002E1EEA"/>
    <w:rsid w:val="002E1F1F"/>
    <w:rsid w:val="002E2522"/>
    <w:rsid w:val="002E2865"/>
    <w:rsid w:val="002E2B8F"/>
    <w:rsid w:val="002E302B"/>
    <w:rsid w:val="002E320F"/>
    <w:rsid w:val="002E3C6D"/>
    <w:rsid w:val="002E3D15"/>
    <w:rsid w:val="002E41B2"/>
    <w:rsid w:val="002E4310"/>
    <w:rsid w:val="002E48F2"/>
    <w:rsid w:val="002E5366"/>
    <w:rsid w:val="002E5439"/>
    <w:rsid w:val="002E5B8F"/>
    <w:rsid w:val="002E5CF2"/>
    <w:rsid w:val="002E7140"/>
    <w:rsid w:val="002E71E7"/>
    <w:rsid w:val="002E72D9"/>
    <w:rsid w:val="002E777E"/>
    <w:rsid w:val="002E7812"/>
    <w:rsid w:val="002E78C1"/>
    <w:rsid w:val="002E793E"/>
    <w:rsid w:val="002F015C"/>
    <w:rsid w:val="002F02B8"/>
    <w:rsid w:val="002F0310"/>
    <w:rsid w:val="002F0652"/>
    <w:rsid w:val="002F0B7E"/>
    <w:rsid w:val="002F1026"/>
    <w:rsid w:val="002F105A"/>
    <w:rsid w:val="002F10D1"/>
    <w:rsid w:val="002F147B"/>
    <w:rsid w:val="002F1741"/>
    <w:rsid w:val="002F1802"/>
    <w:rsid w:val="002F1D9C"/>
    <w:rsid w:val="002F1EAC"/>
    <w:rsid w:val="002F20BB"/>
    <w:rsid w:val="002F2699"/>
    <w:rsid w:val="002F27E1"/>
    <w:rsid w:val="002F290D"/>
    <w:rsid w:val="002F2B4C"/>
    <w:rsid w:val="002F2C75"/>
    <w:rsid w:val="002F3112"/>
    <w:rsid w:val="002F37C7"/>
    <w:rsid w:val="002F3967"/>
    <w:rsid w:val="002F3B51"/>
    <w:rsid w:val="002F410C"/>
    <w:rsid w:val="002F412C"/>
    <w:rsid w:val="002F44BD"/>
    <w:rsid w:val="002F4C9B"/>
    <w:rsid w:val="002F5084"/>
    <w:rsid w:val="002F5086"/>
    <w:rsid w:val="002F5363"/>
    <w:rsid w:val="002F5564"/>
    <w:rsid w:val="002F5FE7"/>
    <w:rsid w:val="002F6192"/>
    <w:rsid w:val="002F6361"/>
    <w:rsid w:val="002F6A84"/>
    <w:rsid w:val="002F6CEA"/>
    <w:rsid w:val="002F7467"/>
    <w:rsid w:val="002F74F5"/>
    <w:rsid w:val="002F78A4"/>
    <w:rsid w:val="002F7A9F"/>
    <w:rsid w:val="002F7AF4"/>
    <w:rsid w:val="00300C12"/>
    <w:rsid w:val="00300CFA"/>
    <w:rsid w:val="00300DFB"/>
    <w:rsid w:val="00300EDE"/>
    <w:rsid w:val="003016EC"/>
    <w:rsid w:val="00301AD3"/>
    <w:rsid w:val="0030231C"/>
    <w:rsid w:val="00302337"/>
    <w:rsid w:val="0030260B"/>
    <w:rsid w:val="00302CDD"/>
    <w:rsid w:val="00302FE2"/>
    <w:rsid w:val="00303462"/>
    <w:rsid w:val="003035F2"/>
    <w:rsid w:val="003036EC"/>
    <w:rsid w:val="00303FF0"/>
    <w:rsid w:val="00304AA1"/>
    <w:rsid w:val="00304C00"/>
    <w:rsid w:val="003059E7"/>
    <w:rsid w:val="00305D84"/>
    <w:rsid w:val="00305E79"/>
    <w:rsid w:val="003063F3"/>
    <w:rsid w:val="003069B4"/>
    <w:rsid w:val="003069ED"/>
    <w:rsid w:val="00306A95"/>
    <w:rsid w:val="00306BD4"/>
    <w:rsid w:val="003076F5"/>
    <w:rsid w:val="003079EE"/>
    <w:rsid w:val="00307A57"/>
    <w:rsid w:val="00307A95"/>
    <w:rsid w:val="00307E20"/>
    <w:rsid w:val="003101A0"/>
    <w:rsid w:val="003102C1"/>
    <w:rsid w:val="00310DC3"/>
    <w:rsid w:val="00311137"/>
    <w:rsid w:val="0031161B"/>
    <w:rsid w:val="00312221"/>
    <w:rsid w:val="0031294E"/>
    <w:rsid w:val="00312E48"/>
    <w:rsid w:val="00313DF3"/>
    <w:rsid w:val="00314728"/>
    <w:rsid w:val="003148F5"/>
    <w:rsid w:val="00314DF3"/>
    <w:rsid w:val="00314FFA"/>
    <w:rsid w:val="00315313"/>
    <w:rsid w:val="0031548F"/>
    <w:rsid w:val="003158F1"/>
    <w:rsid w:val="00315A13"/>
    <w:rsid w:val="00315FC8"/>
    <w:rsid w:val="00316081"/>
    <w:rsid w:val="0031623C"/>
    <w:rsid w:val="003163BB"/>
    <w:rsid w:val="00316950"/>
    <w:rsid w:val="00316D7D"/>
    <w:rsid w:val="00317072"/>
    <w:rsid w:val="003173CF"/>
    <w:rsid w:val="00317830"/>
    <w:rsid w:val="00317ED6"/>
    <w:rsid w:val="00320441"/>
    <w:rsid w:val="003204CE"/>
    <w:rsid w:val="00320A85"/>
    <w:rsid w:val="00320AFF"/>
    <w:rsid w:val="00320C1E"/>
    <w:rsid w:val="003213CE"/>
    <w:rsid w:val="003218FB"/>
    <w:rsid w:val="00321B96"/>
    <w:rsid w:val="00322238"/>
    <w:rsid w:val="003241D7"/>
    <w:rsid w:val="00324487"/>
    <w:rsid w:val="003244EE"/>
    <w:rsid w:val="00324E1A"/>
    <w:rsid w:val="00324E91"/>
    <w:rsid w:val="00324FFB"/>
    <w:rsid w:val="003250F7"/>
    <w:rsid w:val="0032581E"/>
    <w:rsid w:val="00325D07"/>
    <w:rsid w:val="0032667D"/>
    <w:rsid w:val="00326DFC"/>
    <w:rsid w:val="00327126"/>
    <w:rsid w:val="0032712A"/>
    <w:rsid w:val="00327527"/>
    <w:rsid w:val="00327701"/>
    <w:rsid w:val="0032783E"/>
    <w:rsid w:val="00327A84"/>
    <w:rsid w:val="00327FC9"/>
    <w:rsid w:val="00330899"/>
    <w:rsid w:val="00330C0F"/>
    <w:rsid w:val="00331040"/>
    <w:rsid w:val="00331517"/>
    <w:rsid w:val="00331877"/>
    <w:rsid w:val="00331908"/>
    <w:rsid w:val="00331DF7"/>
    <w:rsid w:val="00331F92"/>
    <w:rsid w:val="003320C6"/>
    <w:rsid w:val="003325D3"/>
    <w:rsid w:val="00332613"/>
    <w:rsid w:val="003327E3"/>
    <w:rsid w:val="00332C51"/>
    <w:rsid w:val="00332FB8"/>
    <w:rsid w:val="0033311D"/>
    <w:rsid w:val="00333153"/>
    <w:rsid w:val="0033317D"/>
    <w:rsid w:val="0033345D"/>
    <w:rsid w:val="00333B11"/>
    <w:rsid w:val="00333FFA"/>
    <w:rsid w:val="00334045"/>
    <w:rsid w:val="003341F7"/>
    <w:rsid w:val="00334212"/>
    <w:rsid w:val="00334419"/>
    <w:rsid w:val="003355FC"/>
    <w:rsid w:val="0033569B"/>
    <w:rsid w:val="003356BE"/>
    <w:rsid w:val="00335B77"/>
    <w:rsid w:val="00335C2A"/>
    <w:rsid w:val="00335E0E"/>
    <w:rsid w:val="003364E9"/>
    <w:rsid w:val="00336596"/>
    <w:rsid w:val="00336799"/>
    <w:rsid w:val="00336814"/>
    <w:rsid w:val="0033690B"/>
    <w:rsid w:val="00336AB1"/>
    <w:rsid w:val="00336FE0"/>
    <w:rsid w:val="003371E2"/>
    <w:rsid w:val="00337578"/>
    <w:rsid w:val="00337729"/>
    <w:rsid w:val="00337A13"/>
    <w:rsid w:val="00337FE2"/>
    <w:rsid w:val="00340990"/>
    <w:rsid w:val="00340C9C"/>
    <w:rsid w:val="00340CAD"/>
    <w:rsid w:val="003414FA"/>
    <w:rsid w:val="00341635"/>
    <w:rsid w:val="003419CF"/>
    <w:rsid w:val="00341A05"/>
    <w:rsid w:val="00341D58"/>
    <w:rsid w:val="00342123"/>
    <w:rsid w:val="0034232C"/>
    <w:rsid w:val="00342593"/>
    <w:rsid w:val="00342F33"/>
    <w:rsid w:val="00342FC0"/>
    <w:rsid w:val="00342FF1"/>
    <w:rsid w:val="00343139"/>
    <w:rsid w:val="00343481"/>
    <w:rsid w:val="00343596"/>
    <w:rsid w:val="00343C82"/>
    <w:rsid w:val="00343F78"/>
    <w:rsid w:val="0034435C"/>
    <w:rsid w:val="003445D6"/>
    <w:rsid w:val="00344882"/>
    <w:rsid w:val="00344B3B"/>
    <w:rsid w:val="00344F66"/>
    <w:rsid w:val="003451A2"/>
    <w:rsid w:val="0034522A"/>
    <w:rsid w:val="00345BA0"/>
    <w:rsid w:val="003462BD"/>
    <w:rsid w:val="0034631E"/>
    <w:rsid w:val="003464D3"/>
    <w:rsid w:val="00346833"/>
    <w:rsid w:val="00346A1D"/>
    <w:rsid w:val="00346E7F"/>
    <w:rsid w:val="0034737D"/>
    <w:rsid w:val="00347673"/>
    <w:rsid w:val="00347A59"/>
    <w:rsid w:val="00347A85"/>
    <w:rsid w:val="00347BB5"/>
    <w:rsid w:val="00350B4B"/>
    <w:rsid w:val="00350DF5"/>
    <w:rsid w:val="00350FC4"/>
    <w:rsid w:val="00351169"/>
    <w:rsid w:val="003511FF"/>
    <w:rsid w:val="00351805"/>
    <w:rsid w:val="00351A43"/>
    <w:rsid w:val="00351C3B"/>
    <w:rsid w:val="00351ED0"/>
    <w:rsid w:val="00352318"/>
    <w:rsid w:val="00352E4A"/>
    <w:rsid w:val="00353113"/>
    <w:rsid w:val="0035329C"/>
    <w:rsid w:val="003542C3"/>
    <w:rsid w:val="00354623"/>
    <w:rsid w:val="003547D6"/>
    <w:rsid w:val="003549E4"/>
    <w:rsid w:val="00354A43"/>
    <w:rsid w:val="00354B2C"/>
    <w:rsid w:val="00354B68"/>
    <w:rsid w:val="00354C35"/>
    <w:rsid w:val="00354DFC"/>
    <w:rsid w:val="00355174"/>
    <w:rsid w:val="0035563D"/>
    <w:rsid w:val="00355DE4"/>
    <w:rsid w:val="00356522"/>
    <w:rsid w:val="0035652C"/>
    <w:rsid w:val="00356BAA"/>
    <w:rsid w:val="003572B4"/>
    <w:rsid w:val="00357409"/>
    <w:rsid w:val="00357442"/>
    <w:rsid w:val="00357485"/>
    <w:rsid w:val="00357979"/>
    <w:rsid w:val="00357B61"/>
    <w:rsid w:val="00360896"/>
    <w:rsid w:val="00360A25"/>
    <w:rsid w:val="00360C41"/>
    <w:rsid w:val="00361095"/>
    <w:rsid w:val="003613B6"/>
    <w:rsid w:val="003615CA"/>
    <w:rsid w:val="003618E0"/>
    <w:rsid w:val="003619E7"/>
    <w:rsid w:val="00361BB3"/>
    <w:rsid w:val="00361C6F"/>
    <w:rsid w:val="00361FC8"/>
    <w:rsid w:val="00362D88"/>
    <w:rsid w:val="00362FA2"/>
    <w:rsid w:val="00363793"/>
    <w:rsid w:val="00363928"/>
    <w:rsid w:val="00363F20"/>
    <w:rsid w:val="003642CB"/>
    <w:rsid w:val="00364608"/>
    <w:rsid w:val="00364A25"/>
    <w:rsid w:val="0036551F"/>
    <w:rsid w:val="003659B2"/>
    <w:rsid w:val="00365D48"/>
    <w:rsid w:val="00365E5F"/>
    <w:rsid w:val="003663B3"/>
    <w:rsid w:val="00366859"/>
    <w:rsid w:val="00366CE8"/>
    <w:rsid w:val="00367861"/>
    <w:rsid w:val="00367D8B"/>
    <w:rsid w:val="0037059C"/>
    <w:rsid w:val="00370717"/>
    <w:rsid w:val="003708C8"/>
    <w:rsid w:val="00370EEF"/>
    <w:rsid w:val="00371327"/>
    <w:rsid w:val="00371827"/>
    <w:rsid w:val="00371D54"/>
    <w:rsid w:val="003723CB"/>
    <w:rsid w:val="00372445"/>
    <w:rsid w:val="003725D3"/>
    <w:rsid w:val="0037276F"/>
    <w:rsid w:val="003727B4"/>
    <w:rsid w:val="003728E6"/>
    <w:rsid w:val="003732EA"/>
    <w:rsid w:val="003737AC"/>
    <w:rsid w:val="0037389B"/>
    <w:rsid w:val="003738B1"/>
    <w:rsid w:val="00373950"/>
    <w:rsid w:val="00373F4C"/>
    <w:rsid w:val="00373F85"/>
    <w:rsid w:val="00374961"/>
    <w:rsid w:val="00374BF5"/>
    <w:rsid w:val="00374C91"/>
    <w:rsid w:val="00375106"/>
    <w:rsid w:val="0037521F"/>
    <w:rsid w:val="00375252"/>
    <w:rsid w:val="00375338"/>
    <w:rsid w:val="00375397"/>
    <w:rsid w:val="003757B2"/>
    <w:rsid w:val="0037587B"/>
    <w:rsid w:val="00375C8A"/>
    <w:rsid w:val="00375D21"/>
    <w:rsid w:val="00375E23"/>
    <w:rsid w:val="0037634B"/>
    <w:rsid w:val="00376418"/>
    <w:rsid w:val="00376A1D"/>
    <w:rsid w:val="00377246"/>
    <w:rsid w:val="0037785F"/>
    <w:rsid w:val="00377968"/>
    <w:rsid w:val="00380066"/>
    <w:rsid w:val="00380655"/>
    <w:rsid w:val="00380717"/>
    <w:rsid w:val="0038092A"/>
    <w:rsid w:val="00380B62"/>
    <w:rsid w:val="00380B88"/>
    <w:rsid w:val="00380C96"/>
    <w:rsid w:val="00380D40"/>
    <w:rsid w:val="00380FAE"/>
    <w:rsid w:val="00380FD8"/>
    <w:rsid w:val="0038124E"/>
    <w:rsid w:val="003813F3"/>
    <w:rsid w:val="00381415"/>
    <w:rsid w:val="003821D7"/>
    <w:rsid w:val="003823CE"/>
    <w:rsid w:val="0038289B"/>
    <w:rsid w:val="003836F4"/>
    <w:rsid w:val="00383915"/>
    <w:rsid w:val="00383DD2"/>
    <w:rsid w:val="003849B5"/>
    <w:rsid w:val="0038593D"/>
    <w:rsid w:val="00385BE4"/>
    <w:rsid w:val="00385C1F"/>
    <w:rsid w:val="00385F17"/>
    <w:rsid w:val="00386294"/>
    <w:rsid w:val="003862ED"/>
    <w:rsid w:val="00386453"/>
    <w:rsid w:val="0038668A"/>
    <w:rsid w:val="0038669E"/>
    <w:rsid w:val="00386959"/>
    <w:rsid w:val="00386ECE"/>
    <w:rsid w:val="0038742D"/>
    <w:rsid w:val="003877E3"/>
    <w:rsid w:val="00387CF1"/>
    <w:rsid w:val="00387F5A"/>
    <w:rsid w:val="003900DA"/>
    <w:rsid w:val="0039052B"/>
    <w:rsid w:val="003905D3"/>
    <w:rsid w:val="0039091D"/>
    <w:rsid w:val="0039115E"/>
    <w:rsid w:val="003916C8"/>
    <w:rsid w:val="003918E1"/>
    <w:rsid w:val="00391CCC"/>
    <w:rsid w:val="00391F99"/>
    <w:rsid w:val="003922DD"/>
    <w:rsid w:val="003925A4"/>
    <w:rsid w:val="00392699"/>
    <w:rsid w:val="003926F3"/>
    <w:rsid w:val="00392E83"/>
    <w:rsid w:val="00393561"/>
    <w:rsid w:val="0039399D"/>
    <w:rsid w:val="00393B6A"/>
    <w:rsid w:val="00393B6B"/>
    <w:rsid w:val="00394215"/>
    <w:rsid w:val="00394433"/>
    <w:rsid w:val="003947D4"/>
    <w:rsid w:val="00394875"/>
    <w:rsid w:val="003948A4"/>
    <w:rsid w:val="00395157"/>
    <w:rsid w:val="003952B8"/>
    <w:rsid w:val="003952D5"/>
    <w:rsid w:val="00395400"/>
    <w:rsid w:val="0039599A"/>
    <w:rsid w:val="0039611F"/>
    <w:rsid w:val="00396184"/>
    <w:rsid w:val="00396299"/>
    <w:rsid w:val="00396F75"/>
    <w:rsid w:val="00397B7A"/>
    <w:rsid w:val="003A020F"/>
    <w:rsid w:val="003A0739"/>
    <w:rsid w:val="003A1370"/>
    <w:rsid w:val="003A14F2"/>
    <w:rsid w:val="003A1652"/>
    <w:rsid w:val="003A1710"/>
    <w:rsid w:val="003A1CF4"/>
    <w:rsid w:val="003A1F10"/>
    <w:rsid w:val="003A2246"/>
    <w:rsid w:val="003A23CE"/>
    <w:rsid w:val="003A24C7"/>
    <w:rsid w:val="003A2ACF"/>
    <w:rsid w:val="003A2C27"/>
    <w:rsid w:val="003A37ED"/>
    <w:rsid w:val="003A39FA"/>
    <w:rsid w:val="003A433E"/>
    <w:rsid w:val="003A496E"/>
    <w:rsid w:val="003A4978"/>
    <w:rsid w:val="003A4BAA"/>
    <w:rsid w:val="003A58BA"/>
    <w:rsid w:val="003A5A7D"/>
    <w:rsid w:val="003A65B1"/>
    <w:rsid w:val="003A65D4"/>
    <w:rsid w:val="003A6BD9"/>
    <w:rsid w:val="003A6D47"/>
    <w:rsid w:val="003A705B"/>
    <w:rsid w:val="003A70A0"/>
    <w:rsid w:val="003A76F2"/>
    <w:rsid w:val="003A7A41"/>
    <w:rsid w:val="003A7ACC"/>
    <w:rsid w:val="003A7EB7"/>
    <w:rsid w:val="003B03F6"/>
    <w:rsid w:val="003B1215"/>
    <w:rsid w:val="003B1311"/>
    <w:rsid w:val="003B1781"/>
    <w:rsid w:val="003B189D"/>
    <w:rsid w:val="003B1A89"/>
    <w:rsid w:val="003B1CFE"/>
    <w:rsid w:val="003B1DAA"/>
    <w:rsid w:val="003B2007"/>
    <w:rsid w:val="003B2437"/>
    <w:rsid w:val="003B2499"/>
    <w:rsid w:val="003B259C"/>
    <w:rsid w:val="003B2E50"/>
    <w:rsid w:val="003B367F"/>
    <w:rsid w:val="003B3753"/>
    <w:rsid w:val="003B3EAC"/>
    <w:rsid w:val="003B44F5"/>
    <w:rsid w:val="003B484F"/>
    <w:rsid w:val="003B49E2"/>
    <w:rsid w:val="003B4D07"/>
    <w:rsid w:val="003B4DC8"/>
    <w:rsid w:val="003B56FA"/>
    <w:rsid w:val="003B5D60"/>
    <w:rsid w:val="003B677D"/>
    <w:rsid w:val="003B716B"/>
    <w:rsid w:val="003B72D5"/>
    <w:rsid w:val="003B7691"/>
    <w:rsid w:val="003C03A1"/>
    <w:rsid w:val="003C0B89"/>
    <w:rsid w:val="003C0C22"/>
    <w:rsid w:val="003C0C60"/>
    <w:rsid w:val="003C0EEF"/>
    <w:rsid w:val="003C108A"/>
    <w:rsid w:val="003C16E2"/>
    <w:rsid w:val="003C192D"/>
    <w:rsid w:val="003C1AC4"/>
    <w:rsid w:val="003C1C4E"/>
    <w:rsid w:val="003C1D67"/>
    <w:rsid w:val="003C1DC3"/>
    <w:rsid w:val="003C2008"/>
    <w:rsid w:val="003C21AD"/>
    <w:rsid w:val="003C2200"/>
    <w:rsid w:val="003C2265"/>
    <w:rsid w:val="003C2802"/>
    <w:rsid w:val="003C2AE3"/>
    <w:rsid w:val="003C2B29"/>
    <w:rsid w:val="003C2CB5"/>
    <w:rsid w:val="003C31C3"/>
    <w:rsid w:val="003C328D"/>
    <w:rsid w:val="003C3C34"/>
    <w:rsid w:val="003C3E31"/>
    <w:rsid w:val="003C3EF9"/>
    <w:rsid w:val="003C4086"/>
    <w:rsid w:val="003C41C4"/>
    <w:rsid w:val="003C47CC"/>
    <w:rsid w:val="003C4E14"/>
    <w:rsid w:val="003C58EA"/>
    <w:rsid w:val="003C5A73"/>
    <w:rsid w:val="003C5F5C"/>
    <w:rsid w:val="003C6502"/>
    <w:rsid w:val="003C71E2"/>
    <w:rsid w:val="003C729E"/>
    <w:rsid w:val="003C78C6"/>
    <w:rsid w:val="003C7939"/>
    <w:rsid w:val="003C7C08"/>
    <w:rsid w:val="003C7CCD"/>
    <w:rsid w:val="003D05D7"/>
    <w:rsid w:val="003D074A"/>
    <w:rsid w:val="003D0E83"/>
    <w:rsid w:val="003D122D"/>
    <w:rsid w:val="003D14A2"/>
    <w:rsid w:val="003D1635"/>
    <w:rsid w:val="003D1925"/>
    <w:rsid w:val="003D22D1"/>
    <w:rsid w:val="003D245E"/>
    <w:rsid w:val="003D26BB"/>
    <w:rsid w:val="003D2A3A"/>
    <w:rsid w:val="003D3368"/>
    <w:rsid w:val="003D3580"/>
    <w:rsid w:val="003D3860"/>
    <w:rsid w:val="003D3A42"/>
    <w:rsid w:val="003D3DB7"/>
    <w:rsid w:val="003D4204"/>
    <w:rsid w:val="003D433D"/>
    <w:rsid w:val="003D456C"/>
    <w:rsid w:val="003D4A59"/>
    <w:rsid w:val="003D4E29"/>
    <w:rsid w:val="003D4E45"/>
    <w:rsid w:val="003D563E"/>
    <w:rsid w:val="003D575F"/>
    <w:rsid w:val="003D593C"/>
    <w:rsid w:val="003D5DF7"/>
    <w:rsid w:val="003D652B"/>
    <w:rsid w:val="003D6F8E"/>
    <w:rsid w:val="003D741A"/>
    <w:rsid w:val="003D75CF"/>
    <w:rsid w:val="003D7D07"/>
    <w:rsid w:val="003E026F"/>
    <w:rsid w:val="003E0479"/>
    <w:rsid w:val="003E05C7"/>
    <w:rsid w:val="003E0AF6"/>
    <w:rsid w:val="003E2395"/>
    <w:rsid w:val="003E258D"/>
    <w:rsid w:val="003E2DE7"/>
    <w:rsid w:val="003E2E37"/>
    <w:rsid w:val="003E2F03"/>
    <w:rsid w:val="003E3523"/>
    <w:rsid w:val="003E41E2"/>
    <w:rsid w:val="003E477F"/>
    <w:rsid w:val="003E5658"/>
    <w:rsid w:val="003E5904"/>
    <w:rsid w:val="003E5BCD"/>
    <w:rsid w:val="003E657C"/>
    <w:rsid w:val="003E6AE3"/>
    <w:rsid w:val="003E6C3A"/>
    <w:rsid w:val="003E738E"/>
    <w:rsid w:val="003E7527"/>
    <w:rsid w:val="003E75CD"/>
    <w:rsid w:val="003F024D"/>
    <w:rsid w:val="003F04C9"/>
    <w:rsid w:val="003F085B"/>
    <w:rsid w:val="003F0AA2"/>
    <w:rsid w:val="003F10DD"/>
    <w:rsid w:val="003F11EE"/>
    <w:rsid w:val="003F121B"/>
    <w:rsid w:val="003F1479"/>
    <w:rsid w:val="003F15E1"/>
    <w:rsid w:val="003F16F3"/>
    <w:rsid w:val="003F1F48"/>
    <w:rsid w:val="003F21C1"/>
    <w:rsid w:val="003F2ED1"/>
    <w:rsid w:val="003F3113"/>
    <w:rsid w:val="003F3116"/>
    <w:rsid w:val="003F33D3"/>
    <w:rsid w:val="003F38A7"/>
    <w:rsid w:val="003F42A5"/>
    <w:rsid w:val="003F4DAB"/>
    <w:rsid w:val="003F5104"/>
    <w:rsid w:val="003F58A4"/>
    <w:rsid w:val="003F5CD3"/>
    <w:rsid w:val="003F5DFD"/>
    <w:rsid w:val="003F64E6"/>
    <w:rsid w:val="003F693F"/>
    <w:rsid w:val="003F6ABE"/>
    <w:rsid w:val="003F6B42"/>
    <w:rsid w:val="003F6D06"/>
    <w:rsid w:val="003F7341"/>
    <w:rsid w:val="003F7442"/>
    <w:rsid w:val="003F7544"/>
    <w:rsid w:val="003F77EF"/>
    <w:rsid w:val="00400168"/>
    <w:rsid w:val="004001AD"/>
    <w:rsid w:val="00400476"/>
    <w:rsid w:val="00400A47"/>
    <w:rsid w:val="00401633"/>
    <w:rsid w:val="004018C6"/>
    <w:rsid w:val="00403277"/>
    <w:rsid w:val="004032B2"/>
    <w:rsid w:val="00403E7B"/>
    <w:rsid w:val="0040426C"/>
    <w:rsid w:val="004047D6"/>
    <w:rsid w:val="004048C8"/>
    <w:rsid w:val="00404C79"/>
    <w:rsid w:val="004050CE"/>
    <w:rsid w:val="00405200"/>
    <w:rsid w:val="004052B6"/>
    <w:rsid w:val="004055F2"/>
    <w:rsid w:val="00405C8A"/>
    <w:rsid w:val="00405E30"/>
    <w:rsid w:val="004066FA"/>
    <w:rsid w:val="00406EB9"/>
    <w:rsid w:val="00406F05"/>
    <w:rsid w:val="004072E5"/>
    <w:rsid w:val="0040758C"/>
    <w:rsid w:val="004106E2"/>
    <w:rsid w:val="00410FA6"/>
    <w:rsid w:val="0041112C"/>
    <w:rsid w:val="00411C41"/>
    <w:rsid w:val="004122F8"/>
    <w:rsid w:val="00412415"/>
    <w:rsid w:val="0041313F"/>
    <w:rsid w:val="00413294"/>
    <w:rsid w:val="00413349"/>
    <w:rsid w:val="00413848"/>
    <w:rsid w:val="00414335"/>
    <w:rsid w:val="004146F7"/>
    <w:rsid w:val="004148A4"/>
    <w:rsid w:val="00414B15"/>
    <w:rsid w:val="00414ED2"/>
    <w:rsid w:val="004150E8"/>
    <w:rsid w:val="004152D9"/>
    <w:rsid w:val="0041543E"/>
    <w:rsid w:val="00415F07"/>
    <w:rsid w:val="004160B5"/>
    <w:rsid w:val="00416448"/>
    <w:rsid w:val="0041665B"/>
    <w:rsid w:val="004166F7"/>
    <w:rsid w:val="00416E26"/>
    <w:rsid w:val="00417007"/>
    <w:rsid w:val="004170B4"/>
    <w:rsid w:val="004171E2"/>
    <w:rsid w:val="00417488"/>
    <w:rsid w:val="0041769A"/>
    <w:rsid w:val="0041771B"/>
    <w:rsid w:val="004177FE"/>
    <w:rsid w:val="004178FC"/>
    <w:rsid w:val="00417F76"/>
    <w:rsid w:val="00420421"/>
    <w:rsid w:val="004205BD"/>
    <w:rsid w:val="00420758"/>
    <w:rsid w:val="004207BB"/>
    <w:rsid w:val="0042094C"/>
    <w:rsid w:val="00420E35"/>
    <w:rsid w:val="00421260"/>
    <w:rsid w:val="004212C8"/>
    <w:rsid w:val="004218BA"/>
    <w:rsid w:val="00421E49"/>
    <w:rsid w:val="004220F4"/>
    <w:rsid w:val="00422CD4"/>
    <w:rsid w:val="00422DF3"/>
    <w:rsid w:val="00422E1F"/>
    <w:rsid w:val="00423039"/>
    <w:rsid w:val="004230DA"/>
    <w:rsid w:val="004233E4"/>
    <w:rsid w:val="00423F02"/>
    <w:rsid w:val="00424104"/>
    <w:rsid w:val="00424120"/>
    <w:rsid w:val="0042429D"/>
    <w:rsid w:val="004245B5"/>
    <w:rsid w:val="004245F6"/>
    <w:rsid w:val="004248D4"/>
    <w:rsid w:val="00424900"/>
    <w:rsid w:val="00424DDB"/>
    <w:rsid w:val="0042534E"/>
    <w:rsid w:val="004255BA"/>
    <w:rsid w:val="00425669"/>
    <w:rsid w:val="004257B0"/>
    <w:rsid w:val="00425A2D"/>
    <w:rsid w:val="00425CCA"/>
    <w:rsid w:val="00425D2A"/>
    <w:rsid w:val="00425EFC"/>
    <w:rsid w:val="00425F4E"/>
    <w:rsid w:val="0042601A"/>
    <w:rsid w:val="004263E8"/>
    <w:rsid w:val="004266B4"/>
    <w:rsid w:val="00426A3B"/>
    <w:rsid w:val="00426C91"/>
    <w:rsid w:val="004273C0"/>
    <w:rsid w:val="00427AD5"/>
    <w:rsid w:val="00430437"/>
    <w:rsid w:val="00430737"/>
    <w:rsid w:val="00430738"/>
    <w:rsid w:val="00430AE4"/>
    <w:rsid w:val="00430E0D"/>
    <w:rsid w:val="00432091"/>
    <w:rsid w:val="00432478"/>
    <w:rsid w:val="004325D5"/>
    <w:rsid w:val="004326F6"/>
    <w:rsid w:val="00432929"/>
    <w:rsid w:val="00432B63"/>
    <w:rsid w:val="00432DEF"/>
    <w:rsid w:val="00433288"/>
    <w:rsid w:val="004333AE"/>
    <w:rsid w:val="004334B9"/>
    <w:rsid w:val="004334ED"/>
    <w:rsid w:val="004334F9"/>
    <w:rsid w:val="004335A3"/>
    <w:rsid w:val="0043365C"/>
    <w:rsid w:val="00434A32"/>
    <w:rsid w:val="00434AB1"/>
    <w:rsid w:val="00435585"/>
    <w:rsid w:val="004355AD"/>
    <w:rsid w:val="004359F8"/>
    <w:rsid w:val="00435E51"/>
    <w:rsid w:val="00436B73"/>
    <w:rsid w:val="00437024"/>
    <w:rsid w:val="00437046"/>
    <w:rsid w:val="004373DB"/>
    <w:rsid w:val="004375F1"/>
    <w:rsid w:val="004379AC"/>
    <w:rsid w:val="00437BD2"/>
    <w:rsid w:val="00437D01"/>
    <w:rsid w:val="00437E6E"/>
    <w:rsid w:val="0044017E"/>
    <w:rsid w:val="00440612"/>
    <w:rsid w:val="00440E36"/>
    <w:rsid w:val="00440FB7"/>
    <w:rsid w:val="00441180"/>
    <w:rsid w:val="00441629"/>
    <w:rsid w:val="00441A40"/>
    <w:rsid w:val="004427B4"/>
    <w:rsid w:val="00442C0E"/>
    <w:rsid w:val="004435F1"/>
    <w:rsid w:val="0044362B"/>
    <w:rsid w:val="004436D4"/>
    <w:rsid w:val="0044371F"/>
    <w:rsid w:val="00443919"/>
    <w:rsid w:val="00443AFC"/>
    <w:rsid w:val="00443F9D"/>
    <w:rsid w:val="00443FE5"/>
    <w:rsid w:val="0044416A"/>
    <w:rsid w:val="004446CD"/>
    <w:rsid w:val="004447EB"/>
    <w:rsid w:val="00444952"/>
    <w:rsid w:val="00444B80"/>
    <w:rsid w:val="00445EA8"/>
    <w:rsid w:val="00446212"/>
    <w:rsid w:val="00446415"/>
    <w:rsid w:val="00446460"/>
    <w:rsid w:val="004468A0"/>
    <w:rsid w:val="00446DEE"/>
    <w:rsid w:val="00447071"/>
    <w:rsid w:val="00447D11"/>
    <w:rsid w:val="004501ED"/>
    <w:rsid w:val="00450212"/>
    <w:rsid w:val="004517E9"/>
    <w:rsid w:val="00451FC5"/>
    <w:rsid w:val="004529D9"/>
    <w:rsid w:val="00452B30"/>
    <w:rsid w:val="0045395B"/>
    <w:rsid w:val="00453C2A"/>
    <w:rsid w:val="00454323"/>
    <w:rsid w:val="00454932"/>
    <w:rsid w:val="00454BCB"/>
    <w:rsid w:val="00454C9E"/>
    <w:rsid w:val="00454D24"/>
    <w:rsid w:val="00454EBE"/>
    <w:rsid w:val="00455487"/>
    <w:rsid w:val="004554CD"/>
    <w:rsid w:val="00455969"/>
    <w:rsid w:val="00455ABC"/>
    <w:rsid w:val="004562BB"/>
    <w:rsid w:val="00456BDB"/>
    <w:rsid w:val="00456EE3"/>
    <w:rsid w:val="00457671"/>
    <w:rsid w:val="00457711"/>
    <w:rsid w:val="00457BBE"/>
    <w:rsid w:val="00457E25"/>
    <w:rsid w:val="0046002E"/>
    <w:rsid w:val="004604A3"/>
    <w:rsid w:val="00460FAC"/>
    <w:rsid w:val="004613CF"/>
    <w:rsid w:val="00461A81"/>
    <w:rsid w:val="00461EFB"/>
    <w:rsid w:val="004620B1"/>
    <w:rsid w:val="004621F0"/>
    <w:rsid w:val="0046248F"/>
    <w:rsid w:val="00462AE6"/>
    <w:rsid w:val="00462D0C"/>
    <w:rsid w:val="00462DAF"/>
    <w:rsid w:val="00462F51"/>
    <w:rsid w:val="004638FA"/>
    <w:rsid w:val="0046395E"/>
    <w:rsid w:val="00463EB2"/>
    <w:rsid w:val="004642DB"/>
    <w:rsid w:val="00464AB9"/>
    <w:rsid w:val="00464BDD"/>
    <w:rsid w:val="00465663"/>
    <w:rsid w:val="00465E6B"/>
    <w:rsid w:val="00465F93"/>
    <w:rsid w:val="004660DE"/>
    <w:rsid w:val="00466186"/>
    <w:rsid w:val="0046639A"/>
    <w:rsid w:val="00466638"/>
    <w:rsid w:val="004668FE"/>
    <w:rsid w:val="0046779A"/>
    <w:rsid w:val="00467963"/>
    <w:rsid w:val="00467A7E"/>
    <w:rsid w:val="00470011"/>
    <w:rsid w:val="004702D9"/>
    <w:rsid w:val="00470584"/>
    <w:rsid w:val="00470684"/>
    <w:rsid w:val="00470D49"/>
    <w:rsid w:val="00470EFE"/>
    <w:rsid w:val="004714F3"/>
    <w:rsid w:val="00471637"/>
    <w:rsid w:val="00471F36"/>
    <w:rsid w:val="00471FA1"/>
    <w:rsid w:val="00472026"/>
    <w:rsid w:val="00472121"/>
    <w:rsid w:val="0047215E"/>
    <w:rsid w:val="0047246D"/>
    <w:rsid w:val="004727A1"/>
    <w:rsid w:val="00472977"/>
    <w:rsid w:val="00472A2F"/>
    <w:rsid w:val="00472BAB"/>
    <w:rsid w:val="004740B0"/>
    <w:rsid w:val="00474176"/>
    <w:rsid w:val="00474389"/>
    <w:rsid w:val="00474AAB"/>
    <w:rsid w:val="0047594A"/>
    <w:rsid w:val="00475CAA"/>
    <w:rsid w:val="00475F60"/>
    <w:rsid w:val="00476111"/>
    <w:rsid w:val="00476240"/>
    <w:rsid w:val="0047663F"/>
    <w:rsid w:val="00476DF2"/>
    <w:rsid w:val="00477495"/>
    <w:rsid w:val="0047789A"/>
    <w:rsid w:val="00480322"/>
    <w:rsid w:val="0048044D"/>
    <w:rsid w:val="00480F30"/>
    <w:rsid w:val="004811BB"/>
    <w:rsid w:val="00481605"/>
    <w:rsid w:val="004816FE"/>
    <w:rsid w:val="004823EB"/>
    <w:rsid w:val="00482946"/>
    <w:rsid w:val="004829D6"/>
    <w:rsid w:val="00482A61"/>
    <w:rsid w:val="00482F28"/>
    <w:rsid w:val="00483869"/>
    <w:rsid w:val="00483E2E"/>
    <w:rsid w:val="00484472"/>
    <w:rsid w:val="004844DE"/>
    <w:rsid w:val="004847B4"/>
    <w:rsid w:val="00484AE9"/>
    <w:rsid w:val="00484E96"/>
    <w:rsid w:val="004850BC"/>
    <w:rsid w:val="00485817"/>
    <w:rsid w:val="00485866"/>
    <w:rsid w:val="00485D6C"/>
    <w:rsid w:val="00485F9C"/>
    <w:rsid w:val="00486C4C"/>
    <w:rsid w:val="00487350"/>
    <w:rsid w:val="00487A08"/>
    <w:rsid w:val="00487FC9"/>
    <w:rsid w:val="0049002E"/>
    <w:rsid w:val="004900D2"/>
    <w:rsid w:val="00490510"/>
    <w:rsid w:val="0049072A"/>
    <w:rsid w:val="00490DD6"/>
    <w:rsid w:val="00491674"/>
    <w:rsid w:val="00491EF3"/>
    <w:rsid w:val="004921E8"/>
    <w:rsid w:val="00492779"/>
    <w:rsid w:val="00492963"/>
    <w:rsid w:val="00492A2E"/>
    <w:rsid w:val="00492DB2"/>
    <w:rsid w:val="00493257"/>
    <w:rsid w:val="004938EA"/>
    <w:rsid w:val="00494377"/>
    <w:rsid w:val="00494A59"/>
    <w:rsid w:val="00494D48"/>
    <w:rsid w:val="00495B31"/>
    <w:rsid w:val="00495C60"/>
    <w:rsid w:val="00496314"/>
    <w:rsid w:val="00496D62"/>
    <w:rsid w:val="0049712F"/>
    <w:rsid w:val="004978CD"/>
    <w:rsid w:val="00497C3C"/>
    <w:rsid w:val="00497C91"/>
    <w:rsid w:val="004A0128"/>
    <w:rsid w:val="004A076D"/>
    <w:rsid w:val="004A0871"/>
    <w:rsid w:val="004A08C5"/>
    <w:rsid w:val="004A12CF"/>
    <w:rsid w:val="004A1337"/>
    <w:rsid w:val="004A1494"/>
    <w:rsid w:val="004A1AA3"/>
    <w:rsid w:val="004A1C9B"/>
    <w:rsid w:val="004A1F18"/>
    <w:rsid w:val="004A205A"/>
    <w:rsid w:val="004A2A21"/>
    <w:rsid w:val="004A2B56"/>
    <w:rsid w:val="004A2DCC"/>
    <w:rsid w:val="004A31D6"/>
    <w:rsid w:val="004A33F9"/>
    <w:rsid w:val="004A351E"/>
    <w:rsid w:val="004A3A67"/>
    <w:rsid w:val="004A3F7F"/>
    <w:rsid w:val="004A4E3B"/>
    <w:rsid w:val="004A59A2"/>
    <w:rsid w:val="004A5F30"/>
    <w:rsid w:val="004A633B"/>
    <w:rsid w:val="004A6441"/>
    <w:rsid w:val="004A6A6B"/>
    <w:rsid w:val="004A6A97"/>
    <w:rsid w:val="004A6D41"/>
    <w:rsid w:val="004A6D53"/>
    <w:rsid w:val="004A7084"/>
    <w:rsid w:val="004A737A"/>
    <w:rsid w:val="004A7700"/>
    <w:rsid w:val="004A7930"/>
    <w:rsid w:val="004A7D09"/>
    <w:rsid w:val="004A7F26"/>
    <w:rsid w:val="004B0141"/>
    <w:rsid w:val="004B05C5"/>
    <w:rsid w:val="004B1052"/>
    <w:rsid w:val="004B118F"/>
    <w:rsid w:val="004B1784"/>
    <w:rsid w:val="004B1D60"/>
    <w:rsid w:val="004B20A7"/>
    <w:rsid w:val="004B2115"/>
    <w:rsid w:val="004B2355"/>
    <w:rsid w:val="004B28BE"/>
    <w:rsid w:val="004B2E64"/>
    <w:rsid w:val="004B3164"/>
    <w:rsid w:val="004B3539"/>
    <w:rsid w:val="004B35FD"/>
    <w:rsid w:val="004B38C9"/>
    <w:rsid w:val="004B3F2E"/>
    <w:rsid w:val="004B4053"/>
    <w:rsid w:val="004B42F8"/>
    <w:rsid w:val="004B43A1"/>
    <w:rsid w:val="004B4451"/>
    <w:rsid w:val="004B447D"/>
    <w:rsid w:val="004B4D1B"/>
    <w:rsid w:val="004B4E0B"/>
    <w:rsid w:val="004B5400"/>
    <w:rsid w:val="004B5466"/>
    <w:rsid w:val="004B5774"/>
    <w:rsid w:val="004B57D3"/>
    <w:rsid w:val="004B59DE"/>
    <w:rsid w:val="004B5FBE"/>
    <w:rsid w:val="004B6180"/>
    <w:rsid w:val="004B685B"/>
    <w:rsid w:val="004B7127"/>
    <w:rsid w:val="004B7A14"/>
    <w:rsid w:val="004B7E9B"/>
    <w:rsid w:val="004C026E"/>
    <w:rsid w:val="004C0490"/>
    <w:rsid w:val="004C06EF"/>
    <w:rsid w:val="004C0E61"/>
    <w:rsid w:val="004C0F42"/>
    <w:rsid w:val="004C187B"/>
    <w:rsid w:val="004C26BD"/>
    <w:rsid w:val="004C2F65"/>
    <w:rsid w:val="004C3C73"/>
    <w:rsid w:val="004C41C7"/>
    <w:rsid w:val="004C4B88"/>
    <w:rsid w:val="004C4D6D"/>
    <w:rsid w:val="004C4DD4"/>
    <w:rsid w:val="004C5322"/>
    <w:rsid w:val="004C5E49"/>
    <w:rsid w:val="004C5F95"/>
    <w:rsid w:val="004C6BBD"/>
    <w:rsid w:val="004C79B7"/>
    <w:rsid w:val="004D0215"/>
    <w:rsid w:val="004D0A49"/>
    <w:rsid w:val="004D0C1E"/>
    <w:rsid w:val="004D0C77"/>
    <w:rsid w:val="004D10CD"/>
    <w:rsid w:val="004D150F"/>
    <w:rsid w:val="004D1517"/>
    <w:rsid w:val="004D1605"/>
    <w:rsid w:val="004D1A82"/>
    <w:rsid w:val="004D1BB6"/>
    <w:rsid w:val="004D1ED1"/>
    <w:rsid w:val="004D1EE9"/>
    <w:rsid w:val="004D216B"/>
    <w:rsid w:val="004D264E"/>
    <w:rsid w:val="004D273F"/>
    <w:rsid w:val="004D29AB"/>
    <w:rsid w:val="004D3840"/>
    <w:rsid w:val="004D391B"/>
    <w:rsid w:val="004D391F"/>
    <w:rsid w:val="004D3CAB"/>
    <w:rsid w:val="004D47C7"/>
    <w:rsid w:val="004D48AC"/>
    <w:rsid w:val="004D4B56"/>
    <w:rsid w:val="004D617D"/>
    <w:rsid w:val="004D6192"/>
    <w:rsid w:val="004D6220"/>
    <w:rsid w:val="004D634E"/>
    <w:rsid w:val="004D66AD"/>
    <w:rsid w:val="004D69B8"/>
    <w:rsid w:val="004D6D45"/>
    <w:rsid w:val="004D7207"/>
    <w:rsid w:val="004D7EF3"/>
    <w:rsid w:val="004E02E5"/>
    <w:rsid w:val="004E115D"/>
    <w:rsid w:val="004E11FB"/>
    <w:rsid w:val="004E1249"/>
    <w:rsid w:val="004E1B06"/>
    <w:rsid w:val="004E1F18"/>
    <w:rsid w:val="004E2421"/>
    <w:rsid w:val="004E28E3"/>
    <w:rsid w:val="004E331A"/>
    <w:rsid w:val="004E361E"/>
    <w:rsid w:val="004E3766"/>
    <w:rsid w:val="004E38DD"/>
    <w:rsid w:val="004E3D0F"/>
    <w:rsid w:val="004E4193"/>
    <w:rsid w:val="004E4416"/>
    <w:rsid w:val="004E4C6A"/>
    <w:rsid w:val="004E4CD3"/>
    <w:rsid w:val="004E5058"/>
    <w:rsid w:val="004E5256"/>
    <w:rsid w:val="004E54A2"/>
    <w:rsid w:val="004E54D6"/>
    <w:rsid w:val="004E6023"/>
    <w:rsid w:val="004E6600"/>
    <w:rsid w:val="004E6637"/>
    <w:rsid w:val="004E68CF"/>
    <w:rsid w:val="004E69AF"/>
    <w:rsid w:val="004E713D"/>
    <w:rsid w:val="004E7421"/>
    <w:rsid w:val="004E76BA"/>
    <w:rsid w:val="004E794F"/>
    <w:rsid w:val="004E7B03"/>
    <w:rsid w:val="004E7B9B"/>
    <w:rsid w:val="004E7CD9"/>
    <w:rsid w:val="004E7EF9"/>
    <w:rsid w:val="004F001B"/>
    <w:rsid w:val="004F043C"/>
    <w:rsid w:val="004F079E"/>
    <w:rsid w:val="004F0F78"/>
    <w:rsid w:val="004F11F6"/>
    <w:rsid w:val="004F13D9"/>
    <w:rsid w:val="004F1453"/>
    <w:rsid w:val="004F1A6B"/>
    <w:rsid w:val="004F1B4F"/>
    <w:rsid w:val="004F1BE7"/>
    <w:rsid w:val="004F23C8"/>
    <w:rsid w:val="004F23C9"/>
    <w:rsid w:val="004F2995"/>
    <w:rsid w:val="004F32EB"/>
    <w:rsid w:val="004F35DB"/>
    <w:rsid w:val="004F3A73"/>
    <w:rsid w:val="004F3CDA"/>
    <w:rsid w:val="004F55FD"/>
    <w:rsid w:val="004F5D9C"/>
    <w:rsid w:val="004F5E36"/>
    <w:rsid w:val="004F6A1E"/>
    <w:rsid w:val="004F6A7B"/>
    <w:rsid w:val="004F6CB8"/>
    <w:rsid w:val="004F71D8"/>
    <w:rsid w:val="004F71D9"/>
    <w:rsid w:val="004F722B"/>
    <w:rsid w:val="004F7335"/>
    <w:rsid w:val="00500D0E"/>
    <w:rsid w:val="00501027"/>
    <w:rsid w:val="005012C3"/>
    <w:rsid w:val="00501661"/>
    <w:rsid w:val="00501A00"/>
    <w:rsid w:val="00501B23"/>
    <w:rsid w:val="00501D12"/>
    <w:rsid w:val="00501EF2"/>
    <w:rsid w:val="005022E6"/>
    <w:rsid w:val="005029A1"/>
    <w:rsid w:val="005029E5"/>
    <w:rsid w:val="00502BCF"/>
    <w:rsid w:val="005038B0"/>
    <w:rsid w:val="00503A19"/>
    <w:rsid w:val="00503F8B"/>
    <w:rsid w:val="00504DF1"/>
    <w:rsid w:val="00504E4B"/>
    <w:rsid w:val="00504F7C"/>
    <w:rsid w:val="0050559F"/>
    <w:rsid w:val="005057E1"/>
    <w:rsid w:val="005059AB"/>
    <w:rsid w:val="005059D5"/>
    <w:rsid w:val="00506214"/>
    <w:rsid w:val="005062E8"/>
    <w:rsid w:val="0050678B"/>
    <w:rsid w:val="005069C1"/>
    <w:rsid w:val="00506D21"/>
    <w:rsid w:val="005070F9"/>
    <w:rsid w:val="0051021C"/>
    <w:rsid w:val="005104A3"/>
    <w:rsid w:val="005107C9"/>
    <w:rsid w:val="00511266"/>
    <w:rsid w:val="005112AA"/>
    <w:rsid w:val="00511435"/>
    <w:rsid w:val="0051199B"/>
    <w:rsid w:val="00511D1B"/>
    <w:rsid w:val="00511EEC"/>
    <w:rsid w:val="00511FD7"/>
    <w:rsid w:val="00512035"/>
    <w:rsid w:val="00512566"/>
    <w:rsid w:val="00512BD0"/>
    <w:rsid w:val="00512E0D"/>
    <w:rsid w:val="00512F48"/>
    <w:rsid w:val="00513104"/>
    <w:rsid w:val="0051328D"/>
    <w:rsid w:val="005134F1"/>
    <w:rsid w:val="0051351E"/>
    <w:rsid w:val="0051369D"/>
    <w:rsid w:val="00513BCA"/>
    <w:rsid w:val="00513D63"/>
    <w:rsid w:val="0051419C"/>
    <w:rsid w:val="00514B0C"/>
    <w:rsid w:val="00514C72"/>
    <w:rsid w:val="00514E29"/>
    <w:rsid w:val="00515245"/>
    <w:rsid w:val="00515703"/>
    <w:rsid w:val="005157F6"/>
    <w:rsid w:val="005158A3"/>
    <w:rsid w:val="00515AB4"/>
    <w:rsid w:val="00515B06"/>
    <w:rsid w:val="00516066"/>
    <w:rsid w:val="0051620A"/>
    <w:rsid w:val="00516247"/>
    <w:rsid w:val="005167B9"/>
    <w:rsid w:val="00516E4B"/>
    <w:rsid w:val="005175B8"/>
    <w:rsid w:val="00517649"/>
    <w:rsid w:val="00517CD3"/>
    <w:rsid w:val="00517F72"/>
    <w:rsid w:val="00520B09"/>
    <w:rsid w:val="005225D7"/>
    <w:rsid w:val="0052285E"/>
    <w:rsid w:val="00522DE7"/>
    <w:rsid w:val="005234E6"/>
    <w:rsid w:val="00523835"/>
    <w:rsid w:val="0052394B"/>
    <w:rsid w:val="00523B03"/>
    <w:rsid w:val="00523B55"/>
    <w:rsid w:val="00523B6B"/>
    <w:rsid w:val="00523C56"/>
    <w:rsid w:val="005241BD"/>
    <w:rsid w:val="00524752"/>
    <w:rsid w:val="00524783"/>
    <w:rsid w:val="00524AA2"/>
    <w:rsid w:val="00524AD7"/>
    <w:rsid w:val="00524BB9"/>
    <w:rsid w:val="00525D8F"/>
    <w:rsid w:val="00525EA3"/>
    <w:rsid w:val="00525F28"/>
    <w:rsid w:val="0052691C"/>
    <w:rsid w:val="00526ACD"/>
    <w:rsid w:val="00527574"/>
    <w:rsid w:val="005277DA"/>
    <w:rsid w:val="00527A59"/>
    <w:rsid w:val="00527A97"/>
    <w:rsid w:val="00527F49"/>
    <w:rsid w:val="005302B3"/>
    <w:rsid w:val="005308CA"/>
    <w:rsid w:val="00530F1A"/>
    <w:rsid w:val="005318B4"/>
    <w:rsid w:val="00531C6E"/>
    <w:rsid w:val="00532245"/>
    <w:rsid w:val="005324B9"/>
    <w:rsid w:val="00532595"/>
    <w:rsid w:val="00532E73"/>
    <w:rsid w:val="005331D2"/>
    <w:rsid w:val="00533471"/>
    <w:rsid w:val="0053465E"/>
    <w:rsid w:val="0053511A"/>
    <w:rsid w:val="00535893"/>
    <w:rsid w:val="005359A4"/>
    <w:rsid w:val="00535C99"/>
    <w:rsid w:val="005363E6"/>
    <w:rsid w:val="00536471"/>
    <w:rsid w:val="005365E2"/>
    <w:rsid w:val="005365F3"/>
    <w:rsid w:val="00536807"/>
    <w:rsid w:val="0053684D"/>
    <w:rsid w:val="005370E0"/>
    <w:rsid w:val="0053722A"/>
    <w:rsid w:val="00537665"/>
    <w:rsid w:val="005378EB"/>
    <w:rsid w:val="005379C2"/>
    <w:rsid w:val="00537B00"/>
    <w:rsid w:val="00537D4D"/>
    <w:rsid w:val="0054028B"/>
    <w:rsid w:val="00540368"/>
    <w:rsid w:val="005406D8"/>
    <w:rsid w:val="00540C5F"/>
    <w:rsid w:val="00540EDF"/>
    <w:rsid w:val="005411D4"/>
    <w:rsid w:val="005418AA"/>
    <w:rsid w:val="0054199D"/>
    <w:rsid w:val="00541C32"/>
    <w:rsid w:val="00542609"/>
    <w:rsid w:val="00542B7A"/>
    <w:rsid w:val="00542E0F"/>
    <w:rsid w:val="00543516"/>
    <w:rsid w:val="00543D75"/>
    <w:rsid w:val="005442D4"/>
    <w:rsid w:val="005446D9"/>
    <w:rsid w:val="00544E16"/>
    <w:rsid w:val="00545575"/>
    <w:rsid w:val="00545720"/>
    <w:rsid w:val="005468C8"/>
    <w:rsid w:val="00546AE2"/>
    <w:rsid w:val="00546D7E"/>
    <w:rsid w:val="00547314"/>
    <w:rsid w:val="00547BC2"/>
    <w:rsid w:val="00547DE8"/>
    <w:rsid w:val="005501B3"/>
    <w:rsid w:val="00550880"/>
    <w:rsid w:val="0055095D"/>
    <w:rsid w:val="005509E0"/>
    <w:rsid w:val="00550BCA"/>
    <w:rsid w:val="00550E38"/>
    <w:rsid w:val="00550F29"/>
    <w:rsid w:val="005511DD"/>
    <w:rsid w:val="0055188B"/>
    <w:rsid w:val="005518E9"/>
    <w:rsid w:val="00551CCC"/>
    <w:rsid w:val="00551D2B"/>
    <w:rsid w:val="00551D6B"/>
    <w:rsid w:val="005521A5"/>
    <w:rsid w:val="0055221C"/>
    <w:rsid w:val="00552525"/>
    <w:rsid w:val="00553370"/>
    <w:rsid w:val="00553A0E"/>
    <w:rsid w:val="005545D9"/>
    <w:rsid w:val="00554649"/>
    <w:rsid w:val="005548AA"/>
    <w:rsid w:val="00554FA5"/>
    <w:rsid w:val="005551FB"/>
    <w:rsid w:val="00555868"/>
    <w:rsid w:val="005559BC"/>
    <w:rsid w:val="00555A1D"/>
    <w:rsid w:val="005562ED"/>
    <w:rsid w:val="0055768F"/>
    <w:rsid w:val="00557732"/>
    <w:rsid w:val="00557B02"/>
    <w:rsid w:val="00557EA3"/>
    <w:rsid w:val="00557FC6"/>
    <w:rsid w:val="00560FA0"/>
    <w:rsid w:val="0056129E"/>
    <w:rsid w:val="005612BA"/>
    <w:rsid w:val="0056146F"/>
    <w:rsid w:val="0056191E"/>
    <w:rsid w:val="00561A16"/>
    <w:rsid w:val="0056219D"/>
    <w:rsid w:val="0056268F"/>
    <w:rsid w:val="005627F2"/>
    <w:rsid w:val="00562B14"/>
    <w:rsid w:val="00562E40"/>
    <w:rsid w:val="005634DD"/>
    <w:rsid w:val="00563650"/>
    <w:rsid w:val="00563DD4"/>
    <w:rsid w:val="0056412E"/>
    <w:rsid w:val="00564424"/>
    <w:rsid w:val="00564BFB"/>
    <w:rsid w:val="00565664"/>
    <w:rsid w:val="005665E6"/>
    <w:rsid w:val="005668EB"/>
    <w:rsid w:val="00566986"/>
    <w:rsid w:val="00566B58"/>
    <w:rsid w:val="005675B9"/>
    <w:rsid w:val="00567715"/>
    <w:rsid w:val="0056780A"/>
    <w:rsid w:val="005678B5"/>
    <w:rsid w:val="005679CA"/>
    <w:rsid w:val="00567FE8"/>
    <w:rsid w:val="0057026C"/>
    <w:rsid w:val="00570321"/>
    <w:rsid w:val="00570336"/>
    <w:rsid w:val="00570580"/>
    <w:rsid w:val="005705D2"/>
    <w:rsid w:val="005706A9"/>
    <w:rsid w:val="00570F19"/>
    <w:rsid w:val="00571109"/>
    <w:rsid w:val="00571139"/>
    <w:rsid w:val="00571140"/>
    <w:rsid w:val="005718B7"/>
    <w:rsid w:val="00571925"/>
    <w:rsid w:val="00572798"/>
    <w:rsid w:val="005727B1"/>
    <w:rsid w:val="00572B06"/>
    <w:rsid w:val="00572B5D"/>
    <w:rsid w:val="00572ECB"/>
    <w:rsid w:val="005733DA"/>
    <w:rsid w:val="0057357A"/>
    <w:rsid w:val="00573A88"/>
    <w:rsid w:val="00573DC7"/>
    <w:rsid w:val="005744B5"/>
    <w:rsid w:val="00574700"/>
    <w:rsid w:val="005747F9"/>
    <w:rsid w:val="005748D7"/>
    <w:rsid w:val="0057579A"/>
    <w:rsid w:val="00575909"/>
    <w:rsid w:val="00575E46"/>
    <w:rsid w:val="00575EAA"/>
    <w:rsid w:val="005762B9"/>
    <w:rsid w:val="005763C0"/>
    <w:rsid w:val="005765F2"/>
    <w:rsid w:val="00576A55"/>
    <w:rsid w:val="00576C20"/>
    <w:rsid w:val="00577807"/>
    <w:rsid w:val="00577F4B"/>
    <w:rsid w:val="00577F6E"/>
    <w:rsid w:val="00580274"/>
    <w:rsid w:val="005804A3"/>
    <w:rsid w:val="00580A3E"/>
    <w:rsid w:val="00580FE4"/>
    <w:rsid w:val="00580FE9"/>
    <w:rsid w:val="00581562"/>
    <w:rsid w:val="00581E00"/>
    <w:rsid w:val="0058264C"/>
    <w:rsid w:val="00582B8F"/>
    <w:rsid w:val="00582F89"/>
    <w:rsid w:val="00583006"/>
    <w:rsid w:val="005831C0"/>
    <w:rsid w:val="00583819"/>
    <w:rsid w:val="0058440E"/>
    <w:rsid w:val="00584476"/>
    <w:rsid w:val="005847F6"/>
    <w:rsid w:val="00584963"/>
    <w:rsid w:val="00584A3F"/>
    <w:rsid w:val="0058501C"/>
    <w:rsid w:val="00585124"/>
    <w:rsid w:val="005851C0"/>
    <w:rsid w:val="00585344"/>
    <w:rsid w:val="00585605"/>
    <w:rsid w:val="00585617"/>
    <w:rsid w:val="00585ADC"/>
    <w:rsid w:val="0058614D"/>
    <w:rsid w:val="005863A7"/>
    <w:rsid w:val="00586549"/>
    <w:rsid w:val="005865F2"/>
    <w:rsid w:val="0058666A"/>
    <w:rsid w:val="00586965"/>
    <w:rsid w:val="00587787"/>
    <w:rsid w:val="00590A1B"/>
    <w:rsid w:val="00590B14"/>
    <w:rsid w:val="00590B4D"/>
    <w:rsid w:val="00591007"/>
    <w:rsid w:val="00591418"/>
    <w:rsid w:val="00591584"/>
    <w:rsid w:val="005915FF"/>
    <w:rsid w:val="00591729"/>
    <w:rsid w:val="005918DF"/>
    <w:rsid w:val="005919E6"/>
    <w:rsid w:val="00591D11"/>
    <w:rsid w:val="00591F42"/>
    <w:rsid w:val="00592FD1"/>
    <w:rsid w:val="00593004"/>
    <w:rsid w:val="005934AA"/>
    <w:rsid w:val="005938FA"/>
    <w:rsid w:val="00593D91"/>
    <w:rsid w:val="00594062"/>
    <w:rsid w:val="0059458A"/>
    <w:rsid w:val="00594AB4"/>
    <w:rsid w:val="00594B91"/>
    <w:rsid w:val="00594D62"/>
    <w:rsid w:val="00594D66"/>
    <w:rsid w:val="0059521B"/>
    <w:rsid w:val="00595358"/>
    <w:rsid w:val="00595EC4"/>
    <w:rsid w:val="00596161"/>
    <w:rsid w:val="005964FA"/>
    <w:rsid w:val="0059676F"/>
    <w:rsid w:val="00596799"/>
    <w:rsid w:val="00596CD2"/>
    <w:rsid w:val="00596DF2"/>
    <w:rsid w:val="00596EE2"/>
    <w:rsid w:val="0059708F"/>
    <w:rsid w:val="0059754A"/>
    <w:rsid w:val="00597582"/>
    <w:rsid w:val="0059799F"/>
    <w:rsid w:val="005A008A"/>
    <w:rsid w:val="005A0297"/>
    <w:rsid w:val="005A0323"/>
    <w:rsid w:val="005A08B1"/>
    <w:rsid w:val="005A0995"/>
    <w:rsid w:val="005A0BB5"/>
    <w:rsid w:val="005A0C29"/>
    <w:rsid w:val="005A1140"/>
    <w:rsid w:val="005A185D"/>
    <w:rsid w:val="005A1ECA"/>
    <w:rsid w:val="005A1F10"/>
    <w:rsid w:val="005A2590"/>
    <w:rsid w:val="005A2964"/>
    <w:rsid w:val="005A2B03"/>
    <w:rsid w:val="005A2CA1"/>
    <w:rsid w:val="005A2DDD"/>
    <w:rsid w:val="005A39FF"/>
    <w:rsid w:val="005A49A0"/>
    <w:rsid w:val="005A4A65"/>
    <w:rsid w:val="005A4A88"/>
    <w:rsid w:val="005A4ABC"/>
    <w:rsid w:val="005A4E3D"/>
    <w:rsid w:val="005A4F63"/>
    <w:rsid w:val="005A51B1"/>
    <w:rsid w:val="005A51E0"/>
    <w:rsid w:val="005A5216"/>
    <w:rsid w:val="005A5291"/>
    <w:rsid w:val="005A54CB"/>
    <w:rsid w:val="005A5834"/>
    <w:rsid w:val="005A587F"/>
    <w:rsid w:val="005A5989"/>
    <w:rsid w:val="005A59CF"/>
    <w:rsid w:val="005A5B04"/>
    <w:rsid w:val="005A5B64"/>
    <w:rsid w:val="005A5BB6"/>
    <w:rsid w:val="005A5E9B"/>
    <w:rsid w:val="005A69AF"/>
    <w:rsid w:val="005A6B95"/>
    <w:rsid w:val="005A7972"/>
    <w:rsid w:val="005B0121"/>
    <w:rsid w:val="005B049D"/>
    <w:rsid w:val="005B0DA5"/>
    <w:rsid w:val="005B0E19"/>
    <w:rsid w:val="005B0EA8"/>
    <w:rsid w:val="005B0F00"/>
    <w:rsid w:val="005B15F8"/>
    <w:rsid w:val="005B168F"/>
    <w:rsid w:val="005B196C"/>
    <w:rsid w:val="005B1C20"/>
    <w:rsid w:val="005B1DA5"/>
    <w:rsid w:val="005B236E"/>
    <w:rsid w:val="005B23EF"/>
    <w:rsid w:val="005B24F1"/>
    <w:rsid w:val="005B259B"/>
    <w:rsid w:val="005B2604"/>
    <w:rsid w:val="005B26A3"/>
    <w:rsid w:val="005B28DC"/>
    <w:rsid w:val="005B2CFC"/>
    <w:rsid w:val="005B3058"/>
    <w:rsid w:val="005B3A4D"/>
    <w:rsid w:val="005B3AD9"/>
    <w:rsid w:val="005B4417"/>
    <w:rsid w:val="005B5231"/>
    <w:rsid w:val="005B56A4"/>
    <w:rsid w:val="005B600C"/>
    <w:rsid w:val="005B60D4"/>
    <w:rsid w:val="005B64A9"/>
    <w:rsid w:val="005B64DE"/>
    <w:rsid w:val="005B694D"/>
    <w:rsid w:val="005B6CD2"/>
    <w:rsid w:val="005B6CD9"/>
    <w:rsid w:val="005B70A3"/>
    <w:rsid w:val="005B72D9"/>
    <w:rsid w:val="005B741D"/>
    <w:rsid w:val="005B7685"/>
    <w:rsid w:val="005B777A"/>
    <w:rsid w:val="005B7ABE"/>
    <w:rsid w:val="005B7C0D"/>
    <w:rsid w:val="005B7FD8"/>
    <w:rsid w:val="005C0192"/>
    <w:rsid w:val="005C04D2"/>
    <w:rsid w:val="005C054F"/>
    <w:rsid w:val="005C0C43"/>
    <w:rsid w:val="005C0DA0"/>
    <w:rsid w:val="005C1231"/>
    <w:rsid w:val="005C1359"/>
    <w:rsid w:val="005C144E"/>
    <w:rsid w:val="005C1462"/>
    <w:rsid w:val="005C15F0"/>
    <w:rsid w:val="005C165F"/>
    <w:rsid w:val="005C1731"/>
    <w:rsid w:val="005C18D3"/>
    <w:rsid w:val="005C1D98"/>
    <w:rsid w:val="005C1DA3"/>
    <w:rsid w:val="005C1F9E"/>
    <w:rsid w:val="005C2073"/>
    <w:rsid w:val="005C2425"/>
    <w:rsid w:val="005C2C4D"/>
    <w:rsid w:val="005C2D97"/>
    <w:rsid w:val="005C2E27"/>
    <w:rsid w:val="005C2FBB"/>
    <w:rsid w:val="005C31CA"/>
    <w:rsid w:val="005C3B62"/>
    <w:rsid w:val="005C4289"/>
    <w:rsid w:val="005C4359"/>
    <w:rsid w:val="005C4BA7"/>
    <w:rsid w:val="005C4CC4"/>
    <w:rsid w:val="005C4F08"/>
    <w:rsid w:val="005C5259"/>
    <w:rsid w:val="005C52D9"/>
    <w:rsid w:val="005C5F57"/>
    <w:rsid w:val="005C629E"/>
    <w:rsid w:val="005C6AB4"/>
    <w:rsid w:val="005C6C30"/>
    <w:rsid w:val="005C6ED8"/>
    <w:rsid w:val="005C7028"/>
    <w:rsid w:val="005C70AD"/>
    <w:rsid w:val="005C7614"/>
    <w:rsid w:val="005D0096"/>
    <w:rsid w:val="005D053A"/>
    <w:rsid w:val="005D067F"/>
    <w:rsid w:val="005D0C27"/>
    <w:rsid w:val="005D0CE6"/>
    <w:rsid w:val="005D1039"/>
    <w:rsid w:val="005D127B"/>
    <w:rsid w:val="005D1706"/>
    <w:rsid w:val="005D3187"/>
    <w:rsid w:val="005D318A"/>
    <w:rsid w:val="005D33B2"/>
    <w:rsid w:val="005D399F"/>
    <w:rsid w:val="005D4569"/>
    <w:rsid w:val="005D4990"/>
    <w:rsid w:val="005D5474"/>
    <w:rsid w:val="005D56E7"/>
    <w:rsid w:val="005D5772"/>
    <w:rsid w:val="005D577E"/>
    <w:rsid w:val="005D5AC7"/>
    <w:rsid w:val="005D5F3B"/>
    <w:rsid w:val="005D618B"/>
    <w:rsid w:val="005D67D9"/>
    <w:rsid w:val="005D6807"/>
    <w:rsid w:val="005D6F00"/>
    <w:rsid w:val="005D7579"/>
    <w:rsid w:val="005D7838"/>
    <w:rsid w:val="005D79D6"/>
    <w:rsid w:val="005D7CB7"/>
    <w:rsid w:val="005E0084"/>
    <w:rsid w:val="005E0A8B"/>
    <w:rsid w:val="005E0BEC"/>
    <w:rsid w:val="005E0FD2"/>
    <w:rsid w:val="005E1269"/>
    <w:rsid w:val="005E13BD"/>
    <w:rsid w:val="005E1CE1"/>
    <w:rsid w:val="005E1F69"/>
    <w:rsid w:val="005E2105"/>
    <w:rsid w:val="005E2B9A"/>
    <w:rsid w:val="005E3021"/>
    <w:rsid w:val="005E3266"/>
    <w:rsid w:val="005E4008"/>
    <w:rsid w:val="005E44E3"/>
    <w:rsid w:val="005E4765"/>
    <w:rsid w:val="005E4B39"/>
    <w:rsid w:val="005E4CA1"/>
    <w:rsid w:val="005E5E09"/>
    <w:rsid w:val="005E61C5"/>
    <w:rsid w:val="005E64BD"/>
    <w:rsid w:val="005E66CD"/>
    <w:rsid w:val="005E68B3"/>
    <w:rsid w:val="005E6E94"/>
    <w:rsid w:val="005E754B"/>
    <w:rsid w:val="005E769A"/>
    <w:rsid w:val="005E77D2"/>
    <w:rsid w:val="005E7B53"/>
    <w:rsid w:val="005F000B"/>
    <w:rsid w:val="005F035A"/>
    <w:rsid w:val="005F05BD"/>
    <w:rsid w:val="005F073B"/>
    <w:rsid w:val="005F0777"/>
    <w:rsid w:val="005F0AD9"/>
    <w:rsid w:val="005F15DA"/>
    <w:rsid w:val="005F29AF"/>
    <w:rsid w:val="005F3125"/>
    <w:rsid w:val="005F33A1"/>
    <w:rsid w:val="005F343B"/>
    <w:rsid w:val="005F3551"/>
    <w:rsid w:val="005F3829"/>
    <w:rsid w:val="005F3E43"/>
    <w:rsid w:val="005F42CA"/>
    <w:rsid w:val="005F433A"/>
    <w:rsid w:val="005F4376"/>
    <w:rsid w:val="005F480C"/>
    <w:rsid w:val="005F4E20"/>
    <w:rsid w:val="005F582D"/>
    <w:rsid w:val="005F583A"/>
    <w:rsid w:val="005F59C6"/>
    <w:rsid w:val="005F5E4F"/>
    <w:rsid w:val="005F5F70"/>
    <w:rsid w:val="005F6046"/>
    <w:rsid w:val="005F60AA"/>
    <w:rsid w:val="005F62B0"/>
    <w:rsid w:val="005F6502"/>
    <w:rsid w:val="005F6A5D"/>
    <w:rsid w:val="005F6A6A"/>
    <w:rsid w:val="005F6B06"/>
    <w:rsid w:val="005F6B52"/>
    <w:rsid w:val="005F6C3A"/>
    <w:rsid w:val="005F7052"/>
    <w:rsid w:val="005F70B4"/>
    <w:rsid w:val="005F73A0"/>
    <w:rsid w:val="005F7E37"/>
    <w:rsid w:val="00600DA6"/>
    <w:rsid w:val="00600E4E"/>
    <w:rsid w:val="00601177"/>
    <w:rsid w:val="006012D9"/>
    <w:rsid w:val="006018EC"/>
    <w:rsid w:val="00601F18"/>
    <w:rsid w:val="0060250A"/>
    <w:rsid w:val="0060261C"/>
    <w:rsid w:val="00602AC9"/>
    <w:rsid w:val="006034B5"/>
    <w:rsid w:val="0060392C"/>
    <w:rsid w:val="00603F0E"/>
    <w:rsid w:val="0060544B"/>
    <w:rsid w:val="00605532"/>
    <w:rsid w:val="00605550"/>
    <w:rsid w:val="00605EF6"/>
    <w:rsid w:val="00606433"/>
    <w:rsid w:val="00606459"/>
    <w:rsid w:val="006067A1"/>
    <w:rsid w:val="006067FB"/>
    <w:rsid w:val="006070B6"/>
    <w:rsid w:val="006072E2"/>
    <w:rsid w:val="0060752A"/>
    <w:rsid w:val="0060763D"/>
    <w:rsid w:val="00607E9C"/>
    <w:rsid w:val="006105B0"/>
    <w:rsid w:val="00611016"/>
    <w:rsid w:val="00611489"/>
    <w:rsid w:val="00611640"/>
    <w:rsid w:val="00611C3A"/>
    <w:rsid w:val="006121CE"/>
    <w:rsid w:val="006127D7"/>
    <w:rsid w:val="00612BE0"/>
    <w:rsid w:val="006133A1"/>
    <w:rsid w:val="006134DE"/>
    <w:rsid w:val="006135F9"/>
    <w:rsid w:val="006137F3"/>
    <w:rsid w:val="00613987"/>
    <w:rsid w:val="00613C7E"/>
    <w:rsid w:val="00614FE4"/>
    <w:rsid w:val="00615B07"/>
    <w:rsid w:val="00615FC4"/>
    <w:rsid w:val="00616104"/>
    <w:rsid w:val="00616E5D"/>
    <w:rsid w:val="0061712E"/>
    <w:rsid w:val="00617230"/>
    <w:rsid w:val="00617767"/>
    <w:rsid w:val="00617AED"/>
    <w:rsid w:val="00617B0B"/>
    <w:rsid w:val="006203EC"/>
    <w:rsid w:val="00620DA4"/>
    <w:rsid w:val="00620F5A"/>
    <w:rsid w:val="00620FD3"/>
    <w:rsid w:val="006210A3"/>
    <w:rsid w:val="006215AE"/>
    <w:rsid w:val="00621A09"/>
    <w:rsid w:val="00621B45"/>
    <w:rsid w:val="0062231B"/>
    <w:rsid w:val="0062237D"/>
    <w:rsid w:val="00622538"/>
    <w:rsid w:val="00622669"/>
    <w:rsid w:val="00622714"/>
    <w:rsid w:val="00623090"/>
    <w:rsid w:val="00623A82"/>
    <w:rsid w:val="00623B07"/>
    <w:rsid w:val="00623C69"/>
    <w:rsid w:val="00624046"/>
    <w:rsid w:val="0062497E"/>
    <w:rsid w:val="006252A5"/>
    <w:rsid w:val="00625537"/>
    <w:rsid w:val="0062565C"/>
    <w:rsid w:val="0062570C"/>
    <w:rsid w:val="006258A7"/>
    <w:rsid w:val="006258C8"/>
    <w:rsid w:val="00625AA5"/>
    <w:rsid w:val="00626867"/>
    <w:rsid w:val="00627584"/>
    <w:rsid w:val="0062777B"/>
    <w:rsid w:val="00627785"/>
    <w:rsid w:val="00627C67"/>
    <w:rsid w:val="00630EFE"/>
    <w:rsid w:val="0063112F"/>
    <w:rsid w:val="0063116B"/>
    <w:rsid w:val="006311AB"/>
    <w:rsid w:val="006317BA"/>
    <w:rsid w:val="00632A13"/>
    <w:rsid w:val="00632EBD"/>
    <w:rsid w:val="00632F41"/>
    <w:rsid w:val="0063377C"/>
    <w:rsid w:val="00633B33"/>
    <w:rsid w:val="00633CF3"/>
    <w:rsid w:val="00633D23"/>
    <w:rsid w:val="006343F2"/>
    <w:rsid w:val="00634E56"/>
    <w:rsid w:val="00635609"/>
    <w:rsid w:val="006358F4"/>
    <w:rsid w:val="00635986"/>
    <w:rsid w:val="00635CA8"/>
    <w:rsid w:val="00635D7E"/>
    <w:rsid w:val="00635FAB"/>
    <w:rsid w:val="0063627D"/>
    <w:rsid w:val="0063647F"/>
    <w:rsid w:val="006366FF"/>
    <w:rsid w:val="00636AC4"/>
    <w:rsid w:val="006372EF"/>
    <w:rsid w:val="006373D7"/>
    <w:rsid w:val="0063789F"/>
    <w:rsid w:val="00637DAE"/>
    <w:rsid w:val="00637FCB"/>
    <w:rsid w:val="006403F2"/>
    <w:rsid w:val="00640579"/>
    <w:rsid w:val="006405E1"/>
    <w:rsid w:val="006406FB"/>
    <w:rsid w:val="00640BC2"/>
    <w:rsid w:val="00640FAE"/>
    <w:rsid w:val="00641093"/>
    <w:rsid w:val="006412DD"/>
    <w:rsid w:val="00641530"/>
    <w:rsid w:val="006421E3"/>
    <w:rsid w:val="006423CA"/>
    <w:rsid w:val="00642746"/>
    <w:rsid w:val="00642895"/>
    <w:rsid w:val="00642D7F"/>
    <w:rsid w:val="00644247"/>
    <w:rsid w:val="006443BD"/>
    <w:rsid w:val="00644A7D"/>
    <w:rsid w:val="00644B02"/>
    <w:rsid w:val="00644BE5"/>
    <w:rsid w:val="00644F6A"/>
    <w:rsid w:val="00644F9D"/>
    <w:rsid w:val="006451E5"/>
    <w:rsid w:val="0064521D"/>
    <w:rsid w:val="006454DC"/>
    <w:rsid w:val="006458A8"/>
    <w:rsid w:val="00645DC6"/>
    <w:rsid w:val="00646151"/>
    <w:rsid w:val="00646551"/>
    <w:rsid w:val="006466A5"/>
    <w:rsid w:val="00646B51"/>
    <w:rsid w:val="00646CB6"/>
    <w:rsid w:val="0064738E"/>
    <w:rsid w:val="00647600"/>
    <w:rsid w:val="00647DFD"/>
    <w:rsid w:val="00647E22"/>
    <w:rsid w:val="006503C9"/>
    <w:rsid w:val="00650F27"/>
    <w:rsid w:val="0065118B"/>
    <w:rsid w:val="00652378"/>
    <w:rsid w:val="006527AA"/>
    <w:rsid w:val="00652838"/>
    <w:rsid w:val="00652E18"/>
    <w:rsid w:val="00653516"/>
    <w:rsid w:val="00653833"/>
    <w:rsid w:val="00653933"/>
    <w:rsid w:val="00653950"/>
    <w:rsid w:val="00653A62"/>
    <w:rsid w:val="00653AF1"/>
    <w:rsid w:val="00653BC7"/>
    <w:rsid w:val="00653D77"/>
    <w:rsid w:val="006541EA"/>
    <w:rsid w:val="006543AA"/>
    <w:rsid w:val="006550B2"/>
    <w:rsid w:val="006552A9"/>
    <w:rsid w:val="0065579B"/>
    <w:rsid w:val="00655821"/>
    <w:rsid w:val="006559DF"/>
    <w:rsid w:val="00655B6C"/>
    <w:rsid w:val="00655C3F"/>
    <w:rsid w:val="0065653E"/>
    <w:rsid w:val="00656A39"/>
    <w:rsid w:val="00656ED0"/>
    <w:rsid w:val="006571C4"/>
    <w:rsid w:val="00657356"/>
    <w:rsid w:val="00657BE0"/>
    <w:rsid w:val="00657EB8"/>
    <w:rsid w:val="00660169"/>
    <w:rsid w:val="006604A3"/>
    <w:rsid w:val="006606DB"/>
    <w:rsid w:val="00660777"/>
    <w:rsid w:val="006608BC"/>
    <w:rsid w:val="00660BB3"/>
    <w:rsid w:val="00660C20"/>
    <w:rsid w:val="0066165D"/>
    <w:rsid w:val="0066174F"/>
    <w:rsid w:val="00661AB3"/>
    <w:rsid w:val="00661B8D"/>
    <w:rsid w:val="00661C31"/>
    <w:rsid w:val="00662261"/>
    <w:rsid w:val="006624FE"/>
    <w:rsid w:val="006625AA"/>
    <w:rsid w:val="006625B0"/>
    <w:rsid w:val="006628FB"/>
    <w:rsid w:val="006630FC"/>
    <w:rsid w:val="006631D9"/>
    <w:rsid w:val="006636BC"/>
    <w:rsid w:val="006647F1"/>
    <w:rsid w:val="00664D4E"/>
    <w:rsid w:val="00664E36"/>
    <w:rsid w:val="00665DB3"/>
    <w:rsid w:val="00666231"/>
    <w:rsid w:val="00666469"/>
    <w:rsid w:val="0066651E"/>
    <w:rsid w:val="006668C6"/>
    <w:rsid w:val="00666B81"/>
    <w:rsid w:val="00666D4D"/>
    <w:rsid w:val="00666E02"/>
    <w:rsid w:val="00666E13"/>
    <w:rsid w:val="00670346"/>
    <w:rsid w:val="00670635"/>
    <w:rsid w:val="00670788"/>
    <w:rsid w:val="006709CA"/>
    <w:rsid w:val="0067121E"/>
    <w:rsid w:val="00671593"/>
    <w:rsid w:val="00671FFA"/>
    <w:rsid w:val="006728A5"/>
    <w:rsid w:val="00672E7A"/>
    <w:rsid w:val="00672ED1"/>
    <w:rsid w:val="006731D3"/>
    <w:rsid w:val="006732D0"/>
    <w:rsid w:val="00673DA3"/>
    <w:rsid w:val="00674246"/>
    <w:rsid w:val="00674735"/>
    <w:rsid w:val="00674A61"/>
    <w:rsid w:val="00675278"/>
    <w:rsid w:val="006756DE"/>
    <w:rsid w:val="00675D7A"/>
    <w:rsid w:val="00676012"/>
    <w:rsid w:val="0067640E"/>
    <w:rsid w:val="0067657F"/>
    <w:rsid w:val="006765D6"/>
    <w:rsid w:val="006766EF"/>
    <w:rsid w:val="00676999"/>
    <w:rsid w:val="00676B2F"/>
    <w:rsid w:val="0068016F"/>
    <w:rsid w:val="0068021B"/>
    <w:rsid w:val="00680773"/>
    <w:rsid w:val="0068083D"/>
    <w:rsid w:val="00680D51"/>
    <w:rsid w:val="00680DBE"/>
    <w:rsid w:val="00680F79"/>
    <w:rsid w:val="0068106B"/>
    <w:rsid w:val="006810AE"/>
    <w:rsid w:val="006810E2"/>
    <w:rsid w:val="00681637"/>
    <w:rsid w:val="006817ED"/>
    <w:rsid w:val="006817FA"/>
    <w:rsid w:val="00682079"/>
    <w:rsid w:val="00682236"/>
    <w:rsid w:val="0068252B"/>
    <w:rsid w:val="006825A2"/>
    <w:rsid w:val="006826E4"/>
    <w:rsid w:val="00682A80"/>
    <w:rsid w:val="00682E39"/>
    <w:rsid w:val="00683072"/>
    <w:rsid w:val="00683356"/>
    <w:rsid w:val="006834B9"/>
    <w:rsid w:val="00683996"/>
    <w:rsid w:val="00683A1F"/>
    <w:rsid w:val="00683C0F"/>
    <w:rsid w:val="00683E80"/>
    <w:rsid w:val="00683EB8"/>
    <w:rsid w:val="00683EF5"/>
    <w:rsid w:val="006848B8"/>
    <w:rsid w:val="00684B86"/>
    <w:rsid w:val="00684E01"/>
    <w:rsid w:val="00684E4E"/>
    <w:rsid w:val="0068506E"/>
    <w:rsid w:val="00685213"/>
    <w:rsid w:val="00685246"/>
    <w:rsid w:val="00685283"/>
    <w:rsid w:val="006852AB"/>
    <w:rsid w:val="00685394"/>
    <w:rsid w:val="006853C8"/>
    <w:rsid w:val="006858CE"/>
    <w:rsid w:val="00685A5D"/>
    <w:rsid w:val="00685BE1"/>
    <w:rsid w:val="00685BE9"/>
    <w:rsid w:val="00685C27"/>
    <w:rsid w:val="006862B4"/>
    <w:rsid w:val="00686666"/>
    <w:rsid w:val="00686699"/>
    <w:rsid w:val="00686ABD"/>
    <w:rsid w:val="00686AF9"/>
    <w:rsid w:val="00686C7B"/>
    <w:rsid w:val="00686CFB"/>
    <w:rsid w:val="0068725E"/>
    <w:rsid w:val="00687A16"/>
    <w:rsid w:val="00687B97"/>
    <w:rsid w:val="00690081"/>
    <w:rsid w:val="006900DA"/>
    <w:rsid w:val="0069053C"/>
    <w:rsid w:val="006907E7"/>
    <w:rsid w:val="006909F1"/>
    <w:rsid w:val="00690B7C"/>
    <w:rsid w:val="00690DF8"/>
    <w:rsid w:val="00690F3F"/>
    <w:rsid w:val="00691442"/>
    <w:rsid w:val="0069190D"/>
    <w:rsid w:val="006920E3"/>
    <w:rsid w:val="006921BF"/>
    <w:rsid w:val="006923B0"/>
    <w:rsid w:val="006927C5"/>
    <w:rsid w:val="0069287D"/>
    <w:rsid w:val="00692A1E"/>
    <w:rsid w:val="00692B24"/>
    <w:rsid w:val="00692B8C"/>
    <w:rsid w:val="00692CA0"/>
    <w:rsid w:val="00692FC4"/>
    <w:rsid w:val="0069307A"/>
    <w:rsid w:val="006937FE"/>
    <w:rsid w:val="00693A7E"/>
    <w:rsid w:val="00694124"/>
    <w:rsid w:val="0069427C"/>
    <w:rsid w:val="00694A95"/>
    <w:rsid w:val="00694B3B"/>
    <w:rsid w:val="00694D4A"/>
    <w:rsid w:val="00695181"/>
    <w:rsid w:val="006952A5"/>
    <w:rsid w:val="00695319"/>
    <w:rsid w:val="0069549D"/>
    <w:rsid w:val="00695580"/>
    <w:rsid w:val="0069567B"/>
    <w:rsid w:val="00695937"/>
    <w:rsid w:val="00695EC8"/>
    <w:rsid w:val="00695EE2"/>
    <w:rsid w:val="00695EEE"/>
    <w:rsid w:val="00697DC7"/>
    <w:rsid w:val="00697F27"/>
    <w:rsid w:val="006A03E9"/>
    <w:rsid w:val="006A0447"/>
    <w:rsid w:val="006A0779"/>
    <w:rsid w:val="006A08E0"/>
    <w:rsid w:val="006A09B8"/>
    <w:rsid w:val="006A0BA8"/>
    <w:rsid w:val="006A1364"/>
    <w:rsid w:val="006A19E5"/>
    <w:rsid w:val="006A1D43"/>
    <w:rsid w:val="006A1E06"/>
    <w:rsid w:val="006A2257"/>
    <w:rsid w:val="006A2553"/>
    <w:rsid w:val="006A2740"/>
    <w:rsid w:val="006A3407"/>
    <w:rsid w:val="006A35B2"/>
    <w:rsid w:val="006A35BF"/>
    <w:rsid w:val="006A3AD0"/>
    <w:rsid w:val="006A3AEA"/>
    <w:rsid w:val="006A3BF2"/>
    <w:rsid w:val="006A4532"/>
    <w:rsid w:val="006A50CD"/>
    <w:rsid w:val="006A5184"/>
    <w:rsid w:val="006A519F"/>
    <w:rsid w:val="006A587D"/>
    <w:rsid w:val="006A5DB6"/>
    <w:rsid w:val="006A603D"/>
    <w:rsid w:val="006A6457"/>
    <w:rsid w:val="006A66A5"/>
    <w:rsid w:val="006A6E2C"/>
    <w:rsid w:val="006A729E"/>
    <w:rsid w:val="006A77B9"/>
    <w:rsid w:val="006A7C86"/>
    <w:rsid w:val="006A7CB6"/>
    <w:rsid w:val="006B03F0"/>
    <w:rsid w:val="006B13E1"/>
    <w:rsid w:val="006B16AB"/>
    <w:rsid w:val="006B1D75"/>
    <w:rsid w:val="006B1F07"/>
    <w:rsid w:val="006B1FE6"/>
    <w:rsid w:val="006B21C1"/>
    <w:rsid w:val="006B266C"/>
    <w:rsid w:val="006B2893"/>
    <w:rsid w:val="006B2CC4"/>
    <w:rsid w:val="006B2ED3"/>
    <w:rsid w:val="006B3751"/>
    <w:rsid w:val="006B3928"/>
    <w:rsid w:val="006B3CA2"/>
    <w:rsid w:val="006B3DF9"/>
    <w:rsid w:val="006B41C7"/>
    <w:rsid w:val="006B429C"/>
    <w:rsid w:val="006B43D4"/>
    <w:rsid w:val="006B443C"/>
    <w:rsid w:val="006B4441"/>
    <w:rsid w:val="006B4BEC"/>
    <w:rsid w:val="006B4C8D"/>
    <w:rsid w:val="006B4F6F"/>
    <w:rsid w:val="006B5357"/>
    <w:rsid w:val="006B5723"/>
    <w:rsid w:val="006B5DF7"/>
    <w:rsid w:val="006B5F6C"/>
    <w:rsid w:val="006B62F3"/>
    <w:rsid w:val="006B643E"/>
    <w:rsid w:val="006B6505"/>
    <w:rsid w:val="006B7172"/>
    <w:rsid w:val="006B7395"/>
    <w:rsid w:val="006B744F"/>
    <w:rsid w:val="006B74F0"/>
    <w:rsid w:val="006B7508"/>
    <w:rsid w:val="006B7A2A"/>
    <w:rsid w:val="006B7BDD"/>
    <w:rsid w:val="006B7C78"/>
    <w:rsid w:val="006B7D2C"/>
    <w:rsid w:val="006C00A6"/>
    <w:rsid w:val="006C0124"/>
    <w:rsid w:val="006C0C1D"/>
    <w:rsid w:val="006C0E09"/>
    <w:rsid w:val="006C115C"/>
    <w:rsid w:val="006C11BB"/>
    <w:rsid w:val="006C126A"/>
    <w:rsid w:val="006C1B6D"/>
    <w:rsid w:val="006C1DF8"/>
    <w:rsid w:val="006C1F30"/>
    <w:rsid w:val="006C2339"/>
    <w:rsid w:val="006C2C8A"/>
    <w:rsid w:val="006C3153"/>
    <w:rsid w:val="006C4120"/>
    <w:rsid w:val="006C4290"/>
    <w:rsid w:val="006C4A83"/>
    <w:rsid w:val="006C5112"/>
    <w:rsid w:val="006C5768"/>
    <w:rsid w:val="006C5A39"/>
    <w:rsid w:val="006C5F57"/>
    <w:rsid w:val="006C6042"/>
    <w:rsid w:val="006C6102"/>
    <w:rsid w:val="006C688B"/>
    <w:rsid w:val="006C7407"/>
    <w:rsid w:val="006C77D9"/>
    <w:rsid w:val="006C789A"/>
    <w:rsid w:val="006C7E79"/>
    <w:rsid w:val="006D0101"/>
    <w:rsid w:val="006D0386"/>
    <w:rsid w:val="006D055B"/>
    <w:rsid w:val="006D06DE"/>
    <w:rsid w:val="006D0D67"/>
    <w:rsid w:val="006D118A"/>
    <w:rsid w:val="006D145E"/>
    <w:rsid w:val="006D2187"/>
    <w:rsid w:val="006D26B4"/>
    <w:rsid w:val="006D27B5"/>
    <w:rsid w:val="006D2C77"/>
    <w:rsid w:val="006D318C"/>
    <w:rsid w:val="006D31F7"/>
    <w:rsid w:val="006D377F"/>
    <w:rsid w:val="006D391B"/>
    <w:rsid w:val="006D3A0B"/>
    <w:rsid w:val="006D3AC9"/>
    <w:rsid w:val="006D3B13"/>
    <w:rsid w:val="006D42CA"/>
    <w:rsid w:val="006D44D7"/>
    <w:rsid w:val="006D45EF"/>
    <w:rsid w:val="006D47C3"/>
    <w:rsid w:val="006D48E4"/>
    <w:rsid w:val="006D4B9E"/>
    <w:rsid w:val="006D5726"/>
    <w:rsid w:val="006D600F"/>
    <w:rsid w:val="006D631E"/>
    <w:rsid w:val="006D6551"/>
    <w:rsid w:val="006D6622"/>
    <w:rsid w:val="006D67D8"/>
    <w:rsid w:val="006D692F"/>
    <w:rsid w:val="006D70D5"/>
    <w:rsid w:val="006D7271"/>
    <w:rsid w:val="006D7382"/>
    <w:rsid w:val="006D75B3"/>
    <w:rsid w:val="006D7695"/>
    <w:rsid w:val="006D7A67"/>
    <w:rsid w:val="006E0369"/>
    <w:rsid w:val="006E0B7C"/>
    <w:rsid w:val="006E11B1"/>
    <w:rsid w:val="006E14C6"/>
    <w:rsid w:val="006E18F6"/>
    <w:rsid w:val="006E1A5A"/>
    <w:rsid w:val="006E1D0F"/>
    <w:rsid w:val="006E1EB4"/>
    <w:rsid w:val="006E23CF"/>
    <w:rsid w:val="006E2885"/>
    <w:rsid w:val="006E29C6"/>
    <w:rsid w:val="006E3455"/>
    <w:rsid w:val="006E3675"/>
    <w:rsid w:val="006E384D"/>
    <w:rsid w:val="006E3ADC"/>
    <w:rsid w:val="006E3F7F"/>
    <w:rsid w:val="006E4388"/>
    <w:rsid w:val="006E43A5"/>
    <w:rsid w:val="006E4478"/>
    <w:rsid w:val="006E4CC2"/>
    <w:rsid w:val="006E4FA3"/>
    <w:rsid w:val="006E5686"/>
    <w:rsid w:val="006E5EBD"/>
    <w:rsid w:val="006E612F"/>
    <w:rsid w:val="006E6130"/>
    <w:rsid w:val="006E6291"/>
    <w:rsid w:val="006E63C2"/>
    <w:rsid w:val="006E711C"/>
    <w:rsid w:val="006E7663"/>
    <w:rsid w:val="006E7929"/>
    <w:rsid w:val="006E7B7D"/>
    <w:rsid w:val="006E7C49"/>
    <w:rsid w:val="006F0981"/>
    <w:rsid w:val="006F09F3"/>
    <w:rsid w:val="006F1118"/>
    <w:rsid w:val="006F1352"/>
    <w:rsid w:val="006F17DD"/>
    <w:rsid w:val="006F1A19"/>
    <w:rsid w:val="006F1FB4"/>
    <w:rsid w:val="006F249B"/>
    <w:rsid w:val="006F2574"/>
    <w:rsid w:val="006F2787"/>
    <w:rsid w:val="006F2A29"/>
    <w:rsid w:val="006F2F42"/>
    <w:rsid w:val="006F30B6"/>
    <w:rsid w:val="006F30F7"/>
    <w:rsid w:val="006F35BB"/>
    <w:rsid w:val="006F3A46"/>
    <w:rsid w:val="006F3B6E"/>
    <w:rsid w:val="006F3BC7"/>
    <w:rsid w:val="006F3D78"/>
    <w:rsid w:val="006F3F61"/>
    <w:rsid w:val="006F41FD"/>
    <w:rsid w:val="006F4BAA"/>
    <w:rsid w:val="006F52CC"/>
    <w:rsid w:val="006F5305"/>
    <w:rsid w:val="006F53E8"/>
    <w:rsid w:val="006F5518"/>
    <w:rsid w:val="006F5B85"/>
    <w:rsid w:val="006F6295"/>
    <w:rsid w:val="006F6EA6"/>
    <w:rsid w:val="006F708B"/>
    <w:rsid w:val="006F70E4"/>
    <w:rsid w:val="006F7629"/>
    <w:rsid w:val="006F79C9"/>
    <w:rsid w:val="006F7D28"/>
    <w:rsid w:val="007001FA"/>
    <w:rsid w:val="00700886"/>
    <w:rsid w:val="00701694"/>
    <w:rsid w:val="00701D71"/>
    <w:rsid w:val="0070265E"/>
    <w:rsid w:val="00702732"/>
    <w:rsid w:val="007027A6"/>
    <w:rsid w:val="00702957"/>
    <w:rsid w:val="00702C0B"/>
    <w:rsid w:val="00703253"/>
    <w:rsid w:val="00703805"/>
    <w:rsid w:val="00703859"/>
    <w:rsid w:val="00703DFE"/>
    <w:rsid w:val="00703FDF"/>
    <w:rsid w:val="00704111"/>
    <w:rsid w:val="007047C3"/>
    <w:rsid w:val="00704981"/>
    <w:rsid w:val="00704D0B"/>
    <w:rsid w:val="00704DB1"/>
    <w:rsid w:val="00704E20"/>
    <w:rsid w:val="00704E39"/>
    <w:rsid w:val="00704F09"/>
    <w:rsid w:val="00704F43"/>
    <w:rsid w:val="007054F7"/>
    <w:rsid w:val="007055D8"/>
    <w:rsid w:val="007059D9"/>
    <w:rsid w:val="00705B63"/>
    <w:rsid w:val="00705D1C"/>
    <w:rsid w:val="0070651E"/>
    <w:rsid w:val="0070666A"/>
    <w:rsid w:val="00706D25"/>
    <w:rsid w:val="00706D60"/>
    <w:rsid w:val="0070704D"/>
    <w:rsid w:val="00707596"/>
    <w:rsid w:val="007075C8"/>
    <w:rsid w:val="007077CC"/>
    <w:rsid w:val="00710161"/>
    <w:rsid w:val="007101D0"/>
    <w:rsid w:val="0071021C"/>
    <w:rsid w:val="00710711"/>
    <w:rsid w:val="00710BE5"/>
    <w:rsid w:val="00710C20"/>
    <w:rsid w:val="00710D74"/>
    <w:rsid w:val="00711766"/>
    <w:rsid w:val="00711773"/>
    <w:rsid w:val="0071180E"/>
    <w:rsid w:val="007124D3"/>
    <w:rsid w:val="00712726"/>
    <w:rsid w:val="00712D9E"/>
    <w:rsid w:val="00713083"/>
    <w:rsid w:val="00713089"/>
    <w:rsid w:val="0071315C"/>
    <w:rsid w:val="007134DA"/>
    <w:rsid w:val="007147C8"/>
    <w:rsid w:val="00714CEF"/>
    <w:rsid w:val="007150A9"/>
    <w:rsid w:val="007151C0"/>
    <w:rsid w:val="00715346"/>
    <w:rsid w:val="00715904"/>
    <w:rsid w:val="00715CCB"/>
    <w:rsid w:val="00716138"/>
    <w:rsid w:val="007164D8"/>
    <w:rsid w:val="00716510"/>
    <w:rsid w:val="00716747"/>
    <w:rsid w:val="00717065"/>
    <w:rsid w:val="007171F5"/>
    <w:rsid w:val="0071724C"/>
    <w:rsid w:val="00717783"/>
    <w:rsid w:val="00717C25"/>
    <w:rsid w:val="00720029"/>
    <w:rsid w:val="00720826"/>
    <w:rsid w:val="00720C6E"/>
    <w:rsid w:val="00720F44"/>
    <w:rsid w:val="00720F9C"/>
    <w:rsid w:val="0072234E"/>
    <w:rsid w:val="00722BE0"/>
    <w:rsid w:val="00722BE6"/>
    <w:rsid w:val="00722FF7"/>
    <w:rsid w:val="00723071"/>
    <w:rsid w:val="00723631"/>
    <w:rsid w:val="00723651"/>
    <w:rsid w:val="00723784"/>
    <w:rsid w:val="00723ADF"/>
    <w:rsid w:val="00723D3E"/>
    <w:rsid w:val="00723EF9"/>
    <w:rsid w:val="00724449"/>
    <w:rsid w:val="007252DA"/>
    <w:rsid w:val="007253A4"/>
    <w:rsid w:val="007266D1"/>
    <w:rsid w:val="007268E3"/>
    <w:rsid w:val="0072699C"/>
    <w:rsid w:val="00726AD6"/>
    <w:rsid w:val="00727B4D"/>
    <w:rsid w:val="007303BF"/>
    <w:rsid w:val="0073072D"/>
    <w:rsid w:val="00730ACB"/>
    <w:rsid w:val="00730D5F"/>
    <w:rsid w:val="0073124D"/>
    <w:rsid w:val="00731509"/>
    <w:rsid w:val="0073223A"/>
    <w:rsid w:val="007323CB"/>
    <w:rsid w:val="00733232"/>
    <w:rsid w:val="0073328D"/>
    <w:rsid w:val="007348C3"/>
    <w:rsid w:val="00734B8D"/>
    <w:rsid w:val="00734FFE"/>
    <w:rsid w:val="0073540F"/>
    <w:rsid w:val="00735580"/>
    <w:rsid w:val="00735869"/>
    <w:rsid w:val="00736374"/>
    <w:rsid w:val="00736820"/>
    <w:rsid w:val="00737391"/>
    <w:rsid w:val="007374F3"/>
    <w:rsid w:val="007376F6"/>
    <w:rsid w:val="007379E2"/>
    <w:rsid w:val="007400E3"/>
    <w:rsid w:val="00740210"/>
    <w:rsid w:val="0074056A"/>
    <w:rsid w:val="007406EF"/>
    <w:rsid w:val="00740704"/>
    <w:rsid w:val="007428E7"/>
    <w:rsid w:val="00742E0B"/>
    <w:rsid w:val="00742FC6"/>
    <w:rsid w:val="00743349"/>
    <w:rsid w:val="007436FB"/>
    <w:rsid w:val="00743C13"/>
    <w:rsid w:val="00743FC8"/>
    <w:rsid w:val="007444E0"/>
    <w:rsid w:val="0074454F"/>
    <w:rsid w:val="0074470C"/>
    <w:rsid w:val="00744888"/>
    <w:rsid w:val="00744C6B"/>
    <w:rsid w:val="00744E60"/>
    <w:rsid w:val="00744E8F"/>
    <w:rsid w:val="00745411"/>
    <w:rsid w:val="0074579C"/>
    <w:rsid w:val="00745881"/>
    <w:rsid w:val="007459E5"/>
    <w:rsid w:val="00745B40"/>
    <w:rsid w:val="00745C1E"/>
    <w:rsid w:val="00746071"/>
    <w:rsid w:val="007463BA"/>
    <w:rsid w:val="0074681E"/>
    <w:rsid w:val="0074686F"/>
    <w:rsid w:val="00747138"/>
    <w:rsid w:val="00747240"/>
    <w:rsid w:val="00747290"/>
    <w:rsid w:val="0074770B"/>
    <w:rsid w:val="00747B96"/>
    <w:rsid w:val="007500A8"/>
    <w:rsid w:val="00750A4D"/>
    <w:rsid w:val="00750AA8"/>
    <w:rsid w:val="00750EDA"/>
    <w:rsid w:val="0075106D"/>
    <w:rsid w:val="0075111D"/>
    <w:rsid w:val="007512CF"/>
    <w:rsid w:val="0075180E"/>
    <w:rsid w:val="00751FB3"/>
    <w:rsid w:val="0075293B"/>
    <w:rsid w:val="00752EC3"/>
    <w:rsid w:val="0075393B"/>
    <w:rsid w:val="00754BC6"/>
    <w:rsid w:val="00754D96"/>
    <w:rsid w:val="00754F14"/>
    <w:rsid w:val="00755390"/>
    <w:rsid w:val="007554A8"/>
    <w:rsid w:val="007554D6"/>
    <w:rsid w:val="0075561D"/>
    <w:rsid w:val="00755644"/>
    <w:rsid w:val="00755724"/>
    <w:rsid w:val="00755935"/>
    <w:rsid w:val="00755ED9"/>
    <w:rsid w:val="00755F48"/>
    <w:rsid w:val="007567DE"/>
    <w:rsid w:val="00756E64"/>
    <w:rsid w:val="007572FE"/>
    <w:rsid w:val="00757395"/>
    <w:rsid w:val="00757C46"/>
    <w:rsid w:val="00757EBE"/>
    <w:rsid w:val="0076029D"/>
    <w:rsid w:val="007607B4"/>
    <w:rsid w:val="00760ADE"/>
    <w:rsid w:val="00760D41"/>
    <w:rsid w:val="00761313"/>
    <w:rsid w:val="0076139E"/>
    <w:rsid w:val="00761432"/>
    <w:rsid w:val="007614FD"/>
    <w:rsid w:val="00762137"/>
    <w:rsid w:val="007623A4"/>
    <w:rsid w:val="007624A0"/>
    <w:rsid w:val="007625EB"/>
    <w:rsid w:val="00762632"/>
    <w:rsid w:val="0076301C"/>
    <w:rsid w:val="007630D2"/>
    <w:rsid w:val="007636BC"/>
    <w:rsid w:val="007636D3"/>
    <w:rsid w:val="007642D2"/>
    <w:rsid w:val="007642DF"/>
    <w:rsid w:val="00764990"/>
    <w:rsid w:val="0076500A"/>
    <w:rsid w:val="007652B2"/>
    <w:rsid w:val="00765482"/>
    <w:rsid w:val="007656CA"/>
    <w:rsid w:val="007657C0"/>
    <w:rsid w:val="00765812"/>
    <w:rsid w:val="00765E0A"/>
    <w:rsid w:val="00765F2C"/>
    <w:rsid w:val="007660FC"/>
    <w:rsid w:val="007662CA"/>
    <w:rsid w:val="007664F2"/>
    <w:rsid w:val="00766D31"/>
    <w:rsid w:val="00766FA8"/>
    <w:rsid w:val="007675F0"/>
    <w:rsid w:val="00767728"/>
    <w:rsid w:val="0076780A"/>
    <w:rsid w:val="00767ADB"/>
    <w:rsid w:val="00767C8F"/>
    <w:rsid w:val="007701CF"/>
    <w:rsid w:val="00770D95"/>
    <w:rsid w:val="00770E50"/>
    <w:rsid w:val="007711B1"/>
    <w:rsid w:val="00771C5A"/>
    <w:rsid w:val="00771FA5"/>
    <w:rsid w:val="00772AE5"/>
    <w:rsid w:val="00772D29"/>
    <w:rsid w:val="0077379C"/>
    <w:rsid w:val="00773A13"/>
    <w:rsid w:val="007743F8"/>
    <w:rsid w:val="00774837"/>
    <w:rsid w:val="00774CA4"/>
    <w:rsid w:val="00774E1E"/>
    <w:rsid w:val="00775645"/>
    <w:rsid w:val="007757B7"/>
    <w:rsid w:val="007759CC"/>
    <w:rsid w:val="00775ACE"/>
    <w:rsid w:val="00775CDB"/>
    <w:rsid w:val="00775DBD"/>
    <w:rsid w:val="0077637C"/>
    <w:rsid w:val="00776532"/>
    <w:rsid w:val="00776B7A"/>
    <w:rsid w:val="00776D40"/>
    <w:rsid w:val="00777143"/>
    <w:rsid w:val="007771A7"/>
    <w:rsid w:val="007775A3"/>
    <w:rsid w:val="007775EE"/>
    <w:rsid w:val="007777AF"/>
    <w:rsid w:val="007778B8"/>
    <w:rsid w:val="00777DE8"/>
    <w:rsid w:val="007800FF"/>
    <w:rsid w:val="007805C8"/>
    <w:rsid w:val="00780612"/>
    <w:rsid w:val="00781577"/>
    <w:rsid w:val="00781C79"/>
    <w:rsid w:val="00781CAA"/>
    <w:rsid w:val="00782098"/>
    <w:rsid w:val="007820AF"/>
    <w:rsid w:val="007823CF"/>
    <w:rsid w:val="00782602"/>
    <w:rsid w:val="00782FAE"/>
    <w:rsid w:val="00783134"/>
    <w:rsid w:val="00783188"/>
    <w:rsid w:val="0078343A"/>
    <w:rsid w:val="007834E4"/>
    <w:rsid w:val="00783B2A"/>
    <w:rsid w:val="00783C37"/>
    <w:rsid w:val="00783F7F"/>
    <w:rsid w:val="00784472"/>
    <w:rsid w:val="0078476F"/>
    <w:rsid w:val="007847F2"/>
    <w:rsid w:val="00784DF0"/>
    <w:rsid w:val="00784EF6"/>
    <w:rsid w:val="00785172"/>
    <w:rsid w:val="00785723"/>
    <w:rsid w:val="007859A9"/>
    <w:rsid w:val="00785EFF"/>
    <w:rsid w:val="00785F9C"/>
    <w:rsid w:val="00786B46"/>
    <w:rsid w:val="00786B51"/>
    <w:rsid w:val="00786F2A"/>
    <w:rsid w:val="007870EF"/>
    <w:rsid w:val="00787159"/>
    <w:rsid w:val="00787483"/>
    <w:rsid w:val="0078755D"/>
    <w:rsid w:val="007876B7"/>
    <w:rsid w:val="00787AD4"/>
    <w:rsid w:val="00787B83"/>
    <w:rsid w:val="00787CFB"/>
    <w:rsid w:val="00787E6A"/>
    <w:rsid w:val="007902DF"/>
    <w:rsid w:val="007904B6"/>
    <w:rsid w:val="0079070B"/>
    <w:rsid w:val="007909B0"/>
    <w:rsid w:val="00791383"/>
    <w:rsid w:val="00791393"/>
    <w:rsid w:val="00791C50"/>
    <w:rsid w:val="00791CB8"/>
    <w:rsid w:val="00792800"/>
    <w:rsid w:val="00792C2A"/>
    <w:rsid w:val="00792E73"/>
    <w:rsid w:val="0079363F"/>
    <w:rsid w:val="00793CE4"/>
    <w:rsid w:val="00794027"/>
    <w:rsid w:val="00794098"/>
    <w:rsid w:val="007942B1"/>
    <w:rsid w:val="007942C7"/>
    <w:rsid w:val="00794314"/>
    <w:rsid w:val="007946B4"/>
    <w:rsid w:val="00794CB8"/>
    <w:rsid w:val="00795888"/>
    <w:rsid w:val="00795E8F"/>
    <w:rsid w:val="00795F90"/>
    <w:rsid w:val="00796060"/>
    <w:rsid w:val="00796948"/>
    <w:rsid w:val="00797199"/>
    <w:rsid w:val="0079720F"/>
    <w:rsid w:val="007975F0"/>
    <w:rsid w:val="00797FE0"/>
    <w:rsid w:val="007A051B"/>
    <w:rsid w:val="007A06CE"/>
    <w:rsid w:val="007A0E53"/>
    <w:rsid w:val="007A0FC4"/>
    <w:rsid w:val="007A1435"/>
    <w:rsid w:val="007A1456"/>
    <w:rsid w:val="007A14F7"/>
    <w:rsid w:val="007A15CA"/>
    <w:rsid w:val="007A1F83"/>
    <w:rsid w:val="007A23B4"/>
    <w:rsid w:val="007A26AE"/>
    <w:rsid w:val="007A28A8"/>
    <w:rsid w:val="007A2A9F"/>
    <w:rsid w:val="007A3109"/>
    <w:rsid w:val="007A315F"/>
    <w:rsid w:val="007A35C7"/>
    <w:rsid w:val="007A361D"/>
    <w:rsid w:val="007A397A"/>
    <w:rsid w:val="007A3A79"/>
    <w:rsid w:val="007A4C41"/>
    <w:rsid w:val="007A4F4B"/>
    <w:rsid w:val="007A5564"/>
    <w:rsid w:val="007A5786"/>
    <w:rsid w:val="007A5B53"/>
    <w:rsid w:val="007A6020"/>
    <w:rsid w:val="007A654B"/>
    <w:rsid w:val="007A6DB8"/>
    <w:rsid w:val="007A759E"/>
    <w:rsid w:val="007A7EEB"/>
    <w:rsid w:val="007B0218"/>
    <w:rsid w:val="007B05FD"/>
    <w:rsid w:val="007B0C88"/>
    <w:rsid w:val="007B1B1D"/>
    <w:rsid w:val="007B1C7C"/>
    <w:rsid w:val="007B1D4B"/>
    <w:rsid w:val="007B2436"/>
    <w:rsid w:val="007B2765"/>
    <w:rsid w:val="007B2DEE"/>
    <w:rsid w:val="007B2E04"/>
    <w:rsid w:val="007B2F4F"/>
    <w:rsid w:val="007B3824"/>
    <w:rsid w:val="007B388D"/>
    <w:rsid w:val="007B404F"/>
    <w:rsid w:val="007B433B"/>
    <w:rsid w:val="007B466B"/>
    <w:rsid w:val="007B479B"/>
    <w:rsid w:val="007B4A32"/>
    <w:rsid w:val="007B5011"/>
    <w:rsid w:val="007B51ED"/>
    <w:rsid w:val="007B531B"/>
    <w:rsid w:val="007B57C9"/>
    <w:rsid w:val="007B5BD1"/>
    <w:rsid w:val="007B5F6F"/>
    <w:rsid w:val="007B6827"/>
    <w:rsid w:val="007B6988"/>
    <w:rsid w:val="007B7275"/>
    <w:rsid w:val="007B77AE"/>
    <w:rsid w:val="007B77D6"/>
    <w:rsid w:val="007B7B38"/>
    <w:rsid w:val="007B7B58"/>
    <w:rsid w:val="007B7BF3"/>
    <w:rsid w:val="007B7C71"/>
    <w:rsid w:val="007C068C"/>
    <w:rsid w:val="007C0829"/>
    <w:rsid w:val="007C0A9D"/>
    <w:rsid w:val="007C0D5C"/>
    <w:rsid w:val="007C0DDA"/>
    <w:rsid w:val="007C1B25"/>
    <w:rsid w:val="007C23B7"/>
    <w:rsid w:val="007C29E3"/>
    <w:rsid w:val="007C2A00"/>
    <w:rsid w:val="007C2A31"/>
    <w:rsid w:val="007C2D90"/>
    <w:rsid w:val="007C2F01"/>
    <w:rsid w:val="007C3966"/>
    <w:rsid w:val="007C4050"/>
    <w:rsid w:val="007C4450"/>
    <w:rsid w:val="007C4826"/>
    <w:rsid w:val="007C51F3"/>
    <w:rsid w:val="007C5B89"/>
    <w:rsid w:val="007C68AC"/>
    <w:rsid w:val="007C7450"/>
    <w:rsid w:val="007C7558"/>
    <w:rsid w:val="007C7659"/>
    <w:rsid w:val="007D00CE"/>
    <w:rsid w:val="007D0144"/>
    <w:rsid w:val="007D0992"/>
    <w:rsid w:val="007D09A4"/>
    <w:rsid w:val="007D1341"/>
    <w:rsid w:val="007D152C"/>
    <w:rsid w:val="007D1851"/>
    <w:rsid w:val="007D29AF"/>
    <w:rsid w:val="007D30DA"/>
    <w:rsid w:val="007D3815"/>
    <w:rsid w:val="007D3BB5"/>
    <w:rsid w:val="007D3E82"/>
    <w:rsid w:val="007D3F79"/>
    <w:rsid w:val="007D40B9"/>
    <w:rsid w:val="007D4141"/>
    <w:rsid w:val="007D435A"/>
    <w:rsid w:val="007D435D"/>
    <w:rsid w:val="007D4792"/>
    <w:rsid w:val="007D4A57"/>
    <w:rsid w:val="007D5863"/>
    <w:rsid w:val="007D58A8"/>
    <w:rsid w:val="007D5D0E"/>
    <w:rsid w:val="007D5E10"/>
    <w:rsid w:val="007D6A52"/>
    <w:rsid w:val="007D6CF2"/>
    <w:rsid w:val="007D6D56"/>
    <w:rsid w:val="007D7151"/>
    <w:rsid w:val="007D7182"/>
    <w:rsid w:val="007D7309"/>
    <w:rsid w:val="007D73C9"/>
    <w:rsid w:val="007D7BEE"/>
    <w:rsid w:val="007D7F81"/>
    <w:rsid w:val="007E0F21"/>
    <w:rsid w:val="007E103C"/>
    <w:rsid w:val="007E1671"/>
    <w:rsid w:val="007E1D15"/>
    <w:rsid w:val="007E2000"/>
    <w:rsid w:val="007E28A0"/>
    <w:rsid w:val="007E2F56"/>
    <w:rsid w:val="007E342E"/>
    <w:rsid w:val="007E379F"/>
    <w:rsid w:val="007E446C"/>
    <w:rsid w:val="007E4A72"/>
    <w:rsid w:val="007E4E44"/>
    <w:rsid w:val="007E5023"/>
    <w:rsid w:val="007E559E"/>
    <w:rsid w:val="007E5681"/>
    <w:rsid w:val="007E5B06"/>
    <w:rsid w:val="007E6267"/>
    <w:rsid w:val="007E62A8"/>
    <w:rsid w:val="007E630B"/>
    <w:rsid w:val="007E689D"/>
    <w:rsid w:val="007E6EFF"/>
    <w:rsid w:val="007E6F58"/>
    <w:rsid w:val="007E738A"/>
    <w:rsid w:val="007E7992"/>
    <w:rsid w:val="007E7A42"/>
    <w:rsid w:val="007E7AD1"/>
    <w:rsid w:val="007F0491"/>
    <w:rsid w:val="007F069B"/>
    <w:rsid w:val="007F1379"/>
    <w:rsid w:val="007F15C2"/>
    <w:rsid w:val="007F15E4"/>
    <w:rsid w:val="007F17F9"/>
    <w:rsid w:val="007F1A53"/>
    <w:rsid w:val="007F1A91"/>
    <w:rsid w:val="007F1C04"/>
    <w:rsid w:val="007F1F3E"/>
    <w:rsid w:val="007F22AA"/>
    <w:rsid w:val="007F28CA"/>
    <w:rsid w:val="007F2B89"/>
    <w:rsid w:val="007F3076"/>
    <w:rsid w:val="007F3A77"/>
    <w:rsid w:val="007F3CA4"/>
    <w:rsid w:val="007F3F79"/>
    <w:rsid w:val="007F49B1"/>
    <w:rsid w:val="007F4FC0"/>
    <w:rsid w:val="007F5DC8"/>
    <w:rsid w:val="007F5DDF"/>
    <w:rsid w:val="007F607F"/>
    <w:rsid w:val="007F6492"/>
    <w:rsid w:val="007F666F"/>
    <w:rsid w:val="007F7A4E"/>
    <w:rsid w:val="007F7B33"/>
    <w:rsid w:val="007F7F91"/>
    <w:rsid w:val="008000A3"/>
    <w:rsid w:val="00800729"/>
    <w:rsid w:val="00800762"/>
    <w:rsid w:val="00800BB3"/>
    <w:rsid w:val="0080127E"/>
    <w:rsid w:val="00801423"/>
    <w:rsid w:val="0080147D"/>
    <w:rsid w:val="00801BAD"/>
    <w:rsid w:val="00801C8E"/>
    <w:rsid w:val="00801DDB"/>
    <w:rsid w:val="0080221D"/>
    <w:rsid w:val="008022B7"/>
    <w:rsid w:val="00802636"/>
    <w:rsid w:val="00802ADC"/>
    <w:rsid w:val="00802DC5"/>
    <w:rsid w:val="00802E03"/>
    <w:rsid w:val="00803664"/>
    <w:rsid w:val="008038C8"/>
    <w:rsid w:val="0080424D"/>
    <w:rsid w:val="00804260"/>
    <w:rsid w:val="0080427B"/>
    <w:rsid w:val="0080431F"/>
    <w:rsid w:val="0080474F"/>
    <w:rsid w:val="00804931"/>
    <w:rsid w:val="0080515D"/>
    <w:rsid w:val="00805394"/>
    <w:rsid w:val="00805561"/>
    <w:rsid w:val="008056F9"/>
    <w:rsid w:val="00805861"/>
    <w:rsid w:val="00805E00"/>
    <w:rsid w:val="00806B25"/>
    <w:rsid w:val="00806C85"/>
    <w:rsid w:val="00806CEE"/>
    <w:rsid w:val="00806EB1"/>
    <w:rsid w:val="008074B1"/>
    <w:rsid w:val="008079E9"/>
    <w:rsid w:val="00810211"/>
    <w:rsid w:val="008106B3"/>
    <w:rsid w:val="00810B19"/>
    <w:rsid w:val="00810E03"/>
    <w:rsid w:val="00810ED6"/>
    <w:rsid w:val="0081274F"/>
    <w:rsid w:val="0081287E"/>
    <w:rsid w:val="00812893"/>
    <w:rsid w:val="008128A2"/>
    <w:rsid w:val="00812D72"/>
    <w:rsid w:val="0081314C"/>
    <w:rsid w:val="0081338A"/>
    <w:rsid w:val="008139D4"/>
    <w:rsid w:val="0081407E"/>
    <w:rsid w:val="00814480"/>
    <w:rsid w:val="00814B1A"/>
    <w:rsid w:val="00814FC6"/>
    <w:rsid w:val="008150B8"/>
    <w:rsid w:val="008156BD"/>
    <w:rsid w:val="00816EC3"/>
    <w:rsid w:val="0081726C"/>
    <w:rsid w:val="00817AA2"/>
    <w:rsid w:val="00817DA9"/>
    <w:rsid w:val="00817E42"/>
    <w:rsid w:val="0082072A"/>
    <w:rsid w:val="00820770"/>
    <w:rsid w:val="00820C60"/>
    <w:rsid w:val="008218F9"/>
    <w:rsid w:val="00821B46"/>
    <w:rsid w:val="008225E9"/>
    <w:rsid w:val="00822BAE"/>
    <w:rsid w:val="00822CA9"/>
    <w:rsid w:val="0082306B"/>
    <w:rsid w:val="00823585"/>
    <w:rsid w:val="008240E8"/>
    <w:rsid w:val="008247C6"/>
    <w:rsid w:val="00824BC3"/>
    <w:rsid w:val="0082567C"/>
    <w:rsid w:val="00825B70"/>
    <w:rsid w:val="00825BE0"/>
    <w:rsid w:val="00825F22"/>
    <w:rsid w:val="00825FD2"/>
    <w:rsid w:val="008260A3"/>
    <w:rsid w:val="008264A6"/>
    <w:rsid w:val="008264BA"/>
    <w:rsid w:val="0082678A"/>
    <w:rsid w:val="008267DB"/>
    <w:rsid w:val="00826D1A"/>
    <w:rsid w:val="00826DE4"/>
    <w:rsid w:val="00827798"/>
    <w:rsid w:val="00830444"/>
    <w:rsid w:val="00830773"/>
    <w:rsid w:val="008307EA"/>
    <w:rsid w:val="008307F3"/>
    <w:rsid w:val="008311F0"/>
    <w:rsid w:val="00831281"/>
    <w:rsid w:val="0083199A"/>
    <w:rsid w:val="008319AE"/>
    <w:rsid w:val="00831A7C"/>
    <w:rsid w:val="00831AE0"/>
    <w:rsid w:val="00831F0D"/>
    <w:rsid w:val="00831FE1"/>
    <w:rsid w:val="00832065"/>
    <w:rsid w:val="00832276"/>
    <w:rsid w:val="008325D6"/>
    <w:rsid w:val="00832617"/>
    <w:rsid w:val="00832D08"/>
    <w:rsid w:val="00833D3D"/>
    <w:rsid w:val="00833E5C"/>
    <w:rsid w:val="0083428B"/>
    <w:rsid w:val="0083471F"/>
    <w:rsid w:val="0083492D"/>
    <w:rsid w:val="00834E21"/>
    <w:rsid w:val="00835401"/>
    <w:rsid w:val="00835C4C"/>
    <w:rsid w:val="00835CD0"/>
    <w:rsid w:val="00835E1D"/>
    <w:rsid w:val="008367D0"/>
    <w:rsid w:val="00836C7B"/>
    <w:rsid w:val="00837766"/>
    <w:rsid w:val="00837CDC"/>
    <w:rsid w:val="00837FCB"/>
    <w:rsid w:val="00840271"/>
    <w:rsid w:val="00840447"/>
    <w:rsid w:val="00840532"/>
    <w:rsid w:val="008405C0"/>
    <w:rsid w:val="00840CCB"/>
    <w:rsid w:val="00840E3F"/>
    <w:rsid w:val="008410CB"/>
    <w:rsid w:val="008419DE"/>
    <w:rsid w:val="00841C74"/>
    <w:rsid w:val="00841D08"/>
    <w:rsid w:val="00841EC1"/>
    <w:rsid w:val="0084210D"/>
    <w:rsid w:val="0084250B"/>
    <w:rsid w:val="00842ABF"/>
    <w:rsid w:val="00842AC3"/>
    <w:rsid w:val="0084370E"/>
    <w:rsid w:val="00843963"/>
    <w:rsid w:val="008440DE"/>
    <w:rsid w:val="0084413A"/>
    <w:rsid w:val="0084464C"/>
    <w:rsid w:val="00844883"/>
    <w:rsid w:val="00845054"/>
    <w:rsid w:val="00845B90"/>
    <w:rsid w:val="008464D3"/>
    <w:rsid w:val="00846839"/>
    <w:rsid w:val="0084704D"/>
    <w:rsid w:val="008472AA"/>
    <w:rsid w:val="00847491"/>
    <w:rsid w:val="00850305"/>
    <w:rsid w:val="008503B2"/>
    <w:rsid w:val="00850AC9"/>
    <w:rsid w:val="00850CD7"/>
    <w:rsid w:val="008512E6"/>
    <w:rsid w:val="0085176B"/>
    <w:rsid w:val="00851A7B"/>
    <w:rsid w:val="00851EC6"/>
    <w:rsid w:val="00852118"/>
    <w:rsid w:val="008523ED"/>
    <w:rsid w:val="008525A8"/>
    <w:rsid w:val="00852C86"/>
    <w:rsid w:val="00852F76"/>
    <w:rsid w:val="008533E6"/>
    <w:rsid w:val="0085360C"/>
    <w:rsid w:val="00853F18"/>
    <w:rsid w:val="00853F22"/>
    <w:rsid w:val="0085419F"/>
    <w:rsid w:val="008541E2"/>
    <w:rsid w:val="008541FB"/>
    <w:rsid w:val="008546AF"/>
    <w:rsid w:val="00854B78"/>
    <w:rsid w:val="008551A5"/>
    <w:rsid w:val="00855203"/>
    <w:rsid w:val="008552E7"/>
    <w:rsid w:val="008554BC"/>
    <w:rsid w:val="00855B8A"/>
    <w:rsid w:val="00855BAA"/>
    <w:rsid w:val="00855F00"/>
    <w:rsid w:val="00856A1A"/>
    <w:rsid w:val="00856B64"/>
    <w:rsid w:val="00856C94"/>
    <w:rsid w:val="00856F28"/>
    <w:rsid w:val="008572FE"/>
    <w:rsid w:val="008575CC"/>
    <w:rsid w:val="0085796D"/>
    <w:rsid w:val="00857AC6"/>
    <w:rsid w:val="00860A32"/>
    <w:rsid w:val="0086102D"/>
    <w:rsid w:val="00861031"/>
    <w:rsid w:val="00861322"/>
    <w:rsid w:val="00861965"/>
    <w:rsid w:val="00861C2D"/>
    <w:rsid w:val="00861D8B"/>
    <w:rsid w:val="00861E0A"/>
    <w:rsid w:val="00862049"/>
    <w:rsid w:val="00862070"/>
    <w:rsid w:val="00862394"/>
    <w:rsid w:val="0086243A"/>
    <w:rsid w:val="008635AF"/>
    <w:rsid w:val="008637E7"/>
    <w:rsid w:val="00863C3A"/>
    <w:rsid w:val="00863E1A"/>
    <w:rsid w:val="0086457E"/>
    <w:rsid w:val="0086511D"/>
    <w:rsid w:val="008654CC"/>
    <w:rsid w:val="008655F3"/>
    <w:rsid w:val="00865985"/>
    <w:rsid w:val="00865F17"/>
    <w:rsid w:val="008669D9"/>
    <w:rsid w:val="00866AAA"/>
    <w:rsid w:val="00866E63"/>
    <w:rsid w:val="0086708C"/>
    <w:rsid w:val="00867144"/>
    <w:rsid w:val="008703E4"/>
    <w:rsid w:val="0087058D"/>
    <w:rsid w:val="0087079E"/>
    <w:rsid w:val="00870900"/>
    <w:rsid w:val="00870B4D"/>
    <w:rsid w:val="00870BA3"/>
    <w:rsid w:val="00870CA0"/>
    <w:rsid w:val="00870CB8"/>
    <w:rsid w:val="00870CDA"/>
    <w:rsid w:val="00870F77"/>
    <w:rsid w:val="00871089"/>
    <w:rsid w:val="00871353"/>
    <w:rsid w:val="0087169C"/>
    <w:rsid w:val="00872205"/>
    <w:rsid w:val="008726E4"/>
    <w:rsid w:val="008737CD"/>
    <w:rsid w:val="0087391C"/>
    <w:rsid w:val="0087418F"/>
    <w:rsid w:val="0087463F"/>
    <w:rsid w:val="008747C0"/>
    <w:rsid w:val="00874991"/>
    <w:rsid w:val="008749A4"/>
    <w:rsid w:val="00874BD0"/>
    <w:rsid w:val="008750FC"/>
    <w:rsid w:val="008754E6"/>
    <w:rsid w:val="0087558F"/>
    <w:rsid w:val="00875EB7"/>
    <w:rsid w:val="0087667B"/>
    <w:rsid w:val="00876D6B"/>
    <w:rsid w:val="00876E4B"/>
    <w:rsid w:val="00876F07"/>
    <w:rsid w:val="0087712B"/>
    <w:rsid w:val="0087775F"/>
    <w:rsid w:val="00877940"/>
    <w:rsid w:val="00877BD2"/>
    <w:rsid w:val="0088079A"/>
    <w:rsid w:val="008807E0"/>
    <w:rsid w:val="00880B0C"/>
    <w:rsid w:val="00880C41"/>
    <w:rsid w:val="008810C8"/>
    <w:rsid w:val="00881381"/>
    <w:rsid w:val="008813FA"/>
    <w:rsid w:val="0088180F"/>
    <w:rsid w:val="00881DAE"/>
    <w:rsid w:val="008821DF"/>
    <w:rsid w:val="008823C6"/>
    <w:rsid w:val="008828BA"/>
    <w:rsid w:val="0088292D"/>
    <w:rsid w:val="00882CD0"/>
    <w:rsid w:val="00882D49"/>
    <w:rsid w:val="00883118"/>
    <w:rsid w:val="008832B2"/>
    <w:rsid w:val="008841AA"/>
    <w:rsid w:val="0088424E"/>
    <w:rsid w:val="00884990"/>
    <w:rsid w:val="00884F79"/>
    <w:rsid w:val="00885A82"/>
    <w:rsid w:val="00885AF4"/>
    <w:rsid w:val="00885BD9"/>
    <w:rsid w:val="00885FC6"/>
    <w:rsid w:val="00886865"/>
    <w:rsid w:val="00887082"/>
    <w:rsid w:val="00887292"/>
    <w:rsid w:val="008874DA"/>
    <w:rsid w:val="008901DF"/>
    <w:rsid w:val="0089102A"/>
    <w:rsid w:val="00891099"/>
    <w:rsid w:val="00891C16"/>
    <w:rsid w:val="00892051"/>
    <w:rsid w:val="0089221B"/>
    <w:rsid w:val="00892917"/>
    <w:rsid w:val="00892C95"/>
    <w:rsid w:val="00892CF7"/>
    <w:rsid w:val="00892F0D"/>
    <w:rsid w:val="00893075"/>
    <w:rsid w:val="0089332E"/>
    <w:rsid w:val="00893AC6"/>
    <w:rsid w:val="00893DE4"/>
    <w:rsid w:val="008940F0"/>
    <w:rsid w:val="0089458D"/>
    <w:rsid w:val="00894AB6"/>
    <w:rsid w:val="00894C68"/>
    <w:rsid w:val="00894EA8"/>
    <w:rsid w:val="00895373"/>
    <w:rsid w:val="00895475"/>
    <w:rsid w:val="00895553"/>
    <w:rsid w:val="0089555D"/>
    <w:rsid w:val="00895A52"/>
    <w:rsid w:val="00895ECB"/>
    <w:rsid w:val="00896673"/>
    <w:rsid w:val="008974DC"/>
    <w:rsid w:val="00897886"/>
    <w:rsid w:val="00897BCC"/>
    <w:rsid w:val="00897BDC"/>
    <w:rsid w:val="00897FB8"/>
    <w:rsid w:val="008A000E"/>
    <w:rsid w:val="008A08F6"/>
    <w:rsid w:val="008A107B"/>
    <w:rsid w:val="008A11F5"/>
    <w:rsid w:val="008A15E4"/>
    <w:rsid w:val="008A1706"/>
    <w:rsid w:val="008A1A85"/>
    <w:rsid w:val="008A1B32"/>
    <w:rsid w:val="008A1D09"/>
    <w:rsid w:val="008A1FD5"/>
    <w:rsid w:val="008A21F6"/>
    <w:rsid w:val="008A2446"/>
    <w:rsid w:val="008A276A"/>
    <w:rsid w:val="008A31C7"/>
    <w:rsid w:val="008A36D0"/>
    <w:rsid w:val="008A3CD4"/>
    <w:rsid w:val="008A3F77"/>
    <w:rsid w:val="008A4076"/>
    <w:rsid w:val="008A48A3"/>
    <w:rsid w:val="008A493A"/>
    <w:rsid w:val="008A4B6F"/>
    <w:rsid w:val="008A4BB8"/>
    <w:rsid w:val="008A4C5F"/>
    <w:rsid w:val="008A4D5B"/>
    <w:rsid w:val="008A4ED3"/>
    <w:rsid w:val="008A500C"/>
    <w:rsid w:val="008A5342"/>
    <w:rsid w:val="008A5A0E"/>
    <w:rsid w:val="008A62AF"/>
    <w:rsid w:val="008A65C5"/>
    <w:rsid w:val="008A6A55"/>
    <w:rsid w:val="008A6B72"/>
    <w:rsid w:val="008A7631"/>
    <w:rsid w:val="008A7BE0"/>
    <w:rsid w:val="008A7D9F"/>
    <w:rsid w:val="008A7E03"/>
    <w:rsid w:val="008A7FB2"/>
    <w:rsid w:val="008B09D6"/>
    <w:rsid w:val="008B0CA8"/>
    <w:rsid w:val="008B13ED"/>
    <w:rsid w:val="008B1448"/>
    <w:rsid w:val="008B2267"/>
    <w:rsid w:val="008B24A6"/>
    <w:rsid w:val="008B298B"/>
    <w:rsid w:val="008B2E2C"/>
    <w:rsid w:val="008B33AF"/>
    <w:rsid w:val="008B35C1"/>
    <w:rsid w:val="008B3619"/>
    <w:rsid w:val="008B3806"/>
    <w:rsid w:val="008B3CA9"/>
    <w:rsid w:val="008B3CE4"/>
    <w:rsid w:val="008B3E8D"/>
    <w:rsid w:val="008B3FA5"/>
    <w:rsid w:val="008B417D"/>
    <w:rsid w:val="008B41B3"/>
    <w:rsid w:val="008B43C7"/>
    <w:rsid w:val="008B445E"/>
    <w:rsid w:val="008B490A"/>
    <w:rsid w:val="008B4DD0"/>
    <w:rsid w:val="008B4FCC"/>
    <w:rsid w:val="008B5695"/>
    <w:rsid w:val="008B5981"/>
    <w:rsid w:val="008B5A7F"/>
    <w:rsid w:val="008B5CB8"/>
    <w:rsid w:val="008B63CB"/>
    <w:rsid w:val="008B674C"/>
    <w:rsid w:val="008B6826"/>
    <w:rsid w:val="008B7194"/>
    <w:rsid w:val="008B758E"/>
    <w:rsid w:val="008B774E"/>
    <w:rsid w:val="008B7BF2"/>
    <w:rsid w:val="008B7C6B"/>
    <w:rsid w:val="008C007C"/>
    <w:rsid w:val="008C03BE"/>
    <w:rsid w:val="008C0553"/>
    <w:rsid w:val="008C0591"/>
    <w:rsid w:val="008C06C6"/>
    <w:rsid w:val="008C09C8"/>
    <w:rsid w:val="008C0B88"/>
    <w:rsid w:val="008C0F8C"/>
    <w:rsid w:val="008C0FE2"/>
    <w:rsid w:val="008C10D7"/>
    <w:rsid w:val="008C14A3"/>
    <w:rsid w:val="008C267B"/>
    <w:rsid w:val="008C28FA"/>
    <w:rsid w:val="008C29E9"/>
    <w:rsid w:val="008C3782"/>
    <w:rsid w:val="008C3814"/>
    <w:rsid w:val="008C416E"/>
    <w:rsid w:val="008C490A"/>
    <w:rsid w:val="008C4939"/>
    <w:rsid w:val="008C4BB2"/>
    <w:rsid w:val="008C5641"/>
    <w:rsid w:val="008C58B0"/>
    <w:rsid w:val="008C5A6E"/>
    <w:rsid w:val="008C5DB2"/>
    <w:rsid w:val="008C5FEA"/>
    <w:rsid w:val="008C6138"/>
    <w:rsid w:val="008C7774"/>
    <w:rsid w:val="008C7CAF"/>
    <w:rsid w:val="008C7F85"/>
    <w:rsid w:val="008D0001"/>
    <w:rsid w:val="008D0011"/>
    <w:rsid w:val="008D013A"/>
    <w:rsid w:val="008D05DE"/>
    <w:rsid w:val="008D07D3"/>
    <w:rsid w:val="008D0B9A"/>
    <w:rsid w:val="008D126F"/>
    <w:rsid w:val="008D1298"/>
    <w:rsid w:val="008D19F3"/>
    <w:rsid w:val="008D2402"/>
    <w:rsid w:val="008D2428"/>
    <w:rsid w:val="008D26D1"/>
    <w:rsid w:val="008D3052"/>
    <w:rsid w:val="008D30EF"/>
    <w:rsid w:val="008D3412"/>
    <w:rsid w:val="008D3480"/>
    <w:rsid w:val="008D3626"/>
    <w:rsid w:val="008D421A"/>
    <w:rsid w:val="008D4554"/>
    <w:rsid w:val="008D459B"/>
    <w:rsid w:val="008D4EDF"/>
    <w:rsid w:val="008D54F1"/>
    <w:rsid w:val="008D5A65"/>
    <w:rsid w:val="008D5CB6"/>
    <w:rsid w:val="008D5ECE"/>
    <w:rsid w:val="008D60B6"/>
    <w:rsid w:val="008D6DEE"/>
    <w:rsid w:val="008D6E42"/>
    <w:rsid w:val="008D6E4F"/>
    <w:rsid w:val="008D7017"/>
    <w:rsid w:val="008D70C4"/>
    <w:rsid w:val="008D72A2"/>
    <w:rsid w:val="008D797B"/>
    <w:rsid w:val="008E00D4"/>
    <w:rsid w:val="008E06A7"/>
    <w:rsid w:val="008E06E0"/>
    <w:rsid w:val="008E0933"/>
    <w:rsid w:val="008E10B1"/>
    <w:rsid w:val="008E13C5"/>
    <w:rsid w:val="008E1415"/>
    <w:rsid w:val="008E1A48"/>
    <w:rsid w:val="008E1DE3"/>
    <w:rsid w:val="008E21E3"/>
    <w:rsid w:val="008E22A5"/>
    <w:rsid w:val="008E2F81"/>
    <w:rsid w:val="008E32C2"/>
    <w:rsid w:val="008E3542"/>
    <w:rsid w:val="008E3A9D"/>
    <w:rsid w:val="008E3C40"/>
    <w:rsid w:val="008E3E28"/>
    <w:rsid w:val="008E3FA5"/>
    <w:rsid w:val="008E4676"/>
    <w:rsid w:val="008E4995"/>
    <w:rsid w:val="008E4E30"/>
    <w:rsid w:val="008E5C5B"/>
    <w:rsid w:val="008E5CE2"/>
    <w:rsid w:val="008E6435"/>
    <w:rsid w:val="008E6443"/>
    <w:rsid w:val="008E70C3"/>
    <w:rsid w:val="008E72FE"/>
    <w:rsid w:val="008E7372"/>
    <w:rsid w:val="008F07EB"/>
    <w:rsid w:val="008F0E04"/>
    <w:rsid w:val="008F1AFB"/>
    <w:rsid w:val="008F1B9F"/>
    <w:rsid w:val="008F1C9F"/>
    <w:rsid w:val="008F2126"/>
    <w:rsid w:val="008F27AC"/>
    <w:rsid w:val="008F29C2"/>
    <w:rsid w:val="008F2D1C"/>
    <w:rsid w:val="008F3669"/>
    <w:rsid w:val="008F367C"/>
    <w:rsid w:val="008F39A7"/>
    <w:rsid w:val="008F3A5E"/>
    <w:rsid w:val="008F3B83"/>
    <w:rsid w:val="008F402F"/>
    <w:rsid w:val="008F4822"/>
    <w:rsid w:val="008F48BA"/>
    <w:rsid w:val="008F4B60"/>
    <w:rsid w:val="008F4C66"/>
    <w:rsid w:val="008F625E"/>
    <w:rsid w:val="008F64EB"/>
    <w:rsid w:val="008F669A"/>
    <w:rsid w:val="008F6B02"/>
    <w:rsid w:val="008F70B7"/>
    <w:rsid w:val="008F7129"/>
    <w:rsid w:val="008F734D"/>
    <w:rsid w:val="008F797D"/>
    <w:rsid w:val="00900051"/>
    <w:rsid w:val="00900469"/>
    <w:rsid w:val="00900513"/>
    <w:rsid w:val="00900DC8"/>
    <w:rsid w:val="00900F40"/>
    <w:rsid w:val="00901180"/>
    <w:rsid w:val="0090122B"/>
    <w:rsid w:val="0090156A"/>
    <w:rsid w:val="00901626"/>
    <w:rsid w:val="009017D2"/>
    <w:rsid w:val="00902558"/>
    <w:rsid w:val="00902E73"/>
    <w:rsid w:val="009030F5"/>
    <w:rsid w:val="00903BA5"/>
    <w:rsid w:val="00903E05"/>
    <w:rsid w:val="00903FE8"/>
    <w:rsid w:val="009044E3"/>
    <w:rsid w:val="009049C5"/>
    <w:rsid w:val="00904EB7"/>
    <w:rsid w:val="009054E9"/>
    <w:rsid w:val="0090598A"/>
    <w:rsid w:val="00905C17"/>
    <w:rsid w:val="009061E3"/>
    <w:rsid w:val="009065F1"/>
    <w:rsid w:val="0090710B"/>
    <w:rsid w:val="00907D07"/>
    <w:rsid w:val="00910274"/>
    <w:rsid w:val="00910797"/>
    <w:rsid w:val="0091089C"/>
    <w:rsid w:val="00910925"/>
    <w:rsid w:val="009109AD"/>
    <w:rsid w:val="00910CF6"/>
    <w:rsid w:val="009118ED"/>
    <w:rsid w:val="00911B15"/>
    <w:rsid w:val="00911B6D"/>
    <w:rsid w:val="009120D7"/>
    <w:rsid w:val="009123E9"/>
    <w:rsid w:val="009128DF"/>
    <w:rsid w:val="00912F87"/>
    <w:rsid w:val="0091329E"/>
    <w:rsid w:val="0091364F"/>
    <w:rsid w:val="009139C4"/>
    <w:rsid w:val="00913B63"/>
    <w:rsid w:val="00913FCF"/>
    <w:rsid w:val="009142DE"/>
    <w:rsid w:val="0091481A"/>
    <w:rsid w:val="0091495C"/>
    <w:rsid w:val="009149CA"/>
    <w:rsid w:val="00914BC5"/>
    <w:rsid w:val="00914FF1"/>
    <w:rsid w:val="00915180"/>
    <w:rsid w:val="009151B2"/>
    <w:rsid w:val="00915286"/>
    <w:rsid w:val="009156DA"/>
    <w:rsid w:val="00915C29"/>
    <w:rsid w:val="00915D73"/>
    <w:rsid w:val="00915E48"/>
    <w:rsid w:val="0091695B"/>
    <w:rsid w:val="00916C35"/>
    <w:rsid w:val="00916CDF"/>
    <w:rsid w:val="00916DEF"/>
    <w:rsid w:val="0092029F"/>
    <w:rsid w:val="0092045C"/>
    <w:rsid w:val="00920500"/>
    <w:rsid w:val="009206FF"/>
    <w:rsid w:val="00920767"/>
    <w:rsid w:val="00920838"/>
    <w:rsid w:val="00921116"/>
    <w:rsid w:val="00921344"/>
    <w:rsid w:val="00922601"/>
    <w:rsid w:val="0092284E"/>
    <w:rsid w:val="00923177"/>
    <w:rsid w:val="00923EE3"/>
    <w:rsid w:val="009248D3"/>
    <w:rsid w:val="00924B26"/>
    <w:rsid w:val="00924DA4"/>
    <w:rsid w:val="00925432"/>
    <w:rsid w:val="00925875"/>
    <w:rsid w:val="009258AA"/>
    <w:rsid w:val="0092698B"/>
    <w:rsid w:val="009269BE"/>
    <w:rsid w:val="00926A78"/>
    <w:rsid w:val="00926BDF"/>
    <w:rsid w:val="00926D15"/>
    <w:rsid w:val="00926FA3"/>
    <w:rsid w:val="009270E6"/>
    <w:rsid w:val="00927644"/>
    <w:rsid w:val="0092782F"/>
    <w:rsid w:val="00930107"/>
    <w:rsid w:val="009304C5"/>
    <w:rsid w:val="009305B5"/>
    <w:rsid w:val="00930869"/>
    <w:rsid w:val="009308F6"/>
    <w:rsid w:val="0093096A"/>
    <w:rsid w:val="00930D30"/>
    <w:rsid w:val="00930EFE"/>
    <w:rsid w:val="00930F0B"/>
    <w:rsid w:val="009312B2"/>
    <w:rsid w:val="009314E0"/>
    <w:rsid w:val="009320BB"/>
    <w:rsid w:val="009321BA"/>
    <w:rsid w:val="0093238C"/>
    <w:rsid w:val="00932678"/>
    <w:rsid w:val="0093268E"/>
    <w:rsid w:val="00933264"/>
    <w:rsid w:val="00933685"/>
    <w:rsid w:val="00933745"/>
    <w:rsid w:val="009344CD"/>
    <w:rsid w:val="00935123"/>
    <w:rsid w:val="00935642"/>
    <w:rsid w:val="009358BD"/>
    <w:rsid w:val="009359AE"/>
    <w:rsid w:val="009367D1"/>
    <w:rsid w:val="00936966"/>
    <w:rsid w:val="00936FCE"/>
    <w:rsid w:val="0093745F"/>
    <w:rsid w:val="0093771C"/>
    <w:rsid w:val="0093795E"/>
    <w:rsid w:val="009379F1"/>
    <w:rsid w:val="00937DF8"/>
    <w:rsid w:val="00937EF4"/>
    <w:rsid w:val="009401E2"/>
    <w:rsid w:val="00940684"/>
    <w:rsid w:val="0094072D"/>
    <w:rsid w:val="00940DC2"/>
    <w:rsid w:val="00940EBE"/>
    <w:rsid w:val="00941231"/>
    <w:rsid w:val="00941360"/>
    <w:rsid w:val="00941428"/>
    <w:rsid w:val="00941CB5"/>
    <w:rsid w:val="00941D1E"/>
    <w:rsid w:val="00942568"/>
    <w:rsid w:val="009426EE"/>
    <w:rsid w:val="00942921"/>
    <w:rsid w:val="00942E8B"/>
    <w:rsid w:val="0094305A"/>
    <w:rsid w:val="00943169"/>
    <w:rsid w:val="00944312"/>
    <w:rsid w:val="0094431E"/>
    <w:rsid w:val="00944512"/>
    <w:rsid w:val="009447EB"/>
    <w:rsid w:val="0094515A"/>
    <w:rsid w:val="00945A1A"/>
    <w:rsid w:val="00945CA9"/>
    <w:rsid w:val="00945CC0"/>
    <w:rsid w:val="00945ED5"/>
    <w:rsid w:val="0094605D"/>
    <w:rsid w:val="00946211"/>
    <w:rsid w:val="00947105"/>
    <w:rsid w:val="009474E0"/>
    <w:rsid w:val="009476B0"/>
    <w:rsid w:val="0094775F"/>
    <w:rsid w:val="009479F6"/>
    <w:rsid w:val="00947DD4"/>
    <w:rsid w:val="00947EFB"/>
    <w:rsid w:val="0095033D"/>
    <w:rsid w:val="00950413"/>
    <w:rsid w:val="00950916"/>
    <w:rsid w:val="00950AA0"/>
    <w:rsid w:val="009511A0"/>
    <w:rsid w:val="009518E1"/>
    <w:rsid w:val="00951DE1"/>
    <w:rsid w:val="00952431"/>
    <w:rsid w:val="00952595"/>
    <w:rsid w:val="00952A55"/>
    <w:rsid w:val="00952C19"/>
    <w:rsid w:val="009530E3"/>
    <w:rsid w:val="00953169"/>
    <w:rsid w:val="00953258"/>
    <w:rsid w:val="009534EB"/>
    <w:rsid w:val="00953528"/>
    <w:rsid w:val="0095391D"/>
    <w:rsid w:val="00953A8C"/>
    <w:rsid w:val="00953C59"/>
    <w:rsid w:val="0095447C"/>
    <w:rsid w:val="00954AB2"/>
    <w:rsid w:val="00954DC9"/>
    <w:rsid w:val="00954F00"/>
    <w:rsid w:val="00955930"/>
    <w:rsid w:val="00955C2E"/>
    <w:rsid w:val="00955CB6"/>
    <w:rsid w:val="00955D74"/>
    <w:rsid w:val="009561D7"/>
    <w:rsid w:val="00956C8E"/>
    <w:rsid w:val="00957310"/>
    <w:rsid w:val="00957999"/>
    <w:rsid w:val="00960951"/>
    <w:rsid w:val="00960BA5"/>
    <w:rsid w:val="00961722"/>
    <w:rsid w:val="00962813"/>
    <w:rsid w:val="00962AE2"/>
    <w:rsid w:val="00963452"/>
    <w:rsid w:val="00963C71"/>
    <w:rsid w:val="00963F57"/>
    <w:rsid w:val="009649D8"/>
    <w:rsid w:val="00964DAC"/>
    <w:rsid w:val="009650A9"/>
    <w:rsid w:val="00965592"/>
    <w:rsid w:val="0096595E"/>
    <w:rsid w:val="00965E71"/>
    <w:rsid w:val="009663B7"/>
    <w:rsid w:val="00966435"/>
    <w:rsid w:val="0096678A"/>
    <w:rsid w:val="0096689F"/>
    <w:rsid w:val="00966945"/>
    <w:rsid w:val="00966AB2"/>
    <w:rsid w:val="00967CB2"/>
    <w:rsid w:val="009700EB"/>
    <w:rsid w:val="009702E3"/>
    <w:rsid w:val="009705F8"/>
    <w:rsid w:val="00970CC5"/>
    <w:rsid w:val="009711F3"/>
    <w:rsid w:val="009714C7"/>
    <w:rsid w:val="00971D0C"/>
    <w:rsid w:val="00971E06"/>
    <w:rsid w:val="009720AE"/>
    <w:rsid w:val="00972846"/>
    <w:rsid w:val="009729FC"/>
    <w:rsid w:val="009731A2"/>
    <w:rsid w:val="009731F2"/>
    <w:rsid w:val="00973606"/>
    <w:rsid w:val="009748CC"/>
    <w:rsid w:val="00974CFD"/>
    <w:rsid w:val="00974DF6"/>
    <w:rsid w:val="009755F6"/>
    <w:rsid w:val="00975AD1"/>
    <w:rsid w:val="0097687B"/>
    <w:rsid w:val="0097692E"/>
    <w:rsid w:val="00976B08"/>
    <w:rsid w:val="00976DE6"/>
    <w:rsid w:val="00976FD8"/>
    <w:rsid w:val="0097741C"/>
    <w:rsid w:val="009774D1"/>
    <w:rsid w:val="00977686"/>
    <w:rsid w:val="0097780C"/>
    <w:rsid w:val="00977DA0"/>
    <w:rsid w:val="00980119"/>
    <w:rsid w:val="009807C1"/>
    <w:rsid w:val="00980E77"/>
    <w:rsid w:val="00980EC7"/>
    <w:rsid w:val="00981240"/>
    <w:rsid w:val="00981561"/>
    <w:rsid w:val="009819B6"/>
    <w:rsid w:val="00981C56"/>
    <w:rsid w:val="00982404"/>
    <w:rsid w:val="00982A35"/>
    <w:rsid w:val="00982A91"/>
    <w:rsid w:val="00982C3B"/>
    <w:rsid w:val="00982D41"/>
    <w:rsid w:val="0098378E"/>
    <w:rsid w:val="00984036"/>
    <w:rsid w:val="0098464E"/>
    <w:rsid w:val="00984CAE"/>
    <w:rsid w:val="00984D18"/>
    <w:rsid w:val="00984D1E"/>
    <w:rsid w:val="009862C6"/>
    <w:rsid w:val="0098634D"/>
    <w:rsid w:val="00986551"/>
    <w:rsid w:val="00986776"/>
    <w:rsid w:val="009868A1"/>
    <w:rsid w:val="00987820"/>
    <w:rsid w:val="009901C7"/>
    <w:rsid w:val="00990A44"/>
    <w:rsid w:val="009910EB"/>
    <w:rsid w:val="00991247"/>
    <w:rsid w:val="009923BA"/>
    <w:rsid w:val="0099243C"/>
    <w:rsid w:val="00992BB6"/>
    <w:rsid w:val="00992D31"/>
    <w:rsid w:val="009931B4"/>
    <w:rsid w:val="0099328B"/>
    <w:rsid w:val="00993ADC"/>
    <w:rsid w:val="00993DD7"/>
    <w:rsid w:val="009941ED"/>
    <w:rsid w:val="00994600"/>
    <w:rsid w:val="00994A5D"/>
    <w:rsid w:val="00994DD9"/>
    <w:rsid w:val="009956D7"/>
    <w:rsid w:val="0099584C"/>
    <w:rsid w:val="00996DF1"/>
    <w:rsid w:val="00997037"/>
    <w:rsid w:val="009973AC"/>
    <w:rsid w:val="0099772F"/>
    <w:rsid w:val="009A0638"/>
    <w:rsid w:val="009A0661"/>
    <w:rsid w:val="009A0974"/>
    <w:rsid w:val="009A1906"/>
    <w:rsid w:val="009A1B66"/>
    <w:rsid w:val="009A204A"/>
    <w:rsid w:val="009A29D1"/>
    <w:rsid w:val="009A2A35"/>
    <w:rsid w:val="009A31C1"/>
    <w:rsid w:val="009A371A"/>
    <w:rsid w:val="009A38C7"/>
    <w:rsid w:val="009A3949"/>
    <w:rsid w:val="009A39FF"/>
    <w:rsid w:val="009A3CAD"/>
    <w:rsid w:val="009A3DD9"/>
    <w:rsid w:val="009A5356"/>
    <w:rsid w:val="009A5AB4"/>
    <w:rsid w:val="009A5B67"/>
    <w:rsid w:val="009A6021"/>
    <w:rsid w:val="009A73FE"/>
    <w:rsid w:val="009A744F"/>
    <w:rsid w:val="009A7460"/>
    <w:rsid w:val="009A7B45"/>
    <w:rsid w:val="009B038F"/>
    <w:rsid w:val="009B0443"/>
    <w:rsid w:val="009B0899"/>
    <w:rsid w:val="009B0F73"/>
    <w:rsid w:val="009B112D"/>
    <w:rsid w:val="009B159D"/>
    <w:rsid w:val="009B18F2"/>
    <w:rsid w:val="009B19CA"/>
    <w:rsid w:val="009B2003"/>
    <w:rsid w:val="009B26B6"/>
    <w:rsid w:val="009B28EA"/>
    <w:rsid w:val="009B2A5D"/>
    <w:rsid w:val="009B2BDB"/>
    <w:rsid w:val="009B2F66"/>
    <w:rsid w:val="009B2F6C"/>
    <w:rsid w:val="009B34D1"/>
    <w:rsid w:val="009B3D3E"/>
    <w:rsid w:val="009B3EDD"/>
    <w:rsid w:val="009B4172"/>
    <w:rsid w:val="009B451D"/>
    <w:rsid w:val="009B47C6"/>
    <w:rsid w:val="009B4D5A"/>
    <w:rsid w:val="009B5D6D"/>
    <w:rsid w:val="009B5EF5"/>
    <w:rsid w:val="009B6485"/>
    <w:rsid w:val="009B6F8F"/>
    <w:rsid w:val="009B7040"/>
    <w:rsid w:val="009B7758"/>
    <w:rsid w:val="009B7C3B"/>
    <w:rsid w:val="009B7DE3"/>
    <w:rsid w:val="009C05DF"/>
    <w:rsid w:val="009C06FA"/>
    <w:rsid w:val="009C08A2"/>
    <w:rsid w:val="009C0A2D"/>
    <w:rsid w:val="009C0A32"/>
    <w:rsid w:val="009C1953"/>
    <w:rsid w:val="009C1ABE"/>
    <w:rsid w:val="009C2165"/>
    <w:rsid w:val="009C2353"/>
    <w:rsid w:val="009C2AF1"/>
    <w:rsid w:val="009C2DB8"/>
    <w:rsid w:val="009C2E6D"/>
    <w:rsid w:val="009C2E8D"/>
    <w:rsid w:val="009C36E4"/>
    <w:rsid w:val="009C3782"/>
    <w:rsid w:val="009C3CD0"/>
    <w:rsid w:val="009C4043"/>
    <w:rsid w:val="009C427E"/>
    <w:rsid w:val="009C42F8"/>
    <w:rsid w:val="009C460A"/>
    <w:rsid w:val="009C4E4A"/>
    <w:rsid w:val="009C505D"/>
    <w:rsid w:val="009C5388"/>
    <w:rsid w:val="009C5D76"/>
    <w:rsid w:val="009C5DDC"/>
    <w:rsid w:val="009C628D"/>
    <w:rsid w:val="009C66BF"/>
    <w:rsid w:val="009C67C2"/>
    <w:rsid w:val="009C69CF"/>
    <w:rsid w:val="009C7031"/>
    <w:rsid w:val="009C7591"/>
    <w:rsid w:val="009C7ADC"/>
    <w:rsid w:val="009C7E59"/>
    <w:rsid w:val="009D03FE"/>
    <w:rsid w:val="009D059B"/>
    <w:rsid w:val="009D0DD0"/>
    <w:rsid w:val="009D1153"/>
    <w:rsid w:val="009D1662"/>
    <w:rsid w:val="009D17A8"/>
    <w:rsid w:val="009D1EA1"/>
    <w:rsid w:val="009D2317"/>
    <w:rsid w:val="009D2386"/>
    <w:rsid w:val="009D2874"/>
    <w:rsid w:val="009D28E9"/>
    <w:rsid w:val="009D2BCB"/>
    <w:rsid w:val="009D2C86"/>
    <w:rsid w:val="009D2E07"/>
    <w:rsid w:val="009D313C"/>
    <w:rsid w:val="009D3164"/>
    <w:rsid w:val="009D33AE"/>
    <w:rsid w:val="009D34F0"/>
    <w:rsid w:val="009D3C42"/>
    <w:rsid w:val="009D3C6F"/>
    <w:rsid w:val="009D3D46"/>
    <w:rsid w:val="009D41EE"/>
    <w:rsid w:val="009D4247"/>
    <w:rsid w:val="009D4322"/>
    <w:rsid w:val="009D4DF8"/>
    <w:rsid w:val="009D5279"/>
    <w:rsid w:val="009D545C"/>
    <w:rsid w:val="009D557E"/>
    <w:rsid w:val="009D57D0"/>
    <w:rsid w:val="009D5845"/>
    <w:rsid w:val="009D5C50"/>
    <w:rsid w:val="009D5F43"/>
    <w:rsid w:val="009D6367"/>
    <w:rsid w:val="009D68A8"/>
    <w:rsid w:val="009D69FC"/>
    <w:rsid w:val="009D7291"/>
    <w:rsid w:val="009D7456"/>
    <w:rsid w:val="009D77F2"/>
    <w:rsid w:val="009D7F6D"/>
    <w:rsid w:val="009E001F"/>
    <w:rsid w:val="009E04AF"/>
    <w:rsid w:val="009E0F62"/>
    <w:rsid w:val="009E104E"/>
    <w:rsid w:val="009E1072"/>
    <w:rsid w:val="009E114D"/>
    <w:rsid w:val="009E1209"/>
    <w:rsid w:val="009E1337"/>
    <w:rsid w:val="009E15C4"/>
    <w:rsid w:val="009E164A"/>
    <w:rsid w:val="009E1791"/>
    <w:rsid w:val="009E1876"/>
    <w:rsid w:val="009E1A60"/>
    <w:rsid w:val="009E2193"/>
    <w:rsid w:val="009E28B0"/>
    <w:rsid w:val="009E3286"/>
    <w:rsid w:val="009E3AFC"/>
    <w:rsid w:val="009E3D7A"/>
    <w:rsid w:val="009E46A5"/>
    <w:rsid w:val="009E49AE"/>
    <w:rsid w:val="009E4D70"/>
    <w:rsid w:val="009E5191"/>
    <w:rsid w:val="009E5220"/>
    <w:rsid w:val="009E545C"/>
    <w:rsid w:val="009E5B6C"/>
    <w:rsid w:val="009E5CCE"/>
    <w:rsid w:val="009E5DA8"/>
    <w:rsid w:val="009E6296"/>
    <w:rsid w:val="009E6675"/>
    <w:rsid w:val="009E6D08"/>
    <w:rsid w:val="009E7029"/>
    <w:rsid w:val="009E71F5"/>
    <w:rsid w:val="009E7BBE"/>
    <w:rsid w:val="009E7BD8"/>
    <w:rsid w:val="009F0178"/>
    <w:rsid w:val="009F0216"/>
    <w:rsid w:val="009F0438"/>
    <w:rsid w:val="009F04CC"/>
    <w:rsid w:val="009F0E4F"/>
    <w:rsid w:val="009F15C3"/>
    <w:rsid w:val="009F1817"/>
    <w:rsid w:val="009F1948"/>
    <w:rsid w:val="009F2FCB"/>
    <w:rsid w:val="009F35DD"/>
    <w:rsid w:val="009F3619"/>
    <w:rsid w:val="009F3884"/>
    <w:rsid w:val="009F38CF"/>
    <w:rsid w:val="009F3D37"/>
    <w:rsid w:val="009F3D9A"/>
    <w:rsid w:val="009F3DB7"/>
    <w:rsid w:val="009F3EC4"/>
    <w:rsid w:val="009F4882"/>
    <w:rsid w:val="009F5029"/>
    <w:rsid w:val="009F50E8"/>
    <w:rsid w:val="009F51F6"/>
    <w:rsid w:val="009F54BC"/>
    <w:rsid w:val="009F554E"/>
    <w:rsid w:val="009F5ACD"/>
    <w:rsid w:val="009F5AF5"/>
    <w:rsid w:val="009F5B26"/>
    <w:rsid w:val="009F5B2A"/>
    <w:rsid w:val="009F5BBF"/>
    <w:rsid w:val="009F5BC2"/>
    <w:rsid w:val="009F5BEB"/>
    <w:rsid w:val="009F5E5F"/>
    <w:rsid w:val="009F6460"/>
    <w:rsid w:val="009F64DB"/>
    <w:rsid w:val="009F6712"/>
    <w:rsid w:val="009F6843"/>
    <w:rsid w:val="009F7199"/>
    <w:rsid w:val="009F739C"/>
    <w:rsid w:val="009F79D3"/>
    <w:rsid w:val="00A00310"/>
    <w:rsid w:val="00A003F5"/>
    <w:rsid w:val="00A012D2"/>
    <w:rsid w:val="00A01629"/>
    <w:rsid w:val="00A0170B"/>
    <w:rsid w:val="00A027E9"/>
    <w:rsid w:val="00A0291C"/>
    <w:rsid w:val="00A03EFD"/>
    <w:rsid w:val="00A04135"/>
    <w:rsid w:val="00A049B1"/>
    <w:rsid w:val="00A05339"/>
    <w:rsid w:val="00A05422"/>
    <w:rsid w:val="00A062E1"/>
    <w:rsid w:val="00A077A1"/>
    <w:rsid w:val="00A07853"/>
    <w:rsid w:val="00A07C5F"/>
    <w:rsid w:val="00A07F8D"/>
    <w:rsid w:val="00A10953"/>
    <w:rsid w:val="00A10FDF"/>
    <w:rsid w:val="00A11313"/>
    <w:rsid w:val="00A119E2"/>
    <w:rsid w:val="00A11E6A"/>
    <w:rsid w:val="00A12057"/>
    <w:rsid w:val="00A12154"/>
    <w:rsid w:val="00A12338"/>
    <w:rsid w:val="00A1251F"/>
    <w:rsid w:val="00A12BF8"/>
    <w:rsid w:val="00A130D0"/>
    <w:rsid w:val="00A1317D"/>
    <w:rsid w:val="00A1331D"/>
    <w:rsid w:val="00A1374C"/>
    <w:rsid w:val="00A1398F"/>
    <w:rsid w:val="00A13C78"/>
    <w:rsid w:val="00A14150"/>
    <w:rsid w:val="00A14B74"/>
    <w:rsid w:val="00A14BD4"/>
    <w:rsid w:val="00A14EC0"/>
    <w:rsid w:val="00A15491"/>
    <w:rsid w:val="00A16795"/>
    <w:rsid w:val="00A16BA4"/>
    <w:rsid w:val="00A174A6"/>
    <w:rsid w:val="00A178D8"/>
    <w:rsid w:val="00A17AB7"/>
    <w:rsid w:val="00A17AC4"/>
    <w:rsid w:val="00A203A1"/>
    <w:rsid w:val="00A20B5E"/>
    <w:rsid w:val="00A20C8C"/>
    <w:rsid w:val="00A2100D"/>
    <w:rsid w:val="00A211F2"/>
    <w:rsid w:val="00A219FF"/>
    <w:rsid w:val="00A21FDC"/>
    <w:rsid w:val="00A2202A"/>
    <w:rsid w:val="00A220F9"/>
    <w:rsid w:val="00A22178"/>
    <w:rsid w:val="00A22682"/>
    <w:rsid w:val="00A22970"/>
    <w:rsid w:val="00A23911"/>
    <w:rsid w:val="00A23C0F"/>
    <w:rsid w:val="00A23DCC"/>
    <w:rsid w:val="00A23FA9"/>
    <w:rsid w:val="00A24058"/>
    <w:rsid w:val="00A24C13"/>
    <w:rsid w:val="00A252B3"/>
    <w:rsid w:val="00A25670"/>
    <w:rsid w:val="00A25690"/>
    <w:rsid w:val="00A2569D"/>
    <w:rsid w:val="00A259E5"/>
    <w:rsid w:val="00A25A36"/>
    <w:rsid w:val="00A25C45"/>
    <w:rsid w:val="00A25EA7"/>
    <w:rsid w:val="00A25FA3"/>
    <w:rsid w:val="00A26306"/>
    <w:rsid w:val="00A26442"/>
    <w:rsid w:val="00A26604"/>
    <w:rsid w:val="00A2748C"/>
    <w:rsid w:val="00A2763F"/>
    <w:rsid w:val="00A27F4E"/>
    <w:rsid w:val="00A300F1"/>
    <w:rsid w:val="00A3095D"/>
    <w:rsid w:val="00A30FEE"/>
    <w:rsid w:val="00A312F3"/>
    <w:rsid w:val="00A31744"/>
    <w:rsid w:val="00A31A5B"/>
    <w:rsid w:val="00A31ADB"/>
    <w:rsid w:val="00A32644"/>
    <w:rsid w:val="00A3273B"/>
    <w:rsid w:val="00A32E86"/>
    <w:rsid w:val="00A32FC6"/>
    <w:rsid w:val="00A33097"/>
    <w:rsid w:val="00A33179"/>
    <w:rsid w:val="00A337EE"/>
    <w:rsid w:val="00A33A68"/>
    <w:rsid w:val="00A33D41"/>
    <w:rsid w:val="00A34179"/>
    <w:rsid w:val="00A34E9A"/>
    <w:rsid w:val="00A34FF3"/>
    <w:rsid w:val="00A351B2"/>
    <w:rsid w:val="00A3520B"/>
    <w:rsid w:val="00A354A1"/>
    <w:rsid w:val="00A35795"/>
    <w:rsid w:val="00A358D5"/>
    <w:rsid w:val="00A35CF1"/>
    <w:rsid w:val="00A35EC7"/>
    <w:rsid w:val="00A36015"/>
    <w:rsid w:val="00A360D6"/>
    <w:rsid w:val="00A360ED"/>
    <w:rsid w:val="00A36357"/>
    <w:rsid w:val="00A365B6"/>
    <w:rsid w:val="00A36EFD"/>
    <w:rsid w:val="00A3710F"/>
    <w:rsid w:val="00A37817"/>
    <w:rsid w:val="00A37E00"/>
    <w:rsid w:val="00A40A3E"/>
    <w:rsid w:val="00A40D55"/>
    <w:rsid w:val="00A40DB6"/>
    <w:rsid w:val="00A40F6A"/>
    <w:rsid w:val="00A4154C"/>
    <w:rsid w:val="00A41A32"/>
    <w:rsid w:val="00A42305"/>
    <w:rsid w:val="00A42681"/>
    <w:rsid w:val="00A427C7"/>
    <w:rsid w:val="00A42F1C"/>
    <w:rsid w:val="00A4321A"/>
    <w:rsid w:val="00A43603"/>
    <w:rsid w:val="00A44362"/>
    <w:rsid w:val="00A44E6E"/>
    <w:rsid w:val="00A459D1"/>
    <w:rsid w:val="00A45AF5"/>
    <w:rsid w:val="00A45D8C"/>
    <w:rsid w:val="00A46281"/>
    <w:rsid w:val="00A4632B"/>
    <w:rsid w:val="00A46584"/>
    <w:rsid w:val="00A465A7"/>
    <w:rsid w:val="00A468D4"/>
    <w:rsid w:val="00A46B62"/>
    <w:rsid w:val="00A4755C"/>
    <w:rsid w:val="00A50099"/>
    <w:rsid w:val="00A500A5"/>
    <w:rsid w:val="00A50563"/>
    <w:rsid w:val="00A5074E"/>
    <w:rsid w:val="00A50CAC"/>
    <w:rsid w:val="00A51196"/>
    <w:rsid w:val="00A518EA"/>
    <w:rsid w:val="00A51905"/>
    <w:rsid w:val="00A51B63"/>
    <w:rsid w:val="00A52201"/>
    <w:rsid w:val="00A526A9"/>
    <w:rsid w:val="00A52973"/>
    <w:rsid w:val="00A52994"/>
    <w:rsid w:val="00A52A90"/>
    <w:rsid w:val="00A52D1F"/>
    <w:rsid w:val="00A52DC3"/>
    <w:rsid w:val="00A5312D"/>
    <w:rsid w:val="00A53F9D"/>
    <w:rsid w:val="00A54F60"/>
    <w:rsid w:val="00A55ABD"/>
    <w:rsid w:val="00A55AEE"/>
    <w:rsid w:val="00A55E3A"/>
    <w:rsid w:val="00A56838"/>
    <w:rsid w:val="00A5693C"/>
    <w:rsid w:val="00A5694F"/>
    <w:rsid w:val="00A56B58"/>
    <w:rsid w:val="00A56C73"/>
    <w:rsid w:val="00A56FB1"/>
    <w:rsid w:val="00A570D3"/>
    <w:rsid w:val="00A5730D"/>
    <w:rsid w:val="00A577D5"/>
    <w:rsid w:val="00A57A13"/>
    <w:rsid w:val="00A57A6A"/>
    <w:rsid w:val="00A57FDD"/>
    <w:rsid w:val="00A61808"/>
    <w:rsid w:val="00A61C99"/>
    <w:rsid w:val="00A61ECD"/>
    <w:rsid w:val="00A62445"/>
    <w:rsid w:val="00A62968"/>
    <w:rsid w:val="00A62A4B"/>
    <w:rsid w:val="00A6393B"/>
    <w:rsid w:val="00A639B6"/>
    <w:rsid w:val="00A63AA2"/>
    <w:rsid w:val="00A63BF2"/>
    <w:rsid w:val="00A642D1"/>
    <w:rsid w:val="00A642EF"/>
    <w:rsid w:val="00A64367"/>
    <w:rsid w:val="00A643CD"/>
    <w:rsid w:val="00A645BF"/>
    <w:rsid w:val="00A647CA"/>
    <w:rsid w:val="00A649AD"/>
    <w:rsid w:val="00A64D68"/>
    <w:rsid w:val="00A6548D"/>
    <w:rsid w:val="00A65B0D"/>
    <w:rsid w:val="00A65B1D"/>
    <w:rsid w:val="00A66653"/>
    <w:rsid w:val="00A669D9"/>
    <w:rsid w:val="00A66D6B"/>
    <w:rsid w:val="00A674C9"/>
    <w:rsid w:val="00A67778"/>
    <w:rsid w:val="00A700AB"/>
    <w:rsid w:val="00A709C2"/>
    <w:rsid w:val="00A70FCC"/>
    <w:rsid w:val="00A711A6"/>
    <w:rsid w:val="00A71DE3"/>
    <w:rsid w:val="00A72061"/>
    <w:rsid w:val="00A72651"/>
    <w:rsid w:val="00A727A4"/>
    <w:rsid w:val="00A72A65"/>
    <w:rsid w:val="00A72B01"/>
    <w:rsid w:val="00A72B6A"/>
    <w:rsid w:val="00A72C30"/>
    <w:rsid w:val="00A72E76"/>
    <w:rsid w:val="00A732A5"/>
    <w:rsid w:val="00A73BFD"/>
    <w:rsid w:val="00A73ED2"/>
    <w:rsid w:val="00A74002"/>
    <w:rsid w:val="00A740F0"/>
    <w:rsid w:val="00A741EE"/>
    <w:rsid w:val="00A74286"/>
    <w:rsid w:val="00A749BB"/>
    <w:rsid w:val="00A750A8"/>
    <w:rsid w:val="00A75C4C"/>
    <w:rsid w:val="00A75EFF"/>
    <w:rsid w:val="00A7619C"/>
    <w:rsid w:val="00A761A9"/>
    <w:rsid w:val="00A765DA"/>
    <w:rsid w:val="00A768E2"/>
    <w:rsid w:val="00A76DFB"/>
    <w:rsid w:val="00A76EF2"/>
    <w:rsid w:val="00A76FE6"/>
    <w:rsid w:val="00A77181"/>
    <w:rsid w:val="00A80175"/>
    <w:rsid w:val="00A805BB"/>
    <w:rsid w:val="00A80A86"/>
    <w:rsid w:val="00A80DB4"/>
    <w:rsid w:val="00A80F6A"/>
    <w:rsid w:val="00A81488"/>
    <w:rsid w:val="00A81F35"/>
    <w:rsid w:val="00A82207"/>
    <w:rsid w:val="00A8266F"/>
    <w:rsid w:val="00A83545"/>
    <w:rsid w:val="00A839F4"/>
    <w:rsid w:val="00A83A48"/>
    <w:rsid w:val="00A83E97"/>
    <w:rsid w:val="00A83EED"/>
    <w:rsid w:val="00A844BC"/>
    <w:rsid w:val="00A846DD"/>
    <w:rsid w:val="00A84D0C"/>
    <w:rsid w:val="00A85284"/>
    <w:rsid w:val="00A85E35"/>
    <w:rsid w:val="00A864D9"/>
    <w:rsid w:val="00A86780"/>
    <w:rsid w:val="00A868F0"/>
    <w:rsid w:val="00A86B5D"/>
    <w:rsid w:val="00A86F30"/>
    <w:rsid w:val="00A86FFB"/>
    <w:rsid w:val="00A87493"/>
    <w:rsid w:val="00A87CBC"/>
    <w:rsid w:val="00A87CD0"/>
    <w:rsid w:val="00A87DA0"/>
    <w:rsid w:val="00A87DB9"/>
    <w:rsid w:val="00A87DFB"/>
    <w:rsid w:val="00A9072B"/>
    <w:rsid w:val="00A90B09"/>
    <w:rsid w:val="00A90E68"/>
    <w:rsid w:val="00A91075"/>
    <w:rsid w:val="00A91797"/>
    <w:rsid w:val="00A918A4"/>
    <w:rsid w:val="00A91C6D"/>
    <w:rsid w:val="00A91F9A"/>
    <w:rsid w:val="00A920B0"/>
    <w:rsid w:val="00A92265"/>
    <w:rsid w:val="00A925D2"/>
    <w:rsid w:val="00A92BD5"/>
    <w:rsid w:val="00A92FB5"/>
    <w:rsid w:val="00A93365"/>
    <w:rsid w:val="00A938A3"/>
    <w:rsid w:val="00A93C08"/>
    <w:rsid w:val="00A94326"/>
    <w:rsid w:val="00A94350"/>
    <w:rsid w:val="00A9496D"/>
    <w:rsid w:val="00A94A64"/>
    <w:rsid w:val="00A94F86"/>
    <w:rsid w:val="00A94FA6"/>
    <w:rsid w:val="00A95397"/>
    <w:rsid w:val="00A95A4D"/>
    <w:rsid w:val="00A95E1F"/>
    <w:rsid w:val="00A95FD5"/>
    <w:rsid w:val="00A961EC"/>
    <w:rsid w:val="00A96E52"/>
    <w:rsid w:val="00A970D9"/>
    <w:rsid w:val="00A97EDD"/>
    <w:rsid w:val="00AA1B88"/>
    <w:rsid w:val="00AA1FD9"/>
    <w:rsid w:val="00AA1FF0"/>
    <w:rsid w:val="00AA203D"/>
    <w:rsid w:val="00AA2115"/>
    <w:rsid w:val="00AA2917"/>
    <w:rsid w:val="00AA2B44"/>
    <w:rsid w:val="00AA3848"/>
    <w:rsid w:val="00AA420C"/>
    <w:rsid w:val="00AA466D"/>
    <w:rsid w:val="00AA4D7F"/>
    <w:rsid w:val="00AA54C6"/>
    <w:rsid w:val="00AA65EF"/>
    <w:rsid w:val="00AA68EF"/>
    <w:rsid w:val="00AA700A"/>
    <w:rsid w:val="00AA74B6"/>
    <w:rsid w:val="00AA77E9"/>
    <w:rsid w:val="00AB09E1"/>
    <w:rsid w:val="00AB136B"/>
    <w:rsid w:val="00AB1617"/>
    <w:rsid w:val="00AB1713"/>
    <w:rsid w:val="00AB1737"/>
    <w:rsid w:val="00AB1801"/>
    <w:rsid w:val="00AB190D"/>
    <w:rsid w:val="00AB19B8"/>
    <w:rsid w:val="00AB2177"/>
    <w:rsid w:val="00AB2182"/>
    <w:rsid w:val="00AB2315"/>
    <w:rsid w:val="00AB2479"/>
    <w:rsid w:val="00AB2537"/>
    <w:rsid w:val="00AB2679"/>
    <w:rsid w:val="00AB297C"/>
    <w:rsid w:val="00AB2AB8"/>
    <w:rsid w:val="00AB2C02"/>
    <w:rsid w:val="00AB31E2"/>
    <w:rsid w:val="00AB3274"/>
    <w:rsid w:val="00AB32D8"/>
    <w:rsid w:val="00AB36CC"/>
    <w:rsid w:val="00AB3A37"/>
    <w:rsid w:val="00AB3FA6"/>
    <w:rsid w:val="00AB4357"/>
    <w:rsid w:val="00AB468A"/>
    <w:rsid w:val="00AB51B0"/>
    <w:rsid w:val="00AB532D"/>
    <w:rsid w:val="00AB5BD1"/>
    <w:rsid w:val="00AB5BEE"/>
    <w:rsid w:val="00AB6769"/>
    <w:rsid w:val="00AB6B77"/>
    <w:rsid w:val="00AB7849"/>
    <w:rsid w:val="00AB7EFA"/>
    <w:rsid w:val="00AB7F2C"/>
    <w:rsid w:val="00AC0090"/>
    <w:rsid w:val="00AC0729"/>
    <w:rsid w:val="00AC0C40"/>
    <w:rsid w:val="00AC109E"/>
    <w:rsid w:val="00AC1A49"/>
    <w:rsid w:val="00AC23F1"/>
    <w:rsid w:val="00AC2950"/>
    <w:rsid w:val="00AC2A2E"/>
    <w:rsid w:val="00AC3BA1"/>
    <w:rsid w:val="00AC3EC3"/>
    <w:rsid w:val="00AC456D"/>
    <w:rsid w:val="00AC4602"/>
    <w:rsid w:val="00AC49C2"/>
    <w:rsid w:val="00AC4B33"/>
    <w:rsid w:val="00AC4F6F"/>
    <w:rsid w:val="00AC5261"/>
    <w:rsid w:val="00AC58A1"/>
    <w:rsid w:val="00AC58D7"/>
    <w:rsid w:val="00AC61AA"/>
    <w:rsid w:val="00AC6345"/>
    <w:rsid w:val="00AC6AAA"/>
    <w:rsid w:val="00AC6BED"/>
    <w:rsid w:val="00AC6D4C"/>
    <w:rsid w:val="00AC6E20"/>
    <w:rsid w:val="00AC6E76"/>
    <w:rsid w:val="00AC7234"/>
    <w:rsid w:val="00AC775D"/>
    <w:rsid w:val="00AC7C5E"/>
    <w:rsid w:val="00AC7D09"/>
    <w:rsid w:val="00AD00CC"/>
    <w:rsid w:val="00AD05F5"/>
    <w:rsid w:val="00AD0BBE"/>
    <w:rsid w:val="00AD0EA4"/>
    <w:rsid w:val="00AD1730"/>
    <w:rsid w:val="00AD2063"/>
    <w:rsid w:val="00AD2108"/>
    <w:rsid w:val="00AD26BB"/>
    <w:rsid w:val="00AD2B00"/>
    <w:rsid w:val="00AD2C68"/>
    <w:rsid w:val="00AD2F29"/>
    <w:rsid w:val="00AD3415"/>
    <w:rsid w:val="00AD3494"/>
    <w:rsid w:val="00AD37BB"/>
    <w:rsid w:val="00AD3A52"/>
    <w:rsid w:val="00AD3A87"/>
    <w:rsid w:val="00AD3D53"/>
    <w:rsid w:val="00AD3E76"/>
    <w:rsid w:val="00AD45FF"/>
    <w:rsid w:val="00AD483A"/>
    <w:rsid w:val="00AD4A37"/>
    <w:rsid w:val="00AD4F71"/>
    <w:rsid w:val="00AD545E"/>
    <w:rsid w:val="00AD5849"/>
    <w:rsid w:val="00AD5AF1"/>
    <w:rsid w:val="00AD6689"/>
    <w:rsid w:val="00AD67FA"/>
    <w:rsid w:val="00AD6E1B"/>
    <w:rsid w:val="00AD710C"/>
    <w:rsid w:val="00AD747C"/>
    <w:rsid w:val="00AD78C5"/>
    <w:rsid w:val="00AE0498"/>
    <w:rsid w:val="00AE0F25"/>
    <w:rsid w:val="00AE11EB"/>
    <w:rsid w:val="00AE15E0"/>
    <w:rsid w:val="00AE1659"/>
    <w:rsid w:val="00AE1747"/>
    <w:rsid w:val="00AE1B87"/>
    <w:rsid w:val="00AE1F7A"/>
    <w:rsid w:val="00AE2138"/>
    <w:rsid w:val="00AE2326"/>
    <w:rsid w:val="00AE2500"/>
    <w:rsid w:val="00AE262D"/>
    <w:rsid w:val="00AE2C1C"/>
    <w:rsid w:val="00AE2EB0"/>
    <w:rsid w:val="00AE2EDE"/>
    <w:rsid w:val="00AE357A"/>
    <w:rsid w:val="00AE3B1F"/>
    <w:rsid w:val="00AE47C7"/>
    <w:rsid w:val="00AE47E9"/>
    <w:rsid w:val="00AE4A11"/>
    <w:rsid w:val="00AE4A4B"/>
    <w:rsid w:val="00AE4A94"/>
    <w:rsid w:val="00AE5022"/>
    <w:rsid w:val="00AE5116"/>
    <w:rsid w:val="00AE52CE"/>
    <w:rsid w:val="00AE5303"/>
    <w:rsid w:val="00AE5353"/>
    <w:rsid w:val="00AE5594"/>
    <w:rsid w:val="00AE57BD"/>
    <w:rsid w:val="00AE58CF"/>
    <w:rsid w:val="00AE5B41"/>
    <w:rsid w:val="00AE5BC3"/>
    <w:rsid w:val="00AE62F9"/>
    <w:rsid w:val="00AE6583"/>
    <w:rsid w:val="00AE74EE"/>
    <w:rsid w:val="00AE7555"/>
    <w:rsid w:val="00AE7A89"/>
    <w:rsid w:val="00AE7CDE"/>
    <w:rsid w:val="00AE7D15"/>
    <w:rsid w:val="00AE7FB6"/>
    <w:rsid w:val="00AF02F2"/>
    <w:rsid w:val="00AF13D3"/>
    <w:rsid w:val="00AF175F"/>
    <w:rsid w:val="00AF1B85"/>
    <w:rsid w:val="00AF2B92"/>
    <w:rsid w:val="00AF2C54"/>
    <w:rsid w:val="00AF2E5F"/>
    <w:rsid w:val="00AF327C"/>
    <w:rsid w:val="00AF4586"/>
    <w:rsid w:val="00AF46BD"/>
    <w:rsid w:val="00AF477B"/>
    <w:rsid w:val="00AF4C15"/>
    <w:rsid w:val="00AF4C5D"/>
    <w:rsid w:val="00AF5579"/>
    <w:rsid w:val="00AF6746"/>
    <w:rsid w:val="00AF6DDD"/>
    <w:rsid w:val="00AF6E8C"/>
    <w:rsid w:val="00AF7760"/>
    <w:rsid w:val="00B001F2"/>
    <w:rsid w:val="00B0060E"/>
    <w:rsid w:val="00B0064E"/>
    <w:rsid w:val="00B00837"/>
    <w:rsid w:val="00B00A36"/>
    <w:rsid w:val="00B00FA7"/>
    <w:rsid w:val="00B0108D"/>
    <w:rsid w:val="00B0138D"/>
    <w:rsid w:val="00B015C6"/>
    <w:rsid w:val="00B01AE2"/>
    <w:rsid w:val="00B01B36"/>
    <w:rsid w:val="00B02788"/>
    <w:rsid w:val="00B02B84"/>
    <w:rsid w:val="00B02BE6"/>
    <w:rsid w:val="00B02FCA"/>
    <w:rsid w:val="00B0348A"/>
    <w:rsid w:val="00B0357A"/>
    <w:rsid w:val="00B0398D"/>
    <w:rsid w:val="00B03ABA"/>
    <w:rsid w:val="00B04344"/>
    <w:rsid w:val="00B04505"/>
    <w:rsid w:val="00B04852"/>
    <w:rsid w:val="00B04B32"/>
    <w:rsid w:val="00B04C8A"/>
    <w:rsid w:val="00B04C8F"/>
    <w:rsid w:val="00B04ECF"/>
    <w:rsid w:val="00B0530B"/>
    <w:rsid w:val="00B05653"/>
    <w:rsid w:val="00B05824"/>
    <w:rsid w:val="00B05E59"/>
    <w:rsid w:val="00B05FDF"/>
    <w:rsid w:val="00B06140"/>
    <w:rsid w:val="00B06840"/>
    <w:rsid w:val="00B072D2"/>
    <w:rsid w:val="00B075C2"/>
    <w:rsid w:val="00B0778E"/>
    <w:rsid w:val="00B07A5D"/>
    <w:rsid w:val="00B07B16"/>
    <w:rsid w:val="00B07C32"/>
    <w:rsid w:val="00B07F16"/>
    <w:rsid w:val="00B10203"/>
    <w:rsid w:val="00B102B6"/>
    <w:rsid w:val="00B10AD9"/>
    <w:rsid w:val="00B1152E"/>
    <w:rsid w:val="00B11C2B"/>
    <w:rsid w:val="00B11D1B"/>
    <w:rsid w:val="00B128B4"/>
    <w:rsid w:val="00B128C6"/>
    <w:rsid w:val="00B12C46"/>
    <w:rsid w:val="00B12CCD"/>
    <w:rsid w:val="00B12DA7"/>
    <w:rsid w:val="00B12F7F"/>
    <w:rsid w:val="00B13161"/>
    <w:rsid w:val="00B1420B"/>
    <w:rsid w:val="00B142BB"/>
    <w:rsid w:val="00B145AA"/>
    <w:rsid w:val="00B14864"/>
    <w:rsid w:val="00B15455"/>
    <w:rsid w:val="00B15468"/>
    <w:rsid w:val="00B15B64"/>
    <w:rsid w:val="00B16765"/>
    <w:rsid w:val="00B16847"/>
    <w:rsid w:val="00B16860"/>
    <w:rsid w:val="00B1695B"/>
    <w:rsid w:val="00B16D97"/>
    <w:rsid w:val="00B16E0C"/>
    <w:rsid w:val="00B1734D"/>
    <w:rsid w:val="00B17B2B"/>
    <w:rsid w:val="00B17B5C"/>
    <w:rsid w:val="00B203B6"/>
    <w:rsid w:val="00B20467"/>
    <w:rsid w:val="00B20511"/>
    <w:rsid w:val="00B2062A"/>
    <w:rsid w:val="00B20E4C"/>
    <w:rsid w:val="00B2122C"/>
    <w:rsid w:val="00B21A97"/>
    <w:rsid w:val="00B221A7"/>
    <w:rsid w:val="00B224DA"/>
    <w:rsid w:val="00B22655"/>
    <w:rsid w:val="00B226D0"/>
    <w:rsid w:val="00B227F0"/>
    <w:rsid w:val="00B22997"/>
    <w:rsid w:val="00B22D1F"/>
    <w:rsid w:val="00B239EA"/>
    <w:rsid w:val="00B23AC9"/>
    <w:rsid w:val="00B23BAD"/>
    <w:rsid w:val="00B23D0B"/>
    <w:rsid w:val="00B23D4E"/>
    <w:rsid w:val="00B24050"/>
    <w:rsid w:val="00B24121"/>
    <w:rsid w:val="00B244F5"/>
    <w:rsid w:val="00B258EA"/>
    <w:rsid w:val="00B25C02"/>
    <w:rsid w:val="00B25F7C"/>
    <w:rsid w:val="00B2605B"/>
    <w:rsid w:val="00B26231"/>
    <w:rsid w:val="00B264FD"/>
    <w:rsid w:val="00B266B0"/>
    <w:rsid w:val="00B26C45"/>
    <w:rsid w:val="00B27295"/>
    <w:rsid w:val="00B30048"/>
    <w:rsid w:val="00B301A4"/>
    <w:rsid w:val="00B3024A"/>
    <w:rsid w:val="00B3057A"/>
    <w:rsid w:val="00B3097F"/>
    <w:rsid w:val="00B315AE"/>
    <w:rsid w:val="00B31671"/>
    <w:rsid w:val="00B31B89"/>
    <w:rsid w:val="00B31D05"/>
    <w:rsid w:val="00B31F42"/>
    <w:rsid w:val="00B321A9"/>
    <w:rsid w:val="00B323B7"/>
    <w:rsid w:val="00B32829"/>
    <w:rsid w:val="00B328DB"/>
    <w:rsid w:val="00B32BAB"/>
    <w:rsid w:val="00B32D46"/>
    <w:rsid w:val="00B33556"/>
    <w:rsid w:val="00B33784"/>
    <w:rsid w:val="00B338A8"/>
    <w:rsid w:val="00B33AE6"/>
    <w:rsid w:val="00B343AD"/>
    <w:rsid w:val="00B34669"/>
    <w:rsid w:val="00B3495B"/>
    <w:rsid w:val="00B34C87"/>
    <w:rsid w:val="00B34FB2"/>
    <w:rsid w:val="00B35996"/>
    <w:rsid w:val="00B35B56"/>
    <w:rsid w:val="00B35DAE"/>
    <w:rsid w:val="00B35E96"/>
    <w:rsid w:val="00B3602D"/>
    <w:rsid w:val="00B36078"/>
    <w:rsid w:val="00B361DE"/>
    <w:rsid w:val="00B36773"/>
    <w:rsid w:val="00B36D75"/>
    <w:rsid w:val="00B36E49"/>
    <w:rsid w:val="00B36F6B"/>
    <w:rsid w:val="00B36F78"/>
    <w:rsid w:val="00B37182"/>
    <w:rsid w:val="00B37299"/>
    <w:rsid w:val="00B377F6"/>
    <w:rsid w:val="00B377F8"/>
    <w:rsid w:val="00B37FB2"/>
    <w:rsid w:val="00B4002D"/>
    <w:rsid w:val="00B402E9"/>
    <w:rsid w:val="00B40371"/>
    <w:rsid w:val="00B403B6"/>
    <w:rsid w:val="00B406D1"/>
    <w:rsid w:val="00B4117E"/>
    <w:rsid w:val="00B41B66"/>
    <w:rsid w:val="00B426B4"/>
    <w:rsid w:val="00B42A33"/>
    <w:rsid w:val="00B432A1"/>
    <w:rsid w:val="00B43327"/>
    <w:rsid w:val="00B43D5E"/>
    <w:rsid w:val="00B43DFB"/>
    <w:rsid w:val="00B43FD3"/>
    <w:rsid w:val="00B44013"/>
    <w:rsid w:val="00B44050"/>
    <w:rsid w:val="00B4463D"/>
    <w:rsid w:val="00B446BD"/>
    <w:rsid w:val="00B44985"/>
    <w:rsid w:val="00B449C5"/>
    <w:rsid w:val="00B44A95"/>
    <w:rsid w:val="00B44B11"/>
    <w:rsid w:val="00B45047"/>
    <w:rsid w:val="00B45915"/>
    <w:rsid w:val="00B46C32"/>
    <w:rsid w:val="00B4715D"/>
    <w:rsid w:val="00B472EF"/>
    <w:rsid w:val="00B47326"/>
    <w:rsid w:val="00B50E4B"/>
    <w:rsid w:val="00B51597"/>
    <w:rsid w:val="00B51B71"/>
    <w:rsid w:val="00B52984"/>
    <w:rsid w:val="00B52995"/>
    <w:rsid w:val="00B52BD5"/>
    <w:rsid w:val="00B52C41"/>
    <w:rsid w:val="00B52C49"/>
    <w:rsid w:val="00B52C82"/>
    <w:rsid w:val="00B5313C"/>
    <w:rsid w:val="00B531B3"/>
    <w:rsid w:val="00B53602"/>
    <w:rsid w:val="00B53CA8"/>
    <w:rsid w:val="00B53CC9"/>
    <w:rsid w:val="00B53F99"/>
    <w:rsid w:val="00B54256"/>
    <w:rsid w:val="00B54373"/>
    <w:rsid w:val="00B54CD5"/>
    <w:rsid w:val="00B54D27"/>
    <w:rsid w:val="00B54D71"/>
    <w:rsid w:val="00B54FD1"/>
    <w:rsid w:val="00B55042"/>
    <w:rsid w:val="00B55533"/>
    <w:rsid w:val="00B557BA"/>
    <w:rsid w:val="00B5580E"/>
    <w:rsid w:val="00B55825"/>
    <w:rsid w:val="00B55AE0"/>
    <w:rsid w:val="00B56336"/>
    <w:rsid w:val="00B56686"/>
    <w:rsid w:val="00B56DC9"/>
    <w:rsid w:val="00B56DD7"/>
    <w:rsid w:val="00B5721B"/>
    <w:rsid w:val="00B575BF"/>
    <w:rsid w:val="00B57885"/>
    <w:rsid w:val="00B579DC"/>
    <w:rsid w:val="00B57B75"/>
    <w:rsid w:val="00B57D5E"/>
    <w:rsid w:val="00B57DB8"/>
    <w:rsid w:val="00B602BB"/>
    <w:rsid w:val="00B60B55"/>
    <w:rsid w:val="00B60BF2"/>
    <w:rsid w:val="00B6109F"/>
    <w:rsid w:val="00B61149"/>
    <w:rsid w:val="00B619AC"/>
    <w:rsid w:val="00B61E9D"/>
    <w:rsid w:val="00B62008"/>
    <w:rsid w:val="00B620DC"/>
    <w:rsid w:val="00B626A5"/>
    <w:rsid w:val="00B626D0"/>
    <w:rsid w:val="00B62B20"/>
    <w:rsid w:val="00B635AD"/>
    <w:rsid w:val="00B6362D"/>
    <w:rsid w:val="00B63CE1"/>
    <w:rsid w:val="00B63DA0"/>
    <w:rsid w:val="00B64BE7"/>
    <w:rsid w:val="00B64CA1"/>
    <w:rsid w:val="00B64CAD"/>
    <w:rsid w:val="00B64E0D"/>
    <w:rsid w:val="00B65039"/>
    <w:rsid w:val="00B65633"/>
    <w:rsid w:val="00B65722"/>
    <w:rsid w:val="00B65760"/>
    <w:rsid w:val="00B661CD"/>
    <w:rsid w:val="00B6634A"/>
    <w:rsid w:val="00B6696F"/>
    <w:rsid w:val="00B66AF9"/>
    <w:rsid w:val="00B66FA1"/>
    <w:rsid w:val="00B6721B"/>
    <w:rsid w:val="00B67A9B"/>
    <w:rsid w:val="00B67DFA"/>
    <w:rsid w:val="00B706E9"/>
    <w:rsid w:val="00B706F4"/>
    <w:rsid w:val="00B70C77"/>
    <w:rsid w:val="00B70CD1"/>
    <w:rsid w:val="00B7152B"/>
    <w:rsid w:val="00B7165A"/>
    <w:rsid w:val="00B71A21"/>
    <w:rsid w:val="00B71C4C"/>
    <w:rsid w:val="00B71E1A"/>
    <w:rsid w:val="00B72827"/>
    <w:rsid w:val="00B72E21"/>
    <w:rsid w:val="00B72E27"/>
    <w:rsid w:val="00B74083"/>
    <w:rsid w:val="00B741C7"/>
    <w:rsid w:val="00B74339"/>
    <w:rsid w:val="00B7434A"/>
    <w:rsid w:val="00B744A3"/>
    <w:rsid w:val="00B750E2"/>
    <w:rsid w:val="00B7565F"/>
    <w:rsid w:val="00B75716"/>
    <w:rsid w:val="00B75806"/>
    <w:rsid w:val="00B759C7"/>
    <w:rsid w:val="00B75D09"/>
    <w:rsid w:val="00B76628"/>
    <w:rsid w:val="00B76692"/>
    <w:rsid w:val="00B7671D"/>
    <w:rsid w:val="00B76F56"/>
    <w:rsid w:val="00B77404"/>
    <w:rsid w:val="00B777CC"/>
    <w:rsid w:val="00B777D3"/>
    <w:rsid w:val="00B77AF1"/>
    <w:rsid w:val="00B77C9E"/>
    <w:rsid w:val="00B77ED4"/>
    <w:rsid w:val="00B77F3D"/>
    <w:rsid w:val="00B80195"/>
    <w:rsid w:val="00B80961"/>
    <w:rsid w:val="00B81011"/>
    <w:rsid w:val="00B810B1"/>
    <w:rsid w:val="00B81439"/>
    <w:rsid w:val="00B81810"/>
    <w:rsid w:val="00B81DF6"/>
    <w:rsid w:val="00B81E09"/>
    <w:rsid w:val="00B822A0"/>
    <w:rsid w:val="00B82B62"/>
    <w:rsid w:val="00B82C48"/>
    <w:rsid w:val="00B82CAB"/>
    <w:rsid w:val="00B833B7"/>
    <w:rsid w:val="00B833DD"/>
    <w:rsid w:val="00B83940"/>
    <w:rsid w:val="00B844C0"/>
    <w:rsid w:val="00B848A2"/>
    <w:rsid w:val="00B8505F"/>
    <w:rsid w:val="00B85453"/>
    <w:rsid w:val="00B85734"/>
    <w:rsid w:val="00B85785"/>
    <w:rsid w:val="00B85F08"/>
    <w:rsid w:val="00B8611D"/>
    <w:rsid w:val="00B871D5"/>
    <w:rsid w:val="00B875FB"/>
    <w:rsid w:val="00B876E5"/>
    <w:rsid w:val="00B87858"/>
    <w:rsid w:val="00B87BE6"/>
    <w:rsid w:val="00B87D6E"/>
    <w:rsid w:val="00B87F1E"/>
    <w:rsid w:val="00B9026F"/>
    <w:rsid w:val="00B90275"/>
    <w:rsid w:val="00B90515"/>
    <w:rsid w:val="00B9062F"/>
    <w:rsid w:val="00B90C23"/>
    <w:rsid w:val="00B90E17"/>
    <w:rsid w:val="00B912E8"/>
    <w:rsid w:val="00B9155B"/>
    <w:rsid w:val="00B917AD"/>
    <w:rsid w:val="00B91981"/>
    <w:rsid w:val="00B9203F"/>
    <w:rsid w:val="00B922DF"/>
    <w:rsid w:val="00B922E0"/>
    <w:rsid w:val="00B92DA9"/>
    <w:rsid w:val="00B9313B"/>
    <w:rsid w:val="00B931AE"/>
    <w:rsid w:val="00B93380"/>
    <w:rsid w:val="00B93C0F"/>
    <w:rsid w:val="00B9528F"/>
    <w:rsid w:val="00B954DA"/>
    <w:rsid w:val="00B955F4"/>
    <w:rsid w:val="00B957FA"/>
    <w:rsid w:val="00B95AD6"/>
    <w:rsid w:val="00B961BB"/>
    <w:rsid w:val="00B96457"/>
    <w:rsid w:val="00B96C93"/>
    <w:rsid w:val="00B96C96"/>
    <w:rsid w:val="00B96E99"/>
    <w:rsid w:val="00B9740F"/>
    <w:rsid w:val="00B97A69"/>
    <w:rsid w:val="00B97BDC"/>
    <w:rsid w:val="00B97CFA"/>
    <w:rsid w:val="00B97DDA"/>
    <w:rsid w:val="00BA0069"/>
    <w:rsid w:val="00BA019E"/>
    <w:rsid w:val="00BA01B7"/>
    <w:rsid w:val="00BA0971"/>
    <w:rsid w:val="00BA12D0"/>
    <w:rsid w:val="00BA1A78"/>
    <w:rsid w:val="00BA23C6"/>
    <w:rsid w:val="00BA2926"/>
    <w:rsid w:val="00BA2BB6"/>
    <w:rsid w:val="00BA2D18"/>
    <w:rsid w:val="00BA2D6F"/>
    <w:rsid w:val="00BA2E43"/>
    <w:rsid w:val="00BA386A"/>
    <w:rsid w:val="00BA4032"/>
    <w:rsid w:val="00BA4454"/>
    <w:rsid w:val="00BA454F"/>
    <w:rsid w:val="00BA4817"/>
    <w:rsid w:val="00BA4B8C"/>
    <w:rsid w:val="00BA538C"/>
    <w:rsid w:val="00BA5449"/>
    <w:rsid w:val="00BA54D8"/>
    <w:rsid w:val="00BA54FA"/>
    <w:rsid w:val="00BA5BB6"/>
    <w:rsid w:val="00BA5DA8"/>
    <w:rsid w:val="00BA6779"/>
    <w:rsid w:val="00BA6922"/>
    <w:rsid w:val="00BA6A53"/>
    <w:rsid w:val="00BA70C6"/>
    <w:rsid w:val="00BA73FE"/>
    <w:rsid w:val="00BA7B77"/>
    <w:rsid w:val="00BA7C51"/>
    <w:rsid w:val="00BA7F19"/>
    <w:rsid w:val="00BB0168"/>
    <w:rsid w:val="00BB06EF"/>
    <w:rsid w:val="00BB0C6E"/>
    <w:rsid w:val="00BB0FDD"/>
    <w:rsid w:val="00BB208C"/>
    <w:rsid w:val="00BB22A4"/>
    <w:rsid w:val="00BB3458"/>
    <w:rsid w:val="00BB3CB5"/>
    <w:rsid w:val="00BB3D5D"/>
    <w:rsid w:val="00BB4040"/>
    <w:rsid w:val="00BB406E"/>
    <w:rsid w:val="00BB410C"/>
    <w:rsid w:val="00BB4360"/>
    <w:rsid w:val="00BB4428"/>
    <w:rsid w:val="00BB4727"/>
    <w:rsid w:val="00BB4947"/>
    <w:rsid w:val="00BB50AE"/>
    <w:rsid w:val="00BB55E1"/>
    <w:rsid w:val="00BB563D"/>
    <w:rsid w:val="00BB56A4"/>
    <w:rsid w:val="00BB57FC"/>
    <w:rsid w:val="00BB5AA6"/>
    <w:rsid w:val="00BB62B0"/>
    <w:rsid w:val="00BB63AA"/>
    <w:rsid w:val="00BB6B77"/>
    <w:rsid w:val="00BB6FCD"/>
    <w:rsid w:val="00BB73BF"/>
    <w:rsid w:val="00BB7571"/>
    <w:rsid w:val="00BB77B8"/>
    <w:rsid w:val="00BB7899"/>
    <w:rsid w:val="00BC01B7"/>
    <w:rsid w:val="00BC053B"/>
    <w:rsid w:val="00BC0F80"/>
    <w:rsid w:val="00BC1367"/>
    <w:rsid w:val="00BC1B1E"/>
    <w:rsid w:val="00BC1BF0"/>
    <w:rsid w:val="00BC273F"/>
    <w:rsid w:val="00BC2CE8"/>
    <w:rsid w:val="00BC313C"/>
    <w:rsid w:val="00BC323F"/>
    <w:rsid w:val="00BC38CD"/>
    <w:rsid w:val="00BC3E79"/>
    <w:rsid w:val="00BC4820"/>
    <w:rsid w:val="00BC48CB"/>
    <w:rsid w:val="00BC49FD"/>
    <w:rsid w:val="00BC4FB8"/>
    <w:rsid w:val="00BC54B2"/>
    <w:rsid w:val="00BC5B53"/>
    <w:rsid w:val="00BC5D5F"/>
    <w:rsid w:val="00BC60E1"/>
    <w:rsid w:val="00BC6689"/>
    <w:rsid w:val="00BC6B84"/>
    <w:rsid w:val="00BC6CF9"/>
    <w:rsid w:val="00BC7280"/>
    <w:rsid w:val="00BC7390"/>
    <w:rsid w:val="00BC7829"/>
    <w:rsid w:val="00BC7B10"/>
    <w:rsid w:val="00BC7B49"/>
    <w:rsid w:val="00BC7E6A"/>
    <w:rsid w:val="00BD015D"/>
    <w:rsid w:val="00BD09E1"/>
    <w:rsid w:val="00BD0A05"/>
    <w:rsid w:val="00BD0A86"/>
    <w:rsid w:val="00BD0A91"/>
    <w:rsid w:val="00BD0B1C"/>
    <w:rsid w:val="00BD0B5F"/>
    <w:rsid w:val="00BD0FE0"/>
    <w:rsid w:val="00BD11DE"/>
    <w:rsid w:val="00BD125A"/>
    <w:rsid w:val="00BD1C5F"/>
    <w:rsid w:val="00BD2322"/>
    <w:rsid w:val="00BD23FF"/>
    <w:rsid w:val="00BD243F"/>
    <w:rsid w:val="00BD2723"/>
    <w:rsid w:val="00BD2822"/>
    <w:rsid w:val="00BD2991"/>
    <w:rsid w:val="00BD2BC3"/>
    <w:rsid w:val="00BD2C12"/>
    <w:rsid w:val="00BD312F"/>
    <w:rsid w:val="00BD3410"/>
    <w:rsid w:val="00BD3522"/>
    <w:rsid w:val="00BD38AF"/>
    <w:rsid w:val="00BD3E5A"/>
    <w:rsid w:val="00BD3FB5"/>
    <w:rsid w:val="00BD4271"/>
    <w:rsid w:val="00BD4CE0"/>
    <w:rsid w:val="00BD4E5E"/>
    <w:rsid w:val="00BD51FA"/>
    <w:rsid w:val="00BD52C0"/>
    <w:rsid w:val="00BD5560"/>
    <w:rsid w:val="00BD5BC9"/>
    <w:rsid w:val="00BD6638"/>
    <w:rsid w:val="00BD6C16"/>
    <w:rsid w:val="00BD6F53"/>
    <w:rsid w:val="00BD7227"/>
    <w:rsid w:val="00BD74A1"/>
    <w:rsid w:val="00BD7C7E"/>
    <w:rsid w:val="00BD7F44"/>
    <w:rsid w:val="00BE0932"/>
    <w:rsid w:val="00BE0A99"/>
    <w:rsid w:val="00BE0BD2"/>
    <w:rsid w:val="00BE13D3"/>
    <w:rsid w:val="00BE156C"/>
    <w:rsid w:val="00BE16D4"/>
    <w:rsid w:val="00BE19EB"/>
    <w:rsid w:val="00BE1FD3"/>
    <w:rsid w:val="00BE26B6"/>
    <w:rsid w:val="00BE2AA7"/>
    <w:rsid w:val="00BE2B8E"/>
    <w:rsid w:val="00BE3061"/>
    <w:rsid w:val="00BE315C"/>
    <w:rsid w:val="00BE3171"/>
    <w:rsid w:val="00BE3C6B"/>
    <w:rsid w:val="00BE4408"/>
    <w:rsid w:val="00BE4595"/>
    <w:rsid w:val="00BE46E3"/>
    <w:rsid w:val="00BE4813"/>
    <w:rsid w:val="00BE48D6"/>
    <w:rsid w:val="00BE498A"/>
    <w:rsid w:val="00BE49CE"/>
    <w:rsid w:val="00BE4B81"/>
    <w:rsid w:val="00BE52B9"/>
    <w:rsid w:val="00BE58ED"/>
    <w:rsid w:val="00BE5A1C"/>
    <w:rsid w:val="00BE5A4B"/>
    <w:rsid w:val="00BE6457"/>
    <w:rsid w:val="00BE64B2"/>
    <w:rsid w:val="00BE6876"/>
    <w:rsid w:val="00BE6EB4"/>
    <w:rsid w:val="00BE73DD"/>
    <w:rsid w:val="00BE7701"/>
    <w:rsid w:val="00BE799D"/>
    <w:rsid w:val="00BE7C82"/>
    <w:rsid w:val="00BF021A"/>
    <w:rsid w:val="00BF0355"/>
    <w:rsid w:val="00BF0372"/>
    <w:rsid w:val="00BF042D"/>
    <w:rsid w:val="00BF0579"/>
    <w:rsid w:val="00BF0CD7"/>
    <w:rsid w:val="00BF0F9A"/>
    <w:rsid w:val="00BF1142"/>
    <w:rsid w:val="00BF1302"/>
    <w:rsid w:val="00BF146F"/>
    <w:rsid w:val="00BF15DB"/>
    <w:rsid w:val="00BF17C1"/>
    <w:rsid w:val="00BF1A5A"/>
    <w:rsid w:val="00BF2156"/>
    <w:rsid w:val="00BF277D"/>
    <w:rsid w:val="00BF27F9"/>
    <w:rsid w:val="00BF362F"/>
    <w:rsid w:val="00BF3680"/>
    <w:rsid w:val="00BF390F"/>
    <w:rsid w:val="00BF42AF"/>
    <w:rsid w:val="00BF45BA"/>
    <w:rsid w:val="00BF4AB5"/>
    <w:rsid w:val="00BF4F03"/>
    <w:rsid w:val="00BF518D"/>
    <w:rsid w:val="00BF526D"/>
    <w:rsid w:val="00BF5671"/>
    <w:rsid w:val="00BF5A1B"/>
    <w:rsid w:val="00BF5C4E"/>
    <w:rsid w:val="00BF6450"/>
    <w:rsid w:val="00BF693B"/>
    <w:rsid w:val="00BF6C38"/>
    <w:rsid w:val="00BF7584"/>
    <w:rsid w:val="00BF7A9F"/>
    <w:rsid w:val="00BF7AA3"/>
    <w:rsid w:val="00BF7B23"/>
    <w:rsid w:val="00BF7CB9"/>
    <w:rsid w:val="00C00477"/>
    <w:rsid w:val="00C00498"/>
    <w:rsid w:val="00C00846"/>
    <w:rsid w:val="00C00977"/>
    <w:rsid w:val="00C0116E"/>
    <w:rsid w:val="00C01781"/>
    <w:rsid w:val="00C0198A"/>
    <w:rsid w:val="00C01A98"/>
    <w:rsid w:val="00C01D33"/>
    <w:rsid w:val="00C02116"/>
    <w:rsid w:val="00C023B3"/>
    <w:rsid w:val="00C02998"/>
    <w:rsid w:val="00C02C2F"/>
    <w:rsid w:val="00C02E74"/>
    <w:rsid w:val="00C03073"/>
    <w:rsid w:val="00C030D5"/>
    <w:rsid w:val="00C03115"/>
    <w:rsid w:val="00C033A4"/>
    <w:rsid w:val="00C038AC"/>
    <w:rsid w:val="00C03AAA"/>
    <w:rsid w:val="00C03BE2"/>
    <w:rsid w:val="00C041F3"/>
    <w:rsid w:val="00C04494"/>
    <w:rsid w:val="00C048A1"/>
    <w:rsid w:val="00C04C1D"/>
    <w:rsid w:val="00C05701"/>
    <w:rsid w:val="00C05870"/>
    <w:rsid w:val="00C05F61"/>
    <w:rsid w:val="00C0649D"/>
    <w:rsid w:val="00C0693D"/>
    <w:rsid w:val="00C06D63"/>
    <w:rsid w:val="00C06FF2"/>
    <w:rsid w:val="00C0701E"/>
    <w:rsid w:val="00C0705F"/>
    <w:rsid w:val="00C076E2"/>
    <w:rsid w:val="00C07E52"/>
    <w:rsid w:val="00C07E8C"/>
    <w:rsid w:val="00C1020F"/>
    <w:rsid w:val="00C1029A"/>
    <w:rsid w:val="00C10542"/>
    <w:rsid w:val="00C106F4"/>
    <w:rsid w:val="00C10EBF"/>
    <w:rsid w:val="00C112B6"/>
    <w:rsid w:val="00C11838"/>
    <w:rsid w:val="00C12477"/>
    <w:rsid w:val="00C12A29"/>
    <w:rsid w:val="00C12A4B"/>
    <w:rsid w:val="00C12A77"/>
    <w:rsid w:val="00C12CC8"/>
    <w:rsid w:val="00C12CD6"/>
    <w:rsid w:val="00C13224"/>
    <w:rsid w:val="00C132D9"/>
    <w:rsid w:val="00C13774"/>
    <w:rsid w:val="00C137D3"/>
    <w:rsid w:val="00C1414B"/>
    <w:rsid w:val="00C142B9"/>
    <w:rsid w:val="00C1617A"/>
    <w:rsid w:val="00C1650B"/>
    <w:rsid w:val="00C16EA8"/>
    <w:rsid w:val="00C174CA"/>
    <w:rsid w:val="00C176BD"/>
    <w:rsid w:val="00C17BFD"/>
    <w:rsid w:val="00C17C43"/>
    <w:rsid w:val="00C20053"/>
    <w:rsid w:val="00C208C8"/>
    <w:rsid w:val="00C20B17"/>
    <w:rsid w:val="00C20C17"/>
    <w:rsid w:val="00C20C87"/>
    <w:rsid w:val="00C20D5B"/>
    <w:rsid w:val="00C214F2"/>
    <w:rsid w:val="00C2157A"/>
    <w:rsid w:val="00C21B2C"/>
    <w:rsid w:val="00C21C19"/>
    <w:rsid w:val="00C2202C"/>
    <w:rsid w:val="00C229F3"/>
    <w:rsid w:val="00C22A3B"/>
    <w:rsid w:val="00C22D6A"/>
    <w:rsid w:val="00C23C82"/>
    <w:rsid w:val="00C24133"/>
    <w:rsid w:val="00C244B3"/>
    <w:rsid w:val="00C24563"/>
    <w:rsid w:val="00C24B15"/>
    <w:rsid w:val="00C25BE8"/>
    <w:rsid w:val="00C25FC3"/>
    <w:rsid w:val="00C2678E"/>
    <w:rsid w:val="00C26918"/>
    <w:rsid w:val="00C26EE9"/>
    <w:rsid w:val="00C26F9E"/>
    <w:rsid w:val="00C27502"/>
    <w:rsid w:val="00C27E84"/>
    <w:rsid w:val="00C30210"/>
    <w:rsid w:val="00C30226"/>
    <w:rsid w:val="00C30AA0"/>
    <w:rsid w:val="00C30BB9"/>
    <w:rsid w:val="00C30DFC"/>
    <w:rsid w:val="00C30F38"/>
    <w:rsid w:val="00C31028"/>
    <w:rsid w:val="00C31037"/>
    <w:rsid w:val="00C313D0"/>
    <w:rsid w:val="00C317F3"/>
    <w:rsid w:val="00C31B11"/>
    <w:rsid w:val="00C31DD2"/>
    <w:rsid w:val="00C32E1A"/>
    <w:rsid w:val="00C33267"/>
    <w:rsid w:val="00C336E9"/>
    <w:rsid w:val="00C33B7F"/>
    <w:rsid w:val="00C33CDB"/>
    <w:rsid w:val="00C3403C"/>
    <w:rsid w:val="00C34A64"/>
    <w:rsid w:val="00C34CD2"/>
    <w:rsid w:val="00C34F63"/>
    <w:rsid w:val="00C355BD"/>
    <w:rsid w:val="00C35FC2"/>
    <w:rsid w:val="00C36321"/>
    <w:rsid w:val="00C364A6"/>
    <w:rsid w:val="00C36CE1"/>
    <w:rsid w:val="00C371D6"/>
    <w:rsid w:val="00C37F87"/>
    <w:rsid w:val="00C40294"/>
    <w:rsid w:val="00C40380"/>
    <w:rsid w:val="00C40596"/>
    <w:rsid w:val="00C406FE"/>
    <w:rsid w:val="00C40C3D"/>
    <w:rsid w:val="00C413B7"/>
    <w:rsid w:val="00C4218A"/>
    <w:rsid w:val="00C4222F"/>
    <w:rsid w:val="00C42A93"/>
    <w:rsid w:val="00C42B74"/>
    <w:rsid w:val="00C432B7"/>
    <w:rsid w:val="00C4359C"/>
    <w:rsid w:val="00C441A7"/>
    <w:rsid w:val="00C4432C"/>
    <w:rsid w:val="00C44784"/>
    <w:rsid w:val="00C458C2"/>
    <w:rsid w:val="00C45965"/>
    <w:rsid w:val="00C45994"/>
    <w:rsid w:val="00C45A5E"/>
    <w:rsid w:val="00C45E82"/>
    <w:rsid w:val="00C46D9C"/>
    <w:rsid w:val="00C46F7A"/>
    <w:rsid w:val="00C4754C"/>
    <w:rsid w:val="00C47598"/>
    <w:rsid w:val="00C47663"/>
    <w:rsid w:val="00C47C34"/>
    <w:rsid w:val="00C50436"/>
    <w:rsid w:val="00C50FA9"/>
    <w:rsid w:val="00C51321"/>
    <w:rsid w:val="00C51A21"/>
    <w:rsid w:val="00C52278"/>
    <w:rsid w:val="00C5245C"/>
    <w:rsid w:val="00C52BAE"/>
    <w:rsid w:val="00C53010"/>
    <w:rsid w:val="00C530D2"/>
    <w:rsid w:val="00C53415"/>
    <w:rsid w:val="00C53671"/>
    <w:rsid w:val="00C53979"/>
    <w:rsid w:val="00C53BF8"/>
    <w:rsid w:val="00C53FAD"/>
    <w:rsid w:val="00C540E0"/>
    <w:rsid w:val="00C5494A"/>
    <w:rsid w:val="00C54BA1"/>
    <w:rsid w:val="00C54CC0"/>
    <w:rsid w:val="00C54D80"/>
    <w:rsid w:val="00C54E7C"/>
    <w:rsid w:val="00C54F05"/>
    <w:rsid w:val="00C5506E"/>
    <w:rsid w:val="00C55272"/>
    <w:rsid w:val="00C5569D"/>
    <w:rsid w:val="00C556FC"/>
    <w:rsid w:val="00C56340"/>
    <w:rsid w:val="00C56396"/>
    <w:rsid w:val="00C56735"/>
    <w:rsid w:val="00C56E20"/>
    <w:rsid w:val="00C57204"/>
    <w:rsid w:val="00C575EA"/>
    <w:rsid w:val="00C57DD1"/>
    <w:rsid w:val="00C57F9B"/>
    <w:rsid w:val="00C61014"/>
    <w:rsid w:val="00C610F9"/>
    <w:rsid w:val="00C61420"/>
    <w:rsid w:val="00C61543"/>
    <w:rsid w:val="00C61583"/>
    <w:rsid w:val="00C61695"/>
    <w:rsid w:val="00C619BB"/>
    <w:rsid w:val="00C61A01"/>
    <w:rsid w:val="00C61C4C"/>
    <w:rsid w:val="00C61C69"/>
    <w:rsid w:val="00C62354"/>
    <w:rsid w:val="00C62622"/>
    <w:rsid w:val="00C629FB"/>
    <w:rsid w:val="00C63062"/>
    <w:rsid w:val="00C6324E"/>
    <w:rsid w:val="00C63816"/>
    <w:rsid w:val="00C63A6A"/>
    <w:rsid w:val="00C63C31"/>
    <w:rsid w:val="00C63D50"/>
    <w:rsid w:val="00C63E78"/>
    <w:rsid w:val="00C63ED1"/>
    <w:rsid w:val="00C64495"/>
    <w:rsid w:val="00C64DB8"/>
    <w:rsid w:val="00C64FA0"/>
    <w:rsid w:val="00C65C19"/>
    <w:rsid w:val="00C6691A"/>
    <w:rsid w:val="00C678E4"/>
    <w:rsid w:val="00C67EE4"/>
    <w:rsid w:val="00C7009A"/>
    <w:rsid w:val="00C706EC"/>
    <w:rsid w:val="00C7193B"/>
    <w:rsid w:val="00C719C0"/>
    <w:rsid w:val="00C721E2"/>
    <w:rsid w:val="00C727C2"/>
    <w:rsid w:val="00C727E7"/>
    <w:rsid w:val="00C729CF"/>
    <w:rsid w:val="00C7314A"/>
    <w:rsid w:val="00C73442"/>
    <w:rsid w:val="00C73576"/>
    <w:rsid w:val="00C7361E"/>
    <w:rsid w:val="00C73752"/>
    <w:rsid w:val="00C73CBF"/>
    <w:rsid w:val="00C742EA"/>
    <w:rsid w:val="00C743B8"/>
    <w:rsid w:val="00C74E44"/>
    <w:rsid w:val="00C751F8"/>
    <w:rsid w:val="00C75ED4"/>
    <w:rsid w:val="00C7606F"/>
    <w:rsid w:val="00C76364"/>
    <w:rsid w:val="00C76D2F"/>
    <w:rsid w:val="00C76E70"/>
    <w:rsid w:val="00C77318"/>
    <w:rsid w:val="00C775AC"/>
    <w:rsid w:val="00C77BC2"/>
    <w:rsid w:val="00C8026B"/>
    <w:rsid w:val="00C80826"/>
    <w:rsid w:val="00C80C45"/>
    <w:rsid w:val="00C80E22"/>
    <w:rsid w:val="00C8204F"/>
    <w:rsid w:val="00C82184"/>
    <w:rsid w:val="00C823CF"/>
    <w:rsid w:val="00C824B7"/>
    <w:rsid w:val="00C827F1"/>
    <w:rsid w:val="00C82A06"/>
    <w:rsid w:val="00C82DCF"/>
    <w:rsid w:val="00C82E4E"/>
    <w:rsid w:val="00C83120"/>
    <w:rsid w:val="00C833BE"/>
    <w:rsid w:val="00C83665"/>
    <w:rsid w:val="00C8398F"/>
    <w:rsid w:val="00C83BDD"/>
    <w:rsid w:val="00C84171"/>
    <w:rsid w:val="00C842EB"/>
    <w:rsid w:val="00C84631"/>
    <w:rsid w:val="00C84C3A"/>
    <w:rsid w:val="00C84D59"/>
    <w:rsid w:val="00C84E9E"/>
    <w:rsid w:val="00C85030"/>
    <w:rsid w:val="00C8574F"/>
    <w:rsid w:val="00C85DF6"/>
    <w:rsid w:val="00C862A6"/>
    <w:rsid w:val="00C8676A"/>
    <w:rsid w:val="00C86E30"/>
    <w:rsid w:val="00C86E99"/>
    <w:rsid w:val="00C87BE2"/>
    <w:rsid w:val="00C87C41"/>
    <w:rsid w:val="00C9047F"/>
    <w:rsid w:val="00C90657"/>
    <w:rsid w:val="00C90AAB"/>
    <w:rsid w:val="00C9100F"/>
    <w:rsid w:val="00C9164A"/>
    <w:rsid w:val="00C91BEE"/>
    <w:rsid w:val="00C9285C"/>
    <w:rsid w:val="00C928D9"/>
    <w:rsid w:val="00C928E7"/>
    <w:rsid w:val="00C92B39"/>
    <w:rsid w:val="00C92B5E"/>
    <w:rsid w:val="00C92CCE"/>
    <w:rsid w:val="00C92CF3"/>
    <w:rsid w:val="00C9309E"/>
    <w:rsid w:val="00C93784"/>
    <w:rsid w:val="00C93E87"/>
    <w:rsid w:val="00C94131"/>
    <w:rsid w:val="00C94A5E"/>
    <w:rsid w:val="00C9513F"/>
    <w:rsid w:val="00C9585D"/>
    <w:rsid w:val="00C95A62"/>
    <w:rsid w:val="00C95B2B"/>
    <w:rsid w:val="00C95C26"/>
    <w:rsid w:val="00C960AF"/>
    <w:rsid w:val="00C96473"/>
    <w:rsid w:val="00C967EB"/>
    <w:rsid w:val="00C97156"/>
    <w:rsid w:val="00C97456"/>
    <w:rsid w:val="00C97725"/>
    <w:rsid w:val="00C97779"/>
    <w:rsid w:val="00C97DC0"/>
    <w:rsid w:val="00CA06EE"/>
    <w:rsid w:val="00CA07FD"/>
    <w:rsid w:val="00CA0847"/>
    <w:rsid w:val="00CA1E22"/>
    <w:rsid w:val="00CA1EF2"/>
    <w:rsid w:val="00CA20C8"/>
    <w:rsid w:val="00CA2AD8"/>
    <w:rsid w:val="00CA2C33"/>
    <w:rsid w:val="00CA324E"/>
    <w:rsid w:val="00CA37E5"/>
    <w:rsid w:val="00CA3D25"/>
    <w:rsid w:val="00CA3D30"/>
    <w:rsid w:val="00CA479B"/>
    <w:rsid w:val="00CA4B67"/>
    <w:rsid w:val="00CA4D4F"/>
    <w:rsid w:val="00CA4D62"/>
    <w:rsid w:val="00CA6796"/>
    <w:rsid w:val="00CA6EAE"/>
    <w:rsid w:val="00CA716F"/>
    <w:rsid w:val="00CA747F"/>
    <w:rsid w:val="00CA74E1"/>
    <w:rsid w:val="00CA7851"/>
    <w:rsid w:val="00CA78D7"/>
    <w:rsid w:val="00CA7B2F"/>
    <w:rsid w:val="00CA7F6D"/>
    <w:rsid w:val="00CA7F80"/>
    <w:rsid w:val="00CB042D"/>
    <w:rsid w:val="00CB0544"/>
    <w:rsid w:val="00CB066B"/>
    <w:rsid w:val="00CB0821"/>
    <w:rsid w:val="00CB0F71"/>
    <w:rsid w:val="00CB1691"/>
    <w:rsid w:val="00CB1F00"/>
    <w:rsid w:val="00CB2917"/>
    <w:rsid w:val="00CB3034"/>
    <w:rsid w:val="00CB3176"/>
    <w:rsid w:val="00CB35DE"/>
    <w:rsid w:val="00CB3C28"/>
    <w:rsid w:val="00CB3C87"/>
    <w:rsid w:val="00CB410C"/>
    <w:rsid w:val="00CB44CE"/>
    <w:rsid w:val="00CB56B6"/>
    <w:rsid w:val="00CB5B8C"/>
    <w:rsid w:val="00CB5BF5"/>
    <w:rsid w:val="00CB5CBF"/>
    <w:rsid w:val="00CB658E"/>
    <w:rsid w:val="00CB6C94"/>
    <w:rsid w:val="00CB6CCB"/>
    <w:rsid w:val="00CB7139"/>
    <w:rsid w:val="00CB71D0"/>
    <w:rsid w:val="00CB72B2"/>
    <w:rsid w:val="00CB751C"/>
    <w:rsid w:val="00CB7A14"/>
    <w:rsid w:val="00CB7AD0"/>
    <w:rsid w:val="00CB7EB7"/>
    <w:rsid w:val="00CB7EBB"/>
    <w:rsid w:val="00CC0046"/>
    <w:rsid w:val="00CC0096"/>
    <w:rsid w:val="00CC01F9"/>
    <w:rsid w:val="00CC06BB"/>
    <w:rsid w:val="00CC0724"/>
    <w:rsid w:val="00CC0F03"/>
    <w:rsid w:val="00CC1823"/>
    <w:rsid w:val="00CC1A0A"/>
    <w:rsid w:val="00CC1BAC"/>
    <w:rsid w:val="00CC1EAF"/>
    <w:rsid w:val="00CC2355"/>
    <w:rsid w:val="00CC237F"/>
    <w:rsid w:val="00CC2442"/>
    <w:rsid w:val="00CC2503"/>
    <w:rsid w:val="00CC2A25"/>
    <w:rsid w:val="00CC2B6F"/>
    <w:rsid w:val="00CC3361"/>
    <w:rsid w:val="00CC34EA"/>
    <w:rsid w:val="00CC3580"/>
    <w:rsid w:val="00CC3CE1"/>
    <w:rsid w:val="00CC4493"/>
    <w:rsid w:val="00CC451B"/>
    <w:rsid w:val="00CC4CAF"/>
    <w:rsid w:val="00CC4D25"/>
    <w:rsid w:val="00CC5192"/>
    <w:rsid w:val="00CC5343"/>
    <w:rsid w:val="00CC5636"/>
    <w:rsid w:val="00CC5752"/>
    <w:rsid w:val="00CC597B"/>
    <w:rsid w:val="00CC5BF7"/>
    <w:rsid w:val="00CC6278"/>
    <w:rsid w:val="00CC658E"/>
    <w:rsid w:val="00CC68AC"/>
    <w:rsid w:val="00CC7165"/>
    <w:rsid w:val="00CC71E7"/>
    <w:rsid w:val="00CC730A"/>
    <w:rsid w:val="00CC73EC"/>
    <w:rsid w:val="00CC78C4"/>
    <w:rsid w:val="00CC7AFE"/>
    <w:rsid w:val="00CC7BB6"/>
    <w:rsid w:val="00CC7CBD"/>
    <w:rsid w:val="00CD06AB"/>
    <w:rsid w:val="00CD073B"/>
    <w:rsid w:val="00CD084B"/>
    <w:rsid w:val="00CD0B39"/>
    <w:rsid w:val="00CD11D4"/>
    <w:rsid w:val="00CD1408"/>
    <w:rsid w:val="00CD18A1"/>
    <w:rsid w:val="00CD22BB"/>
    <w:rsid w:val="00CD243D"/>
    <w:rsid w:val="00CD25D9"/>
    <w:rsid w:val="00CD2953"/>
    <w:rsid w:val="00CD2AB3"/>
    <w:rsid w:val="00CD2E61"/>
    <w:rsid w:val="00CD306A"/>
    <w:rsid w:val="00CD380A"/>
    <w:rsid w:val="00CD3894"/>
    <w:rsid w:val="00CD38F0"/>
    <w:rsid w:val="00CD3946"/>
    <w:rsid w:val="00CD394A"/>
    <w:rsid w:val="00CD444A"/>
    <w:rsid w:val="00CD48AC"/>
    <w:rsid w:val="00CD51E7"/>
    <w:rsid w:val="00CD5997"/>
    <w:rsid w:val="00CD5D03"/>
    <w:rsid w:val="00CD60AE"/>
    <w:rsid w:val="00CD61F4"/>
    <w:rsid w:val="00CD6590"/>
    <w:rsid w:val="00CD678D"/>
    <w:rsid w:val="00CD6D04"/>
    <w:rsid w:val="00CD7223"/>
    <w:rsid w:val="00CD739C"/>
    <w:rsid w:val="00CE0021"/>
    <w:rsid w:val="00CE040B"/>
    <w:rsid w:val="00CE0797"/>
    <w:rsid w:val="00CE07B3"/>
    <w:rsid w:val="00CE08E1"/>
    <w:rsid w:val="00CE09DA"/>
    <w:rsid w:val="00CE0CE3"/>
    <w:rsid w:val="00CE1160"/>
    <w:rsid w:val="00CE1336"/>
    <w:rsid w:val="00CE13CD"/>
    <w:rsid w:val="00CE15C3"/>
    <w:rsid w:val="00CE2351"/>
    <w:rsid w:val="00CE269E"/>
    <w:rsid w:val="00CE2A76"/>
    <w:rsid w:val="00CE32B1"/>
    <w:rsid w:val="00CE426B"/>
    <w:rsid w:val="00CE4473"/>
    <w:rsid w:val="00CE447E"/>
    <w:rsid w:val="00CE451B"/>
    <w:rsid w:val="00CE46AD"/>
    <w:rsid w:val="00CE5528"/>
    <w:rsid w:val="00CE5694"/>
    <w:rsid w:val="00CE5C1E"/>
    <w:rsid w:val="00CE5C82"/>
    <w:rsid w:val="00CE5F6E"/>
    <w:rsid w:val="00CE61FC"/>
    <w:rsid w:val="00CE627C"/>
    <w:rsid w:val="00CE6303"/>
    <w:rsid w:val="00CE664A"/>
    <w:rsid w:val="00CE7FD4"/>
    <w:rsid w:val="00CF09DA"/>
    <w:rsid w:val="00CF123C"/>
    <w:rsid w:val="00CF1850"/>
    <w:rsid w:val="00CF2255"/>
    <w:rsid w:val="00CF22B3"/>
    <w:rsid w:val="00CF2D7E"/>
    <w:rsid w:val="00CF2D95"/>
    <w:rsid w:val="00CF38FC"/>
    <w:rsid w:val="00CF3BB8"/>
    <w:rsid w:val="00CF401F"/>
    <w:rsid w:val="00CF42F6"/>
    <w:rsid w:val="00CF4423"/>
    <w:rsid w:val="00CF45F7"/>
    <w:rsid w:val="00CF49BA"/>
    <w:rsid w:val="00CF4E71"/>
    <w:rsid w:val="00CF4F44"/>
    <w:rsid w:val="00CF50B8"/>
    <w:rsid w:val="00CF5588"/>
    <w:rsid w:val="00CF56A1"/>
    <w:rsid w:val="00CF5BED"/>
    <w:rsid w:val="00CF5D2D"/>
    <w:rsid w:val="00CF5DCA"/>
    <w:rsid w:val="00CF6E5D"/>
    <w:rsid w:val="00CF6E71"/>
    <w:rsid w:val="00CF6FC1"/>
    <w:rsid w:val="00CF71EE"/>
    <w:rsid w:val="00CF723D"/>
    <w:rsid w:val="00CF75DF"/>
    <w:rsid w:val="00CF75E1"/>
    <w:rsid w:val="00CF7938"/>
    <w:rsid w:val="00D00021"/>
    <w:rsid w:val="00D00040"/>
    <w:rsid w:val="00D0029F"/>
    <w:rsid w:val="00D005FD"/>
    <w:rsid w:val="00D00741"/>
    <w:rsid w:val="00D0083A"/>
    <w:rsid w:val="00D009D1"/>
    <w:rsid w:val="00D00E5F"/>
    <w:rsid w:val="00D011D6"/>
    <w:rsid w:val="00D012D3"/>
    <w:rsid w:val="00D01A16"/>
    <w:rsid w:val="00D02027"/>
    <w:rsid w:val="00D028DA"/>
    <w:rsid w:val="00D02F60"/>
    <w:rsid w:val="00D0309F"/>
    <w:rsid w:val="00D0335D"/>
    <w:rsid w:val="00D03977"/>
    <w:rsid w:val="00D03EB3"/>
    <w:rsid w:val="00D03ECE"/>
    <w:rsid w:val="00D04353"/>
    <w:rsid w:val="00D04768"/>
    <w:rsid w:val="00D059F7"/>
    <w:rsid w:val="00D05D8B"/>
    <w:rsid w:val="00D05F6B"/>
    <w:rsid w:val="00D062C7"/>
    <w:rsid w:val="00D06ED0"/>
    <w:rsid w:val="00D07414"/>
    <w:rsid w:val="00D07789"/>
    <w:rsid w:val="00D11AFD"/>
    <w:rsid w:val="00D12EB1"/>
    <w:rsid w:val="00D132EE"/>
    <w:rsid w:val="00D13344"/>
    <w:rsid w:val="00D13705"/>
    <w:rsid w:val="00D13C21"/>
    <w:rsid w:val="00D13E71"/>
    <w:rsid w:val="00D13EE1"/>
    <w:rsid w:val="00D13F0B"/>
    <w:rsid w:val="00D14A33"/>
    <w:rsid w:val="00D14EE1"/>
    <w:rsid w:val="00D15421"/>
    <w:rsid w:val="00D1563D"/>
    <w:rsid w:val="00D15A43"/>
    <w:rsid w:val="00D15CCF"/>
    <w:rsid w:val="00D1643D"/>
    <w:rsid w:val="00D16793"/>
    <w:rsid w:val="00D1690E"/>
    <w:rsid w:val="00D169D4"/>
    <w:rsid w:val="00D16DCB"/>
    <w:rsid w:val="00D17158"/>
    <w:rsid w:val="00D17EA5"/>
    <w:rsid w:val="00D20026"/>
    <w:rsid w:val="00D2057E"/>
    <w:rsid w:val="00D20987"/>
    <w:rsid w:val="00D20EF1"/>
    <w:rsid w:val="00D217A8"/>
    <w:rsid w:val="00D218F4"/>
    <w:rsid w:val="00D21BD4"/>
    <w:rsid w:val="00D21C0D"/>
    <w:rsid w:val="00D22479"/>
    <w:rsid w:val="00D22648"/>
    <w:rsid w:val="00D226B1"/>
    <w:rsid w:val="00D22A7A"/>
    <w:rsid w:val="00D22E02"/>
    <w:rsid w:val="00D2328F"/>
    <w:rsid w:val="00D23493"/>
    <w:rsid w:val="00D23533"/>
    <w:rsid w:val="00D23745"/>
    <w:rsid w:val="00D23AB1"/>
    <w:rsid w:val="00D23AD0"/>
    <w:rsid w:val="00D23DF4"/>
    <w:rsid w:val="00D23EF8"/>
    <w:rsid w:val="00D247D9"/>
    <w:rsid w:val="00D24AA6"/>
    <w:rsid w:val="00D24C2F"/>
    <w:rsid w:val="00D25212"/>
    <w:rsid w:val="00D25453"/>
    <w:rsid w:val="00D2637F"/>
    <w:rsid w:val="00D26CD0"/>
    <w:rsid w:val="00D26E07"/>
    <w:rsid w:val="00D27385"/>
    <w:rsid w:val="00D27D1B"/>
    <w:rsid w:val="00D27E3B"/>
    <w:rsid w:val="00D301DE"/>
    <w:rsid w:val="00D30273"/>
    <w:rsid w:val="00D30BBD"/>
    <w:rsid w:val="00D30F5E"/>
    <w:rsid w:val="00D31172"/>
    <w:rsid w:val="00D314F0"/>
    <w:rsid w:val="00D319AD"/>
    <w:rsid w:val="00D31B0D"/>
    <w:rsid w:val="00D3201A"/>
    <w:rsid w:val="00D3233A"/>
    <w:rsid w:val="00D32811"/>
    <w:rsid w:val="00D3288E"/>
    <w:rsid w:val="00D3302D"/>
    <w:rsid w:val="00D33B82"/>
    <w:rsid w:val="00D33D9A"/>
    <w:rsid w:val="00D33E26"/>
    <w:rsid w:val="00D346FF"/>
    <w:rsid w:val="00D34CD6"/>
    <w:rsid w:val="00D34D9A"/>
    <w:rsid w:val="00D34D9D"/>
    <w:rsid w:val="00D34F6A"/>
    <w:rsid w:val="00D3512F"/>
    <w:rsid w:val="00D35405"/>
    <w:rsid w:val="00D3586F"/>
    <w:rsid w:val="00D35E41"/>
    <w:rsid w:val="00D361F3"/>
    <w:rsid w:val="00D36794"/>
    <w:rsid w:val="00D369FA"/>
    <w:rsid w:val="00D36EAE"/>
    <w:rsid w:val="00D371A7"/>
    <w:rsid w:val="00D37601"/>
    <w:rsid w:val="00D37748"/>
    <w:rsid w:val="00D40343"/>
    <w:rsid w:val="00D4051B"/>
    <w:rsid w:val="00D41084"/>
    <w:rsid w:val="00D415E2"/>
    <w:rsid w:val="00D42540"/>
    <w:rsid w:val="00D42E42"/>
    <w:rsid w:val="00D438B6"/>
    <w:rsid w:val="00D4448E"/>
    <w:rsid w:val="00D44EF0"/>
    <w:rsid w:val="00D45747"/>
    <w:rsid w:val="00D45CF3"/>
    <w:rsid w:val="00D45DC3"/>
    <w:rsid w:val="00D463A8"/>
    <w:rsid w:val="00D468F0"/>
    <w:rsid w:val="00D46D0D"/>
    <w:rsid w:val="00D46ED3"/>
    <w:rsid w:val="00D46F09"/>
    <w:rsid w:val="00D479BA"/>
    <w:rsid w:val="00D47BDB"/>
    <w:rsid w:val="00D507D1"/>
    <w:rsid w:val="00D509E9"/>
    <w:rsid w:val="00D511E2"/>
    <w:rsid w:val="00D51695"/>
    <w:rsid w:val="00D51ACB"/>
    <w:rsid w:val="00D51E77"/>
    <w:rsid w:val="00D51EF1"/>
    <w:rsid w:val="00D52421"/>
    <w:rsid w:val="00D52B65"/>
    <w:rsid w:val="00D52C20"/>
    <w:rsid w:val="00D52EBA"/>
    <w:rsid w:val="00D52EED"/>
    <w:rsid w:val="00D53067"/>
    <w:rsid w:val="00D53178"/>
    <w:rsid w:val="00D5389C"/>
    <w:rsid w:val="00D5398A"/>
    <w:rsid w:val="00D53AC4"/>
    <w:rsid w:val="00D53C70"/>
    <w:rsid w:val="00D53F4B"/>
    <w:rsid w:val="00D5404D"/>
    <w:rsid w:val="00D5432F"/>
    <w:rsid w:val="00D543B5"/>
    <w:rsid w:val="00D54942"/>
    <w:rsid w:val="00D5596E"/>
    <w:rsid w:val="00D55B86"/>
    <w:rsid w:val="00D55C41"/>
    <w:rsid w:val="00D56094"/>
    <w:rsid w:val="00D563A0"/>
    <w:rsid w:val="00D56C52"/>
    <w:rsid w:val="00D56DBD"/>
    <w:rsid w:val="00D56FCB"/>
    <w:rsid w:val="00D573F4"/>
    <w:rsid w:val="00D5745D"/>
    <w:rsid w:val="00D5765B"/>
    <w:rsid w:val="00D57837"/>
    <w:rsid w:val="00D57BE9"/>
    <w:rsid w:val="00D57F92"/>
    <w:rsid w:val="00D61285"/>
    <w:rsid w:val="00D613CE"/>
    <w:rsid w:val="00D61F10"/>
    <w:rsid w:val="00D61FA6"/>
    <w:rsid w:val="00D622E3"/>
    <w:rsid w:val="00D6286E"/>
    <w:rsid w:val="00D62989"/>
    <w:rsid w:val="00D62D32"/>
    <w:rsid w:val="00D638BC"/>
    <w:rsid w:val="00D63A56"/>
    <w:rsid w:val="00D63DF1"/>
    <w:rsid w:val="00D6465C"/>
    <w:rsid w:val="00D646E9"/>
    <w:rsid w:val="00D64AF6"/>
    <w:rsid w:val="00D64EA1"/>
    <w:rsid w:val="00D64FBA"/>
    <w:rsid w:val="00D64FC6"/>
    <w:rsid w:val="00D65848"/>
    <w:rsid w:val="00D658DE"/>
    <w:rsid w:val="00D65D57"/>
    <w:rsid w:val="00D65E3E"/>
    <w:rsid w:val="00D67030"/>
    <w:rsid w:val="00D67178"/>
    <w:rsid w:val="00D6747B"/>
    <w:rsid w:val="00D6794D"/>
    <w:rsid w:val="00D67A12"/>
    <w:rsid w:val="00D67BE8"/>
    <w:rsid w:val="00D67D4D"/>
    <w:rsid w:val="00D709B5"/>
    <w:rsid w:val="00D70FCA"/>
    <w:rsid w:val="00D71013"/>
    <w:rsid w:val="00D7126F"/>
    <w:rsid w:val="00D714B9"/>
    <w:rsid w:val="00D72678"/>
    <w:rsid w:val="00D7303F"/>
    <w:rsid w:val="00D7341A"/>
    <w:rsid w:val="00D734E0"/>
    <w:rsid w:val="00D73E8E"/>
    <w:rsid w:val="00D740C8"/>
    <w:rsid w:val="00D746DB"/>
    <w:rsid w:val="00D747FF"/>
    <w:rsid w:val="00D7498B"/>
    <w:rsid w:val="00D74AE4"/>
    <w:rsid w:val="00D74BCD"/>
    <w:rsid w:val="00D74EBC"/>
    <w:rsid w:val="00D753C7"/>
    <w:rsid w:val="00D75A80"/>
    <w:rsid w:val="00D75CE9"/>
    <w:rsid w:val="00D75E1C"/>
    <w:rsid w:val="00D7605B"/>
    <w:rsid w:val="00D7676B"/>
    <w:rsid w:val="00D768AE"/>
    <w:rsid w:val="00D77252"/>
    <w:rsid w:val="00D77B45"/>
    <w:rsid w:val="00D801BC"/>
    <w:rsid w:val="00D8027F"/>
    <w:rsid w:val="00D80302"/>
    <w:rsid w:val="00D80362"/>
    <w:rsid w:val="00D80596"/>
    <w:rsid w:val="00D8076B"/>
    <w:rsid w:val="00D809CB"/>
    <w:rsid w:val="00D80C14"/>
    <w:rsid w:val="00D810EC"/>
    <w:rsid w:val="00D81125"/>
    <w:rsid w:val="00D8177A"/>
    <w:rsid w:val="00D81884"/>
    <w:rsid w:val="00D81B11"/>
    <w:rsid w:val="00D81BF4"/>
    <w:rsid w:val="00D81D5F"/>
    <w:rsid w:val="00D820CC"/>
    <w:rsid w:val="00D8212C"/>
    <w:rsid w:val="00D82711"/>
    <w:rsid w:val="00D82914"/>
    <w:rsid w:val="00D82B12"/>
    <w:rsid w:val="00D82D13"/>
    <w:rsid w:val="00D82F8A"/>
    <w:rsid w:val="00D831C6"/>
    <w:rsid w:val="00D83418"/>
    <w:rsid w:val="00D83515"/>
    <w:rsid w:val="00D83600"/>
    <w:rsid w:val="00D836FC"/>
    <w:rsid w:val="00D83994"/>
    <w:rsid w:val="00D83E23"/>
    <w:rsid w:val="00D84257"/>
    <w:rsid w:val="00D842BA"/>
    <w:rsid w:val="00D844A2"/>
    <w:rsid w:val="00D84AC4"/>
    <w:rsid w:val="00D84E01"/>
    <w:rsid w:val="00D84E44"/>
    <w:rsid w:val="00D85145"/>
    <w:rsid w:val="00D851D9"/>
    <w:rsid w:val="00D85793"/>
    <w:rsid w:val="00D85A64"/>
    <w:rsid w:val="00D85CE9"/>
    <w:rsid w:val="00D85D6A"/>
    <w:rsid w:val="00D861C8"/>
    <w:rsid w:val="00D86770"/>
    <w:rsid w:val="00D86BBB"/>
    <w:rsid w:val="00D86D40"/>
    <w:rsid w:val="00D86FF0"/>
    <w:rsid w:val="00D8772B"/>
    <w:rsid w:val="00D87E81"/>
    <w:rsid w:val="00D901C6"/>
    <w:rsid w:val="00D907E6"/>
    <w:rsid w:val="00D90CFA"/>
    <w:rsid w:val="00D90DEC"/>
    <w:rsid w:val="00D91218"/>
    <w:rsid w:val="00D91258"/>
    <w:rsid w:val="00D919DC"/>
    <w:rsid w:val="00D91B69"/>
    <w:rsid w:val="00D92A2E"/>
    <w:rsid w:val="00D92ABB"/>
    <w:rsid w:val="00D92CFF"/>
    <w:rsid w:val="00D92D70"/>
    <w:rsid w:val="00D9387F"/>
    <w:rsid w:val="00D93AA9"/>
    <w:rsid w:val="00D93F42"/>
    <w:rsid w:val="00D94181"/>
    <w:rsid w:val="00D94F23"/>
    <w:rsid w:val="00D95250"/>
    <w:rsid w:val="00D957EE"/>
    <w:rsid w:val="00D95A03"/>
    <w:rsid w:val="00D95D55"/>
    <w:rsid w:val="00D9635D"/>
    <w:rsid w:val="00D96B81"/>
    <w:rsid w:val="00D96FE7"/>
    <w:rsid w:val="00D97645"/>
    <w:rsid w:val="00D97855"/>
    <w:rsid w:val="00D97DD0"/>
    <w:rsid w:val="00DA0183"/>
    <w:rsid w:val="00DA0A6D"/>
    <w:rsid w:val="00DA0D65"/>
    <w:rsid w:val="00DA1291"/>
    <w:rsid w:val="00DA12F5"/>
    <w:rsid w:val="00DA1977"/>
    <w:rsid w:val="00DA2413"/>
    <w:rsid w:val="00DA27C8"/>
    <w:rsid w:val="00DA3248"/>
    <w:rsid w:val="00DA3451"/>
    <w:rsid w:val="00DA35EE"/>
    <w:rsid w:val="00DA395E"/>
    <w:rsid w:val="00DA3A12"/>
    <w:rsid w:val="00DA3BA6"/>
    <w:rsid w:val="00DA438B"/>
    <w:rsid w:val="00DA4733"/>
    <w:rsid w:val="00DA4915"/>
    <w:rsid w:val="00DA51FC"/>
    <w:rsid w:val="00DA5641"/>
    <w:rsid w:val="00DA61E5"/>
    <w:rsid w:val="00DA64AD"/>
    <w:rsid w:val="00DA69A8"/>
    <w:rsid w:val="00DA6A82"/>
    <w:rsid w:val="00DA6FCB"/>
    <w:rsid w:val="00DA7030"/>
    <w:rsid w:val="00DA7110"/>
    <w:rsid w:val="00DA789A"/>
    <w:rsid w:val="00DA7999"/>
    <w:rsid w:val="00DA79C2"/>
    <w:rsid w:val="00DB0116"/>
    <w:rsid w:val="00DB011A"/>
    <w:rsid w:val="00DB0377"/>
    <w:rsid w:val="00DB0B44"/>
    <w:rsid w:val="00DB0BB2"/>
    <w:rsid w:val="00DB103E"/>
    <w:rsid w:val="00DB138E"/>
    <w:rsid w:val="00DB151F"/>
    <w:rsid w:val="00DB19F2"/>
    <w:rsid w:val="00DB1B18"/>
    <w:rsid w:val="00DB1E2A"/>
    <w:rsid w:val="00DB2513"/>
    <w:rsid w:val="00DB25C2"/>
    <w:rsid w:val="00DB2908"/>
    <w:rsid w:val="00DB2BA3"/>
    <w:rsid w:val="00DB3094"/>
    <w:rsid w:val="00DB3254"/>
    <w:rsid w:val="00DB33CF"/>
    <w:rsid w:val="00DB3545"/>
    <w:rsid w:val="00DB3B86"/>
    <w:rsid w:val="00DB3EC9"/>
    <w:rsid w:val="00DB3EF5"/>
    <w:rsid w:val="00DB3F8A"/>
    <w:rsid w:val="00DB4400"/>
    <w:rsid w:val="00DB44E6"/>
    <w:rsid w:val="00DB44ED"/>
    <w:rsid w:val="00DB4638"/>
    <w:rsid w:val="00DB4671"/>
    <w:rsid w:val="00DB478B"/>
    <w:rsid w:val="00DB4A84"/>
    <w:rsid w:val="00DB5241"/>
    <w:rsid w:val="00DB5632"/>
    <w:rsid w:val="00DB56CB"/>
    <w:rsid w:val="00DB5A19"/>
    <w:rsid w:val="00DB5C16"/>
    <w:rsid w:val="00DB5DBB"/>
    <w:rsid w:val="00DB60BB"/>
    <w:rsid w:val="00DB6738"/>
    <w:rsid w:val="00DB7223"/>
    <w:rsid w:val="00DB75C1"/>
    <w:rsid w:val="00DB779D"/>
    <w:rsid w:val="00DB7D6C"/>
    <w:rsid w:val="00DC0075"/>
    <w:rsid w:val="00DC0D1E"/>
    <w:rsid w:val="00DC105A"/>
    <w:rsid w:val="00DC1606"/>
    <w:rsid w:val="00DC16F8"/>
    <w:rsid w:val="00DC18C3"/>
    <w:rsid w:val="00DC1A03"/>
    <w:rsid w:val="00DC1BF1"/>
    <w:rsid w:val="00DC1DD9"/>
    <w:rsid w:val="00DC260C"/>
    <w:rsid w:val="00DC34F6"/>
    <w:rsid w:val="00DC3D20"/>
    <w:rsid w:val="00DC4250"/>
    <w:rsid w:val="00DC4831"/>
    <w:rsid w:val="00DC49E6"/>
    <w:rsid w:val="00DC4A36"/>
    <w:rsid w:val="00DC4A66"/>
    <w:rsid w:val="00DC4D65"/>
    <w:rsid w:val="00DC4DA8"/>
    <w:rsid w:val="00DC4F23"/>
    <w:rsid w:val="00DC6203"/>
    <w:rsid w:val="00DC6217"/>
    <w:rsid w:val="00DC69A8"/>
    <w:rsid w:val="00DC6AE0"/>
    <w:rsid w:val="00DC707A"/>
    <w:rsid w:val="00DC713A"/>
    <w:rsid w:val="00DC7C02"/>
    <w:rsid w:val="00DC7C3B"/>
    <w:rsid w:val="00DD0FA5"/>
    <w:rsid w:val="00DD1117"/>
    <w:rsid w:val="00DD1389"/>
    <w:rsid w:val="00DD16C3"/>
    <w:rsid w:val="00DD1708"/>
    <w:rsid w:val="00DD1C5E"/>
    <w:rsid w:val="00DD1D21"/>
    <w:rsid w:val="00DD1DD8"/>
    <w:rsid w:val="00DD21CE"/>
    <w:rsid w:val="00DD2864"/>
    <w:rsid w:val="00DD29B0"/>
    <w:rsid w:val="00DD2B35"/>
    <w:rsid w:val="00DD2E93"/>
    <w:rsid w:val="00DD3221"/>
    <w:rsid w:val="00DD34A5"/>
    <w:rsid w:val="00DD3D79"/>
    <w:rsid w:val="00DD4162"/>
    <w:rsid w:val="00DD4413"/>
    <w:rsid w:val="00DD4854"/>
    <w:rsid w:val="00DD4889"/>
    <w:rsid w:val="00DD4AA2"/>
    <w:rsid w:val="00DD4E40"/>
    <w:rsid w:val="00DD4E7E"/>
    <w:rsid w:val="00DD52E3"/>
    <w:rsid w:val="00DD5511"/>
    <w:rsid w:val="00DD558E"/>
    <w:rsid w:val="00DD5FFB"/>
    <w:rsid w:val="00DD6686"/>
    <w:rsid w:val="00DD6854"/>
    <w:rsid w:val="00DD71A5"/>
    <w:rsid w:val="00DD731A"/>
    <w:rsid w:val="00DD7324"/>
    <w:rsid w:val="00DD7640"/>
    <w:rsid w:val="00DD7B76"/>
    <w:rsid w:val="00DD7BDC"/>
    <w:rsid w:val="00DD7DBB"/>
    <w:rsid w:val="00DE01E1"/>
    <w:rsid w:val="00DE063C"/>
    <w:rsid w:val="00DE0700"/>
    <w:rsid w:val="00DE0948"/>
    <w:rsid w:val="00DE1A66"/>
    <w:rsid w:val="00DE1BBE"/>
    <w:rsid w:val="00DE2394"/>
    <w:rsid w:val="00DE2563"/>
    <w:rsid w:val="00DE2A9C"/>
    <w:rsid w:val="00DE2ABC"/>
    <w:rsid w:val="00DE2BC1"/>
    <w:rsid w:val="00DE2FD3"/>
    <w:rsid w:val="00DE2FE6"/>
    <w:rsid w:val="00DE320C"/>
    <w:rsid w:val="00DE4197"/>
    <w:rsid w:val="00DE43D2"/>
    <w:rsid w:val="00DE4BB6"/>
    <w:rsid w:val="00DE4F60"/>
    <w:rsid w:val="00DE5035"/>
    <w:rsid w:val="00DE5288"/>
    <w:rsid w:val="00DE53E1"/>
    <w:rsid w:val="00DE5727"/>
    <w:rsid w:val="00DE5C66"/>
    <w:rsid w:val="00DE5CD1"/>
    <w:rsid w:val="00DE66E0"/>
    <w:rsid w:val="00DE6D2F"/>
    <w:rsid w:val="00DE6EF8"/>
    <w:rsid w:val="00DE7262"/>
    <w:rsid w:val="00DE754E"/>
    <w:rsid w:val="00DE7B31"/>
    <w:rsid w:val="00DF01B0"/>
    <w:rsid w:val="00DF0A25"/>
    <w:rsid w:val="00DF0A89"/>
    <w:rsid w:val="00DF0C63"/>
    <w:rsid w:val="00DF1838"/>
    <w:rsid w:val="00DF19A3"/>
    <w:rsid w:val="00DF2955"/>
    <w:rsid w:val="00DF3237"/>
    <w:rsid w:val="00DF32AD"/>
    <w:rsid w:val="00DF3409"/>
    <w:rsid w:val="00DF344E"/>
    <w:rsid w:val="00DF3CE6"/>
    <w:rsid w:val="00DF3D0F"/>
    <w:rsid w:val="00DF3E92"/>
    <w:rsid w:val="00DF3EA1"/>
    <w:rsid w:val="00DF4831"/>
    <w:rsid w:val="00DF4A80"/>
    <w:rsid w:val="00DF4AF2"/>
    <w:rsid w:val="00DF53E3"/>
    <w:rsid w:val="00DF5845"/>
    <w:rsid w:val="00DF5A4A"/>
    <w:rsid w:val="00DF5BC3"/>
    <w:rsid w:val="00DF5CCB"/>
    <w:rsid w:val="00DF5D8E"/>
    <w:rsid w:val="00DF6275"/>
    <w:rsid w:val="00DF62F7"/>
    <w:rsid w:val="00DF688D"/>
    <w:rsid w:val="00DF6BAA"/>
    <w:rsid w:val="00DF6C9F"/>
    <w:rsid w:val="00DF76D3"/>
    <w:rsid w:val="00DF7A17"/>
    <w:rsid w:val="00DF7B0B"/>
    <w:rsid w:val="00DF7C13"/>
    <w:rsid w:val="00DF7C2F"/>
    <w:rsid w:val="00E001FD"/>
    <w:rsid w:val="00E00E57"/>
    <w:rsid w:val="00E0129E"/>
    <w:rsid w:val="00E0130D"/>
    <w:rsid w:val="00E0177A"/>
    <w:rsid w:val="00E019A4"/>
    <w:rsid w:val="00E01CB3"/>
    <w:rsid w:val="00E01F1E"/>
    <w:rsid w:val="00E02511"/>
    <w:rsid w:val="00E03619"/>
    <w:rsid w:val="00E03E4B"/>
    <w:rsid w:val="00E03EBD"/>
    <w:rsid w:val="00E0404F"/>
    <w:rsid w:val="00E045D7"/>
    <w:rsid w:val="00E045DA"/>
    <w:rsid w:val="00E04CCB"/>
    <w:rsid w:val="00E05D03"/>
    <w:rsid w:val="00E063A4"/>
    <w:rsid w:val="00E063CF"/>
    <w:rsid w:val="00E06408"/>
    <w:rsid w:val="00E06B8D"/>
    <w:rsid w:val="00E0766B"/>
    <w:rsid w:val="00E07985"/>
    <w:rsid w:val="00E07A76"/>
    <w:rsid w:val="00E07CD4"/>
    <w:rsid w:val="00E07D8C"/>
    <w:rsid w:val="00E07F14"/>
    <w:rsid w:val="00E1029B"/>
    <w:rsid w:val="00E1064A"/>
    <w:rsid w:val="00E10DCC"/>
    <w:rsid w:val="00E11887"/>
    <w:rsid w:val="00E119CD"/>
    <w:rsid w:val="00E11C9E"/>
    <w:rsid w:val="00E123D3"/>
    <w:rsid w:val="00E1263B"/>
    <w:rsid w:val="00E1278C"/>
    <w:rsid w:val="00E136D3"/>
    <w:rsid w:val="00E13BAB"/>
    <w:rsid w:val="00E145F0"/>
    <w:rsid w:val="00E15504"/>
    <w:rsid w:val="00E158FE"/>
    <w:rsid w:val="00E15918"/>
    <w:rsid w:val="00E15B4A"/>
    <w:rsid w:val="00E15D5D"/>
    <w:rsid w:val="00E162A2"/>
    <w:rsid w:val="00E168E9"/>
    <w:rsid w:val="00E172D4"/>
    <w:rsid w:val="00E1753E"/>
    <w:rsid w:val="00E17839"/>
    <w:rsid w:val="00E17C0B"/>
    <w:rsid w:val="00E2114A"/>
    <w:rsid w:val="00E2157B"/>
    <w:rsid w:val="00E21EA3"/>
    <w:rsid w:val="00E220B3"/>
    <w:rsid w:val="00E22184"/>
    <w:rsid w:val="00E221C3"/>
    <w:rsid w:val="00E22495"/>
    <w:rsid w:val="00E22918"/>
    <w:rsid w:val="00E22F8D"/>
    <w:rsid w:val="00E23119"/>
    <w:rsid w:val="00E2340C"/>
    <w:rsid w:val="00E23CB8"/>
    <w:rsid w:val="00E23D40"/>
    <w:rsid w:val="00E24068"/>
    <w:rsid w:val="00E241D6"/>
    <w:rsid w:val="00E242A5"/>
    <w:rsid w:val="00E2446B"/>
    <w:rsid w:val="00E24F1F"/>
    <w:rsid w:val="00E251E3"/>
    <w:rsid w:val="00E25481"/>
    <w:rsid w:val="00E2588D"/>
    <w:rsid w:val="00E25893"/>
    <w:rsid w:val="00E25AE5"/>
    <w:rsid w:val="00E261BA"/>
    <w:rsid w:val="00E26338"/>
    <w:rsid w:val="00E26895"/>
    <w:rsid w:val="00E26C42"/>
    <w:rsid w:val="00E26CE7"/>
    <w:rsid w:val="00E273B2"/>
    <w:rsid w:val="00E27425"/>
    <w:rsid w:val="00E3011E"/>
    <w:rsid w:val="00E30145"/>
    <w:rsid w:val="00E30198"/>
    <w:rsid w:val="00E30379"/>
    <w:rsid w:val="00E30540"/>
    <w:rsid w:val="00E30C20"/>
    <w:rsid w:val="00E30DDC"/>
    <w:rsid w:val="00E31E18"/>
    <w:rsid w:val="00E32705"/>
    <w:rsid w:val="00E327E6"/>
    <w:rsid w:val="00E3290E"/>
    <w:rsid w:val="00E32A08"/>
    <w:rsid w:val="00E333EA"/>
    <w:rsid w:val="00E33713"/>
    <w:rsid w:val="00E33F8B"/>
    <w:rsid w:val="00E34DF2"/>
    <w:rsid w:val="00E34F8C"/>
    <w:rsid w:val="00E35735"/>
    <w:rsid w:val="00E35977"/>
    <w:rsid w:val="00E361F1"/>
    <w:rsid w:val="00E36676"/>
    <w:rsid w:val="00E375E8"/>
    <w:rsid w:val="00E37E1F"/>
    <w:rsid w:val="00E4045F"/>
    <w:rsid w:val="00E4058B"/>
    <w:rsid w:val="00E40B0A"/>
    <w:rsid w:val="00E40BCA"/>
    <w:rsid w:val="00E410F0"/>
    <w:rsid w:val="00E411D6"/>
    <w:rsid w:val="00E41242"/>
    <w:rsid w:val="00E418EF"/>
    <w:rsid w:val="00E41A8F"/>
    <w:rsid w:val="00E41AB0"/>
    <w:rsid w:val="00E41CFB"/>
    <w:rsid w:val="00E4298E"/>
    <w:rsid w:val="00E42AF9"/>
    <w:rsid w:val="00E42BA7"/>
    <w:rsid w:val="00E42BE2"/>
    <w:rsid w:val="00E43109"/>
    <w:rsid w:val="00E436BB"/>
    <w:rsid w:val="00E439E1"/>
    <w:rsid w:val="00E43C87"/>
    <w:rsid w:val="00E43D89"/>
    <w:rsid w:val="00E440E3"/>
    <w:rsid w:val="00E443A4"/>
    <w:rsid w:val="00E44438"/>
    <w:rsid w:val="00E44CE0"/>
    <w:rsid w:val="00E450A9"/>
    <w:rsid w:val="00E450DB"/>
    <w:rsid w:val="00E45306"/>
    <w:rsid w:val="00E455A3"/>
    <w:rsid w:val="00E45A00"/>
    <w:rsid w:val="00E46B70"/>
    <w:rsid w:val="00E46DEA"/>
    <w:rsid w:val="00E473D6"/>
    <w:rsid w:val="00E47A81"/>
    <w:rsid w:val="00E47B23"/>
    <w:rsid w:val="00E47EC9"/>
    <w:rsid w:val="00E47F6B"/>
    <w:rsid w:val="00E50DE0"/>
    <w:rsid w:val="00E50E3B"/>
    <w:rsid w:val="00E514EF"/>
    <w:rsid w:val="00E52098"/>
    <w:rsid w:val="00E52138"/>
    <w:rsid w:val="00E5256C"/>
    <w:rsid w:val="00E52C75"/>
    <w:rsid w:val="00E5380C"/>
    <w:rsid w:val="00E53867"/>
    <w:rsid w:val="00E53B27"/>
    <w:rsid w:val="00E53E5C"/>
    <w:rsid w:val="00E540AB"/>
    <w:rsid w:val="00E5483B"/>
    <w:rsid w:val="00E54CD4"/>
    <w:rsid w:val="00E54F94"/>
    <w:rsid w:val="00E550B0"/>
    <w:rsid w:val="00E55281"/>
    <w:rsid w:val="00E5618A"/>
    <w:rsid w:val="00E5663B"/>
    <w:rsid w:val="00E56981"/>
    <w:rsid w:val="00E56A3C"/>
    <w:rsid w:val="00E57043"/>
    <w:rsid w:val="00E573DD"/>
    <w:rsid w:val="00E57A97"/>
    <w:rsid w:val="00E57CED"/>
    <w:rsid w:val="00E57FC5"/>
    <w:rsid w:val="00E601A8"/>
    <w:rsid w:val="00E60DF9"/>
    <w:rsid w:val="00E60FFE"/>
    <w:rsid w:val="00E6160A"/>
    <w:rsid w:val="00E6166E"/>
    <w:rsid w:val="00E61AE0"/>
    <w:rsid w:val="00E61B69"/>
    <w:rsid w:val="00E61EE6"/>
    <w:rsid w:val="00E620A9"/>
    <w:rsid w:val="00E62C35"/>
    <w:rsid w:val="00E62CBC"/>
    <w:rsid w:val="00E62D82"/>
    <w:rsid w:val="00E630B8"/>
    <w:rsid w:val="00E6352F"/>
    <w:rsid w:val="00E637A4"/>
    <w:rsid w:val="00E63ABF"/>
    <w:rsid w:val="00E63F59"/>
    <w:rsid w:val="00E64122"/>
    <w:rsid w:val="00E6440D"/>
    <w:rsid w:val="00E649B8"/>
    <w:rsid w:val="00E65175"/>
    <w:rsid w:val="00E6558D"/>
    <w:rsid w:val="00E65660"/>
    <w:rsid w:val="00E66305"/>
    <w:rsid w:val="00E663E5"/>
    <w:rsid w:val="00E66AAC"/>
    <w:rsid w:val="00E700E9"/>
    <w:rsid w:val="00E70442"/>
    <w:rsid w:val="00E70AB8"/>
    <w:rsid w:val="00E70CDB"/>
    <w:rsid w:val="00E70EA7"/>
    <w:rsid w:val="00E7195F"/>
    <w:rsid w:val="00E71C01"/>
    <w:rsid w:val="00E7238D"/>
    <w:rsid w:val="00E72C17"/>
    <w:rsid w:val="00E7321C"/>
    <w:rsid w:val="00E738CF"/>
    <w:rsid w:val="00E73D7F"/>
    <w:rsid w:val="00E73DB3"/>
    <w:rsid w:val="00E73DEE"/>
    <w:rsid w:val="00E74A2B"/>
    <w:rsid w:val="00E75218"/>
    <w:rsid w:val="00E75426"/>
    <w:rsid w:val="00E75C21"/>
    <w:rsid w:val="00E7626A"/>
    <w:rsid w:val="00E762FA"/>
    <w:rsid w:val="00E76673"/>
    <w:rsid w:val="00E7671C"/>
    <w:rsid w:val="00E76DC4"/>
    <w:rsid w:val="00E772C7"/>
    <w:rsid w:val="00E7759B"/>
    <w:rsid w:val="00E77A85"/>
    <w:rsid w:val="00E77D78"/>
    <w:rsid w:val="00E80122"/>
    <w:rsid w:val="00E8046C"/>
    <w:rsid w:val="00E80736"/>
    <w:rsid w:val="00E80970"/>
    <w:rsid w:val="00E81024"/>
    <w:rsid w:val="00E810F5"/>
    <w:rsid w:val="00E811CB"/>
    <w:rsid w:val="00E8124D"/>
    <w:rsid w:val="00E81B5E"/>
    <w:rsid w:val="00E81CEB"/>
    <w:rsid w:val="00E81D56"/>
    <w:rsid w:val="00E81E39"/>
    <w:rsid w:val="00E82E99"/>
    <w:rsid w:val="00E82F06"/>
    <w:rsid w:val="00E8319C"/>
    <w:rsid w:val="00E83315"/>
    <w:rsid w:val="00E83859"/>
    <w:rsid w:val="00E8389E"/>
    <w:rsid w:val="00E83AFA"/>
    <w:rsid w:val="00E84375"/>
    <w:rsid w:val="00E84591"/>
    <w:rsid w:val="00E84F4E"/>
    <w:rsid w:val="00E85503"/>
    <w:rsid w:val="00E85635"/>
    <w:rsid w:val="00E85AE8"/>
    <w:rsid w:val="00E85DB3"/>
    <w:rsid w:val="00E860C2"/>
    <w:rsid w:val="00E86239"/>
    <w:rsid w:val="00E86722"/>
    <w:rsid w:val="00E86A62"/>
    <w:rsid w:val="00E87174"/>
    <w:rsid w:val="00E87289"/>
    <w:rsid w:val="00E87703"/>
    <w:rsid w:val="00E87825"/>
    <w:rsid w:val="00E87A8F"/>
    <w:rsid w:val="00E87F1B"/>
    <w:rsid w:val="00E902AF"/>
    <w:rsid w:val="00E9032E"/>
    <w:rsid w:val="00E903EE"/>
    <w:rsid w:val="00E90648"/>
    <w:rsid w:val="00E9073A"/>
    <w:rsid w:val="00E910BD"/>
    <w:rsid w:val="00E910D8"/>
    <w:rsid w:val="00E91213"/>
    <w:rsid w:val="00E914DB"/>
    <w:rsid w:val="00E91F6C"/>
    <w:rsid w:val="00E923BC"/>
    <w:rsid w:val="00E92671"/>
    <w:rsid w:val="00E92867"/>
    <w:rsid w:val="00E928F1"/>
    <w:rsid w:val="00E93714"/>
    <w:rsid w:val="00E93776"/>
    <w:rsid w:val="00E9391C"/>
    <w:rsid w:val="00E94125"/>
    <w:rsid w:val="00E944BE"/>
    <w:rsid w:val="00E94C22"/>
    <w:rsid w:val="00E95192"/>
    <w:rsid w:val="00E9557E"/>
    <w:rsid w:val="00E957F2"/>
    <w:rsid w:val="00E95AD1"/>
    <w:rsid w:val="00E95B58"/>
    <w:rsid w:val="00E95CE6"/>
    <w:rsid w:val="00E96136"/>
    <w:rsid w:val="00E96349"/>
    <w:rsid w:val="00E96559"/>
    <w:rsid w:val="00E9679A"/>
    <w:rsid w:val="00E96E16"/>
    <w:rsid w:val="00E96FA5"/>
    <w:rsid w:val="00E97338"/>
    <w:rsid w:val="00EA021F"/>
    <w:rsid w:val="00EA03F2"/>
    <w:rsid w:val="00EA088C"/>
    <w:rsid w:val="00EA11CE"/>
    <w:rsid w:val="00EA1265"/>
    <w:rsid w:val="00EA1B85"/>
    <w:rsid w:val="00EA1C21"/>
    <w:rsid w:val="00EA1DBC"/>
    <w:rsid w:val="00EA2027"/>
    <w:rsid w:val="00EA22BB"/>
    <w:rsid w:val="00EA263B"/>
    <w:rsid w:val="00EA2B03"/>
    <w:rsid w:val="00EA2BA8"/>
    <w:rsid w:val="00EA2D87"/>
    <w:rsid w:val="00EA2F68"/>
    <w:rsid w:val="00EA38C0"/>
    <w:rsid w:val="00EA3BED"/>
    <w:rsid w:val="00EA3F10"/>
    <w:rsid w:val="00EA4109"/>
    <w:rsid w:val="00EA4BC9"/>
    <w:rsid w:val="00EA4C96"/>
    <w:rsid w:val="00EA4D05"/>
    <w:rsid w:val="00EA4DFA"/>
    <w:rsid w:val="00EA505E"/>
    <w:rsid w:val="00EA5382"/>
    <w:rsid w:val="00EA53DF"/>
    <w:rsid w:val="00EA5C26"/>
    <w:rsid w:val="00EA6072"/>
    <w:rsid w:val="00EA6427"/>
    <w:rsid w:val="00EA7552"/>
    <w:rsid w:val="00EA78A0"/>
    <w:rsid w:val="00EA7C87"/>
    <w:rsid w:val="00EA7D48"/>
    <w:rsid w:val="00EB0336"/>
    <w:rsid w:val="00EB04D8"/>
    <w:rsid w:val="00EB0869"/>
    <w:rsid w:val="00EB0BE0"/>
    <w:rsid w:val="00EB0C30"/>
    <w:rsid w:val="00EB0D44"/>
    <w:rsid w:val="00EB10AA"/>
    <w:rsid w:val="00EB1326"/>
    <w:rsid w:val="00EB1840"/>
    <w:rsid w:val="00EB1ACA"/>
    <w:rsid w:val="00EB1DF2"/>
    <w:rsid w:val="00EB1F1C"/>
    <w:rsid w:val="00EB21DF"/>
    <w:rsid w:val="00EB2251"/>
    <w:rsid w:val="00EB39CC"/>
    <w:rsid w:val="00EB44C7"/>
    <w:rsid w:val="00EB4894"/>
    <w:rsid w:val="00EB48AF"/>
    <w:rsid w:val="00EB5071"/>
    <w:rsid w:val="00EB5669"/>
    <w:rsid w:val="00EB5A50"/>
    <w:rsid w:val="00EB6589"/>
    <w:rsid w:val="00EB658E"/>
    <w:rsid w:val="00EB6650"/>
    <w:rsid w:val="00EB7027"/>
    <w:rsid w:val="00EB72BD"/>
    <w:rsid w:val="00EB776F"/>
    <w:rsid w:val="00EB7B53"/>
    <w:rsid w:val="00EC0279"/>
    <w:rsid w:val="00EC0709"/>
    <w:rsid w:val="00EC0767"/>
    <w:rsid w:val="00EC0CC7"/>
    <w:rsid w:val="00EC0DBA"/>
    <w:rsid w:val="00EC118C"/>
    <w:rsid w:val="00EC13A2"/>
    <w:rsid w:val="00EC1505"/>
    <w:rsid w:val="00EC163E"/>
    <w:rsid w:val="00EC1ED6"/>
    <w:rsid w:val="00EC2209"/>
    <w:rsid w:val="00EC25E2"/>
    <w:rsid w:val="00EC2B74"/>
    <w:rsid w:val="00EC2C2E"/>
    <w:rsid w:val="00EC3100"/>
    <w:rsid w:val="00EC3222"/>
    <w:rsid w:val="00EC3227"/>
    <w:rsid w:val="00EC397F"/>
    <w:rsid w:val="00EC3CA3"/>
    <w:rsid w:val="00EC3D66"/>
    <w:rsid w:val="00EC3E4A"/>
    <w:rsid w:val="00EC4387"/>
    <w:rsid w:val="00EC45BA"/>
    <w:rsid w:val="00EC4D7F"/>
    <w:rsid w:val="00EC4EDC"/>
    <w:rsid w:val="00EC51F2"/>
    <w:rsid w:val="00EC6525"/>
    <w:rsid w:val="00EC7129"/>
    <w:rsid w:val="00EC712B"/>
    <w:rsid w:val="00EC7908"/>
    <w:rsid w:val="00EC7F27"/>
    <w:rsid w:val="00ED0368"/>
    <w:rsid w:val="00ED0644"/>
    <w:rsid w:val="00ED08CF"/>
    <w:rsid w:val="00ED1605"/>
    <w:rsid w:val="00ED190B"/>
    <w:rsid w:val="00ED195D"/>
    <w:rsid w:val="00ED19CF"/>
    <w:rsid w:val="00ED1BCA"/>
    <w:rsid w:val="00ED1F3A"/>
    <w:rsid w:val="00ED2929"/>
    <w:rsid w:val="00ED29C5"/>
    <w:rsid w:val="00ED333F"/>
    <w:rsid w:val="00ED3358"/>
    <w:rsid w:val="00ED419C"/>
    <w:rsid w:val="00ED46BB"/>
    <w:rsid w:val="00ED509A"/>
    <w:rsid w:val="00ED5282"/>
    <w:rsid w:val="00ED52E8"/>
    <w:rsid w:val="00ED57B4"/>
    <w:rsid w:val="00ED5AF0"/>
    <w:rsid w:val="00ED62B4"/>
    <w:rsid w:val="00ED640D"/>
    <w:rsid w:val="00ED6573"/>
    <w:rsid w:val="00ED66DC"/>
    <w:rsid w:val="00ED6A5B"/>
    <w:rsid w:val="00ED71A4"/>
    <w:rsid w:val="00ED73E4"/>
    <w:rsid w:val="00ED7DDE"/>
    <w:rsid w:val="00EE08A0"/>
    <w:rsid w:val="00EE09B6"/>
    <w:rsid w:val="00EE0FD8"/>
    <w:rsid w:val="00EE0FFE"/>
    <w:rsid w:val="00EE11EF"/>
    <w:rsid w:val="00EE144E"/>
    <w:rsid w:val="00EE179B"/>
    <w:rsid w:val="00EE1CF1"/>
    <w:rsid w:val="00EE1F22"/>
    <w:rsid w:val="00EE232F"/>
    <w:rsid w:val="00EE2794"/>
    <w:rsid w:val="00EE3109"/>
    <w:rsid w:val="00EE33EF"/>
    <w:rsid w:val="00EE3531"/>
    <w:rsid w:val="00EE3B2B"/>
    <w:rsid w:val="00EE3C69"/>
    <w:rsid w:val="00EE3D5A"/>
    <w:rsid w:val="00EE3F96"/>
    <w:rsid w:val="00EE46E2"/>
    <w:rsid w:val="00EE49C8"/>
    <w:rsid w:val="00EE4ECD"/>
    <w:rsid w:val="00EE4F52"/>
    <w:rsid w:val="00EE5010"/>
    <w:rsid w:val="00EE5376"/>
    <w:rsid w:val="00EE56A3"/>
    <w:rsid w:val="00EE57B9"/>
    <w:rsid w:val="00EE675A"/>
    <w:rsid w:val="00EE6C3E"/>
    <w:rsid w:val="00EE7F94"/>
    <w:rsid w:val="00EF0234"/>
    <w:rsid w:val="00EF03D4"/>
    <w:rsid w:val="00EF0B3D"/>
    <w:rsid w:val="00EF0DBA"/>
    <w:rsid w:val="00EF11DC"/>
    <w:rsid w:val="00EF139A"/>
    <w:rsid w:val="00EF1473"/>
    <w:rsid w:val="00EF17C5"/>
    <w:rsid w:val="00EF28BA"/>
    <w:rsid w:val="00EF352F"/>
    <w:rsid w:val="00EF392C"/>
    <w:rsid w:val="00EF4380"/>
    <w:rsid w:val="00EF4488"/>
    <w:rsid w:val="00EF466B"/>
    <w:rsid w:val="00EF46CA"/>
    <w:rsid w:val="00EF47AD"/>
    <w:rsid w:val="00EF48CC"/>
    <w:rsid w:val="00EF4AC4"/>
    <w:rsid w:val="00EF4C90"/>
    <w:rsid w:val="00EF4EA8"/>
    <w:rsid w:val="00EF5336"/>
    <w:rsid w:val="00EF565F"/>
    <w:rsid w:val="00EF6568"/>
    <w:rsid w:val="00EF6869"/>
    <w:rsid w:val="00EF687B"/>
    <w:rsid w:val="00EF6F22"/>
    <w:rsid w:val="00EF70C2"/>
    <w:rsid w:val="00EF7170"/>
    <w:rsid w:val="00EF7416"/>
    <w:rsid w:val="00EF746A"/>
    <w:rsid w:val="00EF78AC"/>
    <w:rsid w:val="00EF7A5F"/>
    <w:rsid w:val="00EF7E5B"/>
    <w:rsid w:val="00F001C3"/>
    <w:rsid w:val="00F00258"/>
    <w:rsid w:val="00F002E4"/>
    <w:rsid w:val="00F0035F"/>
    <w:rsid w:val="00F00BEB"/>
    <w:rsid w:val="00F00F6F"/>
    <w:rsid w:val="00F00FA0"/>
    <w:rsid w:val="00F00FF3"/>
    <w:rsid w:val="00F016B4"/>
    <w:rsid w:val="00F01F3B"/>
    <w:rsid w:val="00F024CC"/>
    <w:rsid w:val="00F02A0D"/>
    <w:rsid w:val="00F02E1A"/>
    <w:rsid w:val="00F035A6"/>
    <w:rsid w:val="00F03AFF"/>
    <w:rsid w:val="00F04422"/>
    <w:rsid w:val="00F045C2"/>
    <w:rsid w:val="00F0460A"/>
    <w:rsid w:val="00F047E4"/>
    <w:rsid w:val="00F0508A"/>
    <w:rsid w:val="00F050A6"/>
    <w:rsid w:val="00F05C3B"/>
    <w:rsid w:val="00F05D26"/>
    <w:rsid w:val="00F05F78"/>
    <w:rsid w:val="00F05F92"/>
    <w:rsid w:val="00F05FE1"/>
    <w:rsid w:val="00F06388"/>
    <w:rsid w:val="00F0686C"/>
    <w:rsid w:val="00F06D8B"/>
    <w:rsid w:val="00F0775A"/>
    <w:rsid w:val="00F077A1"/>
    <w:rsid w:val="00F07A24"/>
    <w:rsid w:val="00F07A40"/>
    <w:rsid w:val="00F10218"/>
    <w:rsid w:val="00F1030E"/>
    <w:rsid w:val="00F104B3"/>
    <w:rsid w:val="00F1051A"/>
    <w:rsid w:val="00F10C5F"/>
    <w:rsid w:val="00F10C9B"/>
    <w:rsid w:val="00F10D29"/>
    <w:rsid w:val="00F10D4E"/>
    <w:rsid w:val="00F10E02"/>
    <w:rsid w:val="00F10EC0"/>
    <w:rsid w:val="00F110D7"/>
    <w:rsid w:val="00F11A8A"/>
    <w:rsid w:val="00F11C83"/>
    <w:rsid w:val="00F120E1"/>
    <w:rsid w:val="00F12708"/>
    <w:rsid w:val="00F1349C"/>
    <w:rsid w:val="00F13D50"/>
    <w:rsid w:val="00F13DC1"/>
    <w:rsid w:val="00F14A5C"/>
    <w:rsid w:val="00F14E1A"/>
    <w:rsid w:val="00F153B7"/>
    <w:rsid w:val="00F15581"/>
    <w:rsid w:val="00F15794"/>
    <w:rsid w:val="00F15C1B"/>
    <w:rsid w:val="00F161D9"/>
    <w:rsid w:val="00F167BB"/>
    <w:rsid w:val="00F16EA4"/>
    <w:rsid w:val="00F177E5"/>
    <w:rsid w:val="00F17CFC"/>
    <w:rsid w:val="00F17EBD"/>
    <w:rsid w:val="00F17EEA"/>
    <w:rsid w:val="00F2022E"/>
    <w:rsid w:val="00F20BA1"/>
    <w:rsid w:val="00F20C72"/>
    <w:rsid w:val="00F20E38"/>
    <w:rsid w:val="00F20F71"/>
    <w:rsid w:val="00F21043"/>
    <w:rsid w:val="00F21070"/>
    <w:rsid w:val="00F215FA"/>
    <w:rsid w:val="00F21B19"/>
    <w:rsid w:val="00F220CF"/>
    <w:rsid w:val="00F22106"/>
    <w:rsid w:val="00F22178"/>
    <w:rsid w:val="00F2217B"/>
    <w:rsid w:val="00F2246A"/>
    <w:rsid w:val="00F22E8D"/>
    <w:rsid w:val="00F22F6F"/>
    <w:rsid w:val="00F23684"/>
    <w:rsid w:val="00F236AC"/>
    <w:rsid w:val="00F239B5"/>
    <w:rsid w:val="00F23DF5"/>
    <w:rsid w:val="00F23F9C"/>
    <w:rsid w:val="00F2409A"/>
    <w:rsid w:val="00F241F1"/>
    <w:rsid w:val="00F244FD"/>
    <w:rsid w:val="00F245FB"/>
    <w:rsid w:val="00F2471F"/>
    <w:rsid w:val="00F248A6"/>
    <w:rsid w:val="00F24D6A"/>
    <w:rsid w:val="00F24E90"/>
    <w:rsid w:val="00F24FC5"/>
    <w:rsid w:val="00F2552F"/>
    <w:rsid w:val="00F2602B"/>
    <w:rsid w:val="00F2667D"/>
    <w:rsid w:val="00F266B9"/>
    <w:rsid w:val="00F266C3"/>
    <w:rsid w:val="00F27093"/>
    <w:rsid w:val="00F27376"/>
    <w:rsid w:val="00F273B2"/>
    <w:rsid w:val="00F30499"/>
    <w:rsid w:val="00F312E2"/>
    <w:rsid w:val="00F314D4"/>
    <w:rsid w:val="00F31732"/>
    <w:rsid w:val="00F31A90"/>
    <w:rsid w:val="00F31C4F"/>
    <w:rsid w:val="00F321BA"/>
    <w:rsid w:val="00F327CB"/>
    <w:rsid w:val="00F32FC1"/>
    <w:rsid w:val="00F336CB"/>
    <w:rsid w:val="00F33FD7"/>
    <w:rsid w:val="00F34408"/>
    <w:rsid w:val="00F348BB"/>
    <w:rsid w:val="00F350E9"/>
    <w:rsid w:val="00F35863"/>
    <w:rsid w:val="00F35B1B"/>
    <w:rsid w:val="00F36720"/>
    <w:rsid w:val="00F368CE"/>
    <w:rsid w:val="00F36B2D"/>
    <w:rsid w:val="00F36C31"/>
    <w:rsid w:val="00F36CCD"/>
    <w:rsid w:val="00F36D10"/>
    <w:rsid w:val="00F37603"/>
    <w:rsid w:val="00F376DB"/>
    <w:rsid w:val="00F37714"/>
    <w:rsid w:val="00F3781A"/>
    <w:rsid w:val="00F37A15"/>
    <w:rsid w:val="00F37C64"/>
    <w:rsid w:val="00F37D6E"/>
    <w:rsid w:val="00F37EF9"/>
    <w:rsid w:val="00F37F16"/>
    <w:rsid w:val="00F37F36"/>
    <w:rsid w:val="00F403FC"/>
    <w:rsid w:val="00F410FF"/>
    <w:rsid w:val="00F416FB"/>
    <w:rsid w:val="00F41869"/>
    <w:rsid w:val="00F41F38"/>
    <w:rsid w:val="00F42089"/>
    <w:rsid w:val="00F42BA0"/>
    <w:rsid w:val="00F42E47"/>
    <w:rsid w:val="00F43045"/>
    <w:rsid w:val="00F432CC"/>
    <w:rsid w:val="00F4357F"/>
    <w:rsid w:val="00F4370C"/>
    <w:rsid w:val="00F439D4"/>
    <w:rsid w:val="00F43B3A"/>
    <w:rsid w:val="00F43FBA"/>
    <w:rsid w:val="00F44016"/>
    <w:rsid w:val="00F44C44"/>
    <w:rsid w:val="00F44E2E"/>
    <w:rsid w:val="00F44E42"/>
    <w:rsid w:val="00F450DC"/>
    <w:rsid w:val="00F45747"/>
    <w:rsid w:val="00F45AEA"/>
    <w:rsid w:val="00F460B2"/>
    <w:rsid w:val="00F463C6"/>
    <w:rsid w:val="00F46BA6"/>
    <w:rsid w:val="00F473AC"/>
    <w:rsid w:val="00F476D9"/>
    <w:rsid w:val="00F47D84"/>
    <w:rsid w:val="00F47EBF"/>
    <w:rsid w:val="00F50212"/>
    <w:rsid w:val="00F5082F"/>
    <w:rsid w:val="00F50F9E"/>
    <w:rsid w:val="00F513B7"/>
    <w:rsid w:val="00F51770"/>
    <w:rsid w:val="00F51835"/>
    <w:rsid w:val="00F51A57"/>
    <w:rsid w:val="00F522F3"/>
    <w:rsid w:val="00F52355"/>
    <w:rsid w:val="00F52373"/>
    <w:rsid w:val="00F53165"/>
    <w:rsid w:val="00F53433"/>
    <w:rsid w:val="00F53612"/>
    <w:rsid w:val="00F537C4"/>
    <w:rsid w:val="00F53CB3"/>
    <w:rsid w:val="00F54B97"/>
    <w:rsid w:val="00F55164"/>
    <w:rsid w:val="00F55744"/>
    <w:rsid w:val="00F55BE2"/>
    <w:rsid w:val="00F55D07"/>
    <w:rsid w:val="00F569B6"/>
    <w:rsid w:val="00F56BC8"/>
    <w:rsid w:val="00F57595"/>
    <w:rsid w:val="00F61543"/>
    <w:rsid w:val="00F6156E"/>
    <w:rsid w:val="00F618D5"/>
    <w:rsid w:val="00F61E80"/>
    <w:rsid w:val="00F624E6"/>
    <w:rsid w:val="00F62644"/>
    <w:rsid w:val="00F6299F"/>
    <w:rsid w:val="00F62D1D"/>
    <w:rsid w:val="00F62DE1"/>
    <w:rsid w:val="00F63525"/>
    <w:rsid w:val="00F63700"/>
    <w:rsid w:val="00F63DEB"/>
    <w:rsid w:val="00F64139"/>
    <w:rsid w:val="00F64890"/>
    <w:rsid w:val="00F648A5"/>
    <w:rsid w:val="00F64D57"/>
    <w:rsid w:val="00F64DFA"/>
    <w:rsid w:val="00F65056"/>
    <w:rsid w:val="00F651E0"/>
    <w:rsid w:val="00F65282"/>
    <w:rsid w:val="00F65915"/>
    <w:rsid w:val="00F65B5A"/>
    <w:rsid w:val="00F65EA7"/>
    <w:rsid w:val="00F6671E"/>
    <w:rsid w:val="00F66826"/>
    <w:rsid w:val="00F66C9E"/>
    <w:rsid w:val="00F66F19"/>
    <w:rsid w:val="00F67360"/>
    <w:rsid w:val="00F67486"/>
    <w:rsid w:val="00F67660"/>
    <w:rsid w:val="00F676D3"/>
    <w:rsid w:val="00F67AA5"/>
    <w:rsid w:val="00F67CD7"/>
    <w:rsid w:val="00F7135C"/>
    <w:rsid w:val="00F716DD"/>
    <w:rsid w:val="00F71BD4"/>
    <w:rsid w:val="00F71D63"/>
    <w:rsid w:val="00F71E50"/>
    <w:rsid w:val="00F721DA"/>
    <w:rsid w:val="00F726B8"/>
    <w:rsid w:val="00F730B2"/>
    <w:rsid w:val="00F73598"/>
    <w:rsid w:val="00F738C0"/>
    <w:rsid w:val="00F73C71"/>
    <w:rsid w:val="00F743AE"/>
    <w:rsid w:val="00F7481C"/>
    <w:rsid w:val="00F74B41"/>
    <w:rsid w:val="00F74DB7"/>
    <w:rsid w:val="00F74DEF"/>
    <w:rsid w:val="00F75E05"/>
    <w:rsid w:val="00F76192"/>
    <w:rsid w:val="00F761A9"/>
    <w:rsid w:val="00F76207"/>
    <w:rsid w:val="00F76629"/>
    <w:rsid w:val="00F76AD7"/>
    <w:rsid w:val="00F76BAB"/>
    <w:rsid w:val="00F76C0E"/>
    <w:rsid w:val="00F770B6"/>
    <w:rsid w:val="00F772A9"/>
    <w:rsid w:val="00F776FE"/>
    <w:rsid w:val="00F77B0D"/>
    <w:rsid w:val="00F77C7C"/>
    <w:rsid w:val="00F77D80"/>
    <w:rsid w:val="00F8032A"/>
    <w:rsid w:val="00F804D7"/>
    <w:rsid w:val="00F80962"/>
    <w:rsid w:val="00F80A75"/>
    <w:rsid w:val="00F80BB0"/>
    <w:rsid w:val="00F80F04"/>
    <w:rsid w:val="00F81526"/>
    <w:rsid w:val="00F818FA"/>
    <w:rsid w:val="00F81E01"/>
    <w:rsid w:val="00F81E0D"/>
    <w:rsid w:val="00F828E1"/>
    <w:rsid w:val="00F829D7"/>
    <w:rsid w:val="00F8307B"/>
    <w:rsid w:val="00F83214"/>
    <w:rsid w:val="00F833AE"/>
    <w:rsid w:val="00F83627"/>
    <w:rsid w:val="00F83A17"/>
    <w:rsid w:val="00F83C24"/>
    <w:rsid w:val="00F84078"/>
    <w:rsid w:val="00F84433"/>
    <w:rsid w:val="00F846E7"/>
    <w:rsid w:val="00F8474A"/>
    <w:rsid w:val="00F84BDE"/>
    <w:rsid w:val="00F84D14"/>
    <w:rsid w:val="00F84D6B"/>
    <w:rsid w:val="00F8576A"/>
    <w:rsid w:val="00F862F1"/>
    <w:rsid w:val="00F86426"/>
    <w:rsid w:val="00F86B0F"/>
    <w:rsid w:val="00F86BDE"/>
    <w:rsid w:val="00F87017"/>
    <w:rsid w:val="00F87172"/>
    <w:rsid w:val="00F87176"/>
    <w:rsid w:val="00F877F7"/>
    <w:rsid w:val="00F87C7F"/>
    <w:rsid w:val="00F87E98"/>
    <w:rsid w:val="00F90975"/>
    <w:rsid w:val="00F90B62"/>
    <w:rsid w:val="00F91237"/>
    <w:rsid w:val="00F91ECB"/>
    <w:rsid w:val="00F92649"/>
    <w:rsid w:val="00F92AB7"/>
    <w:rsid w:val="00F92B05"/>
    <w:rsid w:val="00F92F92"/>
    <w:rsid w:val="00F93827"/>
    <w:rsid w:val="00F93DE2"/>
    <w:rsid w:val="00F940AD"/>
    <w:rsid w:val="00F94D5A"/>
    <w:rsid w:val="00F95621"/>
    <w:rsid w:val="00F95A23"/>
    <w:rsid w:val="00F95D2A"/>
    <w:rsid w:val="00F9615C"/>
    <w:rsid w:val="00F96CD7"/>
    <w:rsid w:val="00F96D9D"/>
    <w:rsid w:val="00F96F57"/>
    <w:rsid w:val="00F9724B"/>
    <w:rsid w:val="00F97292"/>
    <w:rsid w:val="00F97337"/>
    <w:rsid w:val="00F97516"/>
    <w:rsid w:val="00F97B58"/>
    <w:rsid w:val="00F97C11"/>
    <w:rsid w:val="00F97E81"/>
    <w:rsid w:val="00FA07FF"/>
    <w:rsid w:val="00FA0D13"/>
    <w:rsid w:val="00FA0F5B"/>
    <w:rsid w:val="00FA1054"/>
    <w:rsid w:val="00FA15BC"/>
    <w:rsid w:val="00FA15FA"/>
    <w:rsid w:val="00FA193E"/>
    <w:rsid w:val="00FA1A5E"/>
    <w:rsid w:val="00FA1E7A"/>
    <w:rsid w:val="00FA21BC"/>
    <w:rsid w:val="00FA29B1"/>
    <w:rsid w:val="00FA2D95"/>
    <w:rsid w:val="00FA2E27"/>
    <w:rsid w:val="00FA2ED7"/>
    <w:rsid w:val="00FA2FE6"/>
    <w:rsid w:val="00FA317C"/>
    <w:rsid w:val="00FA375C"/>
    <w:rsid w:val="00FA3C1E"/>
    <w:rsid w:val="00FA3C6C"/>
    <w:rsid w:val="00FA3DD0"/>
    <w:rsid w:val="00FA4339"/>
    <w:rsid w:val="00FA4634"/>
    <w:rsid w:val="00FA4B34"/>
    <w:rsid w:val="00FA4BE9"/>
    <w:rsid w:val="00FA4C69"/>
    <w:rsid w:val="00FA4D1A"/>
    <w:rsid w:val="00FA5234"/>
    <w:rsid w:val="00FA5512"/>
    <w:rsid w:val="00FA5711"/>
    <w:rsid w:val="00FA5831"/>
    <w:rsid w:val="00FA58F5"/>
    <w:rsid w:val="00FA5BF4"/>
    <w:rsid w:val="00FA62F2"/>
    <w:rsid w:val="00FA68C0"/>
    <w:rsid w:val="00FA6EAF"/>
    <w:rsid w:val="00FA7224"/>
    <w:rsid w:val="00FA740B"/>
    <w:rsid w:val="00FA7513"/>
    <w:rsid w:val="00FA7787"/>
    <w:rsid w:val="00FA77C6"/>
    <w:rsid w:val="00FA7B9D"/>
    <w:rsid w:val="00FA7CE0"/>
    <w:rsid w:val="00FA7CFA"/>
    <w:rsid w:val="00FA7CFE"/>
    <w:rsid w:val="00FA7E81"/>
    <w:rsid w:val="00FB021E"/>
    <w:rsid w:val="00FB06AA"/>
    <w:rsid w:val="00FB0805"/>
    <w:rsid w:val="00FB082A"/>
    <w:rsid w:val="00FB0981"/>
    <w:rsid w:val="00FB0E04"/>
    <w:rsid w:val="00FB0F98"/>
    <w:rsid w:val="00FB1453"/>
    <w:rsid w:val="00FB174D"/>
    <w:rsid w:val="00FB18A1"/>
    <w:rsid w:val="00FB1903"/>
    <w:rsid w:val="00FB1B8F"/>
    <w:rsid w:val="00FB1D50"/>
    <w:rsid w:val="00FB1EE2"/>
    <w:rsid w:val="00FB2349"/>
    <w:rsid w:val="00FB25A6"/>
    <w:rsid w:val="00FB2CCD"/>
    <w:rsid w:val="00FB34D3"/>
    <w:rsid w:val="00FB3BF0"/>
    <w:rsid w:val="00FB3C29"/>
    <w:rsid w:val="00FB3D9D"/>
    <w:rsid w:val="00FB3FF3"/>
    <w:rsid w:val="00FB4AA2"/>
    <w:rsid w:val="00FB5161"/>
    <w:rsid w:val="00FB58E4"/>
    <w:rsid w:val="00FB62CE"/>
    <w:rsid w:val="00FB6BD4"/>
    <w:rsid w:val="00FB6EA2"/>
    <w:rsid w:val="00FC0085"/>
    <w:rsid w:val="00FC060E"/>
    <w:rsid w:val="00FC0D31"/>
    <w:rsid w:val="00FC0D32"/>
    <w:rsid w:val="00FC1163"/>
    <w:rsid w:val="00FC1594"/>
    <w:rsid w:val="00FC1EAA"/>
    <w:rsid w:val="00FC27AD"/>
    <w:rsid w:val="00FC29E3"/>
    <w:rsid w:val="00FC2D38"/>
    <w:rsid w:val="00FC2EA0"/>
    <w:rsid w:val="00FC32A1"/>
    <w:rsid w:val="00FC341F"/>
    <w:rsid w:val="00FC3427"/>
    <w:rsid w:val="00FC3981"/>
    <w:rsid w:val="00FC3A47"/>
    <w:rsid w:val="00FC3BBD"/>
    <w:rsid w:val="00FC3BE6"/>
    <w:rsid w:val="00FC3C71"/>
    <w:rsid w:val="00FC3E28"/>
    <w:rsid w:val="00FC3EEA"/>
    <w:rsid w:val="00FC430E"/>
    <w:rsid w:val="00FC45E2"/>
    <w:rsid w:val="00FC4D90"/>
    <w:rsid w:val="00FC5BAB"/>
    <w:rsid w:val="00FC5BE3"/>
    <w:rsid w:val="00FC63CA"/>
    <w:rsid w:val="00FC6877"/>
    <w:rsid w:val="00FC6D87"/>
    <w:rsid w:val="00FC6E99"/>
    <w:rsid w:val="00FC6F6D"/>
    <w:rsid w:val="00FC75B7"/>
    <w:rsid w:val="00FC7A2C"/>
    <w:rsid w:val="00FC7B00"/>
    <w:rsid w:val="00FC7B22"/>
    <w:rsid w:val="00FC7BEF"/>
    <w:rsid w:val="00FC7EAE"/>
    <w:rsid w:val="00FC7ED2"/>
    <w:rsid w:val="00FD02A6"/>
    <w:rsid w:val="00FD05FA"/>
    <w:rsid w:val="00FD0C2A"/>
    <w:rsid w:val="00FD0DBB"/>
    <w:rsid w:val="00FD16DA"/>
    <w:rsid w:val="00FD1794"/>
    <w:rsid w:val="00FD17DB"/>
    <w:rsid w:val="00FD2037"/>
    <w:rsid w:val="00FD254B"/>
    <w:rsid w:val="00FD2897"/>
    <w:rsid w:val="00FD2CD7"/>
    <w:rsid w:val="00FD2E14"/>
    <w:rsid w:val="00FD306C"/>
    <w:rsid w:val="00FD31D3"/>
    <w:rsid w:val="00FD3ACC"/>
    <w:rsid w:val="00FD3D55"/>
    <w:rsid w:val="00FD4B6A"/>
    <w:rsid w:val="00FD4C30"/>
    <w:rsid w:val="00FD4CC8"/>
    <w:rsid w:val="00FD5D7A"/>
    <w:rsid w:val="00FD5ECC"/>
    <w:rsid w:val="00FD5EF9"/>
    <w:rsid w:val="00FD6477"/>
    <w:rsid w:val="00FD6923"/>
    <w:rsid w:val="00FD6B1F"/>
    <w:rsid w:val="00FD7052"/>
    <w:rsid w:val="00FD779F"/>
    <w:rsid w:val="00FD7998"/>
    <w:rsid w:val="00FD7BA5"/>
    <w:rsid w:val="00FD7C1D"/>
    <w:rsid w:val="00FD7DA5"/>
    <w:rsid w:val="00FD7F9A"/>
    <w:rsid w:val="00FE0131"/>
    <w:rsid w:val="00FE06AD"/>
    <w:rsid w:val="00FE09A4"/>
    <w:rsid w:val="00FE0AF4"/>
    <w:rsid w:val="00FE0BD3"/>
    <w:rsid w:val="00FE11D4"/>
    <w:rsid w:val="00FE1366"/>
    <w:rsid w:val="00FE1ABF"/>
    <w:rsid w:val="00FE1ADC"/>
    <w:rsid w:val="00FE1DCD"/>
    <w:rsid w:val="00FE22F6"/>
    <w:rsid w:val="00FE2395"/>
    <w:rsid w:val="00FE278D"/>
    <w:rsid w:val="00FE281F"/>
    <w:rsid w:val="00FE2BD7"/>
    <w:rsid w:val="00FE2C7C"/>
    <w:rsid w:val="00FE3539"/>
    <w:rsid w:val="00FE362F"/>
    <w:rsid w:val="00FE37D1"/>
    <w:rsid w:val="00FE382D"/>
    <w:rsid w:val="00FE417A"/>
    <w:rsid w:val="00FE4901"/>
    <w:rsid w:val="00FE4BA7"/>
    <w:rsid w:val="00FE514C"/>
    <w:rsid w:val="00FE538F"/>
    <w:rsid w:val="00FE53B5"/>
    <w:rsid w:val="00FE53F6"/>
    <w:rsid w:val="00FE5686"/>
    <w:rsid w:val="00FE57DC"/>
    <w:rsid w:val="00FE5B01"/>
    <w:rsid w:val="00FE6082"/>
    <w:rsid w:val="00FE60B9"/>
    <w:rsid w:val="00FE616B"/>
    <w:rsid w:val="00FE67D0"/>
    <w:rsid w:val="00FE6AEA"/>
    <w:rsid w:val="00FE737A"/>
    <w:rsid w:val="00FE7943"/>
    <w:rsid w:val="00FE7D38"/>
    <w:rsid w:val="00FE7F52"/>
    <w:rsid w:val="00FF0248"/>
    <w:rsid w:val="00FF06E8"/>
    <w:rsid w:val="00FF081C"/>
    <w:rsid w:val="00FF0E7F"/>
    <w:rsid w:val="00FF13AE"/>
    <w:rsid w:val="00FF231C"/>
    <w:rsid w:val="00FF27E1"/>
    <w:rsid w:val="00FF3157"/>
    <w:rsid w:val="00FF3278"/>
    <w:rsid w:val="00FF4102"/>
    <w:rsid w:val="00FF4555"/>
    <w:rsid w:val="00FF50A2"/>
    <w:rsid w:val="00FF547A"/>
    <w:rsid w:val="00FF56B2"/>
    <w:rsid w:val="00FF57AD"/>
    <w:rsid w:val="00FF581C"/>
    <w:rsid w:val="00FF5C13"/>
    <w:rsid w:val="00FF6824"/>
    <w:rsid w:val="00FF6BF1"/>
    <w:rsid w:val="00FF7A8A"/>
    <w:rsid w:val="00FF7C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943ED8B"/>
  <w14:defaultImageDpi w14:val="32767"/>
  <w15:chartTrackingRefBased/>
  <w15:docId w15:val="{C702C148-8A6A-44E3-A60D-CFED2E22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5F4E"/>
    <w:pPr>
      <w:keepNext/>
      <w:outlineLvl w:val="0"/>
    </w:pPr>
    <w:rPr>
      <w:b/>
      <w:bCs/>
    </w:rPr>
  </w:style>
  <w:style w:type="paragraph" w:styleId="Heading3">
    <w:name w:val="heading 3"/>
    <w:basedOn w:val="Normal"/>
    <w:next w:val="Normal"/>
    <w:link w:val="Heading3Char"/>
    <w:uiPriority w:val="9"/>
    <w:unhideWhenUsed/>
    <w:qFormat/>
    <w:rsid w:val="0074770B"/>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F4E"/>
    <w:rPr>
      <w:b/>
      <w:bCs/>
    </w:rPr>
  </w:style>
  <w:style w:type="character" w:customStyle="1" w:styleId="Heading3Char">
    <w:name w:val="Heading 3 Char"/>
    <w:basedOn w:val="DefaultParagraphFont"/>
    <w:link w:val="Heading3"/>
    <w:uiPriority w:val="9"/>
    <w:rsid w:val="0074770B"/>
    <w:rPr>
      <w:rFonts w:asciiTheme="majorHAnsi" w:eastAsiaTheme="majorEastAsia" w:hAnsiTheme="majorHAnsi" w:cstheme="majorBidi"/>
      <w:color w:val="1F3763" w:themeColor="accent1" w:themeShade="7F"/>
      <w:szCs w:val="24"/>
    </w:rPr>
  </w:style>
  <w:style w:type="paragraph" w:customStyle="1" w:styleId="EndNoteBibliographyTitle">
    <w:name w:val="EndNote Bibliography Title"/>
    <w:basedOn w:val="Normal"/>
    <w:link w:val="EndNoteBibliographyTitleChar"/>
    <w:rsid w:val="00AC109E"/>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AC109E"/>
    <w:rPr>
      <w:rFonts w:cs="Times New Roman"/>
      <w:noProof/>
    </w:rPr>
  </w:style>
  <w:style w:type="paragraph" w:customStyle="1" w:styleId="EndNoteBibliography">
    <w:name w:val="EndNote Bibliography"/>
    <w:basedOn w:val="Normal"/>
    <w:link w:val="EndNoteBibliographyChar"/>
    <w:rsid w:val="00AC109E"/>
    <w:pPr>
      <w:spacing w:line="240" w:lineRule="auto"/>
    </w:pPr>
    <w:rPr>
      <w:rFonts w:cs="Times New Roman"/>
      <w:noProof/>
    </w:rPr>
  </w:style>
  <w:style w:type="character" w:customStyle="1" w:styleId="EndNoteBibliographyChar">
    <w:name w:val="EndNote Bibliography Char"/>
    <w:basedOn w:val="DefaultParagraphFont"/>
    <w:link w:val="EndNoteBibliography"/>
    <w:rsid w:val="00AC109E"/>
    <w:rPr>
      <w:rFonts w:cs="Times New Roman"/>
      <w:noProof/>
    </w:rPr>
  </w:style>
  <w:style w:type="character" w:styleId="Hyperlink">
    <w:name w:val="Hyperlink"/>
    <w:basedOn w:val="DefaultParagraphFont"/>
    <w:uiPriority w:val="99"/>
    <w:unhideWhenUsed/>
    <w:rsid w:val="00AC109E"/>
    <w:rPr>
      <w:color w:val="0563C1" w:themeColor="hyperlink"/>
      <w:u w:val="single"/>
    </w:rPr>
  </w:style>
  <w:style w:type="character" w:styleId="UnresolvedMention">
    <w:name w:val="Unresolved Mention"/>
    <w:basedOn w:val="DefaultParagraphFont"/>
    <w:uiPriority w:val="99"/>
    <w:semiHidden/>
    <w:unhideWhenUsed/>
    <w:rsid w:val="00AC109E"/>
    <w:rPr>
      <w:color w:val="605E5C"/>
      <w:shd w:val="clear" w:color="auto" w:fill="E1DFDD"/>
    </w:rPr>
  </w:style>
  <w:style w:type="paragraph" w:styleId="ListParagraph">
    <w:name w:val="List Paragraph"/>
    <w:basedOn w:val="Normal"/>
    <w:uiPriority w:val="34"/>
    <w:qFormat/>
    <w:rsid w:val="00425F4E"/>
    <w:pPr>
      <w:ind w:left="720"/>
      <w:contextualSpacing/>
    </w:pPr>
  </w:style>
  <w:style w:type="paragraph" w:styleId="BalloonText">
    <w:name w:val="Balloon Text"/>
    <w:basedOn w:val="Normal"/>
    <w:link w:val="BalloonTextChar"/>
    <w:uiPriority w:val="99"/>
    <w:semiHidden/>
    <w:unhideWhenUsed/>
    <w:rsid w:val="006105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05B0"/>
    <w:rPr>
      <w:rFonts w:ascii="Segoe UI" w:hAnsi="Segoe UI" w:cs="Segoe UI"/>
      <w:sz w:val="18"/>
      <w:szCs w:val="18"/>
    </w:rPr>
  </w:style>
  <w:style w:type="character" w:customStyle="1" w:styleId="doi">
    <w:name w:val="doi"/>
    <w:basedOn w:val="DefaultParagraphFont"/>
    <w:rsid w:val="00537B00"/>
  </w:style>
  <w:style w:type="character" w:customStyle="1" w:styleId="identifier">
    <w:name w:val="identifier"/>
    <w:basedOn w:val="DefaultParagraphFont"/>
    <w:rsid w:val="00A26442"/>
  </w:style>
  <w:style w:type="character" w:customStyle="1" w:styleId="label">
    <w:name w:val="label"/>
    <w:basedOn w:val="DefaultParagraphFont"/>
    <w:rsid w:val="00310DC3"/>
  </w:style>
  <w:style w:type="character" w:styleId="FollowedHyperlink">
    <w:name w:val="FollowedHyperlink"/>
    <w:basedOn w:val="DefaultParagraphFont"/>
    <w:uiPriority w:val="99"/>
    <w:semiHidden/>
    <w:unhideWhenUsed/>
    <w:rsid w:val="00DE5C66"/>
    <w:rPr>
      <w:color w:val="954F72" w:themeColor="followedHyperlink"/>
      <w:u w:val="single"/>
    </w:rPr>
  </w:style>
  <w:style w:type="character" w:styleId="CommentReference">
    <w:name w:val="annotation reference"/>
    <w:basedOn w:val="DefaultParagraphFont"/>
    <w:uiPriority w:val="99"/>
    <w:semiHidden/>
    <w:unhideWhenUsed/>
    <w:rsid w:val="00CD25D9"/>
    <w:rPr>
      <w:sz w:val="16"/>
      <w:szCs w:val="16"/>
    </w:rPr>
  </w:style>
  <w:style w:type="paragraph" w:styleId="CommentText">
    <w:name w:val="annotation text"/>
    <w:basedOn w:val="Normal"/>
    <w:link w:val="CommentTextChar"/>
    <w:uiPriority w:val="99"/>
    <w:unhideWhenUsed/>
    <w:rsid w:val="00CD25D9"/>
    <w:pPr>
      <w:spacing w:line="240" w:lineRule="auto"/>
    </w:pPr>
    <w:rPr>
      <w:sz w:val="20"/>
      <w:szCs w:val="20"/>
    </w:rPr>
  </w:style>
  <w:style w:type="character" w:customStyle="1" w:styleId="CommentTextChar">
    <w:name w:val="Comment Text Char"/>
    <w:basedOn w:val="DefaultParagraphFont"/>
    <w:link w:val="CommentText"/>
    <w:uiPriority w:val="99"/>
    <w:rsid w:val="00CD25D9"/>
    <w:rPr>
      <w:sz w:val="20"/>
      <w:szCs w:val="20"/>
    </w:rPr>
  </w:style>
  <w:style w:type="paragraph" w:styleId="CommentSubject">
    <w:name w:val="annotation subject"/>
    <w:basedOn w:val="CommentText"/>
    <w:next w:val="CommentText"/>
    <w:link w:val="CommentSubjectChar"/>
    <w:uiPriority w:val="99"/>
    <w:semiHidden/>
    <w:unhideWhenUsed/>
    <w:rsid w:val="00CD25D9"/>
    <w:rPr>
      <w:b/>
      <w:bCs/>
    </w:rPr>
  </w:style>
  <w:style w:type="character" w:customStyle="1" w:styleId="CommentSubjectChar">
    <w:name w:val="Comment Subject Char"/>
    <w:basedOn w:val="CommentTextChar"/>
    <w:link w:val="CommentSubject"/>
    <w:uiPriority w:val="99"/>
    <w:semiHidden/>
    <w:rsid w:val="00CD25D9"/>
    <w:rPr>
      <w:b/>
      <w:bCs/>
      <w:sz w:val="20"/>
      <w:szCs w:val="20"/>
    </w:rPr>
  </w:style>
  <w:style w:type="paragraph" w:styleId="Revision">
    <w:name w:val="Revision"/>
    <w:hidden/>
    <w:uiPriority w:val="99"/>
    <w:semiHidden/>
    <w:rsid w:val="00E73D7F"/>
    <w:pPr>
      <w:spacing w:after="0" w:line="240" w:lineRule="auto"/>
    </w:pPr>
  </w:style>
  <w:style w:type="paragraph" w:styleId="Header">
    <w:name w:val="header"/>
    <w:basedOn w:val="Normal"/>
    <w:link w:val="HeaderChar"/>
    <w:uiPriority w:val="99"/>
    <w:unhideWhenUsed/>
    <w:rsid w:val="005059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59D5"/>
  </w:style>
  <w:style w:type="paragraph" w:styleId="Footer">
    <w:name w:val="footer"/>
    <w:basedOn w:val="Normal"/>
    <w:link w:val="FooterChar"/>
    <w:uiPriority w:val="99"/>
    <w:unhideWhenUsed/>
    <w:rsid w:val="005059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59D5"/>
  </w:style>
  <w:style w:type="table" w:styleId="TableGrid">
    <w:name w:val="Table Grid"/>
    <w:basedOn w:val="TableNormal"/>
    <w:uiPriority w:val="39"/>
    <w:rsid w:val="00EF0D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83006"/>
    <w:rPr>
      <w:color w:val="808080"/>
    </w:rPr>
  </w:style>
  <w:style w:type="character" w:customStyle="1" w:styleId="mixed-citation">
    <w:name w:val="mixed-citation"/>
    <w:basedOn w:val="DefaultParagraphFont"/>
    <w:rsid w:val="001D22FF"/>
  </w:style>
  <w:style w:type="character" w:customStyle="1" w:styleId="ref-title">
    <w:name w:val="ref-title"/>
    <w:basedOn w:val="DefaultParagraphFont"/>
    <w:rsid w:val="001D22FF"/>
  </w:style>
  <w:style w:type="character" w:customStyle="1" w:styleId="ref-journal">
    <w:name w:val="ref-journal"/>
    <w:basedOn w:val="DefaultParagraphFont"/>
    <w:rsid w:val="001D22FF"/>
  </w:style>
  <w:style w:type="character" w:customStyle="1" w:styleId="ref-vol">
    <w:name w:val="ref-vol"/>
    <w:basedOn w:val="DefaultParagraphFont"/>
    <w:rsid w:val="001D22FF"/>
  </w:style>
  <w:style w:type="character" w:customStyle="1" w:styleId="balloon">
    <w:name w:val="balloon"/>
    <w:basedOn w:val="DefaultParagraphFont"/>
    <w:rsid w:val="001D22FF"/>
  </w:style>
  <w:style w:type="character" w:customStyle="1" w:styleId="nlmyear">
    <w:name w:val="nlm_year"/>
    <w:basedOn w:val="DefaultParagraphFont"/>
    <w:rsid w:val="001D22FF"/>
  </w:style>
  <w:style w:type="character" w:customStyle="1" w:styleId="nlmarticle-title">
    <w:name w:val="nlm_article-title"/>
    <w:basedOn w:val="DefaultParagraphFont"/>
    <w:rsid w:val="001D22FF"/>
  </w:style>
  <w:style w:type="character" w:customStyle="1" w:styleId="nlmfpage">
    <w:name w:val="nlm_fpage"/>
    <w:basedOn w:val="DefaultParagraphFont"/>
    <w:rsid w:val="001D22FF"/>
  </w:style>
  <w:style w:type="character" w:customStyle="1" w:styleId="nlmlpage">
    <w:name w:val="nlm_lpage"/>
    <w:basedOn w:val="DefaultParagraphFont"/>
    <w:rsid w:val="001D22FF"/>
  </w:style>
  <w:style w:type="paragraph" w:customStyle="1" w:styleId="paragraph">
    <w:name w:val="paragraph"/>
    <w:basedOn w:val="Normal"/>
    <w:rsid w:val="00982A91"/>
    <w:pPr>
      <w:spacing w:before="100" w:beforeAutospacing="1" w:after="100" w:afterAutospacing="1" w:line="240" w:lineRule="auto"/>
    </w:pPr>
    <w:rPr>
      <w:rFonts w:eastAsia="Times New Roman" w:cs="Times New Roman"/>
      <w:szCs w:val="24"/>
    </w:rPr>
  </w:style>
  <w:style w:type="character" w:customStyle="1" w:styleId="normaltextrun">
    <w:name w:val="normaltextrun"/>
    <w:basedOn w:val="DefaultParagraphFont"/>
    <w:rsid w:val="00982A91"/>
  </w:style>
  <w:style w:type="character" w:customStyle="1" w:styleId="eop">
    <w:name w:val="eop"/>
    <w:basedOn w:val="DefaultParagraphFont"/>
    <w:rsid w:val="00982A91"/>
  </w:style>
  <w:style w:type="character" w:customStyle="1" w:styleId="spellingerror">
    <w:name w:val="spellingerror"/>
    <w:basedOn w:val="DefaultParagraphFont"/>
    <w:rsid w:val="00982A91"/>
  </w:style>
  <w:style w:type="character" w:styleId="LineNumber">
    <w:name w:val="line number"/>
    <w:basedOn w:val="DefaultParagraphFont"/>
    <w:uiPriority w:val="99"/>
    <w:semiHidden/>
    <w:unhideWhenUsed/>
    <w:rsid w:val="00BB5AA6"/>
  </w:style>
  <w:style w:type="paragraph" w:customStyle="1" w:styleId="pf0">
    <w:name w:val="pf0"/>
    <w:basedOn w:val="Normal"/>
    <w:rsid w:val="00C7193B"/>
    <w:pPr>
      <w:spacing w:before="100" w:beforeAutospacing="1" w:after="100" w:afterAutospacing="1" w:line="240" w:lineRule="auto"/>
    </w:pPr>
    <w:rPr>
      <w:rFonts w:eastAsia="Times New Roman" w:cs="Times New Roman"/>
      <w:szCs w:val="24"/>
    </w:rPr>
  </w:style>
  <w:style w:type="character" w:customStyle="1" w:styleId="cf01">
    <w:name w:val="cf01"/>
    <w:basedOn w:val="DefaultParagraphFont"/>
    <w:rsid w:val="00C7193B"/>
    <w:rPr>
      <w:rFonts w:ascii="Segoe UI" w:hAnsi="Segoe UI" w:cs="Segoe UI" w:hint="default"/>
      <w:sz w:val="18"/>
      <w:szCs w:val="18"/>
    </w:rPr>
  </w:style>
  <w:style w:type="character" w:customStyle="1" w:styleId="text">
    <w:name w:val="text"/>
    <w:basedOn w:val="DefaultParagraphFont"/>
    <w:rsid w:val="00C775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90997">
      <w:bodyDiv w:val="1"/>
      <w:marLeft w:val="0"/>
      <w:marRight w:val="0"/>
      <w:marTop w:val="0"/>
      <w:marBottom w:val="0"/>
      <w:divBdr>
        <w:top w:val="none" w:sz="0" w:space="0" w:color="auto"/>
        <w:left w:val="none" w:sz="0" w:space="0" w:color="auto"/>
        <w:bottom w:val="none" w:sz="0" w:space="0" w:color="auto"/>
        <w:right w:val="none" w:sz="0" w:space="0" w:color="auto"/>
      </w:divBdr>
    </w:div>
    <w:div w:id="31928232">
      <w:bodyDiv w:val="1"/>
      <w:marLeft w:val="0"/>
      <w:marRight w:val="0"/>
      <w:marTop w:val="0"/>
      <w:marBottom w:val="0"/>
      <w:divBdr>
        <w:top w:val="none" w:sz="0" w:space="0" w:color="auto"/>
        <w:left w:val="none" w:sz="0" w:space="0" w:color="auto"/>
        <w:bottom w:val="none" w:sz="0" w:space="0" w:color="auto"/>
        <w:right w:val="none" w:sz="0" w:space="0" w:color="auto"/>
      </w:divBdr>
    </w:div>
    <w:div w:id="42558575">
      <w:bodyDiv w:val="1"/>
      <w:marLeft w:val="0"/>
      <w:marRight w:val="0"/>
      <w:marTop w:val="0"/>
      <w:marBottom w:val="0"/>
      <w:divBdr>
        <w:top w:val="none" w:sz="0" w:space="0" w:color="auto"/>
        <w:left w:val="none" w:sz="0" w:space="0" w:color="auto"/>
        <w:bottom w:val="none" w:sz="0" w:space="0" w:color="auto"/>
        <w:right w:val="none" w:sz="0" w:space="0" w:color="auto"/>
      </w:divBdr>
    </w:div>
    <w:div w:id="126431441">
      <w:bodyDiv w:val="1"/>
      <w:marLeft w:val="0"/>
      <w:marRight w:val="0"/>
      <w:marTop w:val="0"/>
      <w:marBottom w:val="0"/>
      <w:divBdr>
        <w:top w:val="none" w:sz="0" w:space="0" w:color="auto"/>
        <w:left w:val="none" w:sz="0" w:space="0" w:color="auto"/>
        <w:bottom w:val="none" w:sz="0" w:space="0" w:color="auto"/>
        <w:right w:val="none" w:sz="0" w:space="0" w:color="auto"/>
      </w:divBdr>
    </w:div>
    <w:div w:id="142964347">
      <w:bodyDiv w:val="1"/>
      <w:marLeft w:val="0"/>
      <w:marRight w:val="0"/>
      <w:marTop w:val="0"/>
      <w:marBottom w:val="0"/>
      <w:divBdr>
        <w:top w:val="none" w:sz="0" w:space="0" w:color="auto"/>
        <w:left w:val="none" w:sz="0" w:space="0" w:color="auto"/>
        <w:bottom w:val="none" w:sz="0" w:space="0" w:color="auto"/>
        <w:right w:val="none" w:sz="0" w:space="0" w:color="auto"/>
      </w:divBdr>
    </w:div>
    <w:div w:id="149716128">
      <w:bodyDiv w:val="1"/>
      <w:marLeft w:val="0"/>
      <w:marRight w:val="0"/>
      <w:marTop w:val="0"/>
      <w:marBottom w:val="0"/>
      <w:divBdr>
        <w:top w:val="none" w:sz="0" w:space="0" w:color="auto"/>
        <w:left w:val="none" w:sz="0" w:space="0" w:color="auto"/>
        <w:bottom w:val="none" w:sz="0" w:space="0" w:color="auto"/>
        <w:right w:val="none" w:sz="0" w:space="0" w:color="auto"/>
      </w:divBdr>
      <w:divsChild>
        <w:div w:id="51782203">
          <w:marLeft w:val="0"/>
          <w:marRight w:val="0"/>
          <w:marTop w:val="0"/>
          <w:marBottom w:val="0"/>
          <w:divBdr>
            <w:top w:val="none" w:sz="0" w:space="0" w:color="auto"/>
            <w:left w:val="none" w:sz="0" w:space="0" w:color="auto"/>
            <w:bottom w:val="none" w:sz="0" w:space="0" w:color="auto"/>
            <w:right w:val="none" w:sz="0" w:space="0" w:color="auto"/>
          </w:divBdr>
        </w:div>
        <w:div w:id="71245975">
          <w:marLeft w:val="0"/>
          <w:marRight w:val="0"/>
          <w:marTop w:val="0"/>
          <w:marBottom w:val="0"/>
          <w:divBdr>
            <w:top w:val="none" w:sz="0" w:space="0" w:color="auto"/>
            <w:left w:val="none" w:sz="0" w:space="0" w:color="auto"/>
            <w:bottom w:val="none" w:sz="0" w:space="0" w:color="auto"/>
            <w:right w:val="none" w:sz="0" w:space="0" w:color="auto"/>
          </w:divBdr>
        </w:div>
        <w:div w:id="335890870">
          <w:marLeft w:val="0"/>
          <w:marRight w:val="0"/>
          <w:marTop w:val="0"/>
          <w:marBottom w:val="0"/>
          <w:divBdr>
            <w:top w:val="none" w:sz="0" w:space="0" w:color="auto"/>
            <w:left w:val="none" w:sz="0" w:space="0" w:color="auto"/>
            <w:bottom w:val="none" w:sz="0" w:space="0" w:color="auto"/>
            <w:right w:val="none" w:sz="0" w:space="0" w:color="auto"/>
          </w:divBdr>
        </w:div>
        <w:div w:id="710810538">
          <w:marLeft w:val="0"/>
          <w:marRight w:val="0"/>
          <w:marTop w:val="0"/>
          <w:marBottom w:val="0"/>
          <w:divBdr>
            <w:top w:val="none" w:sz="0" w:space="0" w:color="auto"/>
            <w:left w:val="none" w:sz="0" w:space="0" w:color="auto"/>
            <w:bottom w:val="none" w:sz="0" w:space="0" w:color="auto"/>
            <w:right w:val="none" w:sz="0" w:space="0" w:color="auto"/>
          </w:divBdr>
        </w:div>
        <w:div w:id="913006110">
          <w:marLeft w:val="0"/>
          <w:marRight w:val="0"/>
          <w:marTop w:val="0"/>
          <w:marBottom w:val="0"/>
          <w:divBdr>
            <w:top w:val="none" w:sz="0" w:space="0" w:color="auto"/>
            <w:left w:val="none" w:sz="0" w:space="0" w:color="auto"/>
            <w:bottom w:val="none" w:sz="0" w:space="0" w:color="auto"/>
            <w:right w:val="none" w:sz="0" w:space="0" w:color="auto"/>
          </w:divBdr>
        </w:div>
        <w:div w:id="1045057054">
          <w:marLeft w:val="0"/>
          <w:marRight w:val="0"/>
          <w:marTop w:val="0"/>
          <w:marBottom w:val="0"/>
          <w:divBdr>
            <w:top w:val="none" w:sz="0" w:space="0" w:color="auto"/>
            <w:left w:val="none" w:sz="0" w:space="0" w:color="auto"/>
            <w:bottom w:val="none" w:sz="0" w:space="0" w:color="auto"/>
            <w:right w:val="none" w:sz="0" w:space="0" w:color="auto"/>
          </w:divBdr>
        </w:div>
        <w:div w:id="1089501436">
          <w:marLeft w:val="0"/>
          <w:marRight w:val="0"/>
          <w:marTop w:val="0"/>
          <w:marBottom w:val="0"/>
          <w:divBdr>
            <w:top w:val="none" w:sz="0" w:space="0" w:color="auto"/>
            <w:left w:val="none" w:sz="0" w:space="0" w:color="auto"/>
            <w:bottom w:val="none" w:sz="0" w:space="0" w:color="auto"/>
            <w:right w:val="none" w:sz="0" w:space="0" w:color="auto"/>
          </w:divBdr>
        </w:div>
        <w:div w:id="1120144829">
          <w:marLeft w:val="0"/>
          <w:marRight w:val="0"/>
          <w:marTop w:val="0"/>
          <w:marBottom w:val="0"/>
          <w:divBdr>
            <w:top w:val="none" w:sz="0" w:space="0" w:color="auto"/>
            <w:left w:val="none" w:sz="0" w:space="0" w:color="auto"/>
            <w:bottom w:val="none" w:sz="0" w:space="0" w:color="auto"/>
            <w:right w:val="none" w:sz="0" w:space="0" w:color="auto"/>
          </w:divBdr>
        </w:div>
        <w:div w:id="1425497971">
          <w:marLeft w:val="0"/>
          <w:marRight w:val="0"/>
          <w:marTop w:val="0"/>
          <w:marBottom w:val="0"/>
          <w:divBdr>
            <w:top w:val="none" w:sz="0" w:space="0" w:color="auto"/>
            <w:left w:val="none" w:sz="0" w:space="0" w:color="auto"/>
            <w:bottom w:val="none" w:sz="0" w:space="0" w:color="auto"/>
            <w:right w:val="none" w:sz="0" w:space="0" w:color="auto"/>
          </w:divBdr>
        </w:div>
        <w:div w:id="1505978734">
          <w:marLeft w:val="0"/>
          <w:marRight w:val="0"/>
          <w:marTop w:val="0"/>
          <w:marBottom w:val="0"/>
          <w:divBdr>
            <w:top w:val="none" w:sz="0" w:space="0" w:color="auto"/>
            <w:left w:val="none" w:sz="0" w:space="0" w:color="auto"/>
            <w:bottom w:val="none" w:sz="0" w:space="0" w:color="auto"/>
            <w:right w:val="none" w:sz="0" w:space="0" w:color="auto"/>
          </w:divBdr>
        </w:div>
        <w:div w:id="1542595068">
          <w:marLeft w:val="0"/>
          <w:marRight w:val="0"/>
          <w:marTop w:val="0"/>
          <w:marBottom w:val="0"/>
          <w:divBdr>
            <w:top w:val="none" w:sz="0" w:space="0" w:color="auto"/>
            <w:left w:val="none" w:sz="0" w:space="0" w:color="auto"/>
            <w:bottom w:val="none" w:sz="0" w:space="0" w:color="auto"/>
            <w:right w:val="none" w:sz="0" w:space="0" w:color="auto"/>
          </w:divBdr>
        </w:div>
        <w:div w:id="1600942764">
          <w:marLeft w:val="0"/>
          <w:marRight w:val="0"/>
          <w:marTop w:val="0"/>
          <w:marBottom w:val="0"/>
          <w:divBdr>
            <w:top w:val="none" w:sz="0" w:space="0" w:color="auto"/>
            <w:left w:val="none" w:sz="0" w:space="0" w:color="auto"/>
            <w:bottom w:val="none" w:sz="0" w:space="0" w:color="auto"/>
            <w:right w:val="none" w:sz="0" w:space="0" w:color="auto"/>
          </w:divBdr>
        </w:div>
        <w:div w:id="1633096322">
          <w:marLeft w:val="0"/>
          <w:marRight w:val="0"/>
          <w:marTop w:val="0"/>
          <w:marBottom w:val="0"/>
          <w:divBdr>
            <w:top w:val="none" w:sz="0" w:space="0" w:color="auto"/>
            <w:left w:val="none" w:sz="0" w:space="0" w:color="auto"/>
            <w:bottom w:val="none" w:sz="0" w:space="0" w:color="auto"/>
            <w:right w:val="none" w:sz="0" w:space="0" w:color="auto"/>
          </w:divBdr>
        </w:div>
        <w:div w:id="1652370695">
          <w:marLeft w:val="0"/>
          <w:marRight w:val="0"/>
          <w:marTop w:val="0"/>
          <w:marBottom w:val="0"/>
          <w:divBdr>
            <w:top w:val="none" w:sz="0" w:space="0" w:color="auto"/>
            <w:left w:val="none" w:sz="0" w:space="0" w:color="auto"/>
            <w:bottom w:val="none" w:sz="0" w:space="0" w:color="auto"/>
            <w:right w:val="none" w:sz="0" w:space="0" w:color="auto"/>
          </w:divBdr>
        </w:div>
        <w:div w:id="1957633380">
          <w:marLeft w:val="0"/>
          <w:marRight w:val="0"/>
          <w:marTop w:val="0"/>
          <w:marBottom w:val="0"/>
          <w:divBdr>
            <w:top w:val="none" w:sz="0" w:space="0" w:color="auto"/>
            <w:left w:val="none" w:sz="0" w:space="0" w:color="auto"/>
            <w:bottom w:val="none" w:sz="0" w:space="0" w:color="auto"/>
            <w:right w:val="none" w:sz="0" w:space="0" w:color="auto"/>
          </w:divBdr>
        </w:div>
        <w:div w:id="2143770430">
          <w:marLeft w:val="0"/>
          <w:marRight w:val="0"/>
          <w:marTop w:val="0"/>
          <w:marBottom w:val="0"/>
          <w:divBdr>
            <w:top w:val="none" w:sz="0" w:space="0" w:color="auto"/>
            <w:left w:val="none" w:sz="0" w:space="0" w:color="auto"/>
            <w:bottom w:val="none" w:sz="0" w:space="0" w:color="auto"/>
            <w:right w:val="none" w:sz="0" w:space="0" w:color="auto"/>
          </w:divBdr>
        </w:div>
      </w:divsChild>
    </w:div>
    <w:div w:id="213348503">
      <w:bodyDiv w:val="1"/>
      <w:marLeft w:val="0"/>
      <w:marRight w:val="0"/>
      <w:marTop w:val="0"/>
      <w:marBottom w:val="0"/>
      <w:divBdr>
        <w:top w:val="none" w:sz="0" w:space="0" w:color="auto"/>
        <w:left w:val="none" w:sz="0" w:space="0" w:color="auto"/>
        <w:bottom w:val="none" w:sz="0" w:space="0" w:color="auto"/>
        <w:right w:val="none" w:sz="0" w:space="0" w:color="auto"/>
      </w:divBdr>
    </w:div>
    <w:div w:id="228079631">
      <w:bodyDiv w:val="1"/>
      <w:marLeft w:val="0"/>
      <w:marRight w:val="0"/>
      <w:marTop w:val="0"/>
      <w:marBottom w:val="0"/>
      <w:divBdr>
        <w:top w:val="none" w:sz="0" w:space="0" w:color="auto"/>
        <w:left w:val="none" w:sz="0" w:space="0" w:color="auto"/>
        <w:bottom w:val="none" w:sz="0" w:space="0" w:color="auto"/>
        <w:right w:val="none" w:sz="0" w:space="0" w:color="auto"/>
      </w:divBdr>
    </w:div>
    <w:div w:id="238172311">
      <w:bodyDiv w:val="1"/>
      <w:marLeft w:val="0"/>
      <w:marRight w:val="0"/>
      <w:marTop w:val="0"/>
      <w:marBottom w:val="0"/>
      <w:divBdr>
        <w:top w:val="none" w:sz="0" w:space="0" w:color="auto"/>
        <w:left w:val="none" w:sz="0" w:space="0" w:color="auto"/>
        <w:bottom w:val="none" w:sz="0" w:space="0" w:color="auto"/>
        <w:right w:val="none" w:sz="0" w:space="0" w:color="auto"/>
      </w:divBdr>
    </w:div>
    <w:div w:id="239023622">
      <w:bodyDiv w:val="1"/>
      <w:marLeft w:val="0"/>
      <w:marRight w:val="0"/>
      <w:marTop w:val="0"/>
      <w:marBottom w:val="0"/>
      <w:divBdr>
        <w:top w:val="none" w:sz="0" w:space="0" w:color="auto"/>
        <w:left w:val="none" w:sz="0" w:space="0" w:color="auto"/>
        <w:bottom w:val="none" w:sz="0" w:space="0" w:color="auto"/>
        <w:right w:val="none" w:sz="0" w:space="0" w:color="auto"/>
      </w:divBdr>
    </w:div>
    <w:div w:id="270866351">
      <w:bodyDiv w:val="1"/>
      <w:marLeft w:val="0"/>
      <w:marRight w:val="0"/>
      <w:marTop w:val="0"/>
      <w:marBottom w:val="0"/>
      <w:divBdr>
        <w:top w:val="none" w:sz="0" w:space="0" w:color="auto"/>
        <w:left w:val="none" w:sz="0" w:space="0" w:color="auto"/>
        <w:bottom w:val="none" w:sz="0" w:space="0" w:color="auto"/>
        <w:right w:val="none" w:sz="0" w:space="0" w:color="auto"/>
      </w:divBdr>
      <w:divsChild>
        <w:div w:id="98765853">
          <w:marLeft w:val="0"/>
          <w:marRight w:val="0"/>
          <w:marTop w:val="0"/>
          <w:marBottom w:val="0"/>
          <w:divBdr>
            <w:top w:val="none" w:sz="0" w:space="0" w:color="auto"/>
            <w:left w:val="none" w:sz="0" w:space="0" w:color="auto"/>
            <w:bottom w:val="none" w:sz="0" w:space="0" w:color="auto"/>
            <w:right w:val="none" w:sz="0" w:space="0" w:color="auto"/>
          </w:divBdr>
        </w:div>
        <w:div w:id="115612059">
          <w:marLeft w:val="0"/>
          <w:marRight w:val="0"/>
          <w:marTop w:val="0"/>
          <w:marBottom w:val="0"/>
          <w:divBdr>
            <w:top w:val="none" w:sz="0" w:space="0" w:color="auto"/>
            <w:left w:val="none" w:sz="0" w:space="0" w:color="auto"/>
            <w:bottom w:val="none" w:sz="0" w:space="0" w:color="auto"/>
            <w:right w:val="none" w:sz="0" w:space="0" w:color="auto"/>
          </w:divBdr>
        </w:div>
        <w:div w:id="317805381">
          <w:marLeft w:val="0"/>
          <w:marRight w:val="0"/>
          <w:marTop w:val="0"/>
          <w:marBottom w:val="0"/>
          <w:divBdr>
            <w:top w:val="none" w:sz="0" w:space="0" w:color="auto"/>
            <w:left w:val="none" w:sz="0" w:space="0" w:color="auto"/>
            <w:bottom w:val="none" w:sz="0" w:space="0" w:color="auto"/>
            <w:right w:val="none" w:sz="0" w:space="0" w:color="auto"/>
          </w:divBdr>
        </w:div>
        <w:div w:id="358313317">
          <w:marLeft w:val="0"/>
          <w:marRight w:val="0"/>
          <w:marTop w:val="0"/>
          <w:marBottom w:val="0"/>
          <w:divBdr>
            <w:top w:val="none" w:sz="0" w:space="0" w:color="auto"/>
            <w:left w:val="none" w:sz="0" w:space="0" w:color="auto"/>
            <w:bottom w:val="none" w:sz="0" w:space="0" w:color="auto"/>
            <w:right w:val="none" w:sz="0" w:space="0" w:color="auto"/>
          </w:divBdr>
        </w:div>
        <w:div w:id="807933986">
          <w:marLeft w:val="0"/>
          <w:marRight w:val="0"/>
          <w:marTop w:val="0"/>
          <w:marBottom w:val="0"/>
          <w:divBdr>
            <w:top w:val="none" w:sz="0" w:space="0" w:color="auto"/>
            <w:left w:val="none" w:sz="0" w:space="0" w:color="auto"/>
            <w:bottom w:val="none" w:sz="0" w:space="0" w:color="auto"/>
            <w:right w:val="none" w:sz="0" w:space="0" w:color="auto"/>
          </w:divBdr>
        </w:div>
        <w:div w:id="901327568">
          <w:marLeft w:val="0"/>
          <w:marRight w:val="0"/>
          <w:marTop w:val="0"/>
          <w:marBottom w:val="0"/>
          <w:divBdr>
            <w:top w:val="none" w:sz="0" w:space="0" w:color="auto"/>
            <w:left w:val="none" w:sz="0" w:space="0" w:color="auto"/>
            <w:bottom w:val="none" w:sz="0" w:space="0" w:color="auto"/>
            <w:right w:val="none" w:sz="0" w:space="0" w:color="auto"/>
          </w:divBdr>
        </w:div>
        <w:div w:id="1019090871">
          <w:marLeft w:val="0"/>
          <w:marRight w:val="0"/>
          <w:marTop w:val="0"/>
          <w:marBottom w:val="0"/>
          <w:divBdr>
            <w:top w:val="none" w:sz="0" w:space="0" w:color="auto"/>
            <w:left w:val="none" w:sz="0" w:space="0" w:color="auto"/>
            <w:bottom w:val="none" w:sz="0" w:space="0" w:color="auto"/>
            <w:right w:val="none" w:sz="0" w:space="0" w:color="auto"/>
          </w:divBdr>
        </w:div>
        <w:div w:id="1028138937">
          <w:marLeft w:val="0"/>
          <w:marRight w:val="0"/>
          <w:marTop w:val="0"/>
          <w:marBottom w:val="0"/>
          <w:divBdr>
            <w:top w:val="none" w:sz="0" w:space="0" w:color="auto"/>
            <w:left w:val="none" w:sz="0" w:space="0" w:color="auto"/>
            <w:bottom w:val="none" w:sz="0" w:space="0" w:color="auto"/>
            <w:right w:val="none" w:sz="0" w:space="0" w:color="auto"/>
          </w:divBdr>
        </w:div>
        <w:div w:id="1192450646">
          <w:marLeft w:val="0"/>
          <w:marRight w:val="0"/>
          <w:marTop w:val="0"/>
          <w:marBottom w:val="0"/>
          <w:divBdr>
            <w:top w:val="none" w:sz="0" w:space="0" w:color="auto"/>
            <w:left w:val="none" w:sz="0" w:space="0" w:color="auto"/>
            <w:bottom w:val="none" w:sz="0" w:space="0" w:color="auto"/>
            <w:right w:val="none" w:sz="0" w:space="0" w:color="auto"/>
          </w:divBdr>
        </w:div>
        <w:div w:id="1544250727">
          <w:marLeft w:val="0"/>
          <w:marRight w:val="0"/>
          <w:marTop w:val="0"/>
          <w:marBottom w:val="0"/>
          <w:divBdr>
            <w:top w:val="none" w:sz="0" w:space="0" w:color="auto"/>
            <w:left w:val="none" w:sz="0" w:space="0" w:color="auto"/>
            <w:bottom w:val="none" w:sz="0" w:space="0" w:color="auto"/>
            <w:right w:val="none" w:sz="0" w:space="0" w:color="auto"/>
          </w:divBdr>
        </w:div>
        <w:div w:id="1631206153">
          <w:marLeft w:val="0"/>
          <w:marRight w:val="0"/>
          <w:marTop w:val="0"/>
          <w:marBottom w:val="0"/>
          <w:divBdr>
            <w:top w:val="none" w:sz="0" w:space="0" w:color="auto"/>
            <w:left w:val="none" w:sz="0" w:space="0" w:color="auto"/>
            <w:bottom w:val="none" w:sz="0" w:space="0" w:color="auto"/>
            <w:right w:val="none" w:sz="0" w:space="0" w:color="auto"/>
          </w:divBdr>
        </w:div>
        <w:div w:id="1665352595">
          <w:marLeft w:val="0"/>
          <w:marRight w:val="0"/>
          <w:marTop w:val="0"/>
          <w:marBottom w:val="0"/>
          <w:divBdr>
            <w:top w:val="none" w:sz="0" w:space="0" w:color="auto"/>
            <w:left w:val="none" w:sz="0" w:space="0" w:color="auto"/>
            <w:bottom w:val="none" w:sz="0" w:space="0" w:color="auto"/>
            <w:right w:val="none" w:sz="0" w:space="0" w:color="auto"/>
          </w:divBdr>
        </w:div>
        <w:div w:id="1695886287">
          <w:marLeft w:val="0"/>
          <w:marRight w:val="0"/>
          <w:marTop w:val="0"/>
          <w:marBottom w:val="0"/>
          <w:divBdr>
            <w:top w:val="none" w:sz="0" w:space="0" w:color="auto"/>
            <w:left w:val="none" w:sz="0" w:space="0" w:color="auto"/>
            <w:bottom w:val="none" w:sz="0" w:space="0" w:color="auto"/>
            <w:right w:val="none" w:sz="0" w:space="0" w:color="auto"/>
          </w:divBdr>
        </w:div>
        <w:div w:id="1725375234">
          <w:marLeft w:val="0"/>
          <w:marRight w:val="0"/>
          <w:marTop w:val="0"/>
          <w:marBottom w:val="0"/>
          <w:divBdr>
            <w:top w:val="none" w:sz="0" w:space="0" w:color="auto"/>
            <w:left w:val="none" w:sz="0" w:space="0" w:color="auto"/>
            <w:bottom w:val="none" w:sz="0" w:space="0" w:color="auto"/>
            <w:right w:val="none" w:sz="0" w:space="0" w:color="auto"/>
          </w:divBdr>
        </w:div>
        <w:div w:id="1807776470">
          <w:marLeft w:val="0"/>
          <w:marRight w:val="0"/>
          <w:marTop w:val="0"/>
          <w:marBottom w:val="0"/>
          <w:divBdr>
            <w:top w:val="none" w:sz="0" w:space="0" w:color="auto"/>
            <w:left w:val="none" w:sz="0" w:space="0" w:color="auto"/>
            <w:bottom w:val="none" w:sz="0" w:space="0" w:color="auto"/>
            <w:right w:val="none" w:sz="0" w:space="0" w:color="auto"/>
          </w:divBdr>
        </w:div>
        <w:div w:id="1853639762">
          <w:marLeft w:val="0"/>
          <w:marRight w:val="0"/>
          <w:marTop w:val="0"/>
          <w:marBottom w:val="0"/>
          <w:divBdr>
            <w:top w:val="none" w:sz="0" w:space="0" w:color="auto"/>
            <w:left w:val="none" w:sz="0" w:space="0" w:color="auto"/>
            <w:bottom w:val="none" w:sz="0" w:space="0" w:color="auto"/>
            <w:right w:val="none" w:sz="0" w:space="0" w:color="auto"/>
          </w:divBdr>
        </w:div>
      </w:divsChild>
    </w:div>
    <w:div w:id="332998858">
      <w:bodyDiv w:val="1"/>
      <w:marLeft w:val="0"/>
      <w:marRight w:val="0"/>
      <w:marTop w:val="0"/>
      <w:marBottom w:val="0"/>
      <w:divBdr>
        <w:top w:val="none" w:sz="0" w:space="0" w:color="auto"/>
        <w:left w:val="none" w:sz="0" w:space="0" w:color="auto"/>
        <w:bottom w:val="none" w:sz="0" w:space="0" w:color="auto"/>
        <w:right w:val="none" w:sz="0" w:space="0" w:color="auto"/>
      </w:divBdr>
    </w:div>
    <w:div w:id="349378901">
      <w:bodyDiv w:val="1"/>
      <w:marLeft w:val="0"/>
      <w:marRight w:val="0"/>
      <w:marTop w:val="0"/>
      <w:marBottom w:val="0"/>
      <w:divBdr>
        <w:top w:val="none" w:sz="0" w:space="0" w:color="auto"/>
        <w:left w:val="none" w:sz="0" w:space="0" w:color="auto"/>
        <w:bottom w:val="none" w:sz="0" w:space="0" w:color="auto"/>
        <w:right w:val="none" w:sz="0" w:space="0" w:color="auto"/>
      </w:divBdr>
    </w:div>
    <w:div w:id="351417341">
      <w:bodyDiv w:val="1"/>
      <w:marLeft w:val="0"/>
      <w:marRight w:val="0"/>
      <w:marTop w:val="0"/>
      <w:marBottom w:val="0"/>
      <w:divBdr>
        <w:top w:val="none" w:sz="0" w:space="0" w:color="auto"/>
        <w:left w:val="none" w:sz="0" w:space="0" w:color="auto"/>
        <w:bottom w:val="none" w:sz="0" w:space="0" w:color="auto"/>
        <w:right w:val="none" w:sz="0" w:space="0" w:color="auto"/>
      </w:divBdr>
    </w:div>
    <w:div w:id="387843434">
      <w:bodyDiv w:val="1"/>
      <w:marLeft w:val="0"/>
      <w:marRight w:val="0"/>
      <w:marTop w:val="0"/>
      <w:marBottom w:val="0"/>
      <w:divBdr>
        <w:top w:val="none" w:sz="0" w:space="0" w:color="auto"/>
        <w:left w:val="none" w:sz="0" w:space="0" w:color="auto"/>
        <w:bottom w:val="none" w:sz="0" w:space="0" w:color="auto"/>
        <w:right w:val="none" w:sz="0" w:space="0" w:color="auto"/>
      </w:divBdr>
    </w:div>
    <w:div w:id="424886973">
      <w:bodyDiv w:val="1"/>
      <w:marLeft w:val="0"/>
      <w:marRight w:val="0"/>
      <w:marTop w:val="0"/>
      <w:marBottom w:val="0"/>
      <w:divBdr>
        <w:top w:val="none" w:sz="0" w:space="0" w:color="auto"/>
        <w:left w:val="none" w:sz="0" w:space="0" w:color="auto"/>
        <w:bottom w:val="none" w:sz="0" w:space="0" w:color="auto"/>
        <w:right w:val="none" w:sz="0" w:space="0" w:color="auto"/>
      </w:divBdr>
    </w:div>
    <w:div w:id="428043351">
      <w:bodyDiv w:val="1"/>
      <w:marLeft w:val="0"/>
      <w:marRight w:val="0"/>
      <w:marTop w:val="0"/>
      <w:marBottom w:val="0"/>
      <w:divBdr>
        <w:top w:val="none" w:sz="0" w:space="0" w:color="auto"/>
        <w:left w:val="none" w:sz="0" w:space="0" w:color="auto"/>
        <w:bottom w:val="none" w:sz="0" w:space="0" w:color="auto"/>
        <w:right w:val="none" w:sz="0" w:space="0" w:color="auto"/>
      </w:divBdr>
    </w:div>
    <w:div w:id="445586799">
      <w:bodyDiv w:val="1"/>
      <w:marLeft w:val="0"/>
      <w:marRight w:val="0"/>
      <w:marTop w:val="0"/>
      <w:marBottom w:val="0"/>
      <w:divBdr>
        <w:top w:val="none" w:sz="0" w:space="0" w:color="auto"/>
        <w:left w:val="none" w:sz="0" w:space="0" w:color="auto"/>
        <w:bottom w:val="none" w:sz="0" w:space="0" w:color="auto"/>
        <w:right w:val="none" w:sz="0" w:space="0" w:color="auto"/>
      </w:divBdr>
    </w:div>
    <w:div w:id="451480780">
      <w:bodyDiv w:val="1"/>
      <w:marLeft w:val="0"/>
      <w:marRight w:val="0"/>
      <w:marTop w:val="0"/>
      <w:marBottom w:val="0"/>
      <w:divBdr>
        <w:top w:val="none" w:sz="0" w:space="0" w:color="auto"/>
        <w:left w:val="none" w:sz="0" w:space="0" w:color="auto"/>
        <w:bottom w:val="none" w:sz="0" w:space="0" w:color="auto"/>
        <w:right w:val="none" w:sz="0" w:space="0" w:color="auto"/>
      </w:divBdr>
    </w:div>
    <w:div w:id="455567530">
      <w:bodyDiv w:val="1"/>
      <w:marLeft w:val="0"/>
      <w:marRight w:val="0"/>
      <w:marTop w:val="0"/>
      <w:marBottom w:val="0"/>
      <w:divBdr>
        <w:top w:val="none" w:sz="0" w:space="0" w:color="auto"/>
        <w:left w:val="none" w:sz="0" w:space="0" w:color="auto"/>
        <w:bottom w:val="none" w:sz="0" w:space="0" w:color="auto"/>
        <w:right w:val="none" w:sz="0" w:space="0" w:color="auto"/>
      </w:divBdr>
    </w:div>
    <w:div w:id="455754409">
      <w:bodyDiv w:val="1"/>
      <w:marLeft w:val="0"/>
      <w:marRight w:val="0"/>
      <w:marTop w:val="0"/>
      <w:marBottom w:val="0"/>
      <w:divBdr>
        <w:top w:val="none" w:sz="0" w:space="0" w:color="auto"/>
        <w:left w:val="none" w:sz="0" w:space="0" w:color="auto"/>
        <w:bottom w:val="none" w:sz="0" w:space="0" w:color="auto"/>
        <w:right w:val="none" w:sz="0" w:space="0" w:color="auto"/>
      </w:divBdr>
    </w:div>
    <w:div w:id="470294039">
      <w:bodyDiv w:val="1"/>
      <w:marLeft w:val="0"/>
      <w:marRight w:val="0"/>
      <w:marTop w:val="0"/>
      <w:marBottom w:val="0"/>
      <w:divBdr>
        <w:top w:val="none" w:sz="0" w:space="0" w:color="auto"/>
        <w:left w:val="none" w:sz="0" w:space="0" w:color="auto"/>
        <w:bottom w:val="none" w:sz="0" w:space="0" w:color="auto"/>
        <w:right w:val="none" w:sz="0" w:space="0" w:color="auto"/>
      </w:divBdr>
    </w:div>
    <w:div w:id="524951357">
      <w:bodyDiv w:val="1"/>
      <w:marLeft w:val="0"/>
      <w:marRight w:val="0"/>
      <w:marTop w:val="0"/>
      <w:marBottom w:val="0"/>
      <w:divBdr>
        <w:top w:val="none" w:sz="0" w:space="0" w:color="auto"/>
        <w:left w:val="none" w:sz="0" w:space="0" w:color="auto"/>
        <w:bottom w:val="none" w:sz="0" w:space="0" w:color="auto"/>
        <w:right w:val="none" w:sz="0" w:space="0" w:color="auto"/>
      </w:divBdr>
    </w:div>
    <w:div w:id="701563935">
      <w:bodyDiv w:val="1"/>
      <w:marLeft w:val="0"/>
      <w:marRight w:val="0"/>
      <w:marTop w:val="0"/>
      <w:marBottom w:val="0"/>
      <w:divBdr>
        <w:top w:val="none" w:sz="0" w:space="0" w:color="auto"/>
        <w:left w:val="none" w:sz="0" w:space="0" w:color="auto"/>
        <w:bottom w:val="none" w:sz="0" w:space="0" w:color="auto"/>
        <w:right w:val="none" w:sz="0" w:space="0" w:color="auto"/>
      </w:divBdr>
    </w:div>
    <w:div w:id="720596453">
      <w:bodyDiv w:val="1"/>
      <w:marLeft w:val="0"/>
      <w:marRight w:val="0"/>
      <w:marTop w:val="0"/>
      <w:marBottom w:val="0"/>
      <w:divBdr>
        <w:top w:val="none" w:sz="0" w:space="0" w:color="auto"/>
        <w:left w:val="none" w:sz="0" w:space="0" w:color="auto"/>
        <w:bottom w:val="none" w:sz="0" w:space="0" w:color="auto"/>
        <w:right w:val="none" w:sz="0" w:space="0" w:color="auto"/>
      </w:divBdr>
    </w:div>
    <w:div w:id="736168261">
      <w:bodyDiv w:val="1"/>
      <w:marLeft w:val="0"/>
      <w:marRight w:val="0"/>
      <w:marTop w:val="0"/>
      <w:marBottom w:val="0"/>
      <w:divBdr>
        <w:top w:val="none" w:sz="0" w:space="0" w:color="auto"/>
        <w:left w:val="none" w:sz="0" w:space="0" w:color="auto"/>
        <w:bottom w:val="none" w:sz="0" w:space="0" w:color="auto"/>
        <w:right w:val="none" w:sz="0" w:space="0" w:color="auto"/>
      </w:divBdr>
      <w:divsChild>
        <w:div w:id="22288731">
          <w:marLeft w:val="0"/>
          <w:marRight w:val="0"/>
          <w:marTop w:val="0"/>
          <w:marBottom w:val="0"/>
          <w:divBdr>
            <w:top w:val="none" w:sz="0" w:space="0" w:color="auto"/>
            <w:left w:val="none" w:sz="0" w:space="0" w:color="auto"/>
            <w:bottom w:val="none" w:sz="0" w:space="0" w:color="auto"/>
            <w:right w:val="none" w:sz="0" w:space="0" w:color="auto"/>
          </w:divBdr>
        </w:div>
        <w:div w:id="82801248">
          <w:marLeft w:val="0"/>
          <w:marRight w:val="0"/>
          <w:marTop w:val="0"/>
          <w:marBottom w:val="0"/>
          <w:divBdr>
            <w:top w:val="none" w:sz="0" w:space="0" w:color="auto"/>
            <w:left w:val="none" w:sz="0" w:space="0" w:color="auto"/>
            <w:bottom w:val="none" w:sz="0" w:space="0" w:color="auto"/>
            <w:right w:val="none" w:sz="0" w:space="0" w:color="auto"/>
          </w:divBdr>
        </w:div>
        <w:div w:id="128743931">
          <w:marLeft w:val="0"/>
          <w:marRight w:val="0"/>
          <w:marTop w:val="0"/>
          <w:marBottom w:val="0"/>
          <w:divBdr>
            <w:top w:val="none" w:sz="0" w:space="0" w:color="auto"/>
            <w:left w:val="none" w:sz="0" w:space="0" w:color="auto"/>
            <w:bottom w:val="none" w:sz="0" w:space="0" w:color="auto"/>
            <w:right w:val="none" w:sz="0" w:space="0" w:color="auto"/>
          </w:divBdr>
        </w:div>
        <w:div w:id="426734386">
          <w:marLeft w:val="0"/>
          <w:marRight w:val="0"/>
          <w:marTop w:val="0"/>
          <w:marBottom w:val="0"/>
          <w:divBdr>
            <w:top w:val="none" w:sz="0" w:space="0" w:color="auto"/>
            <w:left w:val="none" w:sz="0" w:space="0" w:color="auto"/>
            <w:bottom w:val="none" w:sz="0" w:space="0" w:color="auto"/>
            <w:right w:val="none" w:sz="0" w:space="0" w:color="auto"/>
          </w:divBdr>
        </w:div>
        <w:div w:id="513225889">
          <w:marLeft w:val="0"/>
          <w:marRight w:val="0"/>
          <w:marTop w:val="0"/>
          <w:marBottom w:val="0"/>
          <w:divBdr>
            <w:top w:val="none" w:sz="0" w:space="0" w:color="auto"/>
            <w:left w:val="none" w:sz="0" w:space="0" w:color="auto"/>
            <w:bottom w:val="none" w:sz="0" w:space="0" w:color="auto"/>
            <w:right w:val="none" w:sz="0" w:space="0" w:color="auto"/>
          </w:divBdr>
        </w:div>
        <w:div w:id="633948391">
          <w:marLeft w:val="0"/>
          <w:marRight w:val="0"/>
          <w:marTop w:val="0"/>
          <w:marBottom w:val="0"/>
          <w:divBdr>
            <w:top w:val="none" w:sz="0" w:space="0" w:color="auto"/>
            <w:left w:val="none" w:sz="0" w:space="0" w:color="auto"/>
            <w:bottom w:val="none" w:sz="0" w:space="0" w:color="auto"/>
            <w:right w:val="none" w:sz="0" w:space="0" w:color="auto"/>
          </w:divBdr>
        </w:div>
        <w:div w:id="779645023">
          <w:marLeft w:val="0"/>
          <w:marRight w:val="0"/>
          <w:marTop w:val="0"/>
          <w:marBottom w:val="0"/>
          <w:divBdr>
            <w:top w:val="none" w:sz="0" w:space="0" w:color="auto"/>
            <w:left w:val="none" w:sz="0" w:space="0" w:color="auto"/>
            <w:bottom w:val="none" w:sz="0" w:space="0" w:color="auto"/>
            <w:right w:val="none" w:sz="0" w:space="0" w:color="auto"/>
          </w:divBdr>
        </w:div>
        <w:div w:id="898974480">
          <w:marLeft w:val="0"/>
          <w:marRight w:val="0"/>
          <w:marTop w:val="0"/>
          <w:marBottom w:val="0"/>
          <w:divBdr>
            <w:top w:val="none" w:sz="0" w:space="0" w:color="auto"/>
            <w:left w:val="none" w:sz="0" w:space="0" w:color="auto"/>
            <w:bottom w:val="none" w:sz="0" w:space="0" w:color="auto"/>
            <w:right w:val="none" w:sz="0" w:space="0" w:color="auto"/>
          </w:divBdr>
        </w:div>
        <w:div w:id="945773308">
          <w:marLeft w:val="0"/>
          <w:marRight w:val="0"/>
          <w:marTop w:val="0"/>
          <w:marBottom w:val="0"/>
          <w:divBdr>
            <w:top w:val="none" w:sz="0" w:space="0" w:color="auto"/>
            <w:left w:val="none" w:sz="0" w:space="0" w:color="auto"/>
            <w:bottom w:val="none" w:sz="0" w:space="0" w:color="auto"/>
            <w:right w:val="none" w:sz="0" w:space="0" w:color="auto"/>
          </w:divBdr>
        </w:div>
        <w:div w:id="1113094721">
          <w:marLeft w:val="0"/>
          <w:marRight w:val="0"/>
          <w:marTop w:val="0"/>
          <w:marBottom w:val="0"/>
          <w:divBdr>
            <w:top w:val="none" w:sz="0" w:space="0" w:color="auto"/>
            <w:left w:val="none" w:sz="0" w:space="0" w:color="auto"/>
            <w:bottom w:val="none" w:sz="0" w:space="0" w:color="auto"/>
            <w:right w:val="none" w:sz="0" w:space="0" w:color="auto"/>
          </w:divBdr>
        </w:div>
        <w:div w:id="1444105896">
          <w:marLeft w:val="0"/>
          <w:marRight w:val="0"/>
          <w:marTop w:val="0"/>
          <w:marBottom w:val="0"/>
          <w:divBdr>
            <w:top w:val="none" w:sz="0" w:space="0" w:color="auto"/>
            <w:left w:val="none" w:sz="0" w:space="0" w:color="auto"/>
            <w:bottom w:val="none" w:sz="0" w:space="0" w:color="auto"/>
            <w:right w:val="none" w:sz="0" w:space="0" w:color="auto"/>
          </w:divBdr>
        </w:div>
        <w:div w:id="1462380416">
          <w:marLeft w:val="0"/>
          <w:marRight w:val="0"/>
          <w:marTop w:val="0"/>
          <w:marBottom w:val="0"/>
          <w:divBdr>
            <w:top w:val="none" w:sz="0" w:space="0" w:color="auto"/>
            <w:left w:val="none" w:sz="0" w:space="0" w:color="auto"/>
            <w:bottom w:val="none" w:sz="0" w:space="0" w:color="auto"/>
            <w:right w:val="none" w:sz="0" w:space="0" w:color="auto"/>
          </w:divBdr>
        </w:div>
        <w:div w:id="1535386659">
          <w:marLeft w:val="0"/>
          <w:marRight w:val="0"/>
          <w:marTop w:val="0"/>
          <w:marBottom w:val="0"/>
          <w:divBdr>
            <w:top w:val="none" w:sz="0" w:space="0" w:color="auto"/>
            <w:left w:val="none" w:sz="0" w:space="0" w:color="auto"/>
            <w:bottom w:val="none" w:sz="0" w:space="0" w:color="auto"/>
            <w:right w:val="none" w:sz="0" w:space="0" w:color="auto"/>
          </w:divBdr>
        </w:div>
        <w:div w:id="1616058847">
          <w:marLeft w:val="0"/>
          <w:marRight w:val="0"/>
          <w:marTop w:val="0"/>
          <w:marBottom w:val="0"/>
          <w:divBdr>
            <w:top w:val="none" w:sz="0" w:space="0" w:color="auto"/>
            <w:left w:val="none" w:sz="0" w:space="0" w:color="auto"/>
            <w:bottom w:val="none" w:sz="0" w:space="0" w:color="auto"/>
            <w:right w:val="none" w:sz="0" w:space="0" w:color="auto"/>
          </w:divBdr>
        </w:div>
        <w:div w:id="1742943202">
          <w:marLeft w:val="0"/>
          <w:marRight w:val="0"/>
          <w:marTop w:val="0"/>
          <w:marBottom w:val="0"/>
          <w:divBdr>
            <w:top w:val="none" w:sz="0" w:space="0" w:color="auto"/>
            <w:left w:val="none" w:sz="0" w:space="0" w:color="auto"/>
            <w:bottom w:val="none" w:sz="0" w:space="0" w:color="auto"/>
            <w:right w:val="none" w:sz="0" w:space="0" w:color="auto"/>
          </w:divBdr>
        </w:div>
        <w:div w:id="1828596097">
          <w:marLeft w:val="0"/>
          <w:marRight w:val="0"/>
          <w:marTop w:val="0"/>
          <w:marBottom w:val="0"/>
          <w:divBdr>
            <w:top w:val="none" w:sz="0" w:space="0" w:color="auto"/>
            <w:left w:val="none" w:sz="0" w:space="0" w:color="auto"/>
            <w:bottom w:val="none" w:sz="0" w:space="0" w:color="auto"/>
            <w:right w:val="none" w:sz="0" w:space="0" w:color="auto"/>
          </w:divBdr>
        </w:div>
      </w:divsChild>
    </w:div>
    <w:div w:id="754283135">
      <w:bodyDiv w:val="1"/>
      <w:marLeft w:val="0"/>
      <w:marRight w:val="0"/>
      <w:marTop w:val="0"/>
      <w:marBottom w:val="0"/>
      <w:divBdr>
        <w:top w:val="none" w:sz="0" w:space="0" w:color="auto"/>
        <w:left w:val="none" w:sz="0" w:space="0" w:color="auto"/>
        <w:bottom w:val="none" w:sz="0" w:space="0" w:color="auto"/>
        <w:right w:val="none" w:sz="0" w:space="0" w:color="auto"/>
      </w:divBdr>
    </w:div>
    <w:div w:id="779567915">
      <w:bodyDiv w:val="1"/>
      <w:marLeft w:val="0"/>
      <w:marRight w:val="0"/>
      <w:marTop w:val="0"/>
      <w:marBottom w:val="0"/>
      <w:divBdr>
        <w:top w:val="none" w:sz="0" w:space="0" w:color="auto"/>
        <w:left w:val="none" w:sz="0" w:space="0" w:color="auto"/>
        <w:bottom w:val="none" w:sz="0" w:space="0" w:color="auto"/>
        <w:right w:val="none" w:sz="0" w:space="0" w:color="auto"/>
      </w:divBdr>
    </w:div>
    <w:div w:id="803431708">
      <w:bodyDiv w:val="1"/>
      <w:marLeft w:val="0"/>
      <w:marRight w:val="0"/>
      <w:marTop w:val="0"/>
      <w:marBottom w:val="0"/>
      <w:divBdr>
        <w:top w:val="none" w:sz="0" w:space="0" w:color="auto"/>
        <w:left w:val="none" w:sz="0" w:space="0" w:color="auto"/>
        <w:bottom w:val="none" w:sz="0" w:space="0" w:color="auto"/>
        <w:right w:val="none" w:sz="0" w:space="0" w:color="auto"/>
      </w:divBdr>
    </w:div>
    <w:div w:id="833834022">
      <w:bodyDiv w:val="1"/>
      <w:marLeft w:val="0"/>
      <w:marRight w:val="0"/>
      <w:marTop w:val="0"/>
      <w:marBottom w:val="0"/>
      <w:divBdr>
        <w:top w:val="none" w:sz="0" w:space="0" w:color="auto"/>
        <w:left w:val="none" w:sz="0" w:space="0" w:color="auto"/>
        <w:bottom w:val="none" w:sz="0" w:space="0" w:color="auto"/>
        <w:right w:val="none" w:sz="0" w:space="0" w:color="auto"/>
      </w:divBdr>
    </w:div>
    <w:div w:id="869073961">
      <w:bodyDiv w:val="1"/>
      <w:marLeft w:val="0"/>
      <w:marRight w:val="0"/>
      <w:marTop w:val="0"/>
      <w:marBottom w:val="0"/>
      <w:divBdr>
        <w:top w:val="none" w:sz="0" w:space="0" w:color="auto"/>
        <w:left w:val="none" w:sz="0" w:space="0" w:color="auto"/>
        <w:bottom w:val="none" w:sz="0" w:space="0" w:color="auto"/>
        <w:right w:val="none" w:sz="0" w:space="0" w:color="auto"/>
      </w:divBdr>
    </w:div>
    <w:div w:id="962231919">
      <w:bodyDiv w:val="1"/>
      <w:marLeft w:val="0"/>
      <w:marRight w:val="0"/>
      <w:marTop w:val="0"/>
      <w:marBottom w:val="0"/>
      <w:divBdr>
        <w:top w:val="none" w:sz="0" w:space="0" w:color="auto"/>
        <w:left w:val="none" w:sz="0" w:space="0" w:color="auto"/>
        <w:bottom w:val="none" w:sz="0" w:space="0" w:color="auto"/>
        <w:right w:val="none" w:sz="0" w:space="0" w:color="auto"/>
      </w:divBdr>
    </w:div>
    <w:div w:id="963387107">
      <w:bodyDiv w:val="1"/>
      <w:marLeft w:val="0"/>
      <w:marRight w:val="0"/>
      <w:marTop w:val="0"/>
      <w:marBottom w:val="0"/>
      <w:divBdr>
        <w:top w:val="none" w:sz="0" w:space="0" w:color="auto"/>
        <w:left w:val="none" w:sz="0" w:space="0" w:color="auto"/>
        <w:bottom w:val="none" w:sz="0" w:space="0" w:color="auto"/>
        <w:right w:val="none" w:sz="0" w:space="0" w:color="auto"/>
      </w:divBdr>
    </w:div>
    <w:div w:id="966394109">
      <w:bodyDiv w:val="1"/>
      <w:marLeft w:val="0"/>
      <w:marRight w:val="0"/>
      <w:marTop w:val="0"/>
      <w:marBottom w:val="0"/>
      <w:divBdr>
        <w:top w:val="none" w:sz="0" w:space="0" w:color="auto"/>
        <w:left w:val="none" w:sz="0" w:space="0" w:color="auto"/>
        <w:bottom w:val="none" w:sz="0" w:space="0" w:color="auto"/>
        <w:right w:val="none" w:sz="0" w:space="0" w:color="auto"/>
      </w:divBdr>
    </w:div>
    <w:div w:id="968631390">
      <w:bodyDiv w:val="1"/>
      <w:marLeft w:val="0"/>
      <w:marRight w:val="0"/>
      <w:marTop w:val="0"/>
      <w:marBottom w:val="0"/>
      <w:divBdr>
        <w:top w:val="none" w:sz="0" w:space="0" w:color="auto"/>
        <w:left w:val="none" w:sz="0" w:space="0" w:color="auto"/>
        <w:bottom w:val="none" w:sz="0" w:space="0" w:color="auto"/>
        <w:right w:val="none" w:sz="0" w:space="0" w:color="auto"/>
      </w:divBdr>
    </w:div>
    <w:div w:id="1011565108">
      <w:bodyDiv w:val="1"/>
      <w:marLeft w:val="0"/>
      <w:marRight w:val="0"/>
      <w:marTop w:val="0"/>
      <w:marBottom w:val="0"/>
      <w:divBdr>
        <w:top w:val="none" w:sz="0" w:space="0" w:color="auto"/>
        <w:left w:val="none" w:sz="0" w:space="0" w:color="auto"/>
        <w:bottom w:val="none" w:sz="0" w:space="0" w:color="auto"/>
        <w:right w:val="none" w:sz="0" w:space="0" w:color="auto"/>
      </w:divBdr>
      <w:divsChild>
        <w:div w:id="84422875">
          <w:marLeft w:val="0"/>
          <w:marRight w:val="0"/>
          <w:marTop w:val="0"/>
          <w:marBottom w:val="0"/>
          <w:divBdr>
            <w:top w:val="none" w:sz="0" w:space="0" w:color="auto"/>
            <w:left w:val="none" w:sz="0" w:space="0" w:color="auto"/>
            <w:bottom w:val="none" w:sz="0" w:space="0" w:color="auto"/>
            <w:right w:val="none" w:sz="0" w:space="0" w:color="auto"/>
          </w:divBdr>
        </w:div>
        <w:div w:id="125705205">
          <w:marLeft w:val="0"/>
          <w:marRight w:val="0"/>
          <w:marTop w:val="0"/>
          <w:marBottom w:val="0"/>
          <w:divBdr>
            <w:top w:val="none" w:sz="0" w:space="0" w:color="auto"/>
            <w:left w:val="none" w:sz="0" w:space="0" w:color="auto"/>
            <w:bottom w:val="none" w:sz="0" w:space="0" w:color="auto"/>
            <w:right w:val="none" w:sz="0" w:space="0" w:color="auto"/>
          </w:divBdr>
        </w:div>
        <w:div w:id="143594650">
          <w:marLeft w:val="0"/>
          <w:marRight w:val="0"/>
          <w:marTop w:val="0"/>
          <w:marBottom w:val="0"/>
          <w:divBdr>
            <w:top w:val="none" w:sz="0" w:space="0" w:color="auto"/>
            <w:left w:val="none" w:sz="0" w:space="0" w:color="auto"/>
            <w:bottom w:val="none" w:sz="0" w:space="0" w:color="auto"/>
            <w:right w:val="none" w:sz="0" w:space="0" w:color="auto"/>
          </w:divBdr>
        </w:div>
        <w:div w:id="195124403">
          <w:marLeft w:val="0"/>
          <w:marRight w:val="0"/>
          <w:marTop w:val="0"/>
          <w:marBottom w:val="0"/>
          <w:divBdr>
            <w:top w:val="none" w:sz="0" w:space="0" w:color="auto"/>
            <w:left w:val="none" w:sz="0" w:space="0" w:color="auto"/>
            <w:bottom w:val="none" w:sz="0" w:space="0" w:color="auto"/>
            <w:right w:val="none" w:sz="0" w:space="0" w:color="auto"/>
          </w:divBdr>
        </w:div>
        <w:div w:id="434598264">
          <w:marLeft w:val="0"/>
          <w:marRight w:val="0"/>
          <w:marTop w:val="0"/>
          <w:marBottom w:val="0"/>
          <w:divBdr>
            <w:top w:val="none" w:sz="0" w:space="0" w:color="auto"/>
            <w:left w:val="none" w:sz="0" w:space="0" w:color="auto"/>
            <w:bottom w:val="none" w:sz="0" w:space="0" w:color="auto"/>
            <w:right w:val="none" w:sz="0" w:space="0" w:color="auto"/>
          </w:divBdr>
        </w:div>
        <w:div w:id="492138205">
          <w:marLeft w:val="0"/>
          <w:marRight w:val="0"/>
          <w:marTop w:val="0"/>
          <w:marBottom w:val="0"/>
          <w:divBdr>
            <w:top w:val="none" w:sz="0" w:space="0" w:color="auto"/>
            <w:left w:val="none" w:sz="0" w:space="0" w:color="auto"/>
            <w:bottom w:val="none" w:sz="0" w:space="0" w:color="auto"/>
            <w:right w:val="none" w:sz="0" w:space="0" w:color="auto"/>
          </w:divBdr>
        </w:div>
        <w:div w:id="545217156">
          <w:marLeft w:val="0"/>
          <w:marRight w:val="0"/>
          <w:marTop w:val="0"/>
          <w:marBottom w:val="0"/>
          <w:divBdr>
            <w:top w:val="none" w:sz="0" w:space="0" w:color="auto"/>
            <w:left w:val="none" w:sz="0" w:space="0" w:color="auto"/>
            <w:bottom w:val="none" w:sz="0" w:space="0" w:color="auto"/>
            <w:right w:val="none" w:sz="0" w:space="0" w:color="auto"/>
          </w:divBdr>
        </w:div>
        <w:div w:id="557211568">
          <w:marLeft w:val="0"/>
          <w:marRight w:val="0"/>
          <w:marTop w:val="0"/>
          <w:marBottom w:val="0"/>
          <w:divBdr>
            <w:top w:val="none" w:sz="0" w:space="0" w:color="auto"/>
            <w:left w:val="none" w:sz="0" w:space="0" w:color="auto"/>
            <w:bottom w:val="none" w:sz="0" w:space="0" w:color="auto"/>
            <w:right w:val="none" w:sz="0" w:space="0" w:color="auto"/>
          </w:divBdr>
        </w:div>
        <w:div w:id="909341103">
          <w:marLeft w:val="0"/>
          <w:marRight w:val="0"/>
          <w:marTop w:val="0"/>
          <w:marBottom w:val="0"/>
          <w:divBdr>
            <w:top w:val="none" w:sz="0" w:space="0" w:color="auto"/>
            <w:left w:val="none" w:sz="0" w:space="0" w:color="auto"/>
            <w:bottom w:val="none" w:sz="0" w:space="0" w:color="auto"/>
            <w:right w:val="none" w:sz="0" w:space="0" w:color="auto"/>
          </w:divBdr>
        </w:div>
        <w:div w:id="1057053586">
          <w:marLeft w:val="0"/>
          <w:marRight w:val="0"/>
          <w:marTop w:val="0"/>
          <w:marBottom w:val="0"/>
          <w:divBdr>
            <w:top w:val="none" w:sz="0" w:space="0" w:color="auto"/>
            <w:left w:val="none" w:sz="0" w:space="0" w:color="auto"/>
            <w:bottom w:val="none" w:sz="0" w:space="0" w:color="auto"/>
            <w:right w:val="none" w:sz="0" w:space="0" w:color="auto"/>
          </w:divBdr>
        </w:div>
        <w:div w:id="1168254755">
          <w:marLeft w:val="0"/>
          <w:marRight w:val="0"/>
          <w:marTop w:val="0"/>
          <w:marBottom w:val="0"/>
          <w:divBdr>
            <w:top w:val="none" w:sz="0" w:space="0" w:color="auto"/>
            <w:left w:val="none" w:sz="0" w:space="0" w:color="auto"/>
            <w:bottom w:val="none" w:sz="0" w:space="0" w:color="auto"/>
            <w:right w:val="none" w:sz="0" w:space="0" w:color="auto"/>
          </w:divBdr>
        </w:div>
        <w:div w:id="1193299019">
          <w:marLeft w:val="0"/>
          <w:marRight w:val="0"/>
          <w:marTop w:val="0"/>
          <w:marBottom w:val="0"/>
          <w:divBdr>
            <w:top w:val="none" w:sz="0" w:space="0" w:color="auto"/>
            <w:left w:val="none" w:sz="0" w:space="0" w:color="auto"/>
            <w:bottom w:val="none" w:sz="0" w:space="0" w:color="auto"/>
            <w:right w:val="none" w:sz="0" w:space="0" w:color="auto"/>
          </w:divBdr>
        </w:div>
        <w:div w:id="1860776708">
          <w:marLeft w:val="0"/>
          <w:marRight w:val="0"/>
          <w:marTop w:val="0"/>
          <w:marBottom w:val="0"/>
          <w:divBdr>
            <w:top w:val="none" w:sz="0" w:space="0" w:color="auto"/>
            <w:left w:val="none" w:sz="0" w:space="0" w:color="auto"/>
            <w:bottom w:val="none" w:sz="0" w:space="0" w:color="auto"/>
            <w:right w:val="none" w:sz="0" w:space="0" w:color="auto"/>
          </w:divBdr>
        </w:div>
        <w:div w:id="1890721458">
          <w:marLeft w:val="0"/>
          <w:marRight w:val="0"/>
          <w:marTop w:val="0"/>
          <w:marBottom w:val="0"/>
          <w:divBdr>
            <w:top w:val="none" w:sz="0" w:space="0" w:color="auto"/>
            <w:left w:val="none" w:sz="0" w:space="0" w:color="auto"/>
            <w:bottom w:val="none" w:sz="0" w:space="0" w:color="auto"/>
            <w:right w:val="none" w:sz="0" w:space="0" w:color="auto"/>
          </w:divBdr>
        </w:div>
        <w:div w:id="1942641521">
          <w:marLeft w:val="0"/>
          <w:marRight w:val="0"/>
          <w:marTop w:val="0"/>
          <w:marBottom w:val="0"/>
          <w:divBdr>
            <w:top w:val="none" w:sz="0" w:space="0" w:color="auto"/>
            <w:left w:val="none" w:sz="0" w:space="0" w:color="auto"/>
            <w:bottom w:val="none" w:sz="0" w:space="0" w:color="auto"/>
            <w:right w:val="none" w:sz="0" w:space="0" w:color="auto"/>
          </w:divBdr>
        </w:div>
        <w:div w:id="2040860574">
          <w:marLeft w:val="0"/>
          <w:marRight w:val="0"/>
          <w:marTop w:val="0"/>
          <w:marBottom w:val="0"/>
          <w:divBdr>
            <w:top w:val="none" w:sz="0" w:space="0" w:color="auto"/>
            <w:left w:val="none" w:sz="0" w:space="0" w:color="auto"/>
            <w:bottom w:val="none" w:sz="0" w:space="0" w:color="auto"/>
            <w:right w:val="none" w:sz="0" w:space="0" w:color="auto"/>
          </w:divBdr>
        </w:div>
      </w:divsChild>
    </w:div>
    <w:div w:id="1060789036">
      <w:bodyDiv w:val="1"/>
      <w:marLeft w:val="0"/>
      <w:marRight w:val="0"/>
      <w:marTop w:val="0"/>
      <w:marBottom w:val="0"/>
      <w:divBdr>
        <w:top w:val="none" w:sz="0" w:space="0" w:color="auto"/>
        <w:left w:val="none" w:sz="0" w:space="0" w:color="auto"/>
        <w:bottom w:val="none" w:sz="0" w:space="0" w:color="auto"/>
        <w:right w:val="none" w:sz="0" w:space="0" w:color="auto"/>
      </w:divBdr>
    </w:div>
    <w:div w:id="1063681937">
      <w:bodyDiv w:val="1"/>
      <w:marLeft w:val="0"/>
      <w:marRight w:val="0"/>
      <w:marTop w:val="0"/>
      <w:marBottom w:val="0"/>
      <w:divBdr>
        <w:top w:val="none" w:sz="0" w:space="0" w:color="auto"/>
        <w:left w:val="none" w:sz="0" w:space="0" w:color="auto"/>
        <w:bottom w:val="none" w:sz="0" w:space="0" w:color="auto"/>
        <w:right w:val="none" w:sz="0" w:space="0" w:color="auto"/>
      </w:divBdr>
    </w:div>
    <w:div w:id="1076514320">
      <w:bodyDiv w:val="1"/>
      <w:marLeft w:val="0"/>
      <w:marRight w:val="0"/>
      <w:marTop w:val="0"/>
      <w:marBottom w:val="0"/>
      <w:divBdr>
        <w:top w:val="none" w:sz="0" w:space="0" w:color="auto"/>
        <w:left w:val="none" w:sz="0" w:space="0" w:color="auto"/>
        <w:bottom w:val="none" w:sz="0" w:space="0" w:color="auto"/>
        <w:right w:val="none" w:sz="0" w:space="0" w:color="auto"/>
      </w:divBdr>
    </w:div>
    <w:div w:id="1104687703">
      <w:bodyDiv w:val="1"/>
      <w:marLeft w:val="0"/>
      <w:marRight w:val="0"/>
      <w:marTop w:val="0"/>
      <w:marBottom w:val="0"/>
      <w:divBdr>
        <w:top w:val="none" w:sz="0" w:space="0" w:color="auto"/>
        <w:left w:val="none" w:sz="0" w:space="0" w:color="auto"/>
        <w:bottom w:val="none" w:sz="0" w:space="0" w:color="auto"/>
        <w:right w:val="none" w:sz="0" w:space="0" w:color="auto"/>
      </w:divBdr>
    </w:div>
    <w:div w:id="1109548889">
      <w:bodyDiv w:val="1"/>
      <w:marLeft w:val="0"/>
      <w:marRight w:val="0"/>
      <w:marTop w:val="0"/>
      <w:marBottom w:val="0"/>
      <w:divBdr>
        <w:top w:val="none" w:sz="0" w:space="0" w:color="auto"/>
        <w:left w:val="none" w:sz="0" w:space="0" w:color="auto"/>
        <w:bottom w:val="none" w:sz="0" w:space="0" w:color="auto"/>
        <w:right w:val="none" w:sz="0" w:space="0" w:color="auto"/>
      </w:divBdr>
    </w:div>
    <w:div w:id="1124352189">
      <w:bodyDiv w:val="1"/>
      <w:marLeft w:val="0"/>
      <w:marRight w:val="0"/>
      <w:marTop w:val="0"/>
      <w:marBottom w:val="0"/>
      <w:divBdr>
        <w:top w:val="none" w:sz="0" w:space="0" w:color="auto"/>
        <w:left w:val="none" w:sz="0" w:space="0" w:color="auto"/>
        <w:bottom w:val="none" w:sz="0" w:space="0" w:color="auto"/>
        <w:right w:val="none" w:sz="0" w:space="0" w:color="auto"/>
      </w:divBdr>
    </w:div>
    <w:div w:id="1184825833">
      <w:bodyDiv w:val="1"/>
      <w:marLeft w:val="0"/>
      <w:marRight w:val="0"/>
      <w:marTop w:val="0"/>
      <w:marBottom w:val="0"/>
      <w:divBdr>
        <w:top w:val="none" w:sz="0" w:space="0" w:color="auto"/>
        <w:left w:val="none" w:sz="0" w:space="0" w:color="auto"/>
        <w:bottom w:val="none" w:sz="0" w:space="0" w:color="auto"/>
        <w:right w:val="none" w:sz="0" w:space="0" w:color="auto"/>
      </w:divBdr>
    </w:div>
    <w:div w:id="1210074321">
      <w:bodyDiv w:val="1"/>
      <w:marLeft w:val="0"/>
      <w:marRight w:val="0"/>
      <w:marTop w:val="0"/>
      <w:marBottom w:val="0"/>
      <w:divBdr>
        <w:top w:val="none" w:sz="0" w:space="0" w:color="auto"/>
        <w:left w:val="none" w:sz="0" w:space="0" w:color="auto"/>
        <w:bottom w:val="none" w:sz="0" w:space="0" w:color="auto"/>
        <w:right w:val="none" w:sz="0" w:space="0" w:color="auto"/>
      </w:divBdr>
    </w:div>
    <w:div w:id="1240676892">
      <w:bodyDiv w:val="1"/>
      <w:marLeft w:val="0"/>
      <w:marRight w:val="0"/>
      <w:marTop w:val="0"/>
      <w:marBottom w:val="0"/>
      <w:divBdr>
        <w:top w:val="none" w:sz="0" w:space="0" w:color="auto"/>
        <w:left w:val="none" w:sz="0" w:space="0" w:color="auto"/>
        <w:bottom w:val="none" w:sz="0" w:space="0" w:color="auto"/>
        <w:right w:val="none" w:sz="0" w:space="0" w:color="auto"/>
      </w:divBdr>
    </w:div>
    <w:div w:id="1244099371">
      <w:bodyDiv w:val="1"/>
      <w:marLeft w:val="0"/>
      <w:marRight w:val="0"/>
      <w:marTop w:val="0"/>
      <w:marBottom w:val="0"/>
      <w:divBdr>
        <w:top w:val="none" w:sz="0" w:space="0" w:color="auto"/>
        <w:left w:val="none" w:sz="0" w:space="0" w:color="auto"/>
        <w:bottom w:val="none" w:sz="0" w:space="0" w:color="auto"/>
        <w:right w:val="none" w:sz="0" w:space="0" w:color="auto"/>
      </w:divBdr>
    </w:div>
    <w:div w:id="1255822594">
      <w:bodyDiv w:val="1"/>
      <w:marLeft w:val="0"/>
      <w:marRight w:val="0"/>
      <w:marTop w:val="0"/>
      <w:marBottom w:val="0"/>
      <w:divBdr>
        <w:top w:val="none" w:sz="0" w:space="0" w:color="auto"/>
        <w:left w:val="none" w:sz="0" w:space="0" w:color="auto"/>
        <w:bottom w:val="none" w:sz="0" w:space="0" w:color="auto"/>
        <w:right w:val="none" w:sz="0" w:space="0" w:color="auto"/>
      </w:divBdr>
    </w:div>
    <w:div w:id="1303460369">
      <w:bodyDiv w:val="1"/>
      <w:marLeft w:val="0"/>
      <w:marRight w:val="0"/>
      <w:marTop w:val="0"/>
      <w:marBottom w:val="0"/>
      <w:divBdr>
        <w:top w:val="none" w:sz="0" w:space="0" w:color="auto"/>
        <w:left w:val="none" w:sz="0" w:space="0" w:color="auto"/>
        <w:bottom w:val="none" w:sz="0" w:space="0" w:color="auto"/>
        <w:right w:val="none" w:sz="0" w:space="0" w:color="auto"/>
      </w:divBdr>
    </w:div>
    <w:div w:id="1327242967">
      <w:bodyDiv w:val="1"/>
      <w:marLeft w:val="0"/>
      <w:marRight w:val="0"/>
      <w:marTop w:val="0"/>
      <w:marBottom w:val="0"/>
      <w:divBdr>
        <w:top w:val="none" w:sz="0" w:space="0" w:color="auto"/>
        <w:left w:val="none" w:sz="0" w:space="0" w:color="auto"/>
        <w:bottom w:val="none" w:sz="0" w:space="0" w:color="auto"/>
        <w:right w:val="none" w:sz="0" w:space="0" w:color="auto"/>
      </w:divBdr>
    </w:div>
    <w:div w:id="1404908607">
      <w:bodyDiv w:val="1"/>
      <w:marLeft w:val="0"/>
      <w:marRight w:val="0"/>
      <w:marTop w:val="0"/>
      <w:marBottom w:val="0"/>
      <w:divBdr>
        <w:top w:val="none" w:sz="0" w:space="0" w:color="auto"/>
        <w:left w:val="none" w:sz="0" w:space="0" w:color="auto"/>
        <w:bottom w:val="none" w:sz="0" w:space="0" w:color="auto"/>
        <w:right w:val="none" w:sz="0" w:space="0" w:color="auto"/>
      </w:divBdr>
    </w:div>
    <w:div w:id="1420447203">
      <w:bodyDiv w:val="1"/>
      <w:marLeft w:val="0"/>
      <w:marRight w:val="0"/>
      <w:marTop w:val="0"/>
      <w:marBottom w:val="0"/>
      <w:divBdr>
        <w:top w:val="none" w:sz="0" w:space="0" w:color="auto"/>
        <w:left w:val="none" w:sz="0" w:space="0" w:color="auto"/>
        <w:bottom w:val="none" w:sz="0" w:space="0" w:color="auto"/>
        <w:right w:val="none" w:sz="0" w:space="0" w:color="auto"/>
      </w:divBdr>
    </w:div>
    <w:div w:id="1426268434">
      <w:bodyDiv w:val="1"/>
      <w:marLeft w:val="0"/>
      <w:marRight w:val="0"/>
      <w:marTop w:val="0"/>
      <w:marBottom w:val="0"/>
      <w:divBdr>
        <w:top w:val="none" w:sz="0" w:space="0" w:color="auto"/>
        <w:left w:val="none" w:sz="0" w:space="0" w:color="auto"/>
        <w:bottom w:val="none" w:sz="0" w:space="0" w:color="auto"/>
        <w:right w:val="none" w:sz="0" w:space="0" w:color="auto"/>
      </w:divBdr>
    </w:div>
    <w:div w:id="1426732552">
      <w:bodyDiv w:val="1"/>
      <w:marLeft w:val="0"/>
      <w:marRight w:val="0"/>
      <w:marTop w:val="0"/>
      <w:marBottom w:val="0"/>
      <w:divBdr>
        <w:top w:val="none" w:sz="0" w:space="0" w:color="auto"/>
        <w:left w:val="none" w:sz="0" w:space="0" w:color="auto"/>
        <w:bottom w:val="none" w:sz="0" w:space="0" w:color="auto"/>
        <w:right w:val="none" w:sz="0" w:space="0" w:color="auto"/>
      </w:divBdr>
    </w:div>
    <w:div w:id="1442454505">
      <w:bodyDiv w:val="1"/>
      <w:marLeft w:val="0"/>
      <w:marRight w:val="0"/>
      <w:marTop w:val="0"/>
      <w:marBottom w:val="0"/>
      <w:divBdr>
        <w:top w:val="none" w:sz="0" w:space="0" w:color="auto"/>
        <w:left w:val="none" w:sz="0" w:space="0" w:color="auto"/>
        <w:bottom w:val="none" w:sz="0" w:space="0" w:color="auto"/>
        <w:right w:val="none" w:sz="0" w:space="0" w:color="auto"/>
      </w:divBdr>
    </w:div>
    <w:div w:id="1520587293">
      <w:bodyDiv w:val="1"/>
      <w:marLeft w:val="0"/>
      <w:marRight w:val="0"/>
      <w:marTop w:val="0"/>
      <w:marBottom w:val="0"/>
      <w:divBdr>
        <w:top w:val="none" w:sz="0" w:space="0" w:color="auto"/>
        <w:left w:val="none" w:sz="0" w:space="0" w:color="auto"/>
        <w:bottom w:val="none" w:sz="0" w:space="0" w:color="auto"/>
        <w:right w:val="none" w:sz="0" w:space="0" w:color="auto"/>
      </w:divBdr>
    </w:div>
    <w:div w:id="1552307371">
      <w:bodyDiv w:val="1"/>
      <w:marLeft w:val="0"/>
      <w:marRight w:val="0"/>
      <w:marTop w:val="0"/>
      <w:marBottom w:val="0"/>
      <w:divBdr>
        <w:top w:val="none" w:sz="0" w:space="0" w:color="auto"/>
        <w:left w:val="none" w:sz="0" w:space="0" w:color="auto"/>
        <w:bottom w:val="none" w:sz="0" w:space="0" w:color="auto"/>
        <w:right w:val="none" w:sz="0" w:space="0" w:color="auto"/>
      </w:divBdr>
    </w:div>
    <w:div w:id="1622609963">
      <w:bodyDiv w:val="1"/>
      <w:marLeft w:val="0"/>
      <w:marRight w:val="0"/>
      <w:marTop w:val="0"/>
      <w:marBottom w:val="0"/>
      <w:divBdr>
        <w:top w:val="none" w:sz="0" w:space="0" w:color="auto"/>
        <w:left w:val="none" w:sz="0" w:space="0" w:color="auto"/>
        <w:bottom w:val="none" w:sz="0" w:space="0" w:color="auto"/>
        <w:right w:val="none" w:sz="0" w:space="0" w:color="auto"/>
      </w:divBdr>
    </w:div>
    <w:div w:id="1630357310">
      <w:bodyDiv w:val="1"/>
      <w:marLeft w:val="0"/>
      <w:marRight w:val="0"/>
      <w:marTop w:val="0"/>
      <w:marBottom w:val="0"/>
      <w:divBdr>
        <w:top w:val="none" w:sz="0" w:space="0" w:color="auto"/>
        <w:left w:val="none" w:sz="0" w:space="0" w:color="auto"/>
        <w:bottom w:val="none" w:sz="0" w:space="0" w:color="auto"/>
        <w:right w:val="none" w:sz="0" w:space="0" w:color="auto"/>
      </w:divBdr>
    </w:div>
    <w:div w:id="1630892605">
      <w:bodyDiv w:val="1"/>
      <w:marLeft w:val="0"/>
      <w:marRight w:val="0"/>
      <w:marTop w:val="0"/>
      <w:marBottom w:val="0"/>
      <w:divBdr>
        <w:top w:val="none" w:sz="0" w:space="0" w:color="auto"/>
        <w:left w:val="none" w:sz="0" w:space="0" w:color="auto"/>
        <w:bottom w:val="none" w:sz="0" w:space="0" w:color="auto"/>
        <w:right w:val="none" w:sz="0" w:space="0" w:color="auto"/>
      </w:divBdr>
    </w:div>
    <w:div w:id="1654529472">
      <w:bodyDiv w:val="1"/>
      <w:marLeft w:val="0"/>
      <w:marRight w:val="0"/>
      <w:marTop w:val="0"/>
      <w:marBottom w:val="0"/>
      <w:divBdr>
        <w:top w:val="none" w:sz="0" w:space="0" w:color="auto"/>
        <w:left w:val="none" w:sz="0" w:space="0" w:color="auto"/>
        <w:bottom w:val="none" w:sz="0" w:space="0" w:color="auto"/>
        <w:right w:val="none" w:sz="0" w:space="0" w:color="auto"/>
      </w:divBdr>
    </w:div>
    <w:div w:id="1657220131">
      <w:bodyDiv w:val="1"/>
      <w:marLeft w:val="0"/>
      <w:marRight w:val="0"/>
      <w:marTop w:val="0"/>
      <w:marBottom w:val="0"/>
      <w:divBdr>
        <w:top w:val="none" w:sz="0" w:space="0" w:color="auto"/>
        <w:left w:val="none" w:sz="0" w:space="0" w:color="auto"/>
        <w:bottom w:val="none" w:sz="0" w:space="0" w:color="auto"/>
        <w:right w:val="none" w:sz="0" w:space="0" w:color="auto"/>
      </w:divBdr>
    </w:div>
    <w:div w:id="1700349589">
      <w:bodyDiv w:val="1"/>
      <w:marLeft w:val="0"/>
      <w:marRight w:val="0"/>
      <w:marTop w:val="0"/>
      <w:marBottom w:val="0"/>
      <w:divBdr>
        <w:top w:val="none" w:sz="0" w:space="0" w:color="auto"/>
        <w:left w:val="none" w:sz="0" w:space="0" w:color="auto"/>
        <w:bottom w:val="none" w:sz="0" w:space="0" w:color="auto"/>
        <w:right w:val="none" w:sz="0" w:space="0" w:color="auto"/>
      </w:divBdr>
    </w:div>
    <w:div w:id="1708918219">
      <w:bodyDiv w:val="1"/>
      <w:marLeft w:val="0"/>
      <w:marRight w:val="0"/>
      <w:marTop w:val="0"/>
      <w:marBottom w:val="0"/>
      <w:divBdr>
        <w:top w:val="none" w:sz="0" w:space="0" w:color="auto"/>
        <w:left w:val="none" w:sz="0" w:space="0" w:color="auto"/>
        <w:bottom w:val="none" w:sz="0" w:space="0" w:color="auto"/>
        <w:right w:val="none" w:sz="0" w:space="0" w:color="auto"/>
      </w:divBdr>
    </w:div>
    <w:div w:id="1738088623">
      <w:bodyDiv w:val="1"/>
      <w:marLeft w:val="0"/>
      <w:marRight w:val="0"/>
      <w:marTop w:val="0"/>
      <w:marBottom w:val="0"/>
      <w:divBdr>
        <w:top w:val="none" w:sz="0" w:space="0" w:color="auto"/>
        <w:left w:val="none" w:sz="0" w:space="0" w:color="auto"/>
        <w:bottom w:val="none" w:sz="0" w:space="0" w:color="auto"/>
        <w:right w:val="none" w:sz="0" w:space="0" w:color="auto"/>
      </w:divBdr>
    </w:div>
    <w:div w:id="1747458740">
      <w:bodyDiv w:val="1"/>
      <w:marLeft w:val="0"/>
      <w:marRight w:val="0"/>
      <w:marTop w:val="0"/>
      <w:marBottom w:val="0"/>
      <w:divBdr>
        <w:top w:val="none" w:sz="0" w:space="0" w:color="auto"/>
        <w:left w:val="none" w:sz="0" w:space="0" w:color="auto"/>
        <w:bottom w:val="none" w:sz="0" w:space="0" w:color="auto"/>
        <w:right w:val="none" w:sz="0" w:space="0" w:color="auto"/>
      </w:divBdr>
    </w:div>
    <w:div w:id="1914316517">
      <w:bodyDiv w:val="1"/>
      <w:marLeft w:val="0"/>
      <w:marRight w:val="0"/>
      <w:marTop w:val="0"/>
      <w:marBottom w:val="0"/>
      <w:divBdr>
        <w:top w:val="none" w:sz="0" w:space="0" w:color="auto"/>
        <w:left w:val="none" w:sz="0" w:space="0" w:color="auto"/>
        <w:bottom w:val="none" w:sz="0" w:space="0" w:color="auto"/>
        <w:right w:val="none" w:sz="0" w:space="0" w:color="auto"/>
      </w:divBdr>
    </w:div>
    <w:div w:id="1921911310">
      <w:bodyDiv w:val="1"/>
      <w:marLeft w:val="0"/>
      <w:marRight w:val="0"/>
      <w:marTop w:val="0"/>
      <w:marBottom w:val="0"/>
      <w:divBdr>
        <w:top w:val="none" w:sz="0" w:space="0" w:color="auto"/>
        <w:left w:val="none" w:sz="0" w:space="0" w:color="auto"/>
        <w:bottom w:val="none" w:sz="0" w:space="0" w:color="auto"/>
        <w:right w:val="none" w:sz="0" w:space="0" w:color="auto"/>
      </w:divBdr>
    </w:div>
    <w:div w:id="1948736747">
      <w:bodyDiv w:val="1"/>
      <w:marLeft w:val="0"/>
      <w:marRight w:val="0"/>
      <w:marTop w:val="0"/>
      <w:marBottom w:val="0"/>
      <w:divBdr>
        <w:top w:val="none" w:sz="0" w:space="0" w:color="auto"/>
        <w:left w:val="none" w:sz="0" w:space="0" w:color="auto"/>
        <w:bottom w:val="none" w:sz="0" w:space="0" w:color="auto"/>
        <w:right w:val="none" w:sz="0" w:space="0" w:color="auto"/>
      </w:divBdr>
    </w:div>
    <w:div w:id="2022586867">
      <w:bodyDiv w:val="1"/>
      <w:marLeft w:val="0"/>
      <w:marRight w:val="0"/>
      <w:marTop w:val="0"/>
      <w:marBottom w:val="0"/>
      <w:divBdr>
        <w:top w:val="none" w:sz="0" w:space="0" w:color="auto"/>
        <w:left w:val="none" w:sz="0" w:space="0" w:color="auto"/>
        <w:bottom w:val="none" w:sz="0" w:space="0" w:color="auto"/>
        <w:right w:val="none" w:sz="0" w:space="0" w:color="auto"/>
      </w:divBdr>
    </w:div>
    <w:div w:id="2046060962">
      <w:bodyDiv w:val="1"/>
      <w:marLeft w:val="0"/>
      <w:marRight w:val="0"/>
      <w:marTop w:val="0"/>
      <w:marBottom w:val="0"/>
      <w:divBdr>
        <w:top w:val="none" w:sz="0" w:space="0" w:color="auto"/>
        <w:left w:val="none" w:sz="0" w:space="0" w:color="auto"/>
        <w:bottom w:val="none" w:sz="0" w:space="0" w:color="auto"/>
        <w:right w:val="none" w:sz="0" w:space="0" w:color="auto"/>
      </w:divBdr>
    </w:div>
    <w:div w:id="2101485668">
      <w:bodyDiv w:val="1"/>
      <w:marLeft w:val="0"/>
      <w:marRight w:val="0"/>
      <w:marTop w:val="0"/>
      <w:marBottom w:val="0"/>
      <w:divBdr>
        <w:top w:val="none" w:sz="0" w:space="0" w:color="auto"/>
        <w:left w:val="none" w:sz="0" w:space="0" w:color="auto"/>
        <w:bottom w:val="none" w:sz="0" w:space="0" w:color="auto"/>
        <w:right w:val="none" w:sz="0" w:space="0" w:color="auto"/>
      </w:divBdr>
    </w:div>
    <w:div w:id="2124882478">
      <w:bodyDiv w:val="1"/>
      <w:marLeft w:val="0"/>
      <w:marRight w:val="0"/>
      <w:marTop w:val="0"/>
      <w:marBottom w:val="0"/>
      <w:divBdr>
        <w:top w:val="none" w:sz="0" w:space="0" w:color="auto"/>
        <w:left w:val="none" w:sz="0" w:space="0" w:color="auto"/>
        <w:bottom w:val="none" w:sz="0" w:space="0" w:color="auto"/>
        <w:right w:val="none" w:sz="0" w:space="0" w:color="auto"/>
      </w:divBdr>
    </w:div>
    <w:div w:id="2134473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c0119b3-5b53-49d2-bea8-ba8a85f3f50b" xsi:nil="true"/>
    <lcf76f155ced4ddcb4097134ff3c332f xmlns="efa420f6-20f2-42ca-b407-a35827a8c0c6">
      <Terms xmlns="http://schemas.microsoft.com/office/infopath/2007/PartnerControls"/>
    </lcf76f155ced4ddcb4097134ff3c332f>
    <Notes xmlns="efa420f6-20f2-42ca-b407-a35827a8c0c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1461ADE8D65C84CA0659DCE4F3EA4AA" ma:contentTypeVersion="26" ma:contentTypeDescription="Create a new document." ma:contentTypeScope="" ma:versionID="b35b33f158cbe1a2e611b9d3bd27c55a">
  <xsd:schema xmlns:xsd="http://www.w3.org/2001/XMLSchema" xmlns:xs="http://www.w3.org/2001/XMLSchema" xmlns:p="http://schemas.microsoft.com/office/2006/metadata/properties" xmlns:ns2="efa420f6-20f2-42ca-b407-a35827a8c0c6" xmlns:ns3="2c0119b3-5b53-49d2-bea8-ba8a85f3f50b" targetNamespace="http://schemas.microsoft.com/office/2006/metadata/properties" ma:root="true" ma:fieldsID="732be5bcf051cf636ad54e7d5cdca227" ns2:_="" ns3:_="">
    <xsd:import namespace="efa420f6-20f2-42ca-b407-a35827a8c0c6"/>
    <xsd:import namespace="2c0119b3-5b53-49d2-bea8-ba8a85f3f50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LengthInSeconds" minOccurs="0"/>
                <xsd:element ref="ns2:Not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a420f6-20f2-42ca-b407-a35827a8c0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dc656b0-98d7-492e-824b-0841517da8f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Notes" ma:index="24" nillable="true" ma:displayName="Notes" ma:format="Dropdown" ma:internalName="Notes">
      <xsd:simpleType>
        <xsd:restriction base="dms:Note">
          <xsd:maxLength value="255"/>
        </xsd:restrictio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0119b3-5b53-49d2-bea8-ba8a85f3f50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9b8c36a-ebfc-4577-a1e6-81a1222844bb}" ma:internalName="TaxCatchAll" ma:showField="CatchAllData" ma:web="2c0119b3-5b53-49d2-bea8-ba8a85f3f5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8E9B3-B690-40AF-9583-2D377D8D51D3}">
  <ds:schemaRefs>
    <ds:schemaRef ds:uri="http://schemas.microsoft.com/sharepoint/v3/contenttype/forms"/>
  </ds:schemaRefs>
</ds:datastoreItem>
</file>

<file path=customXml/itemProps2.xml><?xml version="1.0" encoding="utf-8"?>
<ds:datastoreItem xmlns:ds="http://schemas.openxmlformats.org/officeDocument/2006/customXml" ds:itemID="{B669453D-DC2C-4277-B734-4773FF559780}">
  <ds:schemaRefs>
    <ds:schemaRef ds:uri="http://schemas.microsoft.com/office/2006/metadata/properties"/>
    <ds:schemaRef ds:uri="http://schemas.microsoft.com/office/infopath/2007/PartnerControls"/>
    <ds:schemaRef ds:uri="2c0119b3-5b53-49d2-bea8-ba8a85f3f50b"/>
    <ds:schemaRef ds:uri="efa420f6-20f2-42ca-b407-a35827a8c0c6"/>
  </ds:schemaRefs>
</ds:datastoreItem>
</file>

<file path=customXml/itemProps3.xml><?xml version="1.0" encoding="utf-8"?>
<ds:datastoreItem xmlns:ds="http://schemas.openxmlformats.org/officeDocument/2006/customXml" ds:itemID="{44167EF0-F396-4DB2-977C-5B0BE79438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a420f6-20f2-42ca-b407-a35827a8c0c6"/>
    <ds:schemaRef ds:uri="2c0119b3-5b53-49d2-bea8-ba8a85f3f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CFC7FB-5214-44D3-994C-146ED08F1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1174</TotalTime>
  <Pages>5</Pages>
  <Words>1770</Words>
  <Characters>10091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11838</CharactersWithSpaces>
  <SharedDoc>false</SharedDoc>
  <HLinks>
    <vt:vector size="546" baseType="variant">
      <vt:variant>
        <vt:i4>65</vt:i4>
      </vt:variant>
      <vt:variant>
        <vt:i4>267</vt:i4>
      </vt:variant>
      <vt:variant>
        <vt:i4>0</vt:i4>
      </vt:variant>
      <vt:variant>
        <vt:i4>5</vt:i4>
      </vt:variant>
      <vt:variant>
        <vt:lpwstr>https://doi.org/10.2196/jmir.3157</vt:lpwstr>
      </vt:variant>
      <vt:variant>
        <vt:lpwstr/>
      </vt:variant>
      <vt:variant>
        <vt:i4>5963796</vt:i4>
      </vt:variant>
      <vt:variant>
        <vt:i4>264</vt:i4>
      </vt:variant>
      <vt:variant>
        <vt:i4>0</vt:i4>
      </vt:variant>
      <vt:variant>
        <vt:i4>5</vt:i4>
      </vt:variant>
      <vt:variant>
        <vt:lpwstr>https://doi.org/10.1093/jamia/ocv025</vt:lpwstr>
      </vt:variant>
      <vt:variant>
        <vt:lpwstr/>
      </vt:variant>
      <vt:variant>
        <vt:i4>7</vt:i4>
      </vt:variant>
      <vt:variant>
        <vt:i4>261</vt:i4>
      </vt:variant>
      <vt:variant>
        <vt:i4>0</vt:i4>
      </vt:variant>
      <vt:variant>
        <vt:i4>5</vt:i4>
      </vt:variant>
      <vt:variant>
        <vt:lpwstr>https://pubmed.ncbi.nlm.nih.gov/29350513/</vt:lpwstr>
      </vt:variant>
      <vt:variant>
        <vt:lpwstr/>
      </vt:variant>
      <vt:variant>
        <vt:i4>7536744</vt:i4>
      </vt:variant>
      <vt:variant>
        <vt:i4>258</vt:i4>
      </vt:variant>
      <vt:variant>
        <vt:i4>0</vt:i4>
      </vt:variant>
      <vt:variant>
        <vt:i4>5</vt:i4>
      </vt:variant>
      <vt:variant>
        <vt:lpwstr>https://dx.doi.org/10.2196%2F22443</vt:lpwstr>
      </vt:variant>
      <vt:variant>
        <vt:lpwstr/>
      </vt:variant>
      <vt:variant>
        <vt:i4>2162729</vt:i4>
      </vt:variant>
      <vt:variant>
        <vt:i4>255</vt:i4>
      </vt:variant>
      <vt:variant>
        <vt:i4>0</vt:i4>
      </vt:variant>
      <vt:variant>
        <vt:i4>5</vt:i4>
      </vt:variant>
      <vt:variant>
        <vt:lpwstr>https://doi.org/10.4338/aci-2016-01-ra-0003</vt:lpwstr>
      </vt:variant>
      <vt:variant>
        <vt:lpwstr/>
      </vt:variant>
      <vt:variant>
        <vt:i4>196678</vt:i4>
      </vt:variant>
      <vt:variant>
        <vt:i4>252</vt:i4>
      </vt:variant>
      <vt:variant>
        <vt:i4>0</vt:i4>
      </vt:variant>
      <vt:variant>
        <vt:i4>5</vt:i4>
      </vt:variant>
      <vt:variant>
        <vt:lpwstr>https://doi.org/10.2196/jmir.5604</vt:lpwstr>
      </vt:variant>
      <vt:variant>
        <vt:lpwstr/>
      </vt:variant>
      <vt:variant>
        <vt:i4>6684780</vt:i4>
      </vt:variant>
      <vt:variant>
        <vt:i4>249</vt:i4>
      </vt:variant>
      <vt:variant>
        <vt:i4>0</vt:i4>
      </vt:variant>
      <vt:variant>
        <vt:i4>5</vt:i4>
      </vt:variant>
      <vt:variant>
        <vt:lpwstr>https://doi.org/10.1377/hlthaff.2018.05117</vt:lpwstr>
      </vt:variant>
      <vt:variant>
        <vt:lpwstr/>
      </vt:variant>
      <vt:variant>
        <vt:i4>5832729</vt:i4>
      </vt:variant>
      <vt:variant>
        <vt:i4>246</vt:i4>
      </vt:variant>
      <vt:variant>
        <vt:i4>0</vt:i4>
      </vt:variant>
      <vt:variant>
        <vt:i4>5</vt:i4>
      </vt:variant>
      <vt:variant>
        <vt:lpwstr>https://www.researchgate.net/deref/http%3A%2F%2Fdx.doi.org%2F10.1186%2F1472-6947-8-45</vt:lpwstr>
      </vt:variant>
      <vt:variant>
        <vt:lpwstr/>
      </vt:variant>
      <vt:variant>
        <vt:i4>1769493</vt:i4>
      </vt:variant>
      <vt:variant>
        <vt:i4>243</vt:i4>
      </vt:variant>
      <vt:variant>
        <vt:i4>0</vt:i4>
      </vt:variant>
      <vt:variant>
        <vt:i4>5</vt:i4>
      </vt:variant>
      <vt:variant>
        <vt:lpwstr>https://doi.org/10.3122/jabfm.2020.06.190402</vt:lpwstr>
      </vt:variant>
      <vt:variant>
        <vt:lpwstr/>
      </vt:variant>
      <vt:variant>
        <vt:i4>8192121</vt:i4>
      </vt:variant>
      <vt:variant>
        <vt:i4>240</vt:i4>
      </vt:variant>
      <vt:variant>
        <vt:i4>0</vt:i4>
      </vt:variant>
      <vt:variant>
        <vt:i4>5</vt:i4>
      </vt:variant>
      <vt:variant>
        <vt:lpwstr>https://www.pewresearch.org/internet/2019/06/13/mobile-technology-and-home-broadband-2019/</vt:lpwstr>
      </vt:variant>
      <vt:variant>
        <vt:lpwstr/>
      </vt:variant>
      <vt:variant>
        <vt:i4>5898320</vt:i4>
      </vt:variant>
      <vt:variant>
        <vt:i4>237</vt:i4>
      </vt:variant>
      <vt:variant>
        <vt:i4>0</vt:i4>
      </vt:variant>
      <vt:variant>
        <vt:i4>5</vt:i4>
      </vt:variant>
      <vt:variant>
        <vt:lpwstr>https://doi.org/10.1093/gerona/glz160</vt:lpwstr>
      </vt:variant>
      <vt:variant>
        <vt:lpwstr/>
      </vt:variant>
      <vt:variant>
        <vt:i4>6029329</vt:i4>
      </vt:variant>
      <vt:variant>
        <vt:i4>234</vt:i4>
      </vt:variant>
      <vt:variant>
        <vt:i4>0</vt:i4>
      </vt:variant>
      <vt:variant>
        <vt:i4>5</vt:i4>
      </vt:variant>
      <vt:variant>
        <vt:lpwstr>https://doi.org/10.1093/jamia/ocy082</vt:lpwstr>
      </vt:variant>
      <vt:variant>
        <vt:lpwstr/>
      </vt:variant>
      <vt:variant>
        <vt:i4>1769567</vt:i4>
      </vt:variant>
      <vt:variant>
        <vt:i4>231</vt:i4>
      </vt:variant>
      <vt:variant>
        <vt:i4>0</vt:i4>
      </vt:variant>
      <vt:variant>
        <vt:i4>5</vt:i4>
      </vt:variant>
      <vt:variant>
        <vt:lpwstr>https://doi.org/10.2196/11335</vt:lpwstr>
      </vt:variant>
      <vt:variant>
        <vt:lpwstr/>
      </vt:variant>
      <vt:variant>
        <vt:i4>655373</vt:i4>
      </vt:variant>
      <vt:variant>
        <vt:i4>228</vt:i4>
      </vt:variant>
      <vt:variant>
        <vt:i4>0</vt:i4>
      </vt:variant>
      <vt:variant>
        <vt:i4>5</vt:i4>
      </vt:variant>
      <vt:variant>
        <vt:lpwstr>https://doi.org/10.7326/M17-1495</vt:lpwstr>
      </vt:variant>
      <vt:variant>
        <vt:lpwstr/>
      </vt:variant>
      <vt:variant>
        <vt:i4>3276912</vt:i4>
      </vt:variant>
      <vt:variant>
        <vt:i4>225</vt:i4>
      </vt:variant>
      <vt:variant>
        <vt:i4>0</vt:i4>
      </vt:variant>
      <vt:variant>
        <vt:i4>5</vt:i4>
      </vt:variant>
      <vt:variant>
        <vt:lpwstr>https://doi.org/10.1001/jama.2014.14781</vt:lpwstr>
      </vt:variant>
      <vt:variant>
        <vt:lpwstr/>
      </vt:variant>
      <vt:variant>
        <vt:i4>4915280</vt:i4>
      </vt:variant>
      <vt:variant>
        <vt:i4>222</vt:i4>
      </vt:variant>
      <vt:variant>
        <vt:i4>0</vt:i4>
      </vt:variant>
      <vt:variant>
        <vt:i4>5</vt:i4>
      </vt:variant>
      <vt:variant>
        <vt:lpwstr>https://doi.org/10.1016/j.amjmed.2019.06.018</vt:lpwstr>
      </vt:variant>
      <vt:variant>
        <vt:lpwstr/>
      </vt:variant>
      <vt:variant>
        <vt:i4>4390935</vt:i4>
      </vt:variant>
      <vt:variant>
        <vt:i4>219</vt:i4>
      </vt:variant>
      <vt:variant>
        <vt:i4>0</vt:i4>
      </vt:variant>
      <vt:variant>
        <vt:i4>5</vt:i4>
      </vt:variant>
      <vt:variant>
        <vt:lpwstr>https://doi.org/10.2337/dc17-0140</vt:lpwstr>
      </vt:variant>
      <vt:variant>
        <vt:lpwstr/>
      </vt:variant>
      <vt:variant>
        <vt:i4>5701662</vt:i4>
      </vt:variant>
      <vt:variant>
        <vt:i4>216</vt:i4>
      </vt:variant>
      <vt:variant>
        <vt:i4>0</vt:i4>
      </vt:variant>
      <vt:variant>
        <vt:i4>5</vt:i4>
      </vt:variant>
      <vt:variant>
        <vt:lpwstr>https://dx.doi.org/10.1136%2Famiajnl-2012-001253</vt:lpwstr>
      </vt:variant>
      <vt:variant>
        <vt:lpwstr/>
      </vt:variant>
      <vt:variant>
        <vt:i4>6029400</vt:i4>
      </vt:variant>
      <vt:variant>
        <vt:i4>213</vt:i4>
      </vt:variant>
      <vt:variant>
        <vt:i4>0</vt:i4>
      </vt:variant>
      <vt:variant>
        <vt:i4>5</vt:i4>
      </vt:variant>
      <vt:variant>
        <vt:lpwstr>https://doi.org/10.1377/hlthaff.2010.0048</vt:lpwstr>
      </vt:variant>
      <vt:variant>
        <vt:lpwstr/>
      </vt:variant>
      <vt:variant>
        <vt:i4>8323176</vt:i4>
      </vt:variant>
      <vt:variant>
        <vt:i4>210</vt:i4>
      </vt:variant>
      <vt:variant>
        <vt:i4>0</vt:i4>
      </vt:variant>
      <vt:variant>
        <vt:i4>5</vt:i4>
      </vt:variant>
      <vt:variant>
        <vt:lpwstr>https://dx.doi.org/10.2196%2F15038</vt:lpwstr>
      </vt:variant>
      <vt:variant>
        <vt:lpwstr/>
      </vt:variant>
      <vt:variant>
        <vt:i4>131137</vt:i4>
      </vt:variant>
      <vt:variant>
        <vt:i4>207</vt:i4>
      </vt:variant>
      <vt:variant>
        <vt:i4>0</vt:i4>
      </vt:variant>
      <vt:variant>
        <vt:i4>5</vt:i4>
      </vt:variant>
      <vt:variant>
        <vt:lpwstr>https://doi.org/10.2196/jmir.3171</vt:lpwstr>
      </vt:variant>
      <vt:variant>
        <vt:lpwstr/>
      </vt:variant>
      <vt:variant>
        <vt:i4>458818</vt:i4>
      </vt:variant>
      <vt:variant>
        <vt:i4>204</vt:i4>
      </vt:variant>
      <vt:variant>
        <vt:i4>0</vt:i4>
      </vt:variant>
      <vt:variant>
        <vt:i4>5</vt:i4>
      </vt:variant>
      <vt:variant>
        <vt:lpwstr>https://doi.org/10.2196/jmir.2238</vt:lpwstr>
      </vt:variant>
      <vt:variant>
        <vt:lpwstr/>
      </vt:variant>
      <vt:variant>
        <vt:i4>6488103</vt:i4>
      </vt:variant>
      <vt:variant>
        <vt:i4>201</vt:i4>
      </vt:variant>
      <vt:variant>
        <vt:i4>0</vt:i4>
      </vt:variant>
      <vt:variant>
        <vt:i4>5</vt:i4>
      </vt:variant>
      <vt:variant>
        <vt:lpwstr>https://www.pewresearch.org/fact-tank/2019/04/22/some-americans-dont-use-the-internet-who-are-they/</vt:lpwstr>
      </vt:variant>
      <vt:variant>
        <vt:lpwstr/>
      </vt:variant>
      <vt:variant>
        <vt:i4>2818094</vt:i4>
      </vt:variant>
      <vt:variant>
        <vt:i4>198</vt:i4>
      </vt:variant>
      <vt:variant>
        <vt:i4>0</vt:i4>
      </vt:variant>
      <vt:variant>
        <vt:i4>5</vt:i4>
      </vt:variant>
      <vt:variant>
        <vt:lpwstr>https://www.pewresearch.org/fact-tank/2013/02/01/majority-of-adults-look-online-for-health-information/</vt:lpwstr>
      </vt:variant>
      <vt:variant>
        <vt:lpwstr/>
      </vt:variant>
      <vt:variant>
        <vt:i4>6553718</vt:i4>
      </vt:variant>
      <vt:variant>
        <vt:i4>195</vt:i4>
      </vt:variant>
      <vt:variant>
        <vt:i4>0</vt:i4>
      </vt:variant>
      <vt:variant>
        <vt:i4>5</vt:i4>
      </vt:variant>
      <vt:variant>
        <vt:lpwstr>https://www.chcf.org/publication/consumers-and-health-information-technology-a-national-survey/</vt:lpwstr>
      </vt:variant>
      <vt:variant>
        <vt:lpwstr/>
      </vt:variant>
      <vt:variant>
        <vt:i4>4849746</vt:i4>
      </vt:variant>
      <vt:variant>
        <vt:i4>192</vt:i4>
      </vt:variant>
      <vt:variant>
        <vt:i4>0</vt:i4>
      </vt:variant>
      <vt:variant>
        <vt:i4>5</vt:i4>
      </vt:variant>
      <vt:variant>
        <vt:lpwstr>https://dx.doi.org/10.1016%2Fj.aprim.2020.04.003</vt:lpwstr>
      </vt:variant>
      <vt:variant>
        <vt:lpwstr/>
      </vt:variant>
      <vt:variant>
        <vt:i4>1048590</vt:i4>
      </vt:variant>
      <vt:variant>
        <vt:i4>189</vt:i4>
      </vt:variant>
      <vt:variant>
        <vt:i4>0</vt:i4>
      </vt:variant>
      <vt:variant>
        <vt:i4>5</vt:i4>
      </vt:variant>
      <vt:variant>
        <vt:lpwstr>C:\Users\eltoukhysm\AppData\Local\Microsoft\Windows\INetCache\Content.Outlook\XAKUMIMK\doi.org\10.1056\NEJMp2003539</vt:lpwstr>
      </vt:variant>
      <vt:variant>
        <vt:lpwstr/>
      </vt:variant>
      <vt:variant>
        <vt:i4>4653140</vt:i4>
      </vt:variant>
      <vt:variant>
        <vt:i4>186</vt:i4>
      </vt:variant>
      <vt:variant>
        <vt:i4>0</vt:i4>
      </vt:variant>
      <vt:variant>
        <vt:i4>5</vt:i4>
      </vt:variant>
      <vt:variant>
        <vt:lpwstr>https://www.ncbi.nlm.nih.gov/pmc/articles/PMC5463053/?report=classic</vt:lpwstr>
      </vt:variant>
      <vt:variant>
        <vt:lpwstr/>
      </vt:variant>
      <vt:variant>
        <vt:i4>1835076</vt:i4>
      </vt:variant>
      <vt:variant>
        <vt:i4>183</vt:i4>
      </vt:variant>
      <vt:variant>
        <vt:i4>0</vt:i4>
      </vt:variant>
      <vt:variant>
        <vt:i4>5</vt:i4>
      </vt:variant>
      <vt:variant>
        <vt:lpwstr>https://www.ncbi.nlm.nih.gov/pmc/articles/PMC5743920/</vt:lpwstr>
      </vt:variant>
      <vt:variant>
        <vt:lpwstr/>
      </vt:variant>
      <vt:variant>
        <vt:i4>8126585</vt:i4>
      </vt:variant>
      <vt:variant>
        <vt:i4>180</vt:i4>
      </vt:variant>
      <vt:variant>
        <vt:i4>0</vt:i4>
      </vt:variant>
      <vt:variant>
        <vt:i4>5</vt:i4>
      </vt:variant>
      <vt:variant>
        <vt:lpwstr>https://www.pewresearch.org/internet/2021/06/03/mobile-technology-and-home-broadband-2021/</vt:lpwstr>
      </vt:variant>
      <vt:variant>
        <vt:lpwstr/>
      </vt:variant>
      <vt:variant>
        <vt:i4>2490407</vt:i4>
      </vt:variant>
      <vt:variant>
        <vt:i4>177</vt:i4>
      </vt:variant>
      <vt:variant>
        <vt:i4>0</vt:i4>
      </vt:variant>
      <vt:variant>
        <vt:i4>5</vt:i4>
      </vt:variant>
      <vt:variant>
        <vt:lpwstr>https://www.healthit.gov/data/quickstats/national-trends-hospital-and-physician-adoption-electronic-health-records</vt:lpwstr>
      </vt:variant>
      <vt:variant>
        <vt:lpwstr/>
      </vt:variant>
      <vt:variant>
        <vt:i4>131087</vt:i4>
      </vt:variant>
      <vt:variant>
        <vt:i4>174</vt:i4>
      </vt:variant>
      <vt:variant>
        <vt:i4>0</vt:i4>
      </vt:variant>
      <vt:variant>
        <vt:i4>5</vt:i4>
      </vt:variant>
      <vt:variant>
        <vt:lpwstr>https://pubmed.ncbi.nlm.nih.gov/33388003/</vt:lpwstr>
      </vt:variant>
      <vt:variant>
        <vt:lpwstr/>
      </vt:variant>
      <vt:variant>
        <vt:i4>589830</vt:i4>
      </vt:variant>
      <vt:variant>
        <vt:i4>171</vt:i4>
      </vt:variant>
      <vt:variant>
        <vt:i4>0</vt:i4>
      </vt:variant>
      <vt:variant>
        <vt:i4>5</vt:i4>
      </vt:variant>
      <vt:variant>
        <vt:lpwstr>https://pubmed.ncbi.nlm.nih.gov/33300414/</vt:lpwstr>
      </vt:variant>
      <vt:variant>
        <vt:lpwstr/>
      </vt:variant>
      <vt:variant>
        <vt:i4>5636131</vt:i4>
      </vt:variant>
      <vt:variant>
        <vt:i4>168</vt:i4>
      </vt:variant>
      <vt:variant>
        <vt:i4>0</vt:i4>
      </vt:variant>
      <vt:variant>
        <vt:i4>5</vt:i4>
      </vt:variant>
      <vt:variant>
        <vt:lpwstr>http://www.statmodel.com/download/Resampling_Methods5.pdf</vt:lpwstr>
      </vt:variant>
      <vt:variant>
        <vt:lpwstr/>
      </vt:variant>
      <vt:variant>
        <vt:i4>1179742</vt:i4>
      </vt:variant>
      <vt:variant>
        <vt:i4>165</vt:i4>
      </vt:variant>
      <vt:variant>
        <vt:i4>0</vt:i4>
      </vt:variant>
      <vt:variant>
        <vt:i4>5</vt:i4>
      </vt:variant>
      <vt:variant>
        <vt:lpwstr>https://www.statmodel.com/download/webnotes/webnote15.pdf</vt:lpwstr>
      </vt:variant>
      <vt:variant>
        <vt:lpwstr/>
      </vt:variant>
      <vt:variant>
        <vt:i4>5308489</vt:i4>
      </vt:variant>
      <vt:variant>
        <vt:i4>162</vt:i4>
      </vt:variant>
      <vt:variant>
        <vt:i4>0</vt:i4>
      </vt:variant>
      <vt:variant>
        <vt:i4>5</vt:i4>
      </vt:variant>
      <vt:variant>
        <vt:lpwstr>https://www.jstor.org/stable/25792024</vt:lpwstr>
      </vt:variant>
      <vt:variant>
        <vt:lpwstr/>
      </vt:variant>
      <vt:variant>
        <vt:i4>6553634</vt:i4>
      </vt:variant>
      <vt:variant>
        <vt:i4>159</vt:i4>
      </vt:variant>
      <vt:variant>
        <vt:i4>0</vt:i4>
      </vt:variant>
      <vt:variant>
        <vt:i4>5</vt:i4>
      </vt:variant>
      <vt:variant>
        <vt:lpwstr>https://doi.org/10.1093/biomet/88.3.767</vt:lpwstr>
      </vt:variant>
      <vt:variant>
        <vt:lpwstr/>
      </vt:variant>
      <vt:variant>
        <vt:i4>4653140</vt:i4>
      </vt:variant>
      <vt:variant>
        <vt:i4>156</vt:i4>
      </vt:variant>
      <vt:variant>
        <vt:i4>0</vt:i4>
      </vt:variant>
      <vt:variant>
        <vt:i4>5</vt:i4>
      </vt:variant>
      <vt:variant>
        <vt:lpwstr>https://www.ncbi.nlm.nih.gov/pmc/articles/PMC5463053/?report=classic</vt:lpwstr>
      </vt:variant>
      <vt:variant>
        <vt:lpwstr/>
      </vt:variant>
      <vt:variant>
        <vt:i4>655366</vt:i4>
      </vt:variant>
      <vt:variant>
        <vt:i4>153</vt:i4>
      </vt:variant>
      <vt:variant>
        <vt:i4>0</vt:i4>
      </vt:variant>
      <vt:variant>
        <vt:i4>5</vt:i4>
      </vt:variant>
      <vt:variant>
        <vt:lpwstr>https://pubmed.ncbi.nlm.nih.gov/35507401/</vt:lpwstr>
      </vt:variant>
      <vt:variant>
        <vt:lpwstr/>
      </vt:variant>
      <vt:variant>
        <vt:i4>65</vt:i4>
      </vt:variant>
      <vt:variant>
        <vt:i4>150</vt:i4>
      </vt:variant>
      <vt:variant>
        <vt:i4>0</vt:i4>
      </vt:variant>
      <vt:variant>
        <vt:i4>5</vt:i4>
      </vt:variant>
      <vt:variant>
        <vt:lpwstr>https://doi.org/10.2196/jmir.3157</vt:lpwstr>
      </vt:variant>
      <vt:variant>
        <vt:lpwstr/>
      </vt:variant>
      <vt:variant>
        <vt:i4>7536744</vt:i4>
      </vt:variant>
      <vt:variant>
        <vt:i4>147</vt:i4>
      </vt:variant>
      <vt:variant>
        <vt:i4>0</vt:i4>
      </vt:variant>
      <vt:variant>
        <vt:i4>5</vt:i4>
      </vt:variant>
      <vt:variant>
        <vt:lpwstr>https://dx.doi.org/10.2196%2F22443</vt:lpwstr>
      </vt:variant>
      <vt:variant>
        <vt:lpwstr/>
      </vt:variant>
      <vt:variant>
        <vt:i4>196678</vt:i4>
      </vt:variant>
      <vt:variant>
        <vt:i4>144</vt:i4>
      </vt:variant>
      <vt:variant>
        <vt:i4>0</vt:i4>
      </vt:variant>
      <vt:variant>
        <vt:i4>5</vt:i4>
      </vt:variant>
      <vt:variant>
        <vt:lpwstr>https://doi.org/10.2196/jmir.5604</vt:lpwstr>
      </vt:variant>
      <vt:variant>
        <vt:lpwstr/>
      </vt:variant>
      <vt:variant>
        <vt:i4>7</vt:i4>
      </vt:variant>
      <vt:variant>
        <vt:i4>141</vt:i4>
      </vt:variant>
      <vt:variant>
        <vt:i4>0</vt:i4>
      </vt:variant>
      <vt:variant>
        <vt:i4>5</vt:i4>
      </vt:variant>
      <vt:variant>
        <vt:lpwstr>https://pubmed.ncbi.nlm.nih.gov/29350513/</vt:lpwstr>
      </vt:variant>
      <vt:variant>
        <vt:lpwstr/>
      </vt:variant>
      <vt:variant>
        <vt:i4>5963796</vt:i4>
      </vt:variant>
      <vt:variant>
        <vt:i4>138</vt:i4>
      </vt:variant>
      <vt:variant>
        <vt:i4>0</vt:i4>
      </vt:variant>
      <vt:variant>
        <vt:i4>5</vt:i4>
      </vt:variant>
      <vt:variant>
        <vt:lpwstr>https://doi.org/10.1093/jamia/ocv025</vt:lpwstr>
      </vt:variant>
      <vt:variant>
        <vt:lpwstr/>
      </vt:variant>
      <vt:variant>
        <vt:i4>6684780</vt:i4>
      </vt:variant>
      <vt:variant>
        <vt:i4>135</vt:i4>
      </vt:variant>
      <vt:variant>
        <vt:i4>0</vt:i4>
      </vt:variant>
      <vt:variant>
        <vt:i4>5</vt:i4>
      </vt:variant>
      <vt:variant>
        <vt:lpwstr>https://doi.org/10.1377/hlthaff.2018.05117</vt:lpwstr>
      </vt:variant>
      <vt:variant>
        <vt:lpwstr/>
      </vt:variant>
      <vt:variant>
        <vt:i4>1769493</vt:i4>
      </vt:variant>
      <vt:variant>
        <vt:i4>132</vt:i4>
      </vt:variant>
      <vt:variant>
        <vt:i4>0</vt:i4>
      </vt:variant>
      <vt:variant>
        <vt:i4>5</vt:i4>
      </vt:variant>
      <vt:variant>
        <vt:lpwstr>https://doi.org/10.3122/jabfm.2020.06.190402</vt:lpwstr>
      </vt:variant>
      <vt:variant>
        <vt:lpwstr/>
      </vt:variant>
      <vt:variant>
        <vt:i4>720909</vt:i4>
      </vt:variant>
      <vt:variant>
        <vt:i4>129</vt:i4>
      </vt:variant>
      <vt:variant>
        <vt:i4>0</vt:i4>
      </vt:variant>
      <vt:variant>
        <vt:i4>5</vt:i4>
      </vt:variant>
      <vt:variant>
        <vt:lpwstr>https://pubmed.ncbi.nlm.nih.gov/34812430/</vt:lpwstr>
      </vt:variant>
      <vt:variant>
        <vt:lpwstr/>
      </vt:variant>
      <vt:variant>
        <vt:i4>327685</vt:i4>
      </vt:variant>
      <vt:variant>
        <vt:i4>126</vt:i4>
      </vt:variant>
      <vt:variant>
        <vt:i4>0</vt:i4>
      </vt:variant>
      <vt:variant>
        <vt:i4>5</vt:i4>
      </vt:variant>
      <vt:variant>
        <vt:lpwstr>https://pubmed.ncbi.nlm.nih.gov/35190506/</vt:lpwstr>
      </vt:variant>
      <vt:variant>
        <vt:lpwstr/>
      </vt:variant>
      <vt:variant>
        <vt:i4>655360</vt:i4>
      </vt:variant>
      <vt:variant>
        <vt:i4>123</vt:i4>
      </vt:variant>
      <vt:variant>
        <vt:i4>0</vt:i4>
      </vt:variant>
      <vt:variant>
        <vt:i4>5</vt:i4>
      </vt:variant>
      <vt:variant>
        <vt:lpwstr>https://pubmed.ncbi.nlm.nih.gov/35605570/</vt:lpwstr>
      </vt:variant>
      <vt:variant>
        <vt:lpwstr/>
      </vt:variant>
      <vt:variant>
        <vt:i4>65536</vt:i4>
      </vt:variant>
      <vt:variant>
        <vt:i4>120</vt:i4>
      </vt:variant>
      <vt:variant>
        <vt:i4>0</vt:i4>
      </vt:variant>
      <vt:variant>
        <vt:i4>5</vt:i4>
      </vt:variant>
      <vt:variant>
        <vt:lpwstr>https://pubmed.ncbi.nlm.nih.gov/35667058/</vt:lpwstr>
      </vt:variant>
      <vt:variant>
        <vt:lpwstr/>
      </vt:variant>
      <vt:variant>
        <vt:i4>851974</vt:i4>
      </vt:variant>
      <vt:variant>
        <vt:i4>117</vt:i4>
      </vt:variant>
      <vt:variant>
        <vt:i4>0</vt:i4>
      </vt:variant>
      <vt:variant>
        <vt:i4>5</vt:i4>
      </vt:variant>
      <vt:variant>
        <vt:lpwstr>https://pubmed.ncbi.nlm.nih.gov/35641056/</vt:lpwstr>
      </vt:variant>
      <vt:variant>
        <vt:lpwstr/>
      </vt:variant>
      <vt:variant>
        <vt:i4>524294</vt:i4>
      </vt:variant>
      <vt:variant>
        <vt:i4>114</vt:i4>
      </vt:variant>
      <vt:variant>
        <vt:i4>0</vt:i4>
      </vt:variant>
      <vt:variant>
        <vt:i4>5</vt:i4>
      </vt:variant>
      <vt:variant>
        <vt:lpwstr>https://pubmed.ncbi.nlm.nih.gov/30958532/</vt:lpwstr>
      </vt:variant>
      <vt:variant>
        <vt:lpwstr/>
      </vt:variant>
      <vt:variant>
        <vt:i4>2949223</vt:i4>
      </vt:variant>
      <vt:variant>
        <vt:i4>111</vt:i4>
      </vt:variant>
      <vt:variant>
        <vt:i4>0</vt:i4>
      </vt:variant>
      <vt:variant>
        <vt:i4>5</vt:i4>
      </vt:variant>
      <vt:variant>
        <vt:lpwstr>https://www.pewresearch.org/fact-tank/2021/04/02/7-of-americans-dont-use-the-internet-who-are-they/</vt:lpwstr>
      </vt:variant>
      <vt:variant>
        <vt:lpwstr/>
      </vt:variant>
      <vt:variant>
        <vt:i4>8126585</vt:i4>
      </vt:variant>
      <vt:variant>
        <vt:i4>108</vt:i4>
      </vt:variant>
      <vt:variant>
        <vt:i4>0</vt:i4>
      </vt:variant>
      <vt:variant>
        <vt:i4>5</vt:i4>
      </vt:variant>
      <vt:variant>
        <vt:lpwstr>https://www.pewresearch.org/internet/2021/06/03/mobile-technology-and-home-broadband-2021/</vt:lpwstr>
      </vt:variant>
      <vt:variant>
        <vt:lpwstr/>
      </vt:variant>
      <vt:variant>
        <vt:i4>7209064</vt:i4>
      </vt:variant>
      <vt:variant>
        <vt:i4>105</vt:i4>
      </vt:variant>
      <vt:variant>
        <vt:i4>0</vt:i4>
      </vt:variant>
      <vt:variant>
        <vt:i4>5</vt:i4>
      </vt:variant>
      <vt:variant>
        <vt:lpwstr>https://www.pewresearch.org/fact-tank/2021/07/16/home-broadband-adoption-computer-ownership-vary-by-race-ethnicity-in-the-u-s/</vt:lpwstr>
      </vt:variant>
      <vt:variant>
        <vt:lpwstr/>
      </vt:variant>
      <vt:variant>
        <vt:i4>7077937</vt:i4>
      </vt:variant>
      <vt:variant>
        <vt:i4>102</vt:i4>
      </vt:variant>
      <vt:variant>
        <vt:i4>0</vt:i4>
      </vt:variant>
      <vt:variant>
        <vt:i4>5</vt:i4>
      </vt:variant>
      <vt:variant>
        <vt:lpwstr>https://www.pewresearch.org/fact-tank/2021/06/22/digital-divide-persists-even-as-americans-with-lower-incomes-make-gains-in-tech-adoption/</vt:lpwstr>
      </vt:variant>
      <vt:variant>
        <vt:lpwstr/>
      </vt:variant>
      <vt:variant>
        <vt:i4>3866667</vt:i4>
      </vt:variant>
      <vt:variant>
        <vt:i4>99</vt:i4>
      </vt:variant>
      <vt:variant>
        <vt:i4>0</vt:i4>
      </vt:variant>
      <vt:variant>
        <vt:i4>5</vt:i4>
      </vt:variant>
      <vt:variant>
        <vt:lpwstr>https://www.pewresearch.org/fact-tank/2021/08/19/some-digital-divides-persist-between-rural-urban-and-suburban-america/</vt:lpwstr>
      </vt:variant>
      <vt:variant>
        <vt:lpwstr/>
      </vt:variant>
      <vt:variant>
        <vt:i4>196613</vt:i4>
      </vt:variant>
      <vt:variant>
        <vt:i4>96</vt:i4>
      </vt:variant>
      <vt:variant>
        <vt:i4>0</vt:i4>
      </vt:variant>
      <vt:variant>
        <vt:i4>5</vt:i4>
      </vt:variant>
      <vt:variant>
        <vt:lpwstr>https://pubmed.ncbi.nlm.nih.gov/35187571/</vt:lpwstr>
      </vt:variant>
      <vt:variant>
        <vt:lpwstr/>
      </vt:variant>
      <vt:variant>
        <vt:i4>262146</vt:i4>
      </vt:variant>
      <vt:variant>
        <vt:i4>93</vt:i4>
      </vt:variant>
      <vt:variant>
        <vt:i4>0</vt:i4>
      </vt:variant>
      <vt:variant>
        <vt:i4>5</vt:i4>
      </vt:variant>
      <vt:variant>
        <vt:lpwstr>https://pubmed.ncbi.nlm.nih.gov/35594072/</vt:lpwstr>
      </vt:variant>
      <vt:variant>
        <vt:lpwstr/>
      </vt:variant>
      <vt:variant>
        <vt:i4>327687</vt:i4>
      </vt:variant>
      <vt:variant>
        <vt:i4>90</vt:i4>
      </vt:variant>
      <vt:variant>
        <vt:i4>0</vt:i4>
      </vt:variant>
      <vt:variant>
        <vt:i4>5</vt:i4>
      </vt:variant>
      <vt:variant>
        <vt:lpwstr>https://pubmed.ncbi.nlm.nih.gov/35321119/</vt:lpwstr>
      </vt:variant>
      <vt:variant>
        <vt:lpwstr/>
      </vt:variant>
      <vt:variant>
        <vt:i4>65539</vt:i4>
      </vt:variant>
      <vt:variant>
        <vt:i4>87</vt:i4>
      </vt:variant>
      <vt:variant>
        <vt:i4>0</vt:i4>
      </vt:variant>
      <vt:variant>
        <vt:i4>5</vt:i4>
      </vt:variant>
      <vt:variant>
        <vt:lpwstr>https://pubmed.ncbi.nlm.nih.gov/35440933/</vt:lpwstr>
      </vt:variant>
      <vt:variant>
        <vt:lpwstr/>
      </vt:variant>
      <vt:variant>
        <vt:i4>458758</vt:i4>
      </vt:variant>
      <vt:variant>
        <vt:i4>84</vt:i4>
      </vt:variant>
      <vt:variant>
        <vt:i4>0</vt:i4>
      </vt:variant>
      <vt:variant>
        <vt:i4>5</vt:i4>
      </vt:variant>
      <vt:variant>
        <vt:lpwstr>https://pubmed.ncbi.nlm.nih.gov/35124973/</vt:lpwstr>
      </vt:variant>
      <vt:variant>
        <vt:lpwstr/>
      </vt:variant>
      <vt:variant>
        <vt:i4>851989</vt:i4>
      </vt:variant>
      <vt:variant>
        <vt:i4>81</vt:i4>
      </vt:variant>
      <vt:variant>
        <vt:i4>0</vt:i4>
      </vt:variant>
      <vt:variant>
        <vt:i4>5</vt:i4>
      </vt:variant>
      <vt:variant>
        <vt:lpwstr>https://www.cnn.com/2021/07/28/politics/infrastructure-bill-explained/index.html</vt:lpwstr>
      </vt:variant>
      <vt:variant>
        <vt:lpwstr/>
      </vt:variant>
      <vt:variant>
        <vt:i4>6881398</vt:i4>
      </vt:variant>
      <vt:variant>
        <vt:i4>78</vt:i4>
      </vt:variant>
      <vt:variant>
        <vt:i4>0</vt:i4>
      </vt:variant>
      <vt:variant>
        <vt:i4>5</vt:i4>
      </vt:variant>
      <vt:variant>
        <vt:lpwstr>https://www.whitehouse.gov/bipartisan-infrastructure-law/</vt:lpwstr>
      </vt:variant>
      <vt:variant>
        <vt:lpwstr>internetaccess</vt:lpwstr>
      </vt:variant>
      <vt:variant>
        <vt:i4>1310791</vt:i4>
      </vt:variant>
      <vt:variant>
        <vt:i4>75</vt:i4>
      </vt:variant>
      <vt:variant>
        <vt:i4>0</vt:i4>
      </vt:variant>
      <vt:variant>
        <vt:i4>5</vt:i4>
      </vt:variant>
      <vt:variant>
        <vt:lpwstr>https://www.hipaajournal.com/what-is-the-hitech-act/</vt:lpwstr>
      </vt:variant>
      <vt:variant>
        <vt:lpwstr/>
      </vt:variant>
      <vt:variant>
        <vt:i4>786438</vt:i4>
      </vt:variant>
      <vt:variant>
        <vt:i4>72</vt:i4>
      </vt:variant>
      <vt:variant>
        <vt:i4>0</vt:i4>
      </vt:variant>
      <vt:variant>
        <vt:i4>5</vt:i4>
      </vt:variant>
      <vt:variant>
        <vt:lpwstr>https://pubmed.ncbi.nlm.nih.gov/23615206/</vt:lpwstr>
      </vt:variant>
      <vt:variant>
        <vt:lpwstr/>
      </vt:variant>
      <vt:variant>
        <vt:i4>3407912</vt:i4>
      </vt:variant>
      <vt:variant>
        <vt:i4>69</vt:i4>
      </vt:variant>
      <vt:variant>
        <vt:i4>0</vt:i4>
      </vt:variant>
      <vt:variant>
        <vt:i4>5</vt:i4>
      </vt:variant>
      <vt:variant>
        <vt:lpwstr>https://health.gov/healthypeople/objectives-and-data/browse-objectives</vt:lpwstr>
      </vt:variant>
      <vt:variant>
        <vt:lpwstr/>
      </vt:variant>
      <vt:variant>
        <vt:i4>524290</vt:i4>
      </vt:variant>
      <vt:variant>
        <vt:i4>66</vt:i4>
      </vt:variant>
      <vt:variant>
        <vt:i4>0</vt:i4>
      </vt:variant>
      <vt:variant>
        <vt:i4>5</vt:i4>
      </vt:variant>
      <vt:variant>
        <vt:lpwstr>https://pubmed.ncbi.nlm.nih.gov/34494966/</vt:lpwstr>
      </vt:variant>
      <vt:variant>
        <vt:lpwstr/>
      </vt:variant>
      <vt:variant>
        <vt:i4>917516</vt:i4>
      </vt:variant>
      <vt:variant>
        <vt:i4>63</vt:i4>
      </vt:variant>
      <vt:variant>
        <vt:i4>0</vt:i4>
      </vt:variant>
      <vt:variant>
        <vt:i4>5</vt:i4>
      </vt:variant>
      <vt:variant>
        <vt:lpwstr>https://pubmed.ncbi.nlm.nih.gov/29982520/</vt:lpwstr>
      </vt:variant>
      <vt:variant>
        <vt:lpwstr/>
      </vt:variant>
      <vt:variant>
        <vt:i4>917510</vt:i4>
      </vt:variant>
      <vt:variant>
        <vt:i4>60</vt:i4>
      </vt:variant>
      <vt:variant>
        <vt:i4>0</vt:i4>
      </vt:variant>
      <vt:variant>
        <vt:i4>5</vt:i4>
      </vt:variant>
      <vt:variant>
        <vt:lpwstr>https://pubmed.ncbi.nlm.nih.gov/33074161/</vt:lpwstr>
      </vt:variant>
      <vt:variant>
        <vt:lpwstr/>
      </vt:variant>
      <vt:variant>
        <vt:i4>917517</vt:i4>
      </vt:variant>
      <vt:variant>
        <vt:i4>57</vt:i4>
      </vt:variant>
      <vt:variant>
        <vt:i4>0</vt:i4>
      </vt:variant>
      <vt:variant>
        <vt:i4>5</vt:i4>
      </vt:variant>
      <vt:variant>
        <vt:lpwstr>https://pubmed.ncbi.nlm.nih.gov/28838887/</vt:lpwstr>
      </vt:variant>
      <vt:variant>
        <vt:lpwstr/>
      </vt:variant>
      <vt:variant>
        <vt:i4>720908</vt:i4>
      </vt:variant>
      <vt:variant>
        <vt:i4>54</vt:i4>
      </vt:variant>
      <vt:variant>
        <vt:i4>0</vt:i4>
      </vt:variant>
      <vt:variant>
        <vt:i4>5</vt:i4>
      </vt:variant>
      <vt:variant>
        <vt:lpwstr>https://pubmed.ncbi.nlm.nih.gov/30609978/</vt:lpwstr>
      </vt:variant>
      <vt:variant>
        <vt:lpwstr/>
      </vt:variant>
      <vt:variant>
        <vt:i4>983050</vt:i4>
      </vt:variant>
      <vt:variant>
        <vt:i4>51</vt:i4>
      </vt:variant>
      <vt:variant>
        <vt:i4>0</vt:i4>
      </vt:variant>
      <vt:variant>
        <vt:i4>5</vt:i4>
      </vt:variant>
      <vt:variant>
        <vt:lpwstr>https://pubmed.ncbi.nlm.nih.gov/30178072/</vt:lpwstr>
      </vt:variant>
      <vt:variant>
        <vt:lpwstr/>
      </vt:variant>
      <vt:variant>
        <vt:i4>327690</vt:i4>
      </vt:variant>
      <vt:variant>
        <vt:i4>48</vt:i4>
      </vt:variant>
      <vt:variant>
        <vt:i4>0</vt:i4>
      </vt:variant>
      <vt:variant>
        <vt:i4>5</vt:i4>
      </vt:variant>
      <vt:variant>
        <vt:lpwstr>https://pubmed.ncbi.nlm.nih.gov/27927218/</vt:lpwstr>
      </vt:variant>
      <vt:variant>
        <vt:lpwstr/>
      </vt:variant>
      <vt:variant>
        <vt:i4>720901</vt:i4>
      </vt:variant>
      <vt:variant>
        <vt:i4>45</vt:i4>
      </vt:variant>
      <vt:variant>
        <vt:i4>0</vt:i4>
      </vt:variant>
      <vt:variant>
        <vt:i4>5</vt:i4>
      </vt:variant>
      <vt:variant>
        <vt:lpwstr>https://pubmed.ncbi.nlm.nih.gov/27466828/</vt:lpwstr>
      </vt:variant>
      <vt:variant>
        <vt:lpwstr/>
      </vt:variant>
      <vt:variant>
        <vt:i4>786443</vt:i4>
      </vt:variant>
      <vt:variant>
        <vt:i4>42</vt:i4>
      </vt:variant>
      <vt:variant>
        <vt:i4>0</vt:i4>
      </vt:variant>
      <vt:variant>
        <vt:i4>5</vt:i4>
      </vt:variant>
      <vt:variant>
        <vt:lpwstr>https://pubmed.ncbi.nlm.nih.gov/25953147/</vt:lpwstr>
      </vt:variant>
      <vt:variant>
        <vt:lpwstr/>
      </vt:variant>
      <vt:variant>
        <vt:i4>393226</vt:i4>
      </vt:variant>
      <vt:variant>
        <vt:i4>39</vt:i4>
      </vt:variant>
      <vt:variant>
        <vt:i4>0</vt:i4>
      </vt:variant>
      <vt:variant>
        <vt:i4>5</vt:i4>
      </vt:variant>
      <vt:variant>
        <vt:lpwstr>https://pubmed.ncbi.nlm.nih.gov/25800079/</vt:lpwstr>
      </vt:variant>
      <vt:variant>
        <vt:lpwstr/>
      </vt:variant>
      <vt:variant>
        <vt:i4>917512</vt:i4>
      </vt:variant>
      <vt:variant>
        <vt:i4>36</vt:i4>
      </vt:variant>
      <vt:variant>
        <vt:i4>0</vt:i4>
      </vt:variant>
      <vt:variant>
        <vt:i4>5</vt:i4>
      </vt:variant>
      <vt:variant>
        <vt:lpwstr>https://pubmed.ncbi.nlm.nih.gov/33826124/</vt:lpwstr>
      </vt:variant>
      <vt:variant>
        <vt:lpwstr/>
      </vt:variant>
      <vt:variant>
        <vt:i4>327682</vt:i4>
      </vt:variant>
      <vt:variant>
        <vt:i4>33</vt:i4>
      </vt:variant>
      <vt:variant>
        <vt:i4>0</vt:i4>
      </vt:variant>
      <vt:variant>
        <vt:i4>5</vt:i4>
      </vt:variant>
      <vt:variant>
        <vt:lpwstr>https://pubmed.ncbi.nlm.nih.gov/32266823/</vt:lpwstr>
      </vt:variant>
      <vt:variant>
        <vt:lpwstr/>
      </vt:variant>
      <vt:variant>
        <vt:i4>65540</vt:i4>
      </vt:variant>
      <vt:variant>
        <vt:i4>30</vt:i4>
      </vt:variant>
      <vt:variant>
        <vt:i4>0</vt:i4>
      </vt:variant>
      <vt:variant>
        <vt:i4>5</vt:i4>
      </vt:variant>
      <vt:variant>
        <vt:lpwstr>https://pubmed.ncbi.nlm.nih.gov/33385767/</vt:lpwstr>
      </vt:variant>
      <vt:variant>
        <vt:lpwstr/>
      </vt:variant>
      <vt:variant>
        <vt:i4>5177416</vt:i4>
      </vt:variant>
      <vt:variant>
        <vt:i4>27</vt:i4>
      </vt:variant>
      <vt:variant>
        <vt:i4>0</vt:i4>
      </vt:variant>
      <vt:variant>
        <vt:i4>5</vt:i4>
      </vt:variant>
      <vt:variant>
        <vt:lpwstr>https://jamanetwork.com/journals/jamainternalmedicine/fullarticle/2678828</vt:lpwstr>
      </vt:variant>
      <vt:variant>
        <vt:lpwstr/>
      </vt:variant>
      <vt:variant>
        <vt:i4>917517</vt:i4>
      </vt:variant>
      <vt:variant>
        <vt:i4>24</vt:i4>
      </vt:variant>
      <vt:variant>
        <vt:i4>0</vt:i4>
      </vt:variant>
      <vt:variant>
        <vt:i4>5</vt:i4>
      </vt:variant>
      <vt:variant>
        <vt:lpwstr>https://pubmed.ncbi.nlm.nih.gov/28838887/</vt:lpwstr>
      </vt:variant>
      <vt:variant>
        <vt:lpwstr/>
      </vt:variant>
      <vt:variant>
        <vt:i4>851979</vt:i4>
      </vt:variant>
      <vt:variant>
        <vt:i4>21</vt:i4>
      </vt:variant>
      <vt:variant>
        <vt:i4>0</vt:i4>
      </vt:variant>
      <vt:variant>
        <vt:i4>5</vt:i4>
      </vt:variant>
      <vt:variant>
        <vt:lpwstr>https://pubmed.ncbi.nlm.nih.gov/31512582/</vt:lpwstr>
      </vt:variant>
      <vt:variant>
        <vt:lpwstr/>
      </vt:variant>
      <vt:variant>
        <vt:i4>720902</vt:i4>
      </vt:variant>
      <vt:variant>
        <vt:i4>18</vt:i4>
      </vt:variant>
      <vt:variant>
        <vt:i4>0</vt:i4>
      </vt:variant>
      <vt:variant>
        <vt:i4>5</vt:i4>
      </vt:variant>
      <vt:variant>
        <vt:lpwstr>https://pubmed.ncbi.nlm.nih.gov/30633674/</vt:lpwstr>
      </vt:variant>
      <vt:variant>
        <vt:lpwstr/>
      </vt:variant>
      <vt:variant>
        <vt:i4>3276851</vt:i4>
      </vt:variant>
      <vt:variant>
        <vt:i4>15</vt:i4>
      </vt:variant>
      <vt:variant>
        <vt:i4>0</vt:i4>
      </vt:variant>
      <vt:variant>
        <vt:i4>5</vt:i4>
      </vt:variant>
      <vt:variant>
        <vt:lpwstr>https://www.grandviewresearch.com/industry-analysis/wearable-technology-market</vt:lpwstr>
      </vt:variant>
      <vt:variant>
        <vt:lpwstr/>
      </vt:variant>
      <vt:variant>
        <vt:i4>7340140</vt:i4>
      </vt:variant>
      <vt:variant>
        <vt:i4>12</vt:i4>
      </vt:variant>
      <vt:variant>
        <vt:i4>0</vt:i4>
      </vt:variant>
      <vt:variant>
        <vt:i4>5</vt:i4>
      </vt:variant>
      <vt:variant>
        <vt:lpwstr>https://www.grandviewresearch.com/industry-analysis/mhealth-app-market</vt:lpwstr>
      </vt:variant>
      <vt:variant>
        <vt:lpwstr/>
      </vt:variant>
      <vt:variant>
        <vt:i4>2424932</vt:i4>
      </vt:variant>
      <vt:variant>
        <vt:i4>9</vt:i4>
      </vt:variant>
      <vt:variant>
        <vt:i4>0</vt:i4>
      </vt:variant>
      <vt:variant>
        <vt:i4>5</vt:i4>
      </vt:variant>
      <vt:variant>
        <vt:lpwstr>https://www.pewresearch.org/internet/fact-sheet/mobile/</vt:lpwstr>
      </vt:variant>
      <vt:variant>
        <vt:lpwstr/>
      </vt:variant>
      <vt:variant>
        <vt:i4>3866687</vt:i4>
      </vt:variant>
      <vt:variant>
        <vt:i4>6</vt:i4>
      </vt:variant>
      <vt:variant>
        <vt:i4>0</vt:i4>
      </vt:variant>
      <vt:variant>
        <vt:i4>5</vt:i4>
      </vt:variant>
      <vt:variant>
        <vt:lpwstr>https://www.pewresearch.org/internet/fact-sheet/internet-broadband/</vt:lpwstr>
      </vt:variant>
      <vt:variant>
        <vt:lpwstr/>
      </vt:variant>
      <vt:variant>
        <vt:i4>5308422</vt:i4>
      </vt:variant>
      <vt:variant>
        <vt:i4>3</vt:i4>
      </vt:variant>
      <vt:variant>
        <vt:i4>0</vt:i4>
      </vt:variant>
      <vt:variant>
        <vt:i4>5</vt:i4>
      </vt:variant>
      <vt:variant>
        <vt:lpwstr>https://hints.cancer.gov/default.aspx</vt:lpwstr>
      </vt:variant>
      <vt:variant>
        <vt:lpwstr/>
      </vt:variant>
      <vt:variant>
        <vt:i4>5898365</vt:i4>
      </vt:variant>
      <vt:variant>
        <vt:i4>0</vt:i4>
      </vt:variant>
      <vt:variant>
        <vt:i4>0</vt:i4>
      </vt:variant>
      <vt:variant>
        <vt:i4>5</vt:i4>
      </vt:variant>
      <vt:variant>
        <vt:lpwstr>mailto:sherine.el-toukhy@nih.gov</vt:lpwstr>
      </vt:variant>
      <vt:variant>
        <vt:lpwstr/>
      </vt:variant>
      <vt:variant>
        <vt:i4>6094943</vt:i4>
      </vt:variant>
      <vt:variant>
        <vt:i4>0</vt:i4>
      </vt:variant>
      <vt:variant>
        <vt:i4>0</vt:i4>
      </vt:variant>
      <vt:variant>
        <vt:i4>5</vt:i4>
      </vt:variant>
      <vt:variant>
        <vt:lpwstr>https://www.jmir.org/2017/5/e180/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Kamke, Kristyn (NIH/NIMHD) [F]</dc:creator>
  <cp:keywords/>
  <dc:description/>
  <cp:lastModifiedBy>Poonam Mutha</cp:lastModifiedBy>
  <cp:revision>23</cp:revision>
  <cp:lastPrinted>2023-10-12T18:56:00Z</cp:lastPrinted>
  <dcterms:created xsi:type="dcterms:W3CDTF">2024-01-21T02:33:00Z</dcterms:created>
  <dcterms:modified xsi:type="dcterms:W3CDTF">2024-01-29T15:07:00Z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609588</vt:lpwstr>
  </property>
  <property fmtid="{D5CDD505-2E9C-101B-9397-08002B2CF9AE}" pid="3" name="ProjectId">
    <vt:lpwstr>-1</vt:lpwstr>
  </property>
  <property fmtid="{D5CDD505-2E9C-101B-9397-08002B2CF9AE}" pid="4" name="AutoBackup">
    <vt:lpwstr>True</vt:lpwstr>
  </property>
  <property fmtid="{D5CDD505-2E9C-101B-9397-08002B2CF9AE}" pid="5" name="AutoBackupProject">
    <vt:lpwstr>313914</vt:lpwstr>
  </property>
  <property fmtid="{D5CDD505-2E9C-101B-9397-08002B2CF9AE}" pid="6" name="AutoBackupName">
    <vt:lpwstr>01_Digital Health Technology</vt:lpwstr>
  </property>
  <property fmtid="{D5CDD505-2E9C-101B-9397-08002B2CF9AE}" pid="7" name="InsertAsFootnote">
    <vt:lpwstr>False</vt:lpwstr>
  </property>
  <property fmtid="{D5CDD505-2E9C-101B-9397-08002B2CF9AE}" pid="8" name="StyleId">
    <vt:lpwstr>http://www.zotero.org/styles/american-medical-association</vt:lpwstr>
  </property>
  <property fmtid="{D5CDD505-2E9C-101B-9397-08002B2CF9AE}" pid="9" name="ContentTypeId">
    <vt:lpwstr>0x010100A1461ADE8D65C84CA0659DCE4F3EA4AA</vt:lpwstr>
  </property>
</Properties>
</file>