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A9E3B5" w14:textId="77777777" w:rsidR="00130C7E" w:rsidRPr="00B7229C" w:rsidRDefault="00130C7E" w:rsidP="00130C7E">
      <w:pPr>
        <w:rPr>
          <w:rFonts w:asciiTheme="majorBidi" w:hAnsiTheme="majorBidi" w:cstheme="majorBidi"/>
          <w:b/>
          <w:bCs/>
        </w:rPr>
      </w:pPr>
      <w:r w:rsidRPr="00B7229C">
        <w:rPr>
          <w:rFonts w:asciiTheme="majorBidi" w:hAnsiTheme="majorBidi" w:cstheme="majorBidi"/>
          <w:b/>
          <w:bCs/>
        </w:rPr>
        <w:t>Appendix 1:</w:t>
      </w:r>
    </w:p>
    <w:p w14:paraId="67916341" w14:textId="77777777" w:rsidR="00130C7E" w:rsidRPr="00B7229C" w:rsidRDefault="00130C7E" w:rsidP="00130C7E">
      <w:pPr>
        <w:rPr>
          <w:rFonts w:asciiTheme="majorBidi" w:hAnsiTheme="majorBidi" w:cstheme="majorBidi"/>
          <w:b/>
          <w:bCs/>
        </w:rPr>
      </w:pPr>
    </w:p>
    <w:p w14:paraId="4F999FE9" w14:textId="77777777" w:rsidR="00130C7E" w:rsidRPr="00B7229C" w:rsidRDefault="00130C7E" w:rsidP="00130C7E">
      <w:pPr>
        <w:rPr>
          <w:rFonts w:asciiTheme="majorBidi" w:hAnsiTheme="majorBidi" w:cstheme="majorBidi"/>
          <w:b/>
          <w:bCs/>
        </w:rPr>
      </w:pPr>
      <w:r w:rsidRPr="00B7229C">
        <w:rPr>
          <w:rFonts w:asciiTheme="majorBidi" w:hAnsiTheme="majorBidi" w:cstheme="majorBidi"/>
          <w:b/>
          <w:bCs/>
        </w:rPr>
        <w:t>PDF Data Collection Tool:</w:t>
      </w:r>
    </w:p>
    <w:p w14:paraId="53988BAE" w14:textId="77777777" w:rsidR="00130C7E" w:rsidRPr="00B7229C" w:rsidRDefault="00130C7E" w:rsidP="00130C7E">
      <w:pPr>
        <w:rPr>
          <w:rFonts w:asciiTheme="majorBidi" w:hAnsiTheme="majorBidi" w:cstheme="majorBidi"/>
          <w:b/>
          <w:bCs/>
        </w:rPr>
      </w:pPr>
      <w:r w:rsidRPr="00B7229C">
        <w:rPr>
          <w:rFonts w:asciiTheme="majorBidi" w:hAnsiTheme="majorBidi" w:cstheme="majorBidi"/>
          <w:b/>
          <w:bCs/>
        </w:rPr>
        <w:t>Supplementary Material</w:t>
      </w:r>
    </w:p>
    <w:p w14:paraId="1E336A7B" w14:textId="77777777" w:rsidR="00130C7E" w:rsidRPr="00B7229C" w:rsidRDefault="00130C7E" w:rsidP="00130C7E">
      <w:pPr>
        <w:rPr>
          <w:rFonts w:asciiTheme="majorBidi" w:hAnsiTheme="majorBidi" w:cstheme="majorBidi"/>
          <w:b/>
          <w:bCs/>
        </w:rPr>
      </w:pPr>
    </w:p>
    <w:p w14:paraId="3588A31C" w14:textId="77777777" w:rsidR="00130C7E" w:rsidRPr="00B7229C" w:rsidRDefault="00130C7E" w:rsidP="00130C7E">
      <w:pPr>
        <w:rPr>
          <w:rFonts w:asciiTheme="majorBidi" w:hAnsiTheme="majorBidi" w:cstheme="majorBidi"/>
          <w:b/>
          <w:bCs/>
        </w:rPr>
      </w:pPr>
      <w:r w:rsidRPr="00B7229C">
        <w:rPr>
          <w:rFonts w:asciiTheme="majorBidi" w:hAnsiTheme="majorBidi" w:cstheme="majorBidi"/>
          <w:b/>
          <w:bCs/>
        </w:rPr>
        <w:t>Demo of the Colored Images assessment tool:</w:t>
      </w:r>
    </w:p>
    <w:p w14:paraId="55E64C60" w14:textId="77777777" w:rsidR="00130C7E" w:rsidRPr="00B7229C" w:rsidRDefault="00130C7E" w:rsidP="00130C7E">
      <w:pPr>
        <w:rPr>
          <w:rFonts w:asciiTheme="majorBidi" w:hAnsiTheme="majorBidi" w:cstheme="majorBidi"/>
          <w:b/>
          <w:bCs/>
        </w:rPr>
      </w:pPr>
      <w:hyperlink r:id="rId4" w:history="1">
        <w:r w:rsidRPr="00B7229C">
          <w:rPr>
            <w:rStyle w:val="Hyperlink"/>
            <w:rFonts w:asciiTheme="majorBidi" w:hAnsiTheme="majorBidi" w:cstheme="majorBidi"/>
            <w:b/>
            <w:bCs/>
          </w:rPr>
          <w:t>https://www.surveymonkey.com/r/Preview/?sm=NMapuuZ0ROHC1WiozCze13OOUIW7Kwv9_2Fs7LwBpKo_2FGl8Lqv1gbDtLdM62Fb0GP2</w:t>
        </w:r>
      </w:hyperlink>
      <w:r w:rsidRPr="00B7229C">
        <w:rPr>
          <w:rFonts w:asciiTheme="majorBidi" w:hAnsiTheme="majorBidi" w:cstheme="majorBidi"/>
          <w:b/>
          <w:bCs/>
        </w:rPr>
        <w:t xml:space="preserve"> </w:t>
      </w:r>
    </w:p>
    <w:p w14:paraId="7F0CEB98" w14:textId="77777777" w:rsidR="00130C7E" w:rsidRPr="00B7229C" w:rsidRDefault="00130C7E" w:rsidP="00130C7E">
      <w:pPr>
        <w:rPr>
          <w:rFonts w:asciiTheme="majorBidi" w:hAnsiTheme="majorBidi" w:cstheme="majorBidi"/>
          <w:b/>
          <w:bCs/>
        </w:rPr>
      </w:pPr>
    </w:p>
    <w:p w14:paraId="2DB71590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  <w:b/>
          <w:bCs/>
        </w:rPr>
        <w:t xml:space="preserve">The chosen congenital heart diseases (CHD) and the </w:t>
      </w:r>
      <w:r w:rsidRPr="00B7229C">
        <w:rPr>
          <w:rFonts w:asciiTheme="majorBidi" w:hAnsiTheme="majorBidi" w:cstheme="majorBidi"/>
        </w:rPr>
        <w:t>key features to look for in the generated anatomical drawings for each CHD for rating the generated images as decided by the cardiology experts</w:t>
      </w:r>
      <w:r w:rsidRPr="00B7229C">
        <w:rPr>
          <w:rFonts w:asciiTheme="majorBidi" w:hAnsiTheme="majorBidi" w:cstheme="majorBidi"/>
        </w:rPr>
        <w:fldChar w:fldCharType="begin"/>
      </w:r>
      <w:r>
        <w:rPr>
          <w:rFonts w:asciiTheme="majorBidi" w:hAnsiTheme="majorBidi" w:cstheme="majorBidi"/>
        </w:rPr>
        <w:instrText xml:space="preserve"> ADDIN EN.CITE &lt;EndNote&gt;&lt;Cite&gt;&lt;Author&gt;Ottaviani&lt;/Author&gt;&lt;Year&gt;2022&lt;/Year&gt;&lt;IDText&gt;Congenital heart disease: pathology, natural history, and interventions&lt;/IDText&gt;&lt;DisplayText&gt;&lt;style size="10"&gt;[28,29]&lt;/style&gt;&lt;/DisplayText&gt;&lt;record&gt;&lt;titles&gt;&lt;title&gt;Congenital heart disease: pathology, natural history, and interventions&lt;/title&gt;&lt;secondary-title&gt;Cardiovascular pathology&lt;/secondary-title&gt;&lt;/titles&gt;&lt;pages&gt;223-264&lt;/pages&gt;&lt;contributors&gt;&lt;authors&gt;&lt;author&gt;Ottaviani, Giulia&lt;/author&gt;&lt;author&gt;Buja, L. Maximilian&lt;/author&gt;&lt;/authors&gt;&lt;/contributors&gt;&lt;added-date format="utc"&gt;1704497567&lt;/added-date&gt;&lt;ref-type name="Book Section"&gt;5&lt;/ref-type&gt;&lt;dates&gt;&lt;year&gt;2022&lt;/year&gt;&lt;/dates&gt;&lt;rec-number&gt;6747&lt;/rec-number&gt;&lt;publisher&gt;Elsevier&lt;/publisher&gt;&lt;last-updated-date format="utc"&gt;1704497567&lt;/last-updated-date&gt;&lt;/record&gt;&lt;/Cite&gt;&lt;Cite&gt;&lt;Author&gt;Park&lt;/Author&gt;&lt;Year&gt;2019&lt;/Year&gt;&lt;IDText&gt;An Illustrated Guide to Congenital Heart Disease: From Diagnosis to Treatment–From Fetus to Adult&lt;/IDText&gt;&lt;record&gt;&lt;isbn&gt;981136978X&lt;/isbn&gt;&lt;titles&gt;&lt;title&gt;An Illustrated Guide to Congenital Heart Disease: From Diagnosis to Treatment–From Fetus to Adult&lt;/title&gt;&lt;/titles&gt;&lt;contributors&gt;&lt;authors&gt;&lt;author&gt;Park, In Sook&lt;/author&gt;&lt;/authors&gt;&lt;/contributors&gt;&lt;added-date format="utc"&gt;1704497600&lt;/added-date&gt;&lt;ref-type name="Book"&gt;6&lt;/ref-type&gt;&lt;dates&gt;&lt;year&gt;2019&lt;/year&gt;&lt;/dates&gt;&lt;rec-number&gt;6748&lt;/rec-number&gt;&lt;publisher&gt;Springer&lt;/publisher&gt;&lt;last-updated-date format="utc"&gt;1704497600&lt;/last-updated-date&gt;&lt;/record&gt;&lt;/Cite&gt;&lt;/EndNote&gt;</w:instrText>
      </w:r>
      <w:r w:rsidRPr="00B7229C">
        <w:rPr>
          <w:rFonts w:asciiTheme="majorBidi" w:hAnsiTheme="majorBidi" w:cstheme="majorBidi"/>
        </w:rPr>
        <w:fldChar w:fldCharType="separate"/>
      </w:r>
      <w:r w:rsidRPr="00DD6352">
        <w:rPr>
          <w:rFonts w:asciiTheme="majorBidi" w:hAnsiTheme="majorBidi" w:cstheme="majorBidi"/>
          <w:noProof/>
          <w:sz w:val="20"/>
        </w:rPr>
        <w:t>[28,29]</w:t>
      </w:r>
      <w:r w:rsidRPr="00B7229C">
        <w:rPr>
          <w:rFonts w:asciiTheme="majorBidi" w:hAnsiTheme="majorBidi" w:cstheme="majorBidi"/>
        </w:rPr>
        <w:fldChar w:fldCharType="end"/>
      </w:r>
      <w:r w:rsidRPr="00B7229C">
        <w:rPr>
          <w:rFonts w:asciiTheme="majorBidi" w:hAnsiTheme="majorBidi" w:cstheme="majorBidi"/>
        </w:rPr>
        <w:t>:</w:t>
      </w:r>
    </w:p>
    <w:p w14:paraId="63C30C27" w14:textId="77777777" w:rsidR="00130C7E" w:rsidRPr="00B7229C" w:rsidRDefault="00130C7E" w:rsidP="00130C7E">
      <w:pPr>
        <w:rPr>
          <w:rFonts w:asciiTheme="majorBidi" w:hAnsiTheme="majorBidi" w:cstheme="majorBidi"/>
          <w:b/>
          <w:bCs/>
        </w:rPr>
      </w:pPr>
    </w:p>
    <w:p w14:paraId="4CB62203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1. Ventricular septal defect (VSD): Look for an opening in the ventricular septum, the wall separating the left and right ventricles.</w:t>
      </w:r>
    </w:p>
    <w:p w14:paraId="0243B1DF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2. Atrial septal defect (ASD): Identify a hole in the atrial septum, the wall between the right and left atria.</w:t>
      </w:r>
    </w:p>
    <w:p w14:paraId="7A0B773F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3. Patent ductus arteriosus (PDA): Note the persistence of the ductus arteriosus, a blood vessel connecting the aorta and the pulmonary artery, which normally closes after birth.</w:t>
      </w:r>
    </w:p>
    <w:p w14:paraId="24EAB7C8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4. Sinus venosus atrial septal defect (SV ASD): Look for an ASD located near the entry of the superior vena cava into the right atrium.</w:t>
      </w:r>
    </w:p>
    <w:p w14:paraId="5B9942DB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5. Atrioventricular septal defect (AVSD): Identify defects in the walls between the heart chambers and abnormalities in the heart valves that sit between the atria and ventricles.</w:t>
      </w:r>
    </w:p>
    <w:p w14:paraId="21A6A52D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6. Tetralogy of Fallot (TOF): Look for four key features: a large VSD, pulmonary stenosis, right ventricular hypertrophy, and an overriding aorta.</w:t>
      </w:r>
    </w:p>
    <w:p w14:paraId="111B6C1E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7. Pulmonary atresia with intact inter-ventricular septum (PA with intact IVS): Look for the absence of a pulmonary valve and a fully intact ventricular septum.</w:t>
      </w:r>
    </w:p>
    <w:p w14:paraId="640F7A49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8. Pulmonary atresia with ventricular septal defect and MAPCA’s (PA, VSD and MAPCA’s): Note pulmonary atresia, a VSD, and multiple aorto-pulmonary collateral arteries (MAPCAs).</w:t>
      </w:r>
    </w:p>
    <w:p w14:paraId="40D335FC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9. Truncus arteriosus: Identify a single great artery arising from the heart, overriding a VSD, supplying both systemic and pulmonary circulation.</w:t>
      </w:r>
    </w:p>
    <w:p w14:paraId="01CADADE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10. Transposition of great arteries (d-TGA): Look for the aorta arising from the right ventricle and the pulmonary artery from the left ventricle.</w:t>
      </w:r>
    </w:p>
    <w:p w14:paraId="5E3B33B7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11. Congenitally corrected transposition of great arteries (ccTGA): The heart's ventricles are reversed, as are the positions of the aorta and pulmonary artery.</w:t>
      </w:r>
    </w:p>
    <w:p w14:paraId="203BCEBF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12. Tricuspid valve atresia: Note the absence or underdevelopment of the tricuspid valve, leading to a hypoplastic right ventricle.</w:t>
      </w:r>
    </w:p>
    <w:p w14:paraId="31774902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13. Hypoplastic left heart syndrome (HLHS): Identify underdevelopment of the left side of the heart, including the left ventricle, aorta, and aortic valve.</w:t>
      </w:r>
    </w:p>
    <w:p w14:paraId="4838A07A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14. Ebstein anomaly: Look for displacement of the tricuspid valve leaflets downward into the right ventricle.</w:t>
      </w:r>
    </w:p>
    <w:p w14:paraId="3F713E7D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15. Coarctation of aorta: Identify a narrowing of the aorta, typically located just after the arteries branch to the upper body.</w:t>
      </w:r>
    </w:p>
    <w:p w14:paraId="767716E6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16. Interruption of aortic arch: Observe a complete separation of the aortic arch into two unconnected segments.</w:t>
      </w:r>
    </w:p>
    <w:p w14:paraId="51B67F6C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lastRenderedPageBreak/>
        <w:t>17. Double outlet right ventricle (DORV): Both the aorta and pulmonary artery arise predominantly from the right ventricle.</w:t>
      </w:r>
    </w:p>
    <w:p w14:paraId="61433477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18. Double inlet left ventricle (DILV): Both atria connect to the same ventricle, typically the left ventricle.</w:t>
      </w:r>
    </w:p>
    <w:p w14:paraId="6A409816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19. Aorto-pulmonary window (AP window): Look for an abnormal connection between the aorta and pulmonary artery, close to their origin.</w:t>
      </w:r>
    </w:p>
    <w:p w14:paraId="4B17828C" w14:textId="77777777" w:rsidR="00130C7E" w:rsidRPr="00B7229C" w:rsidRDefault="00130C7E" w:rsidP="00130C7E">
      <w:pPr>
        <w:rPr>
          <w:rFonts w:asciiTheme="majorBidi" w:hAnsiTheme="majorBidi" w:cstheme="majorBidi"/>
        </w:rPr>
      </w:pPr>
      <w:r w:rsidRPr="00B7229C">
        <w:rPr>
          <w:rFonts w:asciiTheme="majorBidi" w:hAnsiTheme="majorBidi" w:cstheme="majorBidi"/>
        </w:rPr>
        <w:t>20. Aorto-left ventricular tunnel: Identify an abnormal tunnel or passage connecting the aorta directly to the left ventricle, bypassing the aortic valve.</w:t>
      </w:r>
    </w:p>
    <w:p w14:paraId="5FF806AE" w14:textId="77777777" w:rsidR="00130C7E" w:rsidRPr="00B7229C" w:rsidRDefault="00130C7E" w:rsidP="00130C7E">
      <w:pPr>
        <w:rPr>
          <w:rFonts w:asciiTheme="majorBidi" w:hAnsiTheme="majorBidi" w:cstheme="majorBidi"/>
        </w:rPr>
      </w:pPr>
    </w:p>
    <w:p w14:paraId="49252889" w14:textId="77777777" w:rsidR="00130C7E" w:rsidRPr="00B7229C" w:rsidRDefault="00130C7E" w:rsidP="00130C7E">
      <w:pPr>
        <w:rPr>
          <w:rFonts w:asciiTheme="majorBidi" w:hAnsiTheme="majorBidi" w:cstheme="majorBidi"/>
        </w:rPr>
      </w:pPr>
    </w:p>
    <w:p w14:paraId="42AD5E8A" w14:textId="77777777" w:rsidR="00BF22EE" w:rsidRDefault="00BF22EE">
      <w:bookmarkStart w:id="0" w:name="_GoBack"/>
      <w:bookmarkEnd w:id="0"/>
    </w:p>
    <w:sectPr w:rsidR="00BF22EE" w:rsidSect="00904E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C7E"/>
    <w:rsid w:val="00130C7E"/>
    <w:rsid w:val="00904EEA"/>
    <w:rsid w:val="00B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AF9276"/>
  <w15:chartTrackingRefBased/>
  <w15:docId w15:val="{FCA9D0E5-A2EB-DB43-87D3-9125C8A19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0C7E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0C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urveymonkey.com/r/Preview/?sm=NMapuuZ0ROHC1WiozCze13OOUIW7Kwv9_2Fs7LwBpKo_2FGl8Lqv1gbDtLdM62Fb0GP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724</Words>
  <Characters>4130</Characters>
  <Application>Microsoft Office Word</Application>
  <DocSecurity>0</DocSecurity>
  <Lines>34</Lines>
  <Paragraphs>9</Paragraphs>
  <ScaleCrop>false</ScaleCrop>
  <Company/>
  <LinksUpToDate>false</LinksUpToDate>
  <CharactersWithSpaces>4845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2024-01-26T16:46:00Z</dcterms:created>
  <dcterms:modified xsi:type="dcterms:W3CDTF">2024-01-26T16:46:00Z</dcterms:modified>
</cp:coreProperties>
</file>