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B375B" w14:textId="77777777" w:rsidR="00D97DAB" w:rsidRPr="002161A0" w:rsidRDefault="00D97DAB" w:rsidP="00D97DAB">
      <w:pPr>
        <w:pStyle w:val="Body"/>
        <w:widowControl w:val="0"/>
        <w:spacing w:before="240" w:line="360" w:lineRule="auto"/>
        <w:rPr>
          <w:rFonts w:cs="Arial"/>
          <w:color w:val="006600"/>
          <w:u w:color="004C7F"/>
          <w:lang w:val="en-US"/>
        </w:rPr>
      </w:pPr>
      <w:r w:rsidRPr="002161A0">
        <w:rPr>
          <w:rFonts w:cs="Arial"/>
          <w:color w:val="006600"/>
          <w:u w:color="004C7F"/>
          <w:lang w:val="en-US"/>
        </w:rPr>
        <w:t xml:space="preserve">The numbers in curly brackets (e.g. {5a}) are </w:t>
      </w:r>
      <w:hyperlink r:id="rId5" w:history="1">
        <w:r w:rsidRPr="002161A0">
          <w:rPr>
            <w:rStyle w:val="Hipervnculo"/>
            <w:rFonts w:cs="Arial"/>
            <w:u w:color="004C7F"/>
            <w:lang w:val="en-US"/>
          </w:rPr>
          <w:t>SPIRIT</w:t>
        </w:r>
      </w:hyperlink>
      <w:r w:rsidRPr="002161A0">
        <w:rPr>
          <w:rFonts w:cs="Arial"/>
          <w:color w:val="006600"/>
          <w:u w:color="004C7F"/>
          <w:lang w:val="en-US"/>
        </w:rPr>
        <w:t xml:space="preserve"> item identifiers. </w:t>
      </w:r>
      <w:r w:rsidRPr="002161A0">
        <w:rPr>
          <w:rFonts w:cs="Arial"/>
          <w:b/>
          <w:color w:val="006600"/>
          <w:u w:color="004C7F"/>
          <w:lang w:val="en-US"/>
        </w:rPr>
        <w:t xml:space="preserve">You can find examples of how to report each item in the </w:t>
      </w:r>
      <w:hyperlink r:id="rId6" w:history="1">
        <w:r w:rsidRPr="002161A0">
          <w:rPr>
            <w:rStyle w:val="Hipervnculo"/>
            <w:rFonts w:cs="Arial"/>
            <w:b/>
            <w:u w:color="004C7F"/>
            <w:lang w:val="en-US"/>
          </w:rPr>
          <w:t>SPIRIT 2013 explanation and elaboration document</w:t>
        </w:r>
      </w:hyperlink>
      <w:r w:rsidRPr="002161A0">
        <w:rPr>
          <w:rFonts w:cs="Arial"/>
          <w:b/>
          <w:color w:val="006600"/>
          <w:u w:color="004C7F"/>
          <w:lang w:val="en-US"/>
        </w:rPr>
        <w:t xml:space="preserve"> </w:t>
      </w:r>
      <w:r w:rsidRPr="002161A0">
        <w:rPr>
          <w:rFonts w:cs="Arial"/>
          <w:color w:val="006600"/>
          <w:u w:color="004C7F"/>
          <w:lang w:val="en-US"/>
        </w:rPr>
        <w:t>(Chan et al. 2013).</w:t>
      </w:r>
    </w:p>
    <w:p w14:paraId="48776E15" w14:textId="77777777" w:rsidR="00D97DAB" w:rsidRPr="002161A0" w:rsidRDefault="00D97DAB" w:rsidP="00D97DAB">
      <w:pPr>
        <w:pStyle w:val="Body"/>
        <w:widowControl w:val="0"/>
        <w:spacing w:before="240" w:after="120" w:line="360" w:lineRule="auto"/>
        <w:jc w:val="both"/>
        <w:rPr>
          <w:rFonts w:cs="Arial"/>
          <w:b/>
          <w:bCs/>
          <w:sz w:val="28"/>
          <w:szCs w:val="28"/>
        </w:rPr>
      </w:pPr>
      <w:r w:rsidRPr="002161A0">
        <w:rPr>
          <w:rFonts w:cs="Arial"/>
          <w:b/>
          <w:bCs/>
          <w:sz w:val="28"/>
          <w:szCs w:val="28"/>
        </w:rPr>
        <w:t>Title {1}</w:t>
      </w:r>
    </w:p>
    <w:p w14:paraId="28C6F52C" w14:textId="77777777" w:rsidR="00D97DAB" w:rsidRPr="002161A0" w:rsidRDefault="00D97DAB" w:rsidP="00D97DAB">
      <w:pPr>
        <w:pStyle w:val="Body"/>
        <w:widowControl w:val="0"/>
        <w:spacing w:before="240" w:line="360" w:lineRule="auto"/>
        <w:rPr>
          <w:rFonts w:cs="Arial"/>
          <w:color w:val="006600"/>
          <w:u w:color="004C7F"/>
        </w:rPr>
      </w:pPr>
      <w:r w:rsidRPr="002161A0">
        <w:rPr>
          <w:rFonts w:cs="Arial"/>
          <w:color w:val="006600"/>
          <w:u w:color="004C7F"/>
          <w:lang w:val="en-US"/>
        </w:rPr>
        <w:t>SPIRIT guidance: Descriptive title identifying the study design, population, interventions, and, if applicable, trial acronym.</w:t>
      </w:r>
    </w:p>
    <w:p w14:paraId="73B84EC8" w14:textId="77777777" w:rsidR="00D97DAB" w:rsidRPr="002161A0" w:rsidRDefault="00D97DAB" w:rsidP="00D97DAB">
      <w:pPr>
        <w:pStyle w:val="Body"/>
        <w:widowControl w:val="0"/>
        <w:spacing w:before="240" w:line="360" w:lineRule="auto"/>
        <w:rPr>
          <w:rFonts w:cs="Arial"/>
          <w:b/>
          <w:bCs/>
          <w:sz w:val="28"/>
          <w:szCs w:val="28"/>
        </w:rPr>
      </w:pPr>
      <w:r w:rsidRPr="002161A0">
        <w:rPr>
          <w:rFonts w:cs="Arial"/>
          <w:b/>
          <w:bCs/>
          <w:sz w:val="28"/>
          <w:szCs w:val="28"/>
          <w:lang w:val="de-DE"/>
        </w:rPr>
        <w:t>Abstract</w:t>
      </w:r>
    </w:p>
    <w:p w14:paraId="00B33889" w14:textId="77777777" w:rsidR="00D97DAB" w:rsidRPr="002161A0" w:rsidRDefault="00D97DAB" w:rsidP="00D97DAB">
      <w:pPr>
        <w:pStyle w:val="Body"/>
        <w:widowControl w:val="0"/>
        <w:spacing w:before="240" w:line="360" w:lineRule="auto"/>
        <w:rPr>
          <w:rFonts w:cs="Arial"/>
          <w:color w:val="006600"/>
          <w:u w:color="004C7F"/>
        </w:rPr>
      </w:pPr>
      <w:r w:rsidRPr="002161A0">
        <w:rPr>
          <w:rFonts w:cs="Arial"/>
          <w:color w:val="006600"/>
          <w:u w:color="004C7F"/>
          <w:lang w:val="en-US"/>
        </w:rPr>
        <w:t>The Abstract should not exceed 350 words. Please minimize the use of abbreviations and do not cite references in the abstract. The abstract must include the following separate sections (in separate paragraphs):</w:t>
      </w:r>
    </w:p>
    <w:p w14:paraId="768C8634" w14:textId="77777777" w:rsidR="00D97DAB" w:rsidRPr="002161A0" w:rsidRDefault="00D97DAB" w:rsidP="00D97DAB">
      <w:pPr>
        <w:pStyle w:val="Body"/>
        <w:widowControl w:val="0"/>
        <w:spacing w:before="240" w:line="360" w:lineRule="auto"/>
        <w:rPr>
          <w:rFonts w:cs="Arial"/>
          <w:color w:val="004C7F"/>
          <w:lang w:val="en-US"/>
        </w:rPr>
      </w:pPr>
      <w:r w:rsidRPr="002161A0">
        <w:rPr>
          <w:rFonts w:cs="Arial"/>
          <w:b/>
          <w:bCs/>
          <w:color w:val="auto"/>
          <w:u w:color="004C7F"/>
          <w:lang w:val="en-US"/>
        </w:rPr>
        <w:t>Background</w:t>
      </w:r>
      <w:r w:rsidRPr="002161A0">
        <w:rPr>
          <w:rFonts w:cs="Arial"/>
          <w:color w:val="auto"/>
          <w:u w:color="004C7F"/>
          <w:lang w:val="en-US"/>
        </w:rPr>
        <w:t xml:space="preserve">: </w:t>
      </w:r>
      <w:r w:rsidRPr="002161A0">
        <w:rPr>
          <w:rFonts w:cs="Arial"/>
          <w:color w:val="006600"/>
          <w:u w:color="004C7F"/>
          <w:lang w:val="en-US"/>
        </w:rPr>
        <w:t>The context of the study. Please, include the specific objectives and hypothesis.</w:t>
      </w:r>
    </w:p>
    <w:p w14:paraId="08058011" w14:textId="77777777" w:rsidR="00D97DAB" w:rsidRPr="002161A0" w:rsidRDefault="00D97DAB" w:rsidP="00D97DAB">
      <w:pPr>
        <w:pStyle w:val="Body"/>
        <w:widowControl w:val="0"/>
        <w:spacing w:before="240" w:line="360" w:lineRule="auto"/>
        <w:rPr>
          <w:rFonts w:cs="Arial"/>
          <w:color w:val="006600"/>
          <w:u w:color="004C7F"/>
          <w:lang w:val="en-US"/>
        </w:rPr>
      </w:pPr>
      <w:r w:rsidRPr="002161A0">
        <w:rPr>
          <w:rFonts w:cs="Arial"/>
          <w:b/>
          <w:bCs/>
          <w:color w:val="auto"/>
          <w:u w:color="004C7F"/>
          <w:lang w:val="en-US"/>
        </w:rPr>
        <w:t>Methods</w:t>
      </w:r>
      <w:r w:rsidRPr="002161A0">
        <w:rPr>
          <w:rFonts w:cs="Arial"/>
          <w:color w:val="auto"/>
          <w:u w:color="004C7F"/>
          <w:lang w:val="en-US"/>
        </w:rPr>
        <w:t xml:space="preserve">: </w:t>
      </w:r>
      <w:r w:rsidRPr="002161A0">
        <w:rPr>
          <w:rFonts w:cs="Arial"/>
          <w:color w:val="006600"/>
          <w:u w:color="004C7F"/>
          <w:lang w:val="en-US"/>
        </w:rPr>
        <w:t xml:space="preserve">How the study will be performed. Please, include the following information: </w:t>
      </w:r>
    </w:p>
    <w:p w14:paraId="560EBEE7" w14:textId="77777777" w:rsidR="00D97DAB" w:rsidRPr="002161A0" w:rsidRDefault="00D97DAB" w:rsidP="00D97DAB">
      <w:pPr>
        <w:pStyle w:val="Body"/>
        <w:widowControl w:val="0"/>
        <w:numPr>
          <w:ilvl w:val="0"/>
          <w:numId w:val="1"/>
        </w:numPr>
        <w:spacing w:before="240" w:line="360" w:lineRule="auto"/>
        <w:ind w:left="1068"/>
        <w:rPr>
          <w:rFonts w:cs="Arial"/>
          <w:color w:val="006600"/>
          <w:u w:color="004C7F"/>
          <w:lang w:val="en-US"/>
        </w:rPr>
      </w:pPr>
      <w:r w:rsidRPr="002161A0">
        <w:rPr>
          <w:rFonts w:cs="Arial"/>
          <w:color w:val="006600"/>
          <w:u w:color="004C7F"/>
          <w:lang w:val="en-US"/>
        </w:rPr>
        <w:t>Participants (eligibility criteria for participants and the settings where the data will be collected)</w:t>
      </w:r>
    </w:p>
    <w:p w14:paraId="0EBE7CA3" w14:textId="77777777" w:rsidR="00D97DAB" w:rsidRPr="002161A0" w:rsidRDefault="00D97DAB" w:rsidP="00D97DAB">
      <w:pPr>
        <w:pStyle w:val="Body"/>
        <w:widowControl w:val="0"/>
        <w:numPr>
          <w:ilvl w:val="0"/>
          <w:numId w:val="1"/>
        </w:numPr>
        <w:spacing w:before="240" w:line="360" w:lineRule="auto"/>
        <w:ind w:left="1068"/>
        <w:rPr>
          <w:rFonts w:cs="Arial"/>
          <w:color w:val="006600"/>
          <w:u w:color="004C7F"/>
          <w:lang w:val="en-US"/>
        </w:rPr>
      </w:pPr>
      <w:r w:rsidRPr="002161A0">
        <w:rPr>
          <w:rFonts w:cs="Arial"/>
          <w:color w:val="006600"/>
          <w:u w:color="004C7F"/>
          <w:lang w:val="en-US"/>
        </w:rPr>
        <w:t>Interventions (Interventions intended for each group)</w:t>
      </w:r>
    </w:p>
    <w:p w14:paraId="3CC02F17" w14:textId="77777777" w:rsidR="00D97DAB" w:rsidRPr="002161A0" w:rsidRDefault="00D97DAB" w:rsidP="00D97DAB">
      <w:pPr>
        <w:pStyle w:val="Body"/>
        <w:widowControl w:val="0"/>
        <w:numPr>
          <w:ilvl w:val="0"/>
          <w:numId w:val="1"/>
        </w:numPr>
        <w:spacing w:before="240" w:line="360" w:lineRule="auto"/>
        <w:ind w:left="1068"/>
        <w:rPr>
          <w:rFonts w:cs="Arial"/>
          <w:color w:val="006600"/>
          <w:u w:color="004C7F"/>
          <w:lang w:val="en-US"/>
        </w:rPr>
      </w:pPr>
      <w:r w:rsidRPr="002161A0">
        <w:rPr>
          <w:rFonts w:cs="Arial"/>
          <w:color w:val="006600"/>
          <w:u w:color="004C7F"/>
          <w:lang w:val="en-US"/>
        </w:rPr>
        <w:t>Outcomes (Clearly defined primary outcome for this report)</w:t>
      </w:r>
    </w:p>
    <w:p w14:paraId="33DB4FD6" w14:textId="77777777" w:rsidR="00D97DAB" w:rsidRPr="002161A0" w:rsidRDefault="00D97DAB" w:rsidP="00D97DAB">
      <w:pPr>
        <w:pStyle w:val="Body"/>
        <w:widowControl w:val="0"/>
        <w:numPr>
          <w:ilvl w:val="0"/>
          <w:numId w:val="1"/>
        </w:numPr>
        <w:spacing w:before="240" w:line="360" w:lineRule="auto"/>
        <w:ind w:left="1068"/>
        <w:rPr>
          <w:rFonts w:cs="Arial"/>
          <w:color w:val="006600"/>
          <w:u w:color="004C7F"/>
          <w:lang w:val="en-US"/>
        </w:rPr>
      </w:pPr>
      <w:proofErr w:type="spellStart"/>
      <w:r w:rsidRPr="002161A0">
        <w:rPr>
          <w:rFonts w:cs="Arial"/>
          <w:color w:val="006600"/>
          <w:u w:color="004C7F"/>
          <w:lang w:val="en-US"/>
        </w:rPr>
        <w:t>Randomisation</w:t>
      </w:r>
      <w:proofErr w:type="spellEnd"/>
      <w:r w:rsidRPr="002161A0">
        <w:rPr>
          <w:rFonts w:cs="Arial"/>
          <w:color w:val="006600"/>
          <w:u w:color="004C7F"/>
          <w:lang w:val="en-US"/>
        </w:rPr>
        <w:t xml:space="preserve"> (How participants will be allocated to interventions)</w:t>
      </w:r>
    </w:p>
    <w:p w14:paraId="7F928D58" w14:textId="77777777" w:rsidR="00D97DAB" w:rsidRPr="002161A0" w:rsidRDefault="00D97DAB" w:rsidP="00D97DAB">
      <w:pPr>
        <w:pStyle w:val="Body"/>
        <w:widowControl w:val="0"/>
        <w:numPr>
          <w:ilvl w:val="0"/>
          <w:numId w:val="1"/>
        </w:numPr>
        <w:spacing w:before="240" w:line="360" w:lineRule="auto"/>
        <w:ind w:left="1068"/>
        <w:rPr>
          <w:rFonts w:cs="Arial"/>
          <w:color w:val="006600"/>
          <w:u w:color="004C7F"/>
          <w:lang w:val="en-US"/>
        </w:rPr>
      </w:pPr>
      <w:r w:rsidRPr="002161A0">
        <w:rPr>
          <w:rFonts w:cs="Arial"/>
          <w:color w:val="006600"/>
          <w:u w:color="004C7F"/>
          <w:lang w:val="en-US"/>
        </w:rPr>
        <w:t>Blinding (Whether participants, care givers, and those assessing the outcomes were blinded to group assignment)</w:t>
      </w:r>
    </w:p>
    <w:p w14:paraId="3445698C" w14:textId="77777777" w:rsidR="00D97DAB" w:rsidRPr="002161A0" w:rsidRDefault="00D97DAB" w:rsidP="00D97DAB">
      <w:pPr>
        <w:pStyle w:val="Body"/>
        <w:widowControl w:val="0"/>
        <w:spacing w:before="240" w:line="360" w:lineRule="auto"/>
        <w:rPr>
          <w:rFonts w:cs="Arial"/>
          <w:color w:val="004C7F"/>
          <w:lang w:val="en-US"/>
        </w:rPr>
      </w:pPr>
      <w:r w:rsidRPr="002161A0">
        <w:rPr>
          <w:rFonts w:cs="Arial"/>
          <w:b/>
          <w:bCs/>
          <w:color w:val="auto"/>
          <w:u w:color="004C7F"/>
          <w:lang w:val="en-US"/>
        </w:rPr>
        <w:t>Discussion</w:t>
      </w:r>
      <w:r w:rsidRPr="002161A0">
        <w:rPr>
          <w:rFonts w:cs="Arial"/>
          <w:color w:val="auto"/>
          <w:u w:color="004C7F"/>
          <w:lang w:val="en-US"/>
        </w:rPr>
        <w:t xml:space="preserve">: </w:t>
      </w:r>
      <w:r w:rsidRPr="002161A0">
        <w:rPr>
          <w:rFonts w:cs="Arial"/>
          <w:color w:val="006600"/>
          <w:u w:color="004C7F"/>
          <w:lang w:val="en-US"/>
        </w:rPr>
        <w:t>Potential implications.</w:t>
      </w:r>
    </w:p>
    <w:p w14:paraId="65EEEE02" w14:textId="77777777" w:rsidR="00D97DAB" w:rsidRPr="002161A0" w:rsidRDefault="00D97DAB" w:rsidP="00D97DAB">
      <w:pPr>
        <w:pStyle w:val="Body"/>
        <w:widowControl w:val="0"/>
        <w:spacing w:before="240" w:line="360" w:lineRule="auto"/>
        <w:rPr>
          <w:rFonts w:cs="Arial"/>
          <w:color w:val="004C7F"/>
        </w:rPr>
      </w:pPr>
    </w:p>
    <w:p w14:paraId="1A2DADE0" w14:textId="77777777" w:rsidR="00D97DAB" w:rsidRPr="002161A0" w:rsidRDefault="00D97DAB" w:rsidP="00D97DAB">
      <w:pPr>
        <w:pStyle w:val="Body"/>
        <w:widowControl w:val="0"/>
        <w:spacing w:before="240" w:line="360" w:lineRule="auto"/>
        <w:rPr>
          <w:rFonts w:cs="Arial"/>
          <w:b/>
          <w:bCs/>
          <w:sz w:val="28"/>
          <w:szCs w:val="28"/>
          <w:lang w:val="en-US"/>
        </w:rPr>
      </w:pPr>
      <w:r w:rsidRPr="002161A0">
        <w:rPr>
          <w:rFonts w:cs="Arial"/>
          <w:b/>
          <w:bCs/>
          <w:sz w:val="28"/>
          <w:szCs w:val="28"/>
          <w:lang w:val="en-US"/>
        </w:rPr>
        <w:t>List of contents</w:t>
      </w:r>
    </w:p>
    <w:p w14:paraId="65743A79" w14:textId="77777777" w:rsidR="00D97DAB" w:rsidRPr="002161A0" w:rsidRDefault="00D97DAB" w:rsidP="00D97DAB">
      <w:pPr>
        <w:pStyle w:val="Body"/>
        <w:widowControl w:val="0"/>
        <w:spacing w:before="240" w:line="360" w:lineRule="auto"/>
        <w:rPr>
          <w:rFonts w:cs="Arial"/>
          <w:b/>
          <w:bCs/>
          <w:sz w:val="28"/>
          <w:szCs w:val="28"/>
          <w:lang w:val="en-US"/>
        </w:rPr>
      </w:pPr>
      <w:r w:rsidRPr="002161A0">
        <w:rPr>
          <w:rFonts w:cs="Arial"/>
          <w:b/>
          <w:bCs/>
          <w:sz w:val="28"/>
          <w:szCs w:val="28"/>
          <w:lang w:val="en-US"/>
        </w:rPr>
        <w:t>List of abbreviations</w:t>
      </w:r>
    </w:p>
    <w:p w14:paraId="36F41477" w14:textId="77777777" w:rsidR="00D97DAB" w:rsidRPr="002161A0" w:rsidRDefault="00D97DAB" w:rsidP="00D97DAB">
      <w:pPr>
        <w:pStyle w:val="Body"/>
        <w:widowControl w:val="0"/>
        <w:spacing w:before="240" w:line="360" w:lineRule="auto"/>
        <w:rPr>
          <w:rFonts w:cs="Arial"/>
          <w:b/>
          <w:bCs/>
          <w:sz w:val="28"/>
          <w:szCs w:val="28"/>
          <w:lang w:val="en-US"/>
        </w:rPr>
      </w:pPr>
      <w:r w:rsidRPr="002161A0">
        <w:rPr>
          <w:rFonts w:cs="Arial"/>
          <w:b/>
          <w:bCs/>
          <w:sz w:val="28"/>
          <w:szCs w:val="28"/>
          <w:lang w:val="en-US"/>
        </w:rPr>
        <w:t>List of tables</w:t>
      </w:r>
    </w:p>
    <w:p w14:paraId="4CC1F145" w14:textId="77777777" w:rsidR="00D97DAB" w:rsidRPr="002161A0" w:rsidRDefault="00D97DAB" w:rsidP="00D97DAB">
      <w:pPr>
        <w:pStyle w:val="Body"/>
        <w:widowControl w:val="0"/>
        <w:spacing w:before="240" w:line="360" w:lineRule="auto"/>
        <w:rPr>
          <w:rFonts w:cs="Arial"/>
          <w:b/>
          <w:bCs/>
          <w:sz w:val="28"/>
          <w:szCs w:val="28"/>
          <w:lang w:val="en-US"/>
        </w:rPr>
      </w:pPr>
      <w:r w:rsidRPr="002161A0">
        <w:rPr>
          <w:rFonts w:cs="Arial"/>
          <w:b/>
          <w:bCs/>
          <w:sz w:val="28"/>
          <w:szCs w:val="28"/>
          <w:lang w:val="en-US"/>
        </w:rPr>
        <w:t>List of figures</w:t>
      </w:r>
    </w:p>
    <w:p w14:paraId="4751CE51" w14:textId="77777777" w:rsidR="00D97DAB" w:rsidRPr="002161A0" w:rsidRDefault="00D97DAB" w:rsidP="00D97DAB">
      <w:pPr>
        <w:pStyle w:val="Body"/>
        <w:widowControl w:val="0"/>
        <w:spacing w:before="240" w:line="360" w:lineRule="auto"/>
        <w:rPr>
          <w:rFonts w:cs="Arial"/>
          <w:b/>
          <w:bCs/>
          <w:sz w:val="24"/>
          <w:szCs w:val="24"/>
        </w:rPr>
      </w:pPr>
      <w:r w:rsidRPr="002161A0">
        <w:rPr>
          <w:rFonts w:cs="Arial"/>
          <w:b/>
          <w:bCs/>
          <w:sz w:val="28"/>
          <w:szCs w:val="28"/>
          <w:lang w:val="en-US"/>
        </w:rPr>
        <w:lastRenderedPageBreak/>
        <w:t>Introduction</w:t>
      </w:r>
    </w:p>
    <w:p w14:paraId="2864C2A2" w14:textId="77777777" w:rsidR="00D97DAB" w:rsidRPr="002161A0" w:rsidRDefault="00D97DAB" w:rsidP="00D97DAB">
      <w:pPr>
        <w:pStyle w:val="Body"/>
        <w:widowControl w:val="0"/>
        <w:spacing w:before="240" w:line="360" w:lineRule="auto"/>
        <w:rPr>
          <w:rFonts w:cs="Arial"/>
          <w:b/>
          <w:bCs/>
          <w:sz w:val="24"/>
          <w:szCs w:val="24"/>
        </w:rPr>
      </w:pPr>
      <w:r w:rsidRPr="002161A0">
        <w:rPr>
          <w:rFonts w:cs="Arial"/>
          <w:b/>
          <w:bCs/>
          <w:sz w:val="24"/>
          <w:szCs w:val="24"/>
          <w:lang w:val="en-US"/>
        </w:rPr>
        <w:t>Background and rationale {6a}</w:t>
      </w:r>
    </w:p>
    <w:p w14:paraId="3C8B8616" w14:textId="77777777" w:rsidR="00D97DAB" w:rsidRPr="002161A0" w:rsidRDefault="00D97DAB" w:rsidP="00D97DAB">
      <w:pPr>
        <w:pStyle w:val="Body"/>
        <w:widowControl w:val="0"/>
        <w:spacing w:before="240" w:line="360" w:lineRule="auto"/>
        <w:rPr>
          <w:rFonts w:cs="Arial"/>
          <w:b/>
          <w:bCs/>
          <w:color w:val="006600"/>
          <w:sz w:val="24"/>
          <w:szCs w:val="24"/>
          <w:u w:color="004C7F"/>
        </w:rPr>
      </w:pPr>
      <w:r w:rsidRPr="002161A0">
        <w:rPr>
          <w:rFonts w:cs="Arial"/>
          <w:color w:val="006600"/>
          <w:u w:color="004C7F"/>
          <w:lang w:val="en-US"/>
        </w:rPr>
        <w:t>SPIRIT guidance: Description of research question and justification for undertaking the trial, including summary of relevant studies (published and unpublished) examining benefits and harms for each intervention.</w:t>
      </w:r>
    </w:p>
    <w:p w14:paraId="4FA3CD89" w14:textId="77777777" w:rsidR="00D97DAB" w:rsidRPr="002161A0" w:rsidRDefault="00D97DAB" w:rsidP="00D97DAB">
      <w:pPr>
        <w:pStyle w:val="Body"/>
        <w:widowControl w:val="0"/>
        <w:spacing w:before="240" w:line="360" w:lineRule="auto"/>
        <w:rPr>
          <w:rFonts w:cs="Arial"/>
          <w:b/>
          <w:bCs/>
          <w:sz w:val="22"/>
          <w:szCs w:val="24"/>
        </w:rPr>
      </w:pPr>
      <w:r w:rsidRPr="00663AD3">
        <w:rPr>
          <w:rFonts w:cs="Arial"/>
          <w:b/>
          <w:bCs/>
          <w:sz w:val="24"/>
          <w:szCs w:val="28"/>
          <w:lang w:val="en-US"/>
        </w:rPr>
        <w:t>Hypotheses and objectives {7}</w:t>
      </w:r>
    </w:p>
    <w:p w14:paraId="5A10EEEA" w14:textId="77777777" w:rsidR="00D97DAB" w:rsidRPr="002161A0" w:rsidRDefault="00D97DAB" w:rsidP="00D97DAB">
      <w:pPr>
        <w:pStyle w:val="Body"/>
        <w:widowControl w:val="0"/>
        <w:spacing w:before="240" w:line="360" w:lineRule="auto"/>
        <w:rPr>
          <w:rFonts w:cs="Arial"/>
          <w:color w:val="006600"/>
          <w:sz w:val="24"/>
          <w:szCs w:val="24"/>
          <w:u w:color="004C7F"/>
        </w:rPr>
      </w:pPr>
      <w:r w:rsidRPr="002161A0">
        <w:rPr>
          <w:rFonts w:cs="Arial"/>
          <w:color w:val="006600"/>
          <w:u w:color="004C7F"/>
          <w:lang w:val="en-US"/>
        </w:rPr>
        <w:t xml:space="preserve">SPIRIT guidance: Specific hypotheses or objectives, which should be divided into primary and secondary. </w:t>
      </w:r>
    </w:p>
    <w:p w14:paraId="56AA614C" w14:textId="77777777" w:rsidR="00D97DAB" w:rsidRPr="002161A0" w:rsidRDefault="00D97DAB" w:rsidP="00D97DAB">
      <w:pPr>
        <w:pStyle w:val="Body"/>
        <w:widowControl w:val="0"/>
        <w:spacing w:before="240" w:line="360" w:lineRule="auto"/>
        <w:rPr>
          <w:rFonts w:cs="Arial"/>
          <w:sz w:val="24"/>
          <w:szCs w:val="24"/>
        </w:rPr>
      </w:pPr>
    </w:p>
    <w:p w14:paraId="616375BA" w14:textId="77777777" w:rsidR="00D97DAB" w:rsidRPr="002161A0" w:rsidRDefault="00D97DAB" w:rsidP="00D97DAB">
      <w:pPr>
        <w:pStyle w:val="Body"/>
        <w:widowControl w:val="0"/>
        <w:spacing w:before="240" w:line="360" w:lineRule="auto"/>
        <w:rPr>
          <w:rFonts w:cs="Arial"/>
          <w:b/>
          <w:bCs/>
          <w:sz w:val="28"/>
          <w:szCs w:val="28"/>
          <w:lang w:val="en-US"/>
        </w:rPr>
      </w:pPr>
      <w:r w:rsidRPr="002161A0">
        <w:rPr>
          <w:rFonts w:cs="Arial"/>
          <w:b/>
          <w:bCs/>
          <w:sz w:val="28"/>
          <w:szCs w:val="28"/>
          <w:lang w:val="en-US"/>
        </w:rPr>
        <w:t>Methods</w:t>
      </w:r>
    </w:p>
    <w:p w14:paraId="3FA84799" w14:textId="77777777" w:rsidR="00D97DAB" w:rsidRPr="002161A0" w:rsidRDefault="00D97DAB" w:rsidP="00D97DAB">
      <w:pPr>
        <w:pStyle w:val="Body"/>
        <w:widowControl w:val="0"/>
        <w:spacing w:before="240" w:line="360" w:lineRule="auto"/>
        <w:rPr>
          <w:rFonts w:cs="Arial"/>
          <w:b/>
          <w:bCs/>
          <w:sz w:val="22"/>
          <w:szCs w:val="24"/>
        </w:rPr>
      </w:pPr>
      <w:r w:rsidRPr="00663AD3">
        <w:rPr>
          <w:rFonts w:cs="Arial"/>
          <w:b/>
          <w:bCs/>
          <w:sz w:val="24"/>
          <w:szCs w:val="28"/>
          <w:lang w:val="en-US"/>
        </w:rPr>
        <w:t>Trial design {8}</w:t>
      </w:r>
    </w:p>
    <w:p w14:paraId="35CF890E" w14:textId="77777777" w:rsidR="00D97DAB" w:rsidRPr="002161A0" w:rsidRDefault="00D97DAB" w:rsidP="00D97DAB">
      <w:pPr>
        <w:pStyle w:val="Body"/>
        <w:widowControl w:val="0"/>
        <w:spacing w:before="240" w:line="360" w:lineRule="auto"/>
        <w:rPr>
          <w:rFonts w:cs="Arial"/>
          <w:color w:val="006600"/>
          <w:sz w:val="24"/>
          <w:szCs w:val="24"/>
          <w:u w:color="004C7F"/>
        </w:rPr>
      </w:pPr>
      <w:r w:rsidRPr="002161A0">
        <w:rPr>
          <w:rFonts w:cs="Arial"/>
          <w:color w:val="006600"/>
          <w:u w:color="004C7F"/>
          <w:lang w:val="en-US"/>
        </w:rPr>
        <w:t>SPIRIT guidance: Description of trial design including type of trial (</w:t>
      </w:r>
      <w:proofErr w:type="spellStart"/>
      <w:r w:rsidRPr="002161A0">
        <w:rPr>
          <w:rFonts w:cs="Arial"/>
          <w:color w:val="006600"/>
          <w:u w:color="004C7F"/>
          <w:lang w:val="en-US"/>
        </w:rPr>
        <w:t>eg</w:t>
      </w:r>
      <w:proofErr w:type="spellEnd"/>
      <w:r w:rsidRPr="002161A0">
        <w:rPr>
          <w:rFonts w:cs="Arial"/>
          <w:color w:val="006600"/>
          <w:u w:color="004C7F"/>
          <w:lang w:val="en-US"/>
        </w:rPr>
        <w:t>, parallel group, crossover, factorial, single group), allocation ratio, and framework (</w:t>
      </w:r>
      <w:proofErr w:type="spellStart"/>
      <w:r w:rsidRPr="002161A0">
        <w:rPr>
          <w:rFonts w:cs="Arial"/>
          <w:color w:val="006600"/>
          <w:u w:color="004C7F"/>
          <w:lang w:val="en-US"/>
        </w:rPr>
        <w:t>eg</w:t>
      </w:r>
      <w:proofErr w:type="spellEnd"/>
      <w:r w:rsidRPr="002161A0">
        <w:rPr>
          <w:rFonts w:cs="Arial"/>
          <w:color w:val="006600"/>
          <w:u w:color="004C7F"/>
          <w:lang w:val="en-US"/>
        </w:rPr>
        <w:t>, superiority, equivalence, noninferiority, exploratory).</w:t>
      </w:r>
    </w:p>
    <w:p w14:paraId="75C9BB12" w14:textId="77777777" w:rsidR="00D97DAB" w:rsidRPr="002161A0" w:rsidRDefault="00D97DAB" w:rsidP="00D97DAB">
      <w:pPr>
        <w:pStyle w:val="Body"/>
        <w:widowControl w:val="0"/>
        <w:spacing w:before="240" w:line="360" w:lineRule="auto"/>
        <w:rPr>
          <w:rFonts w:cs="Arial"/>
          <w:b/>
          <w:bCs/>
          <w:sz w:val="24"/>
          <w:szCs w:val="24"/>
        </w:rPr>
      </w:pPr>
      <w:r w:rsidRPr="002161A0">
        <w:rPr>
          <w:rFonts w:cs="Arial"/>
          <w:b/>
          <w:bCs/>
          <w:sz w:val="24"/>
          <w:szCs w:val="24"/>
          <w:lang w:val="en-US"/>
        </w:rPr>
        <w:t>Study setting {9}</w:t>
      </w:r>
    </w:p>
    <w:p w14:paraId="571A8B56" w14:textId="77777777" w:rsidR="00D97DAB" w:rsidRPr="002161A0" w:rsidRDefault="00D97DAB" w:rsidP="00D97DAB">
      <w:pPr>
        <w:pStyle w:val="Body"/>
        <w:widowControl w:val="0"/>
        <w:spacing w:before="240" w:line="360" w:lineRule="auto"/>
        <w:rPr>
          <w:rFonts w:cs="Arial"/>
          <w:color w:val="006600"/>
          <w:sz w:val="24"/>
          <w:szCs w:val="24"/>
          <w:u w:color="004C7F"/>
        </w:rPr>
      </w:pPr>
      <w:r w:rsidRPr="002161A0">
        <w:rPr>
          <w:rFonts w:cs="Arial"/>
          <w:color w:val="006600"/>
          <w:u w:color="004C7F"/>
          <w:lang w:val="en-US"/>
        </w:rPr>
        <w:t>SPIRIT guidance: Description of study settings (</w:t>
      </w:r>
      <w:proofErr w:type="spellStart"/>
      <w:r w:rsidRPr="002161A0">
        <w:rPr>
          <w:rFonts w:cs="Arial"/>
          <w:color w:val="006600"/>
          <w:u w:color="004C7F"/>
          <w:lang w:val="en-US"/>
        </w:rPr>
        <w:t>eg</w:t>
      </w:r>
      <w:proofErr w:type="spellEnd"/>
      <w:r w:rsidRPr="002161A0">
        <w:rPr>
          <w:rFonts w:cs="Arial"/>
          <w:color w:val="006600"/>
          <w:u w:color="004C7F"/>
          <w:lang w:val="en-US"/>
        </w:rPr>
        <w:t>, community clinic, academic hospital) and list of countries where data will be collected. Reference to where list of study sites can be obtained.</w:t>
      </w:r>
    </w:p>
    <w:p w14:paraId="30604E5D" w14:textId="77777777" w:rsidR="00D97DAB" w:rsidRPr="002161A0" w:rsidRDefault="00D97DAB" w:rsidP="00D97DAB">
      <w:pPr>
        <w:pStyle w:val="Body"/>
        <w:widowControl w:val="0"/>
        <w:spacing w:before="240" w:line="360" w:lineRule="auto"/>
        <w:rPr>
          <w:rFonts w:cs="Arial"/>
          <w:b/>
          <w:bCs/>
          <w:sz w:val="24"/>
          <w:szCs w:val="24"/>
        </w:rPr>
      </w:pPr>
      <w:r w:rsidRPr="002161A0">
        <w:rPr>
          <w:rFonts w:cs="Arial"/>
          <w:b/>
          <w:bCs/>
          <w:sz w:val="24"/>
          <w:szCs w:val="24"/>
          <w:lang w:val="en-US"/>
        </w:rPr>
        <w:t>Eligibility criteria {10}</w:t>
      </w:r>
    </w:p>
    <w:p w14:paraId="79AB23BE" w14:textId="77777777" w:rsidR="00D97DAB" w:rsidRPr="002161A0" w:rsidRDefault="00D97DAB" w:rsidP="00D97DAB">
      <w:pPr>
        <w:pStyle w:val="Body"/>
        <w:widowControl w:val="0"/>
        <w:spacing w:before="240" w:line="360" w:lineRule="auto"/>
        <w:rPr>
          <w:rFonts w:cs="Arial"/>
          <w:color w:val="006600"/>
          <w:sz w:val="24"/>
          <w:szCs w:val="24"/>
          <w:u w:color="004C7F"/>
        </w:rPr>
      </w:pPr>
      <w:r w:rsidRPr="002161A0">
        <w:rPr>
          <w:rFonts w:cs="Arial"/>
          <w:color w:val="006600"/>
          <w:u w:color="004C7F"/>
          <w:lang w:val="en-US"/>
        </w:rPr>
        <w:t xml:space="preserve">SPIRIT guidance: Inclusion and exclusion criteria for participants. If applicable, eligibility criteria for study </w:t>
      </w:r>
      <w:proofErr w:type="spellStart"/>
      <w:r w:rsidRPr="002161A0">
        <w:rPr>
          <w:rFonts w:cs="Arial"/>
          <w:color w:val="006600"/>
          <w:u w:color="004C7F"/>
          <w:lang w:val="en-US"/>
        </w:rPr>
        <w:t>centres</w:t>
      </w:r>
      <w:proofErr w:type="spellEnd"/>
      <w:r w:rsidRPr="002161A0">
        <w:rPr>
          <w:rFonts w:cs="Arial"/>
          <w:color w:val="006600"/>
          <w:u w:color="004C7F"/>
          <w:lang w:val="en-US"/>
        </w:rPr>
        <w:t xml:space="preserve"> and individuals who will perform the interventions (</w:t>
      </w:r>
      <w:proofErr w:type="spellStart"/>
      <w:r w:rsidRPr="002161A0">
        <w:rPr>
          <w:rFonts w:cs="Arial"/>
          <w:color w:val="006600"/>
          <w:u w:color="004C7F"/>
          <w:lang w:val="en-US"/>
        </w:rPr>
        <w:t>eg</w:t>
      </w:r>
      <w:proofErr w:type="spellEnd"/>
      <w:r w:rsidRPr="002161A0">
        <w:rPr>
          <w:rFonts w:cs="Arial"/>
          <w:color w:val="006600"/>
          <w:u w:color="004C7F"/>
          <w:lang w:val="en-US"/>
        </w:rPr>
        <w:t>, surgeons, psychotherapists).</w:t>
      </w:r>
    </w:p>
    <w:p w14:paraId="358727AF" w14:textId="77777777" w:rsidR="00D97DAB" w:rsidRPr="002161A0" w:rsidRDefault="00D97DAB" w:rsidP="00D97DAB">
      <w:pPr>
        <w:pStyle w:val="Body"/>
        <w:widowControl w:val="0"/>
        <w:spacing w:before="240" w:line="360" w:lineRule="auto"/>
        <w:rPr>
          <w:rFonts w:cs="Arial"/>
          <w:color w:val="006600"/>
          <w:u w:color="004C7F"/>
          <w:lang w:val="en-US"/>
        </w:rPr>
      </w:pPr>
      <w:r w:rsidRPr="002161A0">
        <w:rPr>
          <w:rFonts w:cs="Arial"/>
          <w:b/>
          <w:bCs/>
          <w:sz w:val="24"/>
          <w:szCs w:val="24"/>
          <w:lang w:val="en-US"/>
        </w:rPr>
        <w:t xml:space="preserve">Interventions {11a} [according to </w:t>
      </w:r>
      <w:hyperlink r:id="rId7" w:history="1">
        <w:proofErr w:type="spellStart"/>
        <w:r w:rsidRPr="002161A0">
          <w:rPr>
            <w:rStyle w:val="Hipervnculo"/>
            <w:rFonts w:cs="Arial"/>
            <w:b/>
            <w:bCs/>
            <w:sz w:val="24"/>
            <w:szCs w:val="24"/>
            <w:lang w:val="en-US"/>
          </w:rPr>
          <w:t>TIDieR</w:t>
        </w:r>
        <w:proofErr w:type="spellEnd"/>
      </w:hyperlink>
      <w:r w:rsidRPr="002161A0">
        <w:rPr>
          <w:rStyle w:val="Hipervnculo"/>
          <w:rFonts w:cs="Arial"/>
          <w:b/>
          <w:bCs/>
          <w:sz w:val="24"/>
          <w:szCs w:val="24"/>
          <w:lang w:val="en-US"/>
        </w:rPr>
        <w:t xml:space="preserve"> guidelines]</w:t>
      </w:r>
      <w:r w:rsidRPr="002161A0">
        <w:rPr>
          <w:rFonts w:cs="Arial"/>
          <w:sz w:val="24"/>
          <w:szCs w:val="24"/>
        </w:rPr>
        <w:br/>
      </w:r>
      <w:r w:rsidRPr="002161A0">
        <w:rPr>
          <w:rFonts w:cs="Arial"/>
          <w:color w:val="006600"/>
          <w:u w:color="004C7F"/>
          <w:lang w:val="en-US"/>
        </w:rPr>
        <w:t xml:space="preserve">SPIRIT guidance: Interventions for each group with sufficient detail to allow replication, including how and when they will be administered. Please, report the items explained in </w:t>
      </w:r>
      <w:hyperlink r:id="rId8" w:history="1">
        <w:proofErr w:type="spellStart"/>
        <w:r w:rsidRPr="002161A0">
          <w:rPr>
            <w:rStyle w:val="Hipervnculo"/>
            <w:rFonts w:cs="Arial"/>
            <w:u w:color="004C7F"/>
            <w:lang w:val="en-US"/>
          </w:rPr>
          <w:t>TIDieR</w:t>
        </w:r>
        <w:proofErr w:type="spellEnd"/>
        <w:r w:rsidRPr="002161A0">
          <w:rPr>
            <w:rStyle w:val="Hipervnculo"/>
            <w:rFonts w:cs="Arial"/>
            <w:u w:color="004C7F"/>
            <w:lang w:val="en-US"/>
          </w:rPr>
          <w:t xml:space="preserve"> guidance</w:t>
        </w:r>
      </w:hyperlink>
      <w:r w:rsidRPr="002161A0">
        <w:rPr>
          <w:rFonts w:cs="Arial"/>
          <w:color w:val="006600"/>
          <w:u w:color="004C7F"/>
          <w:lang w:val="en-US"/>
        </w:rPr>
        <w:t>.</w:t>
      </w:r>
    </w:p>
    <w:p w14:paraId="1D0A4190" w14:textId="77777777" w:rsidR="00D97DAB" w:rsidRPr="002161A0" w:rsidRDefault="00D97DAB" w:rsidP="00D97DAB">
      <w:pPr>
        <w:pStyle w:val="Body"/>
        <w:widowControl w:val="0"/>
        <w:spacing w:before="240" w:line="360" w:lineRule="auto"/>
        <w:rPr>
          <w:rFonts w:cs="Arial"/>
          <w:b/>
          <w:bCs/>
          <w:sz w:val="24"/>
          <w:szCs w:val="24"/>
        </w:rPr>
      </w:pPr>
      <w:r w:rsidRPr="00663AD3">
        <w:rPr>
          <w:rFonts w:cs="Arial"/>
          <w:b/>
          <w:bCs/>
          <w:sz w:val="24"/>
          <w:szCs w:val="24"/>
          <w:lang w:val="en-US"/>
        </w:rPr>
        <w:t>Outcomes {12} and instruments {18a}</w:t>
      </w:r>
    </w:p>
    <w:p w14:paraId="2D81F4C0" w14:textId="77777777" w:rsidR="00D97DAB" w:rsidRPr="002161A0" w:rsidRDefault="00D97DAB" w:rsidP="00D97DAB">
      <w:pPr>
        <w:pStyle w:val="Body"/>
        <w:widowControl w:val="0"/>
        <w:spacing w:before="240" w:line="360" w:lineRule="auto"/>
        <w:rPr>
          <w:rFonts w:cs="Arial"/>
          <w:color w:val="006600"/>
          <w:u w:color="004C7F"/>
          <w:lang w:val="en-US"/>
        </w:rPr>
      </w:pPr>
      <w:r w:rsidRPr="002161A0">
        <w:rPr>
          <w:rFonts w:cs="Arial"/>
          <w:color w:val="006600"/>
          <w:u w:color="004C7F"/>
          <w:lang w:val="en-US"/>
        </w:rPr>
        <w:t xml:space="preserve">SPIRIT guidance {12}: Primary, secondary, and other outcomes, including the specific </w:t>
      </w:r>
      <w:r w:rsidRPr="002161A0">
        <w:rPr>
          <w:rFonts w:cs="Arial"/>
          <w:color w:val="006600"/>
          <w:u w:color="004C7F"/>
          <w:lang w:val="en-US"/>
        </w:rPr>
        <w:lastRenderedPageBreak/>
        <w:t>measurement variable (</w:t>
      </w:r>
      <w:proofErr w:type="spellStart"/>
      <w:r w:rsidRPr="002161A0">
        <w:rPr>
          <w:rFonts w:cs="Arial"/>
          <w:color w:val="006600"/>
          <w:u w:color="004C7F"/>
          <w:lang w:val="en-US"/>
        </w:rPr>
        <w:t>eg</w:t>
      </w:r>
      <w:proofErr w:type="spellEnd"/>
      <w:r w:rsidRPr="002161A0">
        <w:rPr>
          <w:rFonts w:cs="Arial"/>
          <w:color w:val="006600"/>
          <w:u w:color="004C7F"/>
          <w:lang w:val="en-US"/>
        </w:rPr>
        <w:t>, systolic blood pressure), analysis metric (</w:t>
      </w:r>
      <w:proofErr w:type="spellStart"/>
      <w:r w:rsidRPr="002161A0">
        <w:rPr>
          <w:rFonts w:cs="Arial"/>
          <w:color w:val="006600"/>
          <w:u w:color="004C7F"/>
          <w:lang w:val="en-US"/>
        </w:rPr>
        <w:t>eg</w:t>
      </w:r>
      <w:proofErr w:type="spellEnd"/>
      <w:r w:rsidRPr="002161A0">
        <w:rPr>
          <w:rFonts w:cs="Arial"/>
          <w:color w:val="006600"/>
          <w:u w:color="004C7F"/>
          <w:lang w:val="en-US"/>
        </w:rPr>
        <w:t>, change from baseline, final value, time to event), method of aggregation (</w:t>
      </w:r>
      <w:proofErr w:type="spellStart"/>
      <w:r w:rsidRPr="002161A0">
        <w:rPr>
          <w:rFonts w:cs="Arial"/>
          <w:color w:val="006600"/>
          <w:u w:color="004C7F"/>
          <w:lang w:val="en-US"/>
        </w:rPr>
        <w:t>eg</w:t>
      </w:r>
      <w:proofErr w:type="spellEnd"/>
      <w:r w:rsidRPr="002161A0">
        <w:rPr>
          <w:rFonts w:cs="Arial"/>
          <w:color w:val="006600"/>
          <w:u w:color="004C7F"/>
          <w:lang w:val="en-US"/>
        </w:rPr>
        <w:t>, median, proportion), and time point for each outcome. Explanation of the clinical relevance of chosen efficacy and harm outcomes is strongly recommended.</w:t>
      </w:r>
    </w:p>
    <w:p w14:paraId="6D972F81" w14:textId="77777777" w:rsidR="00D97DAB" w:rsidRPr="002161A0" w:rsidRDefault="00D97DAB" w:rsidP="00D97DAB">
      <w:pPr>
        <w:pStyle w:val="Body"/>
        <w:widowControl w:val="0"/>
        <w:spacing w:before="240" w:after="240" w:line="360" w:lineRule="auto"/>
        <w:rPr>
          <w:rStyle w:val="None"/>
          <w:color w:val="006600"/>
          <w:sz w:val="24"/>
          <w:szCs w:val="24"/>
        </w:rPr>
      </w:pPr>
      <w:r w:rsidRPr="002161A0">
        <w:rPr>
          <w:rStyle w:val="None"/>
          <w:color w:val="006600"/>
          <w:lang w:val="en-US"/>
        </w:rPr>
        <w:t>SPIRIT guidance {18a}: Plans for assessment and collection of outcome, baseline, and other trial data, including any related processes to promote data quality (</w:t>
      </w:r>
      <w:proofErr w:type="spellStart"/>
      <w:r w:rsidRPr="002161A0">
        <w:rPr>
          <w:rStyle w:val="None"/>
          <w:color w:val="006600"/>
          <w:lang w:val="en-US"/>
        </w:rPr>
        <w:t>eg</w:t>
      </w:r>
      <w:proofErr w:type="spellEnd"/>
      <w:r w:rsidRPr="002161A0">
        <w:rPr>
          <w:rStyle w:val="None"/>
          <w:color w:val="006600"/>
          <w:lang w:val="en-US"/>
        </w:rPr>
        <w:t>, duplicate measurements, training of assessors) and a description of study instruments (</w:t>
      </w:r>
      <w:proofErr w:type="spellStart"/>
      <w:r w:rsidRPr="002161A0">
        <w:rPr>
          <w:rStyle w:val="None"/>
          <w:color w:val="006600"/>
          <w:lang w:val="en-US"/>
        </w:rPr>
        <w:t>eg</w:t>
      </w:r>
      <w:proofErr w:type="spellEnd"/>
      <w:r w:rsidRPr="002161A0">
        <w:rPr>
          <w:rStyle w:val="None"/>
          <w:color w:val="006600"/>
          <w:lang w:val="en-US"/>
        </w:rPr>
        <w:t>, questionnaires, laboratory tests) along with their reliability and validity, if known. Reference to where data collection forms can be found, if not in the protocol.</w:t>
      </w:r>
    </w:p>
    <w:p w14:paraId="5C066C2F" w14:textId="77777777" w:rsidR="00D97DAB" w:rsidRPr="002161A0" w:rsidRDefault="00D97DAB" w:rsidP="00D97DAB">
      <w:pPr>
        <w:pStyle w:val="Body"/>
        <w:widowControl w:val="0"/>
        <w:spacing w:before="240" w:line="360" w:lineRule="auto"/>
        <w:rPr>
          <w:rFonts w:cs="Arial"/>
          <w:sz w:val="24"/>
          <w:szCs w:val="24"/>
        </w:rPr>
      </w:pPr>
      <w:r w:rsidRPr="002161A0">
        <w:rPr>
          <w:rFonts w:cs="Arial"/>
          <w:b/>
          <w:bCs/>
          <w:sz w:val="24"/>
          <w:szCs w:val="24"/>
          <w:lang w:val="en-US"/>
        </w:rPr>
        <w:t>Participant timeline {13}</w:t>
      </w:r>
    </w:p>
    <w:p w14:paraId="7D713EE2" w14:textId="77777777" w:rsidR="00D97DAB" w:rsidRPr="002161A0" w:rsidRDefault="00D97DAB" w:rsidP="00D97DAB">
      <w:pPr>
        <w:pStyle w:val="Body"/>
        <w:widowControl w:val="0"/>
        <w:spacing w:before="240" w:line="360" w:lineRule="auto"/>
        <w:rPr>
          <w:rStyle w:val="None"/>
          <w:color w:val="006600"/>
          <w:sz w:val="24"/>
          <w:szCs w:val="24"/>
        </w:rPr>
      </w:pPr>
      <w:r w:rsidRPr="002161A0">
        <w:rPr>
          <w:rFonts w:cs="Arial"/>
          <w:color w:val="006600"/>
          <w:u w:color="004C7F"/>
          <w:lang w:val="en-US"/>
        </w:rPr>
        <w:t>SPIRIT guidance: Time schedule of enrolment, interventions (including any run-ins and washouts), assessments, and visits for participants. A schematic diagram is highly recommended (see figure at</w:t>
      </w:r>
      <w:r w:rsidRPr="002161A0">
        <w:rPr>
          <w:rFonts w:cs="Arial"/>
          <w:color w:val="006600"/>
        </w:rPr>
        <w:t xml:space="preserve"> </w:t>
      </w:r>
      <w:hyperlink r:id="rId9" w:history="1">
        <w:r w:rsidRPr="002161A0">
          <w:rPr>
            <w:rStyle w:val="Hyperlink0"/>
            <w:rFonts w:cs="Arial"/>
            <w:color w:val="006600"/>
            <w:lang w:val="en-US"/>
          </w:rPr>
          <w:t>http://www.spirit-statement.org/publications-downloads/</w:t>
        </w:r>
      </w:hyperlink>
      <w:r w:rsidRPr="002161A0">
        <w:rPr>
          <w:rStyle w:val="None"/>
          <w:color w:val="006600"/>
        </w:rPr>
        <w:t>).</w:t>
      </w:r>
    </w:p>
    <w:p w14:paraId="7C864EF2" w14:textId="77777777" w:rsidR="00D97DAB" w:rsidRPr="002161A0" w:rsidRDefault="00D97DAB" w:rsidP="00D97DAB">
      <w:pPr>
        <w:pStyle w:val="Body"/>
        <w:widowControl w:val="0"/>
        <w:spacing w:before="240" w:line="360" w:lineRule="auto"/>
        <w:rPr>
          <w:rStyle w:val="None"/>
          <w:b/>
          <w:bCs/>
          <w:sz w:val="24"/>
          <w:szCs w:val="24"/>
        </w:rPr>
      </w:pPr>
      <w:r w:rsidRPr="002161A0">
        <w:rPr>
          <w:rStyle w:val="None"/>
          <w:b/>
          <w:bCs/>
          <w:sz w:val="24"/>
          <w:szCs w:val="24"/>
          <w:lang w:val="en-US"/>
        </w:rPr>
        <w:t>Sample size {14}</w:t>
      </w:r>
    </w:p>
    <w:p w14:paraId="478F9B04" w14:textId="77777777" w:rsidR="00D97DAB" w:rsidRPr="002161A0" w:rsidRDefault="00D97DAB" w:rsidP="00D97DAB">
      <w:pPr>
        <w:pStyle w:val="Body"/>
        <w:widowControl w:val="0"/>
        <w:spacing w:before="240" w:line="360" w:lineRule="auto"/>
        <w:rPr>
          <w:rStyle w:val="None"/>
          <w:color w:val="006600"/>
          <w:sz w:val="24"/>
          <w:szCs w:val="24"/>
        </w:rPr>
      </w:pPr>
      <w:r w:rsidRPr="002161A0">
        <w:rPr>
          <w:rStyle w:val="None"/>
          <w:color w:val="006600"/>
          <w:lang w:val="en-US"/>
        </w:rPr>
        <w:t>SPIRIT guidance: Estimated number of participants needed to achieve study objectives and how it was determined, including clinical and statistical assumptions supporting any sample size calculations.</w:t>
      </w:r>
    </w:p>
    <w:p w14:paraId="6B3AC117" w14:textId="77777777" w:rsidR="00D97DAB" w:rsidRPr="002161A0" w:rsidRDefault="00D97DAB" w:rsidP="00D97DAB">
      <w:pPr>
        <w:pStyle w:val="Body"/>
        <w:widowControl w:val="0"/>
        <w:spacing w:before="240" w:line="360" w:lineRule="auto"/>
        <w:rPr>
          <w:rStyle w:val="None"/>
          <w:b/>
          <w:bCs/>
          <w:sz w:val="24"/>
          <w:szCs w:val="24"/>
        </w:rPr>
      </w:pPr>
      <w:r w:rsidRPr="002161A0">
        <w:rPr>
          <w:rStyle w:val="None"/>
          <w:b/>
          <w:bCs/>
          <w:sz w:val="24"/>
          <w:szCs w:val="24"/>
          <w:lang w:val="en-US"/>
        </w:rPr>
        <w:t>Recruitment {15}</w:t>
      </w:r>
    </w:p>
    <w:p w14:paraId="480E8AFD" w14:textId="77777777" w:rsidR="00D97DAB" w:rsidRPr="002161A0" w:rsidRDefault="00D97DAB" w:rsidP="00D97DAB">
      <w:pPr>
        <w:pStyle w:val="Body"/>
        <w:widowControl w:val="0"/>
        <w:spacing w:before="240" w:line="360" w:lineRule="auto"/>
        <w:rPr>
          <w:rStyle w:val="None"/>
          <w:color w:val="006600"/>
          <w:sz w:val="24"/>
          <w:szCs w:val="24"/>
        </w:rPr>
      </w:pPr>
      <w:r w:rsidRPr="002161A0">
        <w:rPr>
          <w:rStyle w:val="None"/>
          <w:color w:val="006600"/>
          <w:lang w:val="en-US"/>
        </w:rPr>
        <w:t>SPIRIT guidance: Strategies for achieving adequate participant enrolment to reach target sample size.</w:t>
      </w:r>
    </w:p>
    <w:p w14:paraId="70F6DAA8" w14:textId="77777777" w:rsidR="00D97DAB" w:rsidRPr="002161A0" w:rsidRDefault="00D97DAB" w:rsidP="00D97DAB">
      <w:pPr>
        <w:pStyle w:val="Body"/>
        <w:widowControl w:val="0"/>
        <w:spacing w:before="240" w:line="360" w:lineRule="auto"/>
        <w:rPr>
          <w:rStyle w:val="None"/>
          <w:b/>
          <w:bCs/>
          <w:sz w:val="24"/>
          <w:szCs w:val="24"/>
        </w:rPr>
      </w:pPr>
      <w:r w:rsidRPr="002161A0">
        <w:rPr>
          <w:rStyle w:val="None"/>
          <w:b/>
          <w:bCs/>
          <w:sz w:val="24"/>
          <w:szCs w:val="28"/>
          <w:lang w:val="en-US"/>
        </w:rPr>
        <w:t>Allocation of interventions: sequence generation</w:t>
      </w:r>
      <w:r w:rsidRPr="002161A0">
        <w:rPr>
          <w:rStyle w:val="None"/>
          <w:b/>
          <w:bCs/>
          <w:sz w:val="24"/>
          <w:szCs w:val="24"/>
          <w:lang w:val="en-US"/>
        </w:rPr>
        <w:t>, concealment mechanism and implementation {16a, 16b y 16c}</w:t>
      </w:r>
    </w:p>
    <w:p w14:paraId="492F5B90" w14:textId="77777777" w:rsidR="00D97DAB" w:rsidRPr="002161A0" w:rsidRDefault="00D97DAB" w:rsidP="00D97DAB">
      <w:pPr>
        <w:pStyle w:val="Body"/>
        <w:widowControl w:val="0"/>
        <w:spacing w:before="240" w:line="360" w:lineRule="auto"/>
        <w:rPr>
          <w:rStyle w:val="None"/>
          <w:color w:val="006600"/>
          <w:sz w:val="24"/>
          <w:szCs w:val="24"/>
        </w:rPr>
      </w:pPr>
      <w:r w:rsidRPr="002161A0">
        <w:rPr>
          <w:rStyle w:val="None"/>
          <w:color w:val="006600"/>
          <w:lang w:val="en-US"/>
        </w:rPr>
        <w:t>SPIRIT guidance (16a): Method of generating the allocation sequence (</w:t>
      </w:r>
      <w:proofErr w:type="spellStart"/>
      <w:r w:rsidRPr="002161A0">
        <w:rPr>
          <w:rStyle w:val="None"/>
          <w:color w:val="006600"/>
          <w:lang w:val="en-US"/>
        </w:rPr>
        <w:t>eg</w:t>
      </w:r>
      <w:proofErr w:type="spellEnd"/>
      <w:r w:rsidRPr="002161A0">
        <w:rPr>
          <w:rStyle w:val="None"/>
          <w:color w:val="006600"/>
          <w:lang w:val="en-US"/>
        </w:rPr>
        <w:t>, computer-generated random numbers), and list of any factors for stratification. To reduce predictability of a random sequence, details of any planned restriction (</w:t>
      </w:r>
      <w:proofErr w:type="spellStart"/>
      <w:r w:rsidRPr="002161A0">
        <w:rPr>
          <w:rStyle w:val="None"/>
          <w:color w:val="006600"/>
          <w:lang w:val="en-US"/>
        </w:rPr>
        <w:t>eg</w:t>
      </w:r>
      <w:proofErr w:type="spellEnd"/>
      <w:r w:rsidRPr="002161A0">
        <w:rPr>
          <w:rStyle w:val="None"/>
          <w:color w:val="006600"/>
          <w:lang w:val="en-US"/>
        </w:rPr>
        <w:t>, blocking) should be provided in a separate document that is unavailable to those who enroll participants or assign interventions.</w:t>
      </w:r>
    </w:p>
    <w:p w14:paraId="38D878F5" w14:textId="77777777" w:rsidR="00D97DAB" w:rsidRPr="002161A0" w:rsidRDefault="00D97DAB" w:rsidP="00D97DAB">
      <w:pPr>
        <w:pStyle w:val="Body"/>
        <w:widowControl w:val="0"/>
        <w:spacing w:before="240" w:line="360" w:lineRule="auto"/>
        <w:rPr>
          <w:rStyle w:val="None"/>
          <w:color w:val="006600"/>
          <w:lang w:val="en-US"/>
        </w:rPr>
      </w:pPr>
      <w:r w:rsidRPr="002161A0">
        <w:rPr>
          <w:rStyle w:val="None"/>
          <w:color w:val="006600"/>
          <w:lang w:val="en-US"/>
        </w:rPr>
        <w:t>SPIRIT guidance (16b): Mechanism of implementing the allocation sequence (</w:t>
      </w:r>
      <w:proofErr w:type="spellStart"/>
      <w:r w:rsidRPr="002161A0">
        <w:rPr>
          <w:rStyle w:val="None"/>
          <w:color w:val="006600"/>
          <w:lang w:val="en-US"/>
        </w:rPr>
        <w:t>eg</w:t>
      </w:r>
      <w:proofErr w:type="spellEnd"/>
      <w:r w:rsidRPr="002161A0">
        <w:rPr>
          <w:rStyle w:val="None"/>
          <w:color w:val="006600"/>
          <w:lang w:val="en-US"/>
        </w:rPr>
        <w:t>, central telephone; sequentially numbered, opaque, sealed envelopes), describing any steps to conceal the sequence until interventions are assigned.</w:t>
      </w:r>
    </w:p>
    <w:p w14:paraId="63A51A15" w14:textId="77777777" w:rsidR="00D97DAB" w:rsidRPr="002161A0" w:rsidRDefault="00D97DAB" w:rsidP="00D97DAB">
      <w:pPr>
        <w:pStyle w:val="Body"/>
        <w:widowControl w:val="0"/>
        <w:spacing w:before="240" w:line="360" w:lineRule="auto"/>
        <w:rPr>
          <w:rStyle w:val="None"/>
          <w:color w:val="006600"/>
          <w:sz w:val="24"/>
          <w:szCs w:val="24"/>
        </w:rPr>
      </w:pPr>
      <w:r w:rsidRPr="002161A0">
        <w:rPr>
          <w:rStyle w:val="None"/>
          <w:color w:val="006600"/>
          <w:lang w:val="en-US"/>
        </w:rPr>
        <w:t>SPIRIT guidance (16c): Who will generate the allocation sequence, who will enroll participants, and who will assign participants to interventions.</w:t>
      </w:r>
    </w:p>
    <w:p w14:paraId="4FE6719E" w14:textId="77777777" w:rsidR="00D97DAB" w:rsidRPr="002161A0" w:rsidRDefault="00D97DAB" w:rsidP="00D97DAB">
      <w:pPr>
        <w:pStyle w:val="Body"/>
        <w:widowControl w:val="0"/>
        <w:spacing w:before="240" w:after="240" w:line="360" w:lineRule="auto"/>
        <w:rPr>
          <w:rStyle w:val="None"/>
          <w:b/>
          <w:bCs/>
          <w:sz w:val="24"/>
          <w:szCs w:val="24"/>
        </w:rPr>
      </w:pPr>
      <w:r w:rsidRPr="002161A0">
        <w:rPr>
          <w:rStyle w:val="None"/>
          <w:b/>
          <w:bCs/>
          <w:sz w:val="24"/>
          <w:szCs w:val="24"/>
          <w:lang w:val="en-US"/>
        </w:rPr>
        <w:lastRenderedPageBreak/>
        <w:t>Blinding {17a}</w:t>
      </w:r>
    </w:p>
    <w:p w14:paraId="56A19A02" w14:textId="77777777" w:rsidR="00D97DAB" w:rsidRPr="002161A0" w:rsidRDefault="00D97DAB" w:rsidP="00D97DAB">
      <w:pPr>
        <w:pStyle w:val="Body"/>
        <w:widowControl w:val="0"/>
        <w:spacing w:before="240" w:after="240" w:line="360" w:lineRule="auto"/>
        <w:rPr>
          <w:rStyle w:val="None"/>
          <w:color w:val="006600"/>
          <w:lang w:val="en-US"/>
        </w:rPr>
      </w:pPr>
      <w:r w:rsidRPr="002161A0">
        <w:rPr>
          <w:rStyle w:val="None"/>
          <w:color w:val="006600"/>
          <w:lang w:val="en-US"/>
        </w:rPr>
        <w:t>SPIRIT guidance: Who will be blinded after assignment to interventions (</w:t>
      </w:r>
      <w:proofErr w:type="spellStart"/>
      <w:r w:rsidRPr="002161A0">
        <w:rPr>
          <w:rStyle w:val="None"/>
          <w:color w:val="006600"/>
          <w:lang w:val="en-US"/>
        </w:rPr>
        <w:t>eg</w:t>
      </w:r>
      <w:proofErr w:type="spellEnd"/>
      <w:r w:rsidRPr="002161A0">
        <w:rPr>
          <w:rStyle w:val="None"/>
          <w:color w:val="006600"/>
          <w:lang w:val="en-US"/>
        </w:rPr>
        <w:t>, trial participants, care providers, outcome assessors, data analysts), and how.</w:t>
      </w:r>
    </w:p>
    <w:p w14:paraId="109E0FE1" w14:textId="77777777" w:rsidR="00D97DAB" w:rsidRPr="002161A0" w:rsidRDefault="00D97DAB" w:rsidP="00D97DAB">
      <w:pPr>
        <w:pStyle w:val="Body"/>
        <w:widowControl w:val="0"/>
        <w:spacing w:before="240" w:line="360" w:lineRule="auto"/>
        <w:rPr>
          <w:rStyle w:val="None"/>
          <w:b/>
          <w:bCs/>
          <w:sz w:val="24"/>
          <w:szCs w:val="24"/>
        </w:rPr>
      </w:pPr>
      <w:r w:rsidRPr="002161A0">
        <w:rPr>
          <w:rStyle w:val="None"/>
          <w:b/>
          <w:bCs/>
          <w:sz w:val="24"/>
          <w:szCs w:val="24"/>
          <w:lang w:val="en-US"/>
        </w:rPr>
        <w:t>Statistical methods for primary and secondary outcomes {20a}</w:t>
      </w:r>
    </w:p>
    <w:p w14:paraId="1AD3D35A" w14:textId="77777777" w:rsidR="00D97DAB" w:rsidRPr="002161A0" w:rsidRDefault="00D97DAB" w:rsidP="00D97DAB">
      <w:pPr>
        <w:pStyle w:val="Body"/>
        <w:widowControl w:val="0"/>
        <w:spacing w:before="240" w:line="360" w:lineRule="auto"/>
        <w:rPr>
          <w:rStyle w:val="None"/>
          <w:color w:val="006600"/>
          <w:sz w:val="24"/>
          <w:szCs w:val="24"/>
        </w:rPr>
      </w:pPr>
      <w:r w:rsidRPr="002161A0">
        <w:rPr>
          <w:rStyle w:val="None"/>
          <w:color w:val="006600"/>
          <w:lang w:val="en-US"/>
        </w:rPr>
        <w:t xml:space="preserve">SPIRIT guidance: Statistical methods for </w:t>
      </w:r>
      <w:proofErr w:type="spellStart"/>
      <w:r w:rsidRPr="002161A0">
        <w:rPr>
          <w:rStyle w:val="None"/>
          <w:color w:val="006600"/>
          <w:lang w:val="en-US"/>
        </w:rPr>
        <w:t>analysing</w:t>
      </w:r>
      <w:proofErr w:type="spellEnd"/>
      <w:r w:rsidRPr="002161A0">
        <w:rPr>
          <w:rStyle w:val="None"/>
          <w:color w:val="006600"/>
          <w:lang w:val="en-US"/>
        </w:rPr>
        <w:t xml:space="preserve"> primary and secondary outcomes. Methods for any additional analyses (</w:t>
      </w:r>
      <w:proofErr w:type="spellStart"/>
      <w:r w:rsidRPr="002161A0">
        <w:rPr>
          <w:rStyle w:val="None"/>
          <w:color w:val="006600"/>
          <w:lang w:val="en-US"/>
        </w:rPr>
        <w:t>eg</w:t>
      </w:r>
      <w:proofErr w:type="spellEnd"/>
      <w:r w:rsidRPr="002161A0">
        <w:rPr>
          <w:rStyle w:val="None"/>
          <w:color w:val="006600"/>
          <w:lang w:val="en-US"/>
        </w:rPr>
        <w:t>, subgroup and adjusted analyses).</w:t>
      </w:r>
    </w:p>
    <w:p w14:paraId="4B5FE867" w14:textId="77777777" w:rsidR="00D97DAB" w:rsidRPr="002161A0" w:rsidRDefault="00D97DAB" w:rsidP="00D97DAB">
      <w:pPr>
        <w:pStyle w:val="Body"/>
        <w:widowControl w:val="0"/>
        <w:spacing w:before="240" w:line="360" w:lineRule="auto"/>
        <w:rPr>
          <w:rFonts w:cs="Arial"/>
          <w:sz w:val="28"/>
          <w:szCs w:val="28"/>
        </w:rPr>
      </w:pPr>
    </w:p>
    <w:p w14:paraId="3963A6E9" w14:textId="77777777" w:rsidR="00D97DAB" w:rsidRPr="002161A0" w:rsidRDefault="00D97DAB" w:rsidP="00D97DAB">
      <w:pPr>
        <w:pStyle w:val="Body"/>
        <w:widowControl w:val="0"/>
        <w:spacing w:before="240" w:line="360" w:lineRule="auto"/>
        <w:rPr>
          <w:rStyle w:val="None"/>
          <w:b/>
          <w:bCs/>
          <w:sz w:val="24"/>
          <w:szCs w:val="24"/>
          <w:lang w:val="en-US"/>
        </w:rPr>
      </w:pPr>
      <w:r w:rsidRPr="002161A0">
        <w:rPr>
          <w:rStyle w:val="None"/>
          <w:b/>
          <w:bCs/>
          <w:sz w:val="24"/>
          <w:szCs w:val="24"/>
          <w:lang w:val="en-US"/>
        </w:rPr>
        <w:t>Ethical considerations:</w:t>
      </w:r>
    </w:p>
    <w:p w14:paraId="3F071D46" w14:textId="77777777" w:rsidR="00D97DAB" w:rsidRPr="002161A0" w:rsidRDefault="00D97DAB" w:rsidP="00D97DAB">
      <w:pPr>
        <w:pStyle w:val="Body"/>
        <w:widowControl w:val="0"/>
        <w:spacing w:before="240" w:line="360" w:lineRule="auto"/>
        <w:rPr>
          <w:rStyle w:val="None"/>
          <w:b/>
          <w:bCs/>
          <w:sz w:val="24"/>
          <w:szCs w:val="24"/>
        </w:rPr>
      </w:pPr>
      <w:r w:rsidRPr="002161A0">
        <w:rPr>
          <w:rStyle w:val="None"/>
          <w:b/>
          <w:bCs/>
          <w:sz w:val="24"/>
          <w:szCs w:val="24"/>
          <w:lang w:val="en-US"/>
        </w:rPr>
        <w:t>Confidentiality {27}</w:t>
      </w:r>
    </w:p>
    <w:p w14:paraId="0EFADE19" w14:textId="77777777" w:rsidR="00D97DAB" w:rsidRPr="002161A0" w:rsidRDefault="00D97DAB" w:rsidP="00D97DAB">
      <w:pPr>
        <w:pStyle w:val="Body"/>
        <w:widowControl w:val="0"/>
        <w:spacing w:before="240" w:line="360" w:lineRule="auto"/>
        <w:rPr>
          <w:rStyle w:val="None"/>
          <w:color w:val="006600"/>
          <w:sz w:val="24"/>
          <w:szCs w:val="24"/>
        </w:rPr>
      </w:pPr>
      <w:r w:rsidRPr="002161A0">
        <w:rPr>
          <w:rStyle w:val="None"/>
          <w:color w:val="006600"/>
          <w:lang w:val="en-US"/>
        </w:rPr>
        <w:t xml:space="preserve">SPIRIT guidance: How personal information about potential and enrolled participants will be collected, shared, and maintained </w:t>
      </w:r>
      <w:proofErr w:type="gramStart"/>
      <w:r w:rsidRPr="002161A0">
        <w:rPr>
          <w:rStyle w:val="None"/>
          <w:color w:val="006600"/>
          <w:lang w:val="en-US"/>
        </w:rPr>
        <w:t>in order to</w:t>
      </w:r>
      <w:proofErr w:type="gramEnd"/>
      <w:r w:rsidRPr="002161A0">
        <w:rPr>
          <w:rStyle w:val="None"/>
          <w:color w:val="006600"/>
          <w:lang w:val="en-US"/>
        </w:rPr>
        <w:t xml:space="preserve"> protect confidentiality before, during, and after the trial.</w:t>
      </w:r>
    </w:p>
    <w:p w14:paraId="49272C7D" w14:textId="77777777" w:rsidR="00D97DAB" w:rsidRPr="002161A0" w:rsidRDefault="00D97DAB" w:rsidP="00D97DAB">
      <w:pPr>
        <w:pStyle w:val="Body"/>
        <w:widowControl w:val="0"/>
        <w:spacing w:before="240" w:line="360" w:lineRule="auto"/>
        <w:rPr>
          <w:rFonts w:cs="Arial"/>
          <w:b/>
          <w:bCs/>
          <w:sz w:val="24"/>
          <w:szCs w:val="24"/>
        </w:rPr>
      </w:pPr>
      <w:r w:rsidRPr="002161A0">
        <w:rPr>
          <w:rFonts w:cs="Arial"/>
          <w:b/>
          <w:bCs/>
          <w:sz w:val="24"/>
          <w:szCs w:val="24"/>
          <w:lang w:val="en-US"/>
        </w:rPr>
        <w:t>Informed consent {26a}</w:t>
      </w:r>
    </w:p>
    <w:p w14:paraId="7EE29538" w14:textId="77777777" w:rsidR="00D97DAB" w:rsidRPr="002161A0" w:rsidRDefault="00D97DAB" w:rsidP="00D97DAB">
      <w:pPr>
        <w:pStyle w:val="Body"/>
        <w:widowControl w:val="0"/>
        <w:spacing w:before="240" w:line="360" w:lineRule="auto"/>
        <w:rPr>
          <w:rStyle w:val="None"/>
          <w:b/>
          <w:bCs/>
          <w:sz w:val="24"/>
          <w:szCs w:val="24"/>
          <w:lang w:val="en-US"/>
        </w:rPr>
      </w:pPr>
      <w:r w:rsidRPr="002161A0">
        <w:rPr>
          <w:rFonts w:cs="Arial"/>
          <w:color w:val="006600"/>
          <w:u w:color="004C7F"/>
          <w:lang w:val="en-US"/>
        </w:rPr>
        <w:t xml:space="preserve">SPIRIT guidance: Who will obtain informed consent or assent from potential trial participants or </w:t>
      </w:r>
      <w:proofErr w:type="spellStart"/>
      <w:r w:rsidRPr="002161A0">
        <w:rPr>
          <w:rFonts w:cs="Arial"/>
          <w:color w:val="006600"/>
          <w:u w:color="004C7F"/>
          <w:lang w:val="en-US"/>
        </w:rPr>
        <w:t>authorised</w:t>
      </w:r>
      <w:proofErr w:type="spellEnd"/>
      <w:r w:rsidRPr="002161A0">
        <w:rPr>
          <w:rFonts w:cs="Arial"/>
          <w:color w:val="006600"/>
          <w:u w:color="004C7F"/>
          <w:lang w:val="en-US"/>
        </w:rPr>
        <w:t xml:space="preserve"> surrogates, and how.</w:t>
      </w:r>
    </w:p>
    <w:p w14:paraId="55836F11" w14:textId="77777777" w:rsidR="00D97DAB" w:rsidRPr="002161A0" w:rsidRDefault="00D97DAB" w:rsidP="00D97DAB">
      <w:pPr>
        <w:pStyle w:val="Body"/>
        <w:widowControl w:val="0"/>
        <w:spacing w:before="240" w:line="360" w:lineRule="auto"/>
        <w:rPr>
          <w:rStyle w:val="None"/>
          <w:b/>
          <w:bCs/>
          <w:sz w:val="24"/>
          <w:szCs w:val="24"/>
        </w:rPr>
      </w:pPr>
      <w:r w:rsidRPr="002161A0">
        <w:rPr>
          <w:rStyle w:val="None"/>
          <w:b/>
          <w:bCs/>
          <w:sz w:val="24"/>
          <w:szCs w:val="24"/>
          <w:lang w:val="en-US"/>
        </w:rPr>
        <w:t>Adverse event reporting and harms {22}</w:t>
      </w:r>
    </w:p>
    <w:p w14:paraId="2E48C468" w14:textId="77777777" w:rsidR="00D97DAB" w:rsidRPr="002161A0" w:rsidRDefault="00D97DAB" w:rsidP="00D97DAB">
      <w:pPr>
        <w:pStyle w:val="Body"/>
        <w:widowControl w:val="0"/>
        <w:spacing w:before="240" w:line="360" w:lineRule="auto"/>
        <w:rPr>
          <w:rStyle w:val="None"/>
          <w:color w:val="006600"/>
          <w:sz w:val="24"/>
          <w:szCs w:val="24"/>
        </w:rPr>
      </w:pPr>
      <w:r w:rsidRPr="002161A0">
        <w:rPr>
          <w:rStyle w:val="None"/>
          <w:color w:val="006600"/>
          <w:lang w:val="en-US"/>
        </w:rPr>
        <w:t>SPIRIT guidance: Plans for collecting, assessing, reporting, and managing solicited and spontaneously reported adverse events and other unintended effects of trial interventions or trial conduct.</w:t>
      </w:r>
    </w:p>
    <w:p w14:paraId="38A38C78" w14:textId="77777777" w:rsidR="00D97DAB" w:rsidRPr="002161A0" w:rsidRDefault="00D97DAB" w:rsidP="00D97DAB">
      <w:pPr>
        <w:pStyle w:val="Body"/>
        <w:widowControl w:val="0"/>
        <w:spacing w:before="240" w:line="360" w:lineRule="auto"/>
        <w:rPr>
          <w:rStyle w:val="None"/>
          <w:b/>
          <w:bCs/>
          <w:sz w:val="28"/>
          <w:szCs w:val="28"/>
          <w:lang w:val="en-US"/>
        </w:rPr>
      </w:pPr>
    </w:p>
    <w:p w14:paraId="7550A464" w14:textId="77777777" w:rsidR="00D97DAB" w:rsidRPr="002161A0" w:rsidRDefault="00D97DAB" w:rsidP="00D97DAB">
      <w:pPr>
        <w:pStyle w:val="Body"/>
        <w:widowControl w:val="0"/>
        <w:spacing w:before="240" w:line="360" w:lineRule="auto"/>
        <w:rPr>
          <w:rStyle w:val="None"/>
          <w:b/>
          <w:bCs/>
          <w:sz w:val="28"/>
          <w:szCs w:val="28"/>
        </w:rPr>
      </w:pPr>
      <w:r w:rsidRPr="002161A0">
        <w:rPr>
          <w:rStyle w:val="None"/>
          <w:b/>
          <w:bCs/>
          <w:sz w:val="28"/>
          <w:szCs w:val="28"/>
          <w:lang w:val="en-US"/>
        </w:rPr>
        <w:t>Discussion</w:t>
      </w:r>
    </w:p>
    <w:p w14:paraId="31BF9780" w14:textId="77777777" w:rsidR="00D97DAB" w:rsidRPr="002161A0" w:rsidRDefault="00D97DAB" w:rsidP="00D97DAB">
      <w:pPr>
        <w:pStyle w:val="Body"/>
        <w:widowControl w:val="0"/>
        <w:spacing w:before="240" w:line="360" w:lineRule="auto"/>
        <w:rPr>
          <w:rStyle w:val="None"/>
          <w:iCs/>
          <w:color w:val="006600"/>
          <w:lang w:val="en-US"/>
        </w:rPr>
      </w:pPr>
      <w:r w:rsidRPr="002161A0">
        <w:rPr>
          <w:rStyle w:val="None"/>
          <w:iCs/>
          <w:color w:val="006600"/>
          <w:lang w:val="en-US"/>
        </w:rPr>
        <w:t>Possible implications and projection of the study.</w:t>
      </w:r>
    </w:p>
    <w:p w14:paraId="1E23D70E" w14:textId="77777777" w:rsidR="00D97DAB" w:rsidRPr="002161A0" w:rsidRDefault="00D97DAB" w:rsidP="00D97DAB">
      <w:pPr>
        <w:pStyle w:val="Body"/>
        <w:widowControl w:val="0"/>
        <w:spacing w:before="240" w:line="360" w:lineRule="auto"/>
        <w:rPr>
          <w:rStyle w:val="None"/>
          <w:iCs/>
          <w:color w:val="006600"/>
          <w:lang w:val="en-US"/>
        </w:rPr>
      </w:pPr>
    </w:p>
    <w:p w14:paraId="5FFDE77C" w14:textId="77777777" w:rsidR="00D97DAB" w:rsidRPr="002161A0" w:rsidRDefault="00D97DAB" w:rsidP="00D97DAB">
      <w:pPr>
        <w:pStyle w:val="Body"/>
        <w:widowControl w:val="0"/>
        <w:spacing w:before="240" w:line="360" w:lineRule="auto"/>
        <w:rPr>
          <w:rStyle w:val="None"/>
          <w:b/>
          <w:bCs/>
          <w:sz w:val="28"/>
          <w:szCs w:val="28"/>
          <w:lang w:val="en-US"/>
        </w:rPr>
      </w:pPr>
      <w:r w:rsidRPr="002161A0">
        <w:rPr>
          <w:rStyle w:val="None"/>
          <w:b/>
          <w:bCs/>
          <w:sz w:val="28"/>
          <w:szCs w:val="28"/>
          <w:lang w:val="en-US"/>
        </w:rPr>
        <w:t>[OPTIONAL] Pilot test of instruments and data collection</w:t>
      </w:r>
    </w:p>
    <w:p w14:paraId="2AA6711E" w14:textId="77777777" w:rsidR="00D97DAB" w:rsidRPr="002161A0" w:rsidRDefault="00D97DAB" w:rsidP="00D97DAB">
      <w:pPr>
        <w:pStyle w:val="Body"/>
        <w:widowControl w:val="0"/>
        <w:spacing w:before="240" w:line="360" w:lineRule="auto"/>
        <w:rPr>
          <w:rStyle w:val="None"/>
          <w:color w:val="006600"/>
          <w:sz w:val="24"/>
          <w:szCs w:val="24"/>
        </w:rPr>
      </w:pPr>
      <w:r w:rsidRPr="002161A0">
        <w:rPr>
          <w:rStyle w:val="None"/>
          <w:color w:val="006600"/>
          <w:lang w:val="en-US"/>
        </w:rPr>
        <w:t xml:space="preserve">If a pilot test of the instruments and data collection has been performed, describe it. Present 1) a table with the characteristics of the subjects included, 2) the problems encountered in the test </w:t>
      </w:r>
      <w:r w:rsidRPr="002161A0">
        <w:rPr>
          <w:rStyle w:val="None"/>
          <w:color w:val="006600"/>
          <w:lang w:val="en-US"/>
        </w:rPr>
        <w:lastRenderedPageBreak/>
        <w:t>of instruments and data collection, and 3) a table with the data obtained for each subject, without doing any statistical analysis.</w:t>
      </w:r>
    </w:p>
    <w:p w14:paraId="4E4E430C" w14:textId="77777777" w:rsidR="00D97DAB" w:rsidRPr="002161A0" w:rsidRDefault="00D97DAB" w:rsidP="00D97DAB">
      <w:pPr>
        <w:pStyle w:val="Body"/>
        <w:widowControl w:val="0"/>
        <w:spacing w:before="240" w:line="360" w:lineRule="auto"/>
        <w:rPr>
          <w:rFonts w:cs="Arial"/>
          <w:b/>
          <w:bCs/>
          <w:sz w:val="24"/>
          <w:szCs w:val="24"/>
        </w:rPr>
      </w:pPr>
    </w:p>
    <w:p w14:paraId="2B6EF136" w14:textId="77777777" w:rsidR="00D97DAB" w:rsidRPr="002161A0" w:rsidRDefault="00D97DAB" w:rsidP="00D97DAB">
      <w:pPr>
        <w:pStyle w:val="Body"/>
        <w:widowControl w:val="0"/>
        <w:spacing w:before="240" w:line="360" w:lineRule="auto"/>
        <w:rPr>
          <w:rStyle w:val="None"/>
          <w:b/>
          <w:bCs/>
          <w:sz w:val="28"/>
          <w:szCs w:val="28"/>
        </w:rPr>
      </w:pPr>
      <w:r w:rsidRPr="002161A0">
        <w:rPr>
          <w:rStyle w:val="None"/>
          <w:b/>
          <w:bCs/>
          <w:sz w:val="28"/>
          <w:szCs w:val="28"/>
          <w:lang w:val="en-US"/>
        </w:rPr>
        <w:t>References</w:t>
      </w:r>
    </w:p>
    <w:p w14:paraId="5A2873E4" w14:textId="77777777" w:rsidR="00D97DAB" w:rsidRPr="002161A0" w:rsidRDefault="00D97DAB" w:rsidP="00D97DAB">
      <w:pPr>
        <w:pStyle w:val="Body"/>
        <w:widowControl w:val="0"/>
        <w:spacing w:before="240" w:line="360" w:lineRule="auto"/>
        <w:rPr>
          <w:rStyle w:val="None"/>
          <w:color w:val="006600"/>
        </w:rPr>
      </w:pPr>
      <w:r w:rsidRPr="002161A0">
        <w:rPr>
          <w:rStyle w:val="None"/>
          <w:color w:val="006600"/>
          <w:lang w:val="en-US"/>
        </w:rPr>
        <w:t xml:space="preserve">Examples of the Vancouver reference style </w:t>
      </w:r>
      <w:proofErr w:type="gramStart"/>
      <w:r w:rsidRPr="002161A0">
        <w:rPr>
          <w:rStyle w:val="None"/>
          <w:color w:val="006600"/>
          <w:lang w:val="en-US"/>
        </w:rPr>
        <w:t>are</w:t>
      </w:r>
      <w:proofErr w:type="gramEnd"/>
      <w:r w:rsidRPr="002161A0">
        <w:rPr>
          <w:rStyle w:val="None"/>
          <w:color w:val="006600"/>
          <w:lang w:val="en-US"/>
        </w:rPr>
        <w:t xml:space="preserve"> shown below.</w:t>
      </w:r>
    </w:p>
    <w:p w14:paraId="5CF2D269" w14:textId="77777777" w:rsidR="00D97DAB" w:rsidRPr="002161A0" w:rsidRDefault="00D97DAB" w:rsidP="00D97DAB">
      <w:pPr>
        <w:pStyle w:val="FreeForm"/>
        <w:widowControl w:val="0"/>
        <w:spacing w:before="240" w:line="360" w:lineRule="auto"/>
        <w:rPr>
          <w:rStyle w:val="None"/>
          <w:color w:val="006600"/>
        </w:rPr>
      </w:pPr>
      <w:r w:rsidRPr="002161A0">
        <w:rPr>
          <w:rStyle w:val="None"/>
          <w:b/>
          <w:bCs/>
          <w:color w:val="006600"/>
        </w:rPr>
        <w:t>Example reference style:</w:t>
      </w:r>
    </w:p>
    <w:p w14:paraId="6A7EE527"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Article within a journal</w:t>
      </w:r>
    </w:p>
    <w:p w14:paraId="2129EF4C"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 xml:space="preserve">Smith JJ. The world of science. Am J Sci. </w:t>
      </w:r>
      <w:proofErr w:type="gramStart"/>
      <w:r w:rsidRPr="002161A0">
        <w:rPr>
          <w:rStyle w:val="None"/>
          <w:color w:val="006600"/>
        </w:rPr>
        <w:t>1999;36:234</w:t>
      </w:r>
      <w:proofErr w:type="gramEnd"/>
      <w:r w:rsidRPr="002161A0">
        <w:rPr>
          <w:rStyle w:val="None"/>
          <w:color w:val="006600"/>
        </w:rPr>
        <w:t>-5.</w:t>
      </w:r>
    </w:p>
    <w:p w14:paraId="60CE0030"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Article within a journal (no page numbers)</w:t>
      </w:r>
    </w:p>
    <w:p w14:paraId="59EA1983"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 xml:space="preserve">Rohrmann S, Overvad K, Bueno-de-Mesquita HB, Jakobsen MU, Egeberg R, </w:t>
      </w:r>
      <w:proofErr w:type="spellStart"/>
      <w:r w:rsidRPr="002161A0">
        <w:rPr>
          <w:rStyle w:val="None"/>
          <w:color w:val="006600"/>
        </w:rPr>
        <w:t>Tjønneland</w:t>
      </w:r>
      <w:proofErr w:type="spellEnd"/>
      <w:r w:rsidRPr="002161A0">
        <w:rPr>
          <w:rStyle w:val="None"/>
          <w:color w:val="006600"/>
        </w:rPr>
        <w:t xml:space="preserve"> A, et al. Meat consumption and mortality - results from the European </w:t>
      </w:r>
      <w:proofErr w:type="gramStart"/>
      <w:r w:rsidRPr="002161A0">
        <w:rPr>
          <w:rStyle w:val="None"/>
          <w:color w:val="006600"/>
        </w:rPr>
        <w:t>Prospective</w:t>
      </w:r>
      <w:proofErr w:type="gramEnd"/>
      <w:r w:rsidRPr="002161A0">
        <w:rPr>
          <w:rStyle w:val="None"/>
          <w:color w:val="006600"/>
        </w:rPr>
        <w:t xml:space="preserve"> Investigation into Cancer and Nutrition. BMC Medicine. </w:t>
      </w:r>
      <w:proofErr w:type="gramStart"/>
      <w:r w:rsidRPr="002161A0">
        <w:rPr>
          <w:rStyle w:val="None"/>
          <w:color w:val="006600"/>
        </w:rPr>
        <w:t>2013;11:63</w:t>
      </w:r>
      <w:proofErr w:type="gramEnd"/>
      <w:r w:rsidRPr="002161A0">
        <w:rPr>
          <w:rStyle w:val="None"/>
          <w:color w:val="006600"/>
        </w:rPr>
        <w:t>.</w:t>
      </w:r>
    </w:p>
    <w:p w14:paraId="04E19BE6"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Article within a journal by DOI</w:t>
      </w:r>
    </w:p>
    <w:p w14:paraId="5E2669D8"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Slifka MK, Whitton JL. Clinical implications of dysregulated cytokine production. Dig J Mol Med. 2000; doi:10.1007/s801090000086.</w:t>
      </w:r>
    </w:p>
    <w:p w14:paraId="02B77284"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Article within a journal supplement</w:t>
      </w:r>
    </w:p>
    <w:p w14:paraId="52B0ECC5"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Frumin AM, Nussbaum J, Esposito M. Functional asplenia: demonstration of splenic activity by bone marrow scan. Blood 1979;59 Suppl 1:26-32.</w:t>
      </w:r>
    </w:p>
    <w:p w14:paraId="687831F6"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Book chapter, or an article within a book</w:t>
      </w:r>
    </w:p>
    <w:p w14:paraId="66218687"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 xml:space="preserve">Wyllie AH, Kerr JFR, Currie AR. Cell death: the significance of apoptosis. In: Bourne GH, </w:t>
      </w:r>
      <w:proofErr w:type="spellStart"/>
      <w:r w:rsidRPr="002161A0">
        <w:rPr>
          <w:rStyle w:val="None"/>
          <w:color w:val="006600"/>
        </w:rPr>
        <w:t>Danielli</w:t>
      </w:r>
      <w:proofErr w:type="spellEnd"/>
      <w:r w:rsidRPr="002161A0">
        <w:rPr>
          <w:rStyle w:val="None"/>
          <w:color w:val="006600"/>
        </w:rPr>
        <w:t xml:space="preserve"> JF, Jeon KW, editors. International review of cytology. London: Academic; 1980. p. 251-306.</w:t>
      </w:r>
    </w:p>
    <w:p w14:paraId="2F32D2EB" w14:textId="77777777" w:rsidR="00D97DAB" w:rsidRPr="002161A0" w:rsidRDefault="00D97DAB" w:rsidP="00D97DAB">
      <w:pPr>
        <w:pStyle w:val="FreeForm"/>
        <w:widowControl w:val="0"/>
        <w:spacing w:before="240" w:line="360" w:lineRule="auto"/>
        <w:rPr>
          <w:rStyle w:val="None"/>
          <w:color w:val="006600"/>
        </w:rPr>
      </w:pPr>
      <w:proofErr w:type="spellStart"/>
      <w:r w:rsidRPr="002161A0">
        <w:rPr>
          <w:rStyle w:val="None"/>
          <w:i/>
          <w:iCs/>
          <w:color w:val="006600"/>
        </w:rPr>
        <w:t>OnlineFirst</w:t>
      </w:r>
      <w:proofErr w:type="spellEnd"/>
      <w:r w:rsidRPr="002161A0">
        <w:rPr>
          <w:rStyle w:val="None"/>
          <w:i/>
          <w:iCs/>
          <w:color w:val="006600"/>
        </w:rPr>
        <w:t xml:space="preserve"> chapter in a series (without a volume designation but with a DOI)</w:t>
      </w:r>
    </w:p>
    <w:p w14:paraId="4BD24E19"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 xml:space="preserve">Saito Y, </w:t>
      </w:r>
      <w:proofErr w:type="spellStart"/>
      <w:r w:rsidRPr="002161A0">
        <w:rPr>
          <w:rStyle w:val="None"/>
          <w:color w:val="006600"/>
        </w:rPr>
        <w:t>Hyuga</w:t>
      </w:r>
      <w:proofErr w:type="spellEnd"/>
      <w:r w:rsidRPr="002161A0">
        <w:rPr>
          <w:rStyle w:val="None"/>
          <w:color w:val="006600"/>
        </w:rPr>
        <w:t xml:space="preserve"> H. Rate equation approaches to amplification of enantiomeric excess and chiral symmetry breaking. Top </w:t>
      </w:r>
      <w:proofErr w:type="spellStart"/>
      <w:r w:rsidRPr="002161A0">
        <w:rPr>
          <w:rStyle w:val="None"/>
          <w:color w:val="006600"/>
        </w:rPr>
        <w:t>Curr</w:t>
      </w:r>
      <w:proofErr w:type="spellEnd"/>
      <w:r w:rsidRPr="002161A0">
        <w:rPr>
          <w:rStyle w:val="None"/>
          <w:color w:val="006600"/>
        </w:rPr>
        <w:t xml:space="preserve"> Chem. 2007. doi:10.1007/128_2006_108.</w:t>
      </w:r>
    </w:p>
    <w:p w14:paraId="5E0AEEEB"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 xml:space="preserve">Complete book, </w:t>
      </w:r>
      <w:proofErr w:type="gramStart"/>
      <w:r w:rsidRPr="002161A0">
        <w:rPr>
          <w:rStyle w:val="None"/>
          <w:i/>
          <w:iCs/>
          <w:color w:val="006600"/>
        </w:rPr>
        <w:t>authored</w:t>
      </w:r>
      <w:proofErr w:type="gramEnd"/>
    </w:p>
    <w:p w14:paraId="647CA568"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lastRenderedPageBreak/>
        <w:t>Blenkinsopp A, Paxton P. Symptoms in the pharmacy: a guide to the management of common illness. 3rd ed. Oxford: Blackwell Science; 1998.</w:t>
      </w:r>
    </w:p>
    <w:p w14:paraId="1CE2602C"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Online document</w:t>
      </w:r>
    </w:p>
    <w:p w14:paraId="33904636"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Doe J. Title of subordinate document. In: The dictionary of substances and their effects. Royal Society of Chemistry. 1999. http://www.rsc.org/dose/title of subordinate document. Accessed 15 Jan 1999.</w:t>
      </w:r>
    </w:p>
    <w:p w14:paraId="40E2515F"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Online database</w:t>
      </w:r>
    </w:p>
    <w:p w14:paraId="4558757D"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Healthwise Knowledgebase. US Pharmacopeia, Rockville. 1998. http://www.healthwise.org. Accessed 21 Sept 1998.</w:t>
      </w:r>
    </w:p>
    <w:p w14:paraId="6DA01D4A"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Supplementary material/private homepage</w:t>
      </w:r>
    </w:p>
    <w:p w14:paraId="32909AC4"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Doe J. Title of supplementary material. 2000. http://www.privatehomepage.com. Accessed 22 Feb 2000.</w:t>
      </w:r>
    </w:p>
    <w:p w14:paraId="708E26D8"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University site</w:t>
      </w:r>
    </w:p>
    <w:p w14:paraId="18751DEA"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Doe, J: Title of preprint. http://www.uni-heidelberg.de/mydata.html (1999). Accessed 25 Dec 1999.</w:t>
      </w:r>
    </w:p>
    <w:p w14:paraId="60094DC8"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FTP site</w:t>
      </w:r>
    </w:p>
    <w:p w14:paraId="5FF9DF33"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Doe, J: Trivial HTTP, RFC2169. ftp://ftp.isi.edu/in-notes/rfc2169.txt (1999). Accessed 12 Nov 1999.</w:t>
      </w:r>
    </w:p>
    <w:p w14:paraId="0FF496CD"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Organization site</w:t>
      </w:r>
    </w:p>
    <w:p w14:paraId="3549DFD6" w14:textId="77777777" w:rsidR="00D97DAB" w:rsidRPr="002161A0" w:rsidRDefault="00D97DAB" w:rsidP="00D97DAB">
      <w:pPr>
        <w:pStyle w:val="FreeForm"/>
        <w:widowControl w:val="0"/>
        <w:spacing w:before="240" w:line="360" w:lineRule="auto"/>
        <w:rPr>
          <w:rStyle w:val="None"/>
          <w:color w:val="006600"/>
        </w:rPr>
      </w:pPr>
      <w:r w:rsidRPr="002161A0">
        <w:rPr>
          <w:rStyle w:val="None"/>
          <w:color w:val="006600"/>
        </w:rPr>
        <w:t xml:space="preserve">ISSN International Centre: The ISSN </w:t>
      </w:r>
      <w:proofErr w:type="gramStart"/>
      <w:r w:rsidRPr="002161A0">
        <w:rPr>
          <w:rStyle w:val="None"/>
          <w:color w:val="006600"/>
        </w:rPr>
        <w:t>register</w:t>
      </w:r>
      <w:proofErr w:type="gramEnd"/>
      <w:r w:rsidRPr="002161A0">
        <w:rPr>
          <w:rStyle w:val="None"/>
          <w:color w:val="006600"/>
        </w:rPr>
        <w:t>. http://www.issn.org (2006). Accessed 20 Feb 2007.</w:t>
      </w:r>
    </w:p>
    <w:p w14:paraId="6E1CD268" w14:textId="77777777" w:rsidR="00D97DAB" w:rsidRPr="002161A0" w:rsidRDefault="00D97DAB" w:rsidP="00D97DAB">
      <w:pPr>
        <w:pStyle w:val="FreeForm"/>
        <w:widowControl w:val="0"/>
        <w:spacing w:before="240" w:line="360" w:lineRule="auto"/>
        <w:rPr>
          <w:rStyle w:val="None"/>
          <w:color w:val="006600"/>
        </w:rPr>
      </w:pPr>
      <w:r w:rsidRPr="002161A0">
        <w:rPr>
          <w:rStyle w:val="None"/>
          <w:i/>
          <w:iCs/>
          <w:color w:val="006600"/>
        </w:rPr>
        <w:t>Dataset with persistent identifier</w:t>
      </w:r>
    </w:p>
    <w:p w14:paraId="62C0CC6D" w14:textId="77777777" w:rsidR="00D97DAB" w:rsidRPr="002161A0" w:rsidRDefault="00D97DAB" w:rsidP="00D97DAB">
      <w:pPr>
        <w:pStyle w:val="FreeForm"/>
        <w:widowControl w:val="0"/>
        <w:spacing w:before="240" w:line="360" w:lineRule="auto"/>
        <w:rPr>
          <w:rFonts w:ascii="Arial" w:hAnsi="Arial" w:cs="Arial"/>
          <w:color w:val="006600"/>
        </w:rPr>
      </w:pPr>
      <w:r w:rsidRPr="002161A0">
        <w:rPr>
          <w:rStyle w:val="None"/>
          <w:color w:val="006600"/>
        </w:rPr>
        <w:t xml:space="preserve">Zheng L-Y, Guo X-S, He B, Sun L-J, Peng Y, Dong S-S, et al. Genome data from sweet and grain sorghum (Sorghum bicolor). </w:t>
      </w:r>
      <w:proofErr w:type="spellStart"/>
      <w:r w:rsidRPr="002161A0">
        <w:rPr>
          <w:rStyle w:val="None"/>
          <w:color w:val="006600"/>
        </w:rPr>
        <w:t>GigaScience</w:t>
      </w:r>
      <w:proofErr w:type="spellEnd"/>
      <w:r w:rsidRPr="002161A0">
        <w:rPr>
          <w:rStyle w:val="None"/>
          <w:color w:val="006600"/>
        </w:rPr>
        <w:t xml:space="preserve"> Database. 2011. </w:t>
      </w:r>
      <w:hyperlink r:id="rId10" w:history="1">
        <w:r w:rsidRPr="002161A0">
          <w:rPr>
            <w:rStyle w:val="Hyperlink1"/>
            <w:color w:val="006600"/>
          </w:rPr>
          <w:t>http://dx.doi.org/10.5524/100012</w:t>
        </w:r>
      </w:hyperlink>
      <w:r w:rsidRPr="002161A0">
        <w:rPr>
          <w:rStyle w:val="None"/>
          <w:color w:val="006600"/>
        </w:rPr>
        <w:t>.</w:t>
      </w:r>
    </w:p>
    <w:p w14:paraId="0FCEE563" w14:textId="77777777" w:rsidR="002138F2" w:rsidRDefault="002138F2"/>
    <w:sectPr w:rsidR="002138F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2B3DEB"/>
    <w:multiLevelType w:val="hybridMultilevel"/>
    <w:tmpl w:val="4630EC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32088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DA6"/>
    <w:rsid w:val="002138F2"/>
    <w:rsid w:val="00334593"/>
    <w:rsid w:val="00420DA6"/>
    <w:rsid w:val="00516BB9"/>
    <w:rsid w:val="00C92FD1"/>
    <w:rsid w:val="00CC6C9B"/>
    <w:rsid w:val="00D97D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CC4DF"/>
  <w15:chartTrackingRefBased/>
  <w15:docId w15:val="{A5698E35-84DB-4E7F-A3F8-7F7B13B86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D97DAB"/>
    <w:rPr>
      <w:u w:val="single"/>
    </w:rPr>
  </w:style>
  <w:style w:type="paragraph" w:customStyle="1" w:styleId="Body">
    <w:name w:val="Body"/>
    <w:rsid w:val="00D97DAB"/>
    <w:pPr>
      <w:pBdr>
        <w:top w:val="nil"/>
        <w:left w:val="nil"/>
        <w:bottom w:val="nil"/>
        <w:right w:val="nil"/>
        <w:between w:val="nil"/>
        <w:bar w:val="nil"/>
      </w:pBdr>
      <w:spacing w:after="0" w:line="240" w:lineRule="auto"/>
    </w:pPr>
    <w:rPr>
      <w:rFonts w:ascii="Arial" w:eastAsia="Arial Unicode MS" w:hAnsi="Arial" w:cs="Arial Unicode MS"/>
      <w:color w:val="000000"/>
      <w:kern w:val="0"/>
      <w:sz w:val="20"/>
      <w:szCs w:val="20"/>
      <w:u w:color="000000"/>
      <w:bdr w:val="nil"/>
      <w:lang w:val="en-GB"/>
      <w14:ligatures w14:val="none"/>
    </w:rPr>
  </w:style>
  <w:style w:type="paragraph" w:customStyle="1" w:styleId="FreeForm">
    <w:name w:val="Free Form"/>
    <w:rsid w:val="00D97DAB"/>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u w:color="000000"/>
      <w:bdr w:val="nil"/>
      <w:lang w:val="en-US"/>
      <w14:ligatures w14:val="none"/>
    </w:rPr>
  </w:style>
  <w:style w:type="character" w:customStyle="1" w:styleId="None">
    <w:name w:val="None"/>
    <w:rsid w:val="00D97DAB"/>
  </w:style>
  <w:style w:type="character" w:customStyle="1" w:styleId="Hyperlink0">
    <w:name w:val="Hyperlink.0"/>
    <w:basedOn w:val="None"/>
    <w:rsid w:val="00D97DAB"/>
    <w:rPr>
      <w:color w:val="000099"/>
      <w:u w:val="single" w:color="000099"/>
    </w:rPr>
  </w:style>
  <w:style w:type="character" w:customStyle="1" w:styleId="Hyperlink1">
    <w:name w:val="Hyperlink.1"/>
    <w:basedOn w:val="None"/>
    <w:rsid w:val="00D97DAB"/>
    <w:rPr>
      <w:rFonts w:ascii="Arial" w:eastAsia="Arial" w:hAnsi="Arial" w:cs="Arial"/>
      <w:color w:val="004C7F"/>
      <w:sz w:val="20"/>
      <w:szCs w:val="20"/>
      <w:u w:val="single" w:color="004C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mj.com/content/bmj/348/bmj.g1687.full.pdf" TargetMode="External"/><Relationship Id="rId3" Type="http://schemas.openxmlformats.org/officeDocument/2006/relationships/settings" Target="settings.xml"/><Relationship Id="rId7" Type="http://schemas.openxmlformats.org/officeDocument/2006/relationships/hyperlink" Target="https://www.bmj.com/content/bmj/348/bmj.g1687.full.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mj.com/content/bmj/346/bmj.e7586.full.pdf" TargetMode="External"/><Relationship Id="rId11" Type="http://schemas.openxmlformats.org/officeDocument/2006/relationships/fontTable" Target="fontTable.xml"/><Relationship Id="rId5" Type="http://schemas.openxmlformats.org/officeDocument/2006/relationships/hyperlink" Target="https://www.bmj.com/content/bmj/346/bmj.e7586.full.pdf" TargetMode="External"/><Relationship Id="rId10" Type="http://schemas.openxmlformats.org/officeDocument/2006/relationships/hyperlink" Target="http://dx.doi.org/10.5524/100012" TargetMode="External"/><Relationship Id="rId4" Type="http://schemas.openxmlformats.org/officeDocument/2006/relationships/webSettings" Target="webSettings.xml"/><Relationship Id="rId9" Type="http://schemas.openxmlformats.org/officeDocument/2006/relationships/hyperlink" Target="http://www.spirit-statement.org/publications-download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1417</Words>
  <Characters>7795</Characters>
  <Application>Microsoft Office Word</Application>
  <DocSecurity>0</DocSecurity>
  <Lines>64</Lines>
  <Paragraphs>18</Paragraphs>
  <ScaleCrop>false</ScaleCrop>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Blanco de Tena Davila</dc:creator>
  <cp:keywords/>
  <dc:description/>
  <cp:lastModifiedBy>David Blanco de Tena Davila</cp:lastModifiedBy>
  <cp:revision>4</cp:revision>
  <dcterms:created xsi:type="dcterms:W3CDTF">2023-11-24T14:27:00Z</dcterms:created>
  <dcterms:modified xsi:type="dcterms:W3CDTF">2023-12-01T18:16:00Z</dcterms:modified>
</cp:coreProperties>
</file>