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EE9" w:rsidRPr="00213EE9" w:rsidRDefault="00213EE9" w:rsidP="00213EE9">
      <w:pPr>
        <w:rPr>
          <w:rFonts w:ascii="Times New Roman" w:hAnsi="Times New Roman" w:cs="Times New Roman"/>
          <w:b/>
        </w:rPr>
      </w:pPr>
      <w:r w:rsidRPr="00213EE9">
        <w:rPr>
          <w:rFonts w:ascii="Times New Roman" w:hAnsi="Times New Roman" w:cs="Times New Roman"/>
          <w:b/>
        </w:rPr>
        <w:t>spDCM</w:t>
      </w:r>
    </w:p>
    <w:p w:rsidR="00213EE9" w:rsidRPr="00213EE9" w:rsidRDefault="00213EE9" w:rsidP="00213EE9">
      <w:pPr>
        <w:ind w:firstLineChars="202" w:firstLine="424"/>
        <w:rPr>
          <w:rFonts w:ascii="Times New Roman" w:eastAsia="宋体" w:hAnsi="Times New Roman" w:cs="Times New Roman"/>
          <w:szCs w:val="21"/>
        </w:rPr>
      </w:pPr>
      <w:r w:rsidRPr="00213EE9">
        <w:rPr>
          <w:rFonts w:ascii="Times New Roman" w:hAnsi="Times New Roman" w:cs="Times New Roman"/>
        </w:rPr>
        <w:t>The spDCM analyses were implemented by SPM12 (http://www.fil.ion.ucl.ac.uk/spm). We specified a DCM model with full connectivity for each subject. This means that all ROIs were assumed to be connected (8 × 8 = 64 connectivity parameters, including 8 self-connections).</w:t>
      </w:r>
      <w:r w:rsidRPr="00213EE9">
        <w:t xml:space="preserve"> </w:t>
      </w:r>
      <w:r w:rsidRPr="00213EE9">
        <w:rPr>
          <w:rFonts w:ascii="Times New Roman" w:hAnsi="Times New Roman" w:cs="Times New Roman"/>
        </w:rPr>
        <w:t xml:space="preserve">The rs-fMRI spDCM only contained endogenous connectivity that was quantified by </w:t>
      </w:r>
      <w:r w:rsidRPr="00213EE9">
        <w:rPr>
          <w:rFonts w:ascii="Times New Roman" w:hAnsi="Times New Roman" w:cs="Times New Roman"/>
          <w:position w:val="-7"/>
        </w:rPr>
        <w:object w:dxaOrig="173" w:dyaOrig="2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1.25pt" o:ole="">
            <v:imagedata r:id="rId6" o:title=""/>
          </v:shape>
          <o:OLEObject Type="Embed" ProgID="Equation.AxMath" ShapeID="_x0000_i1025" DrawAspect="Content" ObjectID="_1767604227" r:id="rId7"/>
        </w:object>
      </w:r>
      <w:r w:rsidRPr="00213EE9">
        <w:rPr>
          <w:rFonts w:ascii="Times New Roman" w:hAnsi="Times New Roman" w:cs="Times New Roman"/>
        </w:rPr>
        <w:t xml:space="preserve"> matrix parameters </w:t>
      </w:r>
      <w:r w:rsidRPr="00213EE9">
        <w:rPr>
          <w:rFonts w:ascii="Times New Roman" w:hAnsi="Times New Roman" w:cs="Times New Roman"/>
        </w:rPr>
        <w:fldChar w:fldCharType="begin"/>
      </w:r>
      <w:r>
        <w:rPr>
          <w:rFonts w:ascii="Times New Roman" w:hAnsi="Times New Roman" w:cs="Times New Roman"/>
        </w:rPr>
        <w:instrText xml:space="preserve"> ADDIN EN.CITE &lt;EndNote&gt;&lt;Cite&gt;&lt;Author&gt;Friston&lt;/Author&gt;&lt;Year&gt;2014&lt;/Year&gt;&lt;RecNum&gt;27&lt;/RecNum&gt;&lt;DisplayText&gt;(K. J. Friston, Kahan, Biswal, &amp;amp; Razi, 2014)&lt;/DisplayText&gt;&lt;record&gt;&lt;rec-number&gt;27&lt;/rec-number&gt;&lt;foreign-keys&gt;&lt;key app="EN" db-id="r5rdxv2p3p90zae0fr4xv5rmwt09pvs9ersw" timestamp="1702645425"&gt;27&lt;/key&gt;&lt;/foreign-keys&gt;&lt;ref-type name="Journal Article"&gt;17&lt;/ref-type&gt;&lt;contributors&gt;&lt;authors&gt;&lt;author&gt;Friston, Karl J&lt;/author&gt;&lt;author&gt;Kahan, Joshua&lt;/author&gt;&lt;author&gt;Biswal, Bharat&lt;/author&gt;&lt;author&gt;Razi, Adeel&lt;/author&gt;&lt;/authors&gt;&lt;/contributors&gt;&lt;titles&gt;&lt;title&gt;A DCM for resting state fMRI&lt;/title&gt;&lt;secondary-title&gt;Neuroimage&lt;/secondary-title&gt;&lt;/titles&gt;&lt;periodical&gt;&lt;full-title&gt;Neuroimage&lt;/full-title&gt;&lt;/periodical&gt;&lt;pages&gt;396-407&lt;/pages&gt;&lt;volume&gt;94&lt;/volume&gt;&lt;dates&gt;&lt;year&gt;2014&lt;/year&gt;&lt;/dates&gt;&lt;isbn&gt;1053-8119&lt;/isbn&gt;&lt;label&gt;15&lt;/label&gt;&lt;urls&gt;&lt;/urls&gt;&lt;/record&gt;&lt;/Cite&gt;&lt;/EndNote&gt;</w:instrText>
      </w:r>
      <w:r w:rsidRPr="00213EE9">
        <w:rPr>
          <w:rFonts w:ascii="Times New Roman" w:hAnsi="Times New Roman" w:cs="Times New Roman"/>
        </w:rPr>
        <w:fldChar w:fldCharType="separate"/>
      </w:r>
      <w:r>
        <w:rPr>
          <w:rFonts w:ascii="Times New Roman" w:hAnsi="Times New Roman" w:cs="Times New Roman"/>
          <w:noProof/>
        </w:rPr>
        <w:t>(K. J. Friston, Kahan, Biswal, &amp; Razi, 2014)</w:t>
      </w:r>
      <w:r w:rsidRPr="00213EE9">
        <w:rPr>
          <w:rFonts w:ascii="Times New Roman" w:hAnsi="Times New Roman" w:cs="Times New Roman"/>
        </w:rPr>
        <w:fldChar w:fldCharType="end"/>
      </w:r>
      <w:r w:rsidRPr="00213EE9">
        <w:rPr>
          <w:rFonts w:ascii="Times New Roman" w:hAnsi="Times New Roman" w:cs="Times New Roman"/>
        </w:rPr>
        <w:t xml:space="preserve">. The next step was model estimation based on standard variational Bayes procedures in the frequency domain. Bayesian methods are used to estimate the unknown parameters, </w:t>
      </w:r>
      <w:r w:rsidRPr="00213EE9">
        <w:rPr>
          <w:rFonts w:ascii="Times New Roman" w:hAnsi="Times New Roman" w:cs="Times New Roman"/>
          <w:szCs w:val="21"/>
        </w:rPr>
        <w:t xml:space="preserve">for the model </w:t>
      </w:r>
      <w:r w:rsidRPr="00213EE9">
        <w:rPr>
          <w:rFonts w:ascii="Times New Roman" w:hAnsi="Times New Roman" w:cs="Times New Roman"/>
          <w:position w:val="-7"/>
          <w:szCs w:val="21"/>
        </w:rPr>
        <w:object w:dxaOrig="196" w:dyaOrig="232">
          <v:shape id="_x0000_i1026" type="#_x0000_t75" style="width:9.75pt;height:11.25pt" o:ole="">
            <v:imagedata r:id="rId8" o:title=""/>
          </v:shape>
          <o:OLEObject Type="Embed" ProgID="Equation.AxMath" ShapeID="_x0000_i1026" DrawAspect="Content" ObjectID="_1767604228" r:id="rId9"/>
        </w:object>
      </w:r>
      <w:r w:rsidRPr="00213EE9">
        <w:rPr>
          <w:rFonts w:ascii="Times New Roman" w:hAnsi="Times New Roman" w:cs="Times New Roman"/>
          <w:szCs w:val="21"/>
        </w:rPr>
        <w:t xml:space="preserve"> , the prior probability distribution </w:t>
      </w:r>
      <w:r w:rsidRPr="00213EE9">
        <w:rPr>
          <w:rFonts w:ascii="Times New Roman" w:eastAsia="宋体" w:hAnsi="Times New Roman" w:cs="Times New Roman"/>
          <w:position w:val="-7"/>
          <w:szCs w:val="21"/>
        </w:rPr>
        <w:object w:dxaOrig="619" w:dyaOrig="243">
          <v:shape id="_x0000_i1027" type="#_x0000_t75" style="width:31.5pt;height:12.75pt" o:ole="">
            <v:imagedata r:id="rId10" o:title=""/>
          </v:shape>
          <o:OLEObject Type="Embed" ProgID="Equation.AxMath" ShapeID="_x0000_i1027" DrawAspect="Content" ObjectID="_1767604229" r:id="rId11"/>
        </w:object>
      </w:r>
      <w:r w:rsidRPr="00213EE9">
        <w:rPr>
          <w:rFonts w:ascii="Times New Roman" w:eastAsia="宋体" w:hAnsi="Times New Roman" w:cs="Times New Roman"/>
          <w:szCs w:val="21"/>
        </w:rPr>
        <w:t xml:space="preserve"> </w:t>
      </w:r>
      <w:r w:rsidRPr="00213EE9">
        <w:rPr>
          <w:rFonts w:ascii="Times New Roman" w:hAnsi="Times New Roman" w:cs="Times New Roman"/>
          <w:szCs w:val="21"/>
        </w:rPr>
        <w:t xml:space="preserve">and the possible distributions </w:t>
      </w:r>
      <w:r w:rsidRPr="00213EE9">
        <w:rPr>
          <w:rFonts w:ascii="Times New Roman" w:eastAsia="宋体" w:hAnsi="Times New Roman" w:cs="Times New Roman"/>
          <w:position w:val="-7"/>
          <w:szCs w:val="21"/>
        </w:rPr>
        <w:object w:dxaOrig="790" w:dyaOrig="243">
          <v:shape id="_x0000_i1028" type="#_x0000_t75" style="width:39pt;height:12.75pt" o:ole="">
            <v:imagedata r:id="rId12" o:title=""/>
          </v:shape>
          <o:OLEObject Type="Embed" ProgID="Equation.AxMath" ShapeID="_x0000_i1028" DrawAspect="Content" ObjectID="_1767604230" r:id="rId13"/>
        </w:object>
      </w:r>
      <w:r w:rsidRPr="00213EE9">
        <w:rPr>
          <w:rFonts w:ascii="Times New Roman" w:eastAsia="宋体" w:hAnsi="Times New Roman" w:cs="Times New Roman"/>
          <w:szCs w:val="21"/>
        </w:rPr>
        <w:t xml:space="preserve"> of these parameters are as follows: </w:t>
      </w:r>
      <w:r w:rsidRPr="00213EE9">
        <w:rPr>
          <w:rFonts w:ascii="Times New Roman" w:hAnsi="Times New Roman" w:cs="Times New Roman"/>
          <w:szCs w:val="21"/>
        </w:rPr>
        <w:t xml:space="preserve"> </w:t>
      </w:r>
      <w:r w:rsidRPr="00213EE9">
        <w:rPr>
          <w:rFonts w:ascii="Times New Roman" w:eastAsia="宋体" w:hAnsi="Times New Roman" w:cs="Times New Roman"/>
          <w:position w:val="-8"/>
          <w:szCs w:val="21"/>
        </w:rPr>
        <w:object w:dxaOrig="1627" w:dyaOrig="248">
          <v:shape id="_x0000_i1029" type="#_x0000_t75" style="width:81pt;height:12.75pt" o:ole="">
            <v:imagedata r:id="rId14" o:title=""/>
          </v:shape>
          <o:OLEObject Type="Embed" ProgID="Equation.AxMath" ShapeID="_x0000_i1029" DrawAspect="Content" ObjectID="_1767604231" r:id="rId15"/>
        </w:object>
      </w:r>
      <w:r w:rsidRPr="00213EE9">
        <w:rPr>
          <w:rFonts w:ascii="Times New Roman" w:eastAsia="宋体" w:hAnsi="Times New Roman" w:cs="Times New Roman"/>
          <w:szCs w:val="21"/>
        </w:rPr>
        <w:t xml:space="preserve">, </w:t>
      </w:r>
      <w:r w:rsidRPr="00213EE9">
        <w:rPr>
          <w:rFonts w:ascii="Times New Roman" w:eastAsia="宋体" w:hAnsi="Times New Roman" w:cs="Times New Roman"/>
          <w:position w:val="-8"/>
          <w:szCs w:val="21"/>
        </w:rPr>
        <w:object w:dxaOrig="2599" w:dyaOrig="254">
          <v:shape id="_x0000_i1030" type="#_x0000_t75" style="width:130.5pt;height:12.75pt" o:ole="">
            <v:imagedata r:id="rId16" o:title=""/>
          </v:shape>
          <o:OLEObject Type="Embed" ProgID="Equation.AxMath" ShapeID="_x0000_i1030" DrawAspect="Content" ObjectID="_1767604232" r:id="rId17"/>
        </w:object>
      </w:r>
      <w:r w:rsidRPr="00213EE9">
        <w:rPr>
          <w:rFonts w:ascii="Times New Roman" w:eastAsia="宋体" w:hAnsi="Times New Roman" w:cs="Times New Roman"/>
          <w:szCs w:val="21"/>
        </w:rPr>
        <w:t xml:space="preserve">. Then, the posterior probability distribution of the parameters is obtained by </w:t>
      </w:r>
      <w:r w:rsidRPr="00213EE9">
        <w:rPr>
          <w:rFonts w:ascii="Times New Roman" w:eastAsia="宋体" w:hAnsi="Times New Roman" w:cs="Times New Roman"/>
          <w:position w:val="-19"/>
          <w:szCs w:val="21"/>
        </w:rPr>
        <w:object w:dxaOrig="2445" w:dyaOrig="478">
          <v:shape id="_x0000_i1031" type="#_x0000_t75" style="width:122.25pt;height:24pt" o:ole="">
            <v:imagedata r:id="rId18" o:title=""/>
          </v:shape>
          <o:OLEObject Type="Embed" ProgID="Equation.AxMath" ShapeID="_x0000_i1031" DrawAspect="Content" ObjectID="_1767604233" r:id="rId19"/>
        </w:object>
      </w:r>
      <w:r w:rsidRPr="00213EE9">
        <w:rPr>
          <w:rFonts w:ascii="Times New Roman" w:eastAsia="宋体" w:hAnsi="Times New Roman" w:cs="Times New Roman"/>
          <w:szCs w:val="21"/>
        </w:rPr>
        <w:t xml:space="preserve">. Secondly, the posterior probability density function is analyzed and optimized using an expectation maximization algorithm; this approximate Bayesian model inference method effectively optimizes the posterior probabilities of the model parameters, and quickly estimates the logarithmic model evidence for the first-level DCM and connectivity parameters </w:t>
      </w:r>
      <w:r w:rsidRPr="00213EE9">
        <w:rPr>
          <w:rFonts w:ascii="Times New Roman" w:eastAsia="宋体" w:hAnsi="Times New Roman" w:cs="Times New Roman"/>
          <w:szCs w:val="21"/>
        </w:rPr>
        <w:fldChar w:fldCharType="begin"/>
      </w:r>
      <w:r>
        <w:rPr>
          <w:rFonts w:ascii="Times New Roman" w:eastAsia="宋体" w:hAnsi="Times New Roman" w:cs="Times New Roman"/>
          <w:szCs w:val="21"/>
        </w:rPr>
        <w:instrText xml:space="preserve"> ADDIN EN.CITE &lt;EndNote&gt;&lt;Cite&gt;&lt;Author&gt;Friston&lt;/Author&gt;&lt;Year&gt;2014&lt;/Year&gt;&lt;RecNum&gt;35&lt;/RecNum&gt;&lt;DisplayText&gt;(K. J. Friston, Kahan, Razi, Stephan, &amp;amp; Sporns, 2014)&lt;/DisplayText&gt;&lt;record&gt;&lt;rec-number&gt;35&lt;/rec-number&gt;&lt;foreign-keys&gt;&lt;key app="EN" db-id="r5rdxv2p3p90zae0fr4xv5rmwt09pvs9ersw" timestamp="1702648790"&gt;35&lt;/key&gt;&lt;/foreign-keys&gt;&lt;ref-type name="Journal Article"&gt;17&lt;/ref-type&gt;&lt;contributors&gt;&lt;authors&gt;&lt;author&gt;Friston, Karl J&lt;/author&gt;&lt;author&gt;Kahan, Joshua&lt;/author&gt;&lt;author&gt;Razi, Adeel&lt;/author&gt;&lt;author&gt;Stephan, Klaas Enno&lt;/author&gt;&lt;author&gt;Sporns, Olaf&lt;/author&gt;&lt;/authors&gt;&lt;/contributors&gt;&lt;titles&gt;&lt;title&gt;On nodes and modes in resting state fMRI&lt;/title&gt;&lt;secondary-title&gt;NeuroImage&lt;/secondary-title&gt;&lt;/titles&gt;&lt;periodical&gt;&lt;full-title&gt;Neuroimage&lt;/full-title&gt;&lt;/periodical&gt;&lt;pages&gt;533-547&lt;/pages&gt;&lt;volume&gt;99&lt;/volume&gt;&lt;dates&gt;&lt;year&gt;2014&lt;/year&gt;&lt;/dates&gt;&lt;isbn&gt;1053-8119&lt;/isbn&gt;&lt;label&gt;25&lt;/label&gt;&lt;urls&gt;&lt;/urls&gt;&lt;/record&gt;&lt;/Cite&gt;&lt;/EndNote&gt;</w:instrText>
      </w:r>
      <w:r w:rsidRPr="00213EE9">
        <w:rPr>
          <w:rFonts w:ascii="Times New Roman" w:eastAsia="宋体" w:hAnsi="Times New Roman" w:cs="Times New Roman"/>
          <w:szCs w:val="21"/>
        </w:rPr>
        <w:fldChar w:fldCharType="separate"/>
      </w:r>
      <w:r>
        <w:rPr>
          <w:rFonts w:ascii="Times New Roman" w:eastAsia="宋体" w:hAnsi="Times New Roman" w:cs="Times New Roman"/>
          <w:noProof/>
          <w:szCs w:val="21"/>
        </w:rPr>
        <w:t>(K. J. Friston, Kahan, Razi, Stephan, &amp; Sporns, 2014)</w:t>
      </w:r>
      <w:r w:rsidRPr="00213EE9">
        <w:rPr>
          <w:rFonts w:ascii="Times New Roman" w:eastAsia="宋体" w:hAnsi="Times New Roman" w:cs="Times New Roman"/>
          <w:szCs w:val="21"/>
        </w:rPr>
        <w:fldChar w:fldCharType="end"/>
      </w:r>
      <w:r w:rsidRPr="00213EE9">
        <w:rPr>
          <w:rFonts w:ascii="Times New Roman" w:eastAsia="宋体" w:hAnsi="Times New Roman" w:cs="Times New Roman"/>
          <w:szCs w:val="21"/>
        </w:rPr>
        <w:t xml:space="preserve">. After estimating the "full" model for each subject, DCM structure was inferred at the group level using a DCM network discovery routine based on Bayesian model selection. This process performs a greedy search for all possible model connectivity parameters and considers the model with the highest a posteriori probability as the optimal model </w:t>
      </w:r>
      <w:r w:rsidRPr="00213EE9">
        <w:rPr>
          <w:rFonts w:ascii="Times New Roman" w:eastAsia="宋体" w:hAnsi="Times New Roman" w:cs="Times New Roman"/>
          <w:szCs w:val="21"/>
        </w:rPr>
        <w:fldChar w:fldCharType="begin"/>
      </w:r>
      <w:r>
        <w:rPr>
          <w:rFonts w:ascii="Times New Roman" w:eastAsia="宋体" w:hAnsi="Times New Roman" w:cs="Times New Roman"/>
          <w:szCs w:val="21"/>
        </w:rPr>
        <w:instrText xml:space="preserve"> ADDIN EN.CITE &lt;EndNote&gt;&lt;Cite&gt;&lt;Author&gt;Friston&lt;/Author&gt;&lt;Year&gt;2011&lt;/Year&gt;&lt;RecNum&gt;36&lt;/RecNum&gt;&lt;DisplayText&gt;(K. Friston &amp;amp; Penny, 2011)&lt;/DisplayText&gt;&lt;record&gt;&lt;rec-number&gt;36&lt;/rec-number&gt;&lt;foreign-keys&gt;&lt;key app="EN" db-id="r5rdxv2p3p90zae0fr4xv5rmwt09pvs9ersw" timestamp="1702648832"&gt;36&lt;/key&gt;&lt;/foreign-keys&gt;&lt;ref-type name="Journal Article"&gt;17&lt;/ref-type&gt;&lt;contributors&gt;&lt;authors&gt;&lt;author&gt;Friston, Karl&lt;/author&gt;&lt;author&gt;Penny, Will&lt;/author&gt;&lt;/authors&gt;&lt;/contributors&gt;&lt;titles&gt;&lt;title&gt;Post hoc Bayesian model selection&lt;/title&gt;&lt;secondary-title&gt;Neuroimage&lt;/secondary-title&gt;&lt;/titles&gt;&lt;periodical&gt;&lt;full-title&gt;Neuroimage&lt;/full-title&gt;&lt;/periodical&gt;&lt;pages&gt;2089-2099&lt;/pages&gt;&lt;volume&gt;56&lt;/volume&gt;&lt;number&gt;4&lt;/number&gt;&lt;dates&gt;&lt;year&gt;2011&lt;/year&gt;&lt;/dates&gt;&lt;isbn&gt;1053-8119&lt;/isbn&gt;&lt;label&gt;26&lt;/label&gt;&lt;urls&gt;&lt;/urls&gt;&lt;/record&gt;&lt;/Cite&gt;&lt;/EndNote&gt;</w:instrText>
      </w:r>
      <w:r w:rsidRPr="00213EE9">
        <w:rPr>
          <w:rFonts w:ascii="Times New Roman" w:eastAsia="宋体" w:hAnsi="Times New Roman" w:cs="Times New Roman"/>
          <w:szCs w:val="21"/>
        </w:rPr>
        <w:fldChar w:fldCharType="separate"/>
      </w:r>
      <w:r>
        <w:rPr>
          <w:rFonts w:ascii="Times New Roman" w:eastAsia="宋体" w:hAnsi="Times New Roman" w:cs="Times New Roman"/>
          <w:noProof/>
          <w:szCs w:val="21"/>
        </w:rPr>
        <w:t>(K. Friston &amp; Penny, 2011)</w:t>
      </w:r>
      <w:r w:rsidRPr="00213EE9">
        <w:rPr>
          <w:rFonts w:ascii="Times New Roman" w:eastAsia="宋体" w:hAnsi="Times New Roman" w:cs="Times New Roman"/>
          <w:szCs w:val="21"/>
        </w:rPr>
        <w:fldChar w:fldCharType="end"/>
      </w:r>
      <w:r w:rsidRPr="00213EE9">
        <w:rPr>
          <w:rFonts w:ascii="Times New Roman" w:eastAsia="宋体" w:hAnsi="Times New Roman" w:cs="Times New Roman"/>
          <w:szCs w:val="21"/>
        </w:rPr>
        <w:t>. The optimal sparse model parameters were then obtained by averaging the Bayesian parameters at each group level. The EC parameters of the optimal fully connected model for each subject were then used for further statistical analysis.</w:t>
      </w:r>
    </w:p>
    <w:p w:rsidR="00213EE9" w:rsidRPr="00213EE9" w:rsidRDefault="00213EE9" w:rsidP="00213EE9">
      <w:pPr>
        <w:rPr>
          <w:rFonts w:ascii="Times New Roman" w:hAnsi="Times New Roman" w:cs="Times New Roman"/>
          <w:b/>
        </w:rPr>
      </w:pPr>
      <w:r w:rsidRPr="00213EE9">
        <w:rPr>
          <w:rFonts w:ascii="Times New Roman" w:hAnsi="Times New Roman" w:cs="Times New Roman"/>
          <w:b/>
        </w:rPr>
        <w:t>Subgroup EC analysis</w:t>
      </w:r>
    </w:p>
    <w:p w:rsidR="00213EE9" w:rsidRPr="00213EE9" w:rsidRDefault="00213EE9" w:rsidP="00213EE9">
      <w:pPr>
        <w:ind w:firstLineChars="202" w:firstLine="424"/>
        <w:rPr>
          <w:rFonts w:ascii="Times New Roman" w:hAnsi="Times New Roman" w:cs="Times New Roman"/>
        </w:rPr>
      </w:pPr>
      <w:r w:rsidRPr="00213EE9">
        <w:rPr>
          <w:rFonts w:ascii="Times New Roman" w:hAnsi="Times New Roman" w:cs="Times New Roman"/>
        </w:rPr>
        <w:t>Due to the heterogeneity of stroke location, we divided the 41 PSCI patients into four subgroups: left anterior circulation (n=20), right anterior circulation (n=3), left posterior circulation (n=7), and right posterior circulation (n=5), and those with lesions located in both bilateral or anterior-posterior circulation (n=6) were excluded, and then demographically matched ones were selected as the control from the HCs, respectively. EC differences (</w:t>
      </w:r>
      <w:r w:rsidRPr="00213EE9">
        <w:rPr>
          <w:rFonts w:ascii="Times New Roman" w:hAnsi="Times New Roman" w:cs="Times New Roman"/>
          <w:i/>
        </w:rPr>
        <w:t>p</w:t>
      </w:r>
      <w:r w:rsidRPr="00213EE9">
        <w:rPr>
          <w:rFonts w:ascii="Times New Roman" w:hAnsi="Times New Roman" w:cs="Times New Roman"/>
        </w:rPr>
        <w:t xml:space="preserve"> &lt; 0.05, dNBS corrected) were compared between subgroups.</w:t>
      </w:r>
    </w:p>
    <w:p w:rsidR="00213EE9" w:rsidRPr="00213EE9" w:rsidRDefault="00213EE9" w:rsidP="00213EE9">
      <w:pPr>
        <w:rPr>
          <w:rFonts w:ascii="Times New Roman" w:hAnsi="Times New Roman" w:cs="Times New Roman"/>
          <w:b/>
        </w:rPr>
      </w:pPr>
      <w:r w:rsidRPr="00213EE9">
        <w:rPr>
          <w:rFonts w:ascii="Times New Roman" w:hAnsi="Times New Roman" w:cs="Times New Roman"/>
          <w:b/>
        </w:rPr>
        <w:t>low-order functional connectivity (LOFC)</w:t>
      </w:r>
    </w:p>
    <w:p w:rsidR="00213EE9" w:rsidRPr="00213EE9" w:rsidRDefault="00213EE9" w:rsidP="00213EE9">
      <w:pPr>
        <w:ind w:firstLineChars="202" w:firstLine="424"/>
        <w:rPr>
          <w:rFonts w:ascii="Times New Roman" w:hAnsi="Times New Roman" w:cs="Times New Roman"/>
        </w:rPr>
      </w:pPr>
      <w:r w:rsidRPr="00213EE9">
        <w:rPr>
          <w:rFonts w:ascii="Times New Roman" w:hAnsi="Times New Roman" w:cs="Times New Roman"/>
        </w:rPr>
        <w:t>Since 8 ROIs is the maximum upper limit that can be included in the spDCM analysis based on SPM12, it cannot adequately reflect the changes in the resting state network of the whole brain. Therefore, we explored whole-brain inter voxel functional connectivity with the help of the LOFC, which was used to indirectly verify whether t</w:t>
      </w:r>
      <w:bookmarkStart w:id="0" w:name="_GoBack"/>
      <w:bookmarkEnd w:id="0"/>
      <w:r w:rsidRPr="00213EE9">
        <w:rPr>
          <w:rFonts w:ascii="Times New Roman" w:hAnsi="Times New Roman" w:cs="Times New Roman"/>
        </w:rPr>
        <w:t>he previous results were correct.</w:t>
      </w:r>
    </w:p>
    <w:p w:rsidR="00213EE9" w:rsidRDefault="00213EE9" w:rsidP="00213EE9">
      <w:pPr>
        <w:ind w:firstLineChars="202" w:firstLine="424"/>
        <w:rPr>
          <w:rFonts w:ascii="Times New Roman" w:hAnsi="Times New Roman" w:cs="Times New Roman"/>
        </w:rPr>
      </w:pPr>
      <w:r w:rsidRPr="00213EE9">
        <w:rPr>
          <w:rFonts w:ascii="Times New Roman" w:hAnsi="Times New Roman" w:cs="Times New Roman"/>
        </w:rPr>
        <w:t xml:space="preserve">The rs-fMRI data were preprocessed based on the MATLAB (Mathworks, Natick, MA, USA) platform using the DAPABI (Ver 6.1, http://rfmri.org/DPABI) </w:t>
      </w:r>
      <w:r w:rsidRPr="00213EE9">
        <w:rPr>
          <w:rFonts w:ascii="Times New Roman" w:hAnsi="Times New Roman" w:cs="Times New Roman"/>
        </w:rPr>
        <w:fldChar w:fldCharType="begin"/>
      </w:r>
      <w:r>
        <w:rPr>
          <w:rFonts w:ascii="Times New Roman" w:hAnsi="Times New Roman" w:cs="Times New Roman"/>
        </w:rPr>
        <w:instrText xml:space="preserve"> ADDIN EN.CITE &lt;EndNote&gt;&lt;Cite&gt;&lt;Author&gt;Yan&lt;/Author&gt;&lt;Year&gt;2016&lt;/Year&gt;&lt;RecNum&gt;31&lt;/RecNum&gt;&lt;DisplayText&gt;(Yan, Wang, Zuo, &amp;amp; Zang, 2016)&lt;/DisplayText&gt;&lt;record&gt;&lt;rec-number&gt;31&lt;/rec-number&gt;&lt;foreign-keys&gt;&lt;key app="EN" db-id="r5rdxv2p3p90zae0fr4xv5rmwt09pvs9ersw" timestamp="1702648036"&gt;31&lt;/key&gt;&lt;/foreign-keys&gt;&lt;ref-type name="Journal Article"&gt;17&lt;/ref-type&gt;&lt;contributors&gt;&lt;authors&gt;&lt;author&gt;Yan, Chao-Gan&lt;/author&gt;&lt;author&gt;Wang, Xin-Di&lt;/author&gt;&lt;author&gt;Zuo, Xi-Nian&lt;/author&gt;&lt;author&gt;Zang, Yu-Feng&lt;/author&gt;&lt;/authors&gt;&lt;/contributors&gt;&lt;titles&gt;&lt;title&gt;DPABI: data processing &amp;amp; analysis for (resting-state) brain imaging&lt;/title&gt;&lt;secondary-title&gt;Neuroinformatics&lt;/secondary-title&gt;&lt;/titles&gt;&lt;periodical&gt;&lt;full-title&gt;Neuroinformatics&lt;/full-title&gt;&lt;/periodical&gt;&lt;pages&gt;339-351&lt;/pages&gt;&lt;volume&gt;14&lt;/volume&gt;&lt;dates&gt;&lt;year&gt;2016&lt;/year&gt;&lt;/dates&gt;&lt;isbn&gt;1539-2791&lt;/isbn&gt;&lt;label&gt;21&lt;/label&gt;&lt;urls&gt;&lt;/urls&gt;&lt;/record&gt;&lt;/Cite&gt;&lt;/EndNote&gt;</w:instrText>
      </w:r>
      <w:r w:rsidRPr="00213EE9">
        <w:rPr>
          <w:rFonts w:ascii="Times New Roman" w:hAnsi="Times New Roman" w:cs="Times New Roman"/>
        </w:rPr>
        <w:fldChar w:fldCharType="separate"/>
      </w:r>
      <w:r>
        <w:rPr>
          <w:rFonts w:ascii="Times New Roman" w:hAnsi="Times New Roman" w:cs="Times New Roman"/>
          <w:noProof/>
        </w:rPr>
        <w:t>(Yan, Wang, Zuo, &amp; Zang, 2016)</w:t>
      </w:r>
      <w:r w:rsidRPr="00213EE9">
        <w:rPr>
          <w:rFonts w:ascii="Times New Roman" w:hAnsi="Times New Roman" w:cs="Times New Roman"/>
        </w:rPr>
        <w:fldChar w:fldCharType="end"/>
      </w:r>
      <w:r w:rsidRPr="00213EE9">
        <w:rPr>
          <w:rFonts w:ascii="Times New Roman" w:hAnsi="Times New Roman" w:cs="Times New Roman"/>
        </w:rPr>
        <w:t>. The preprocessing steps included: (1) Conversion of the image format from DICOM to NIFTI; (2) Removal of the first 10 points of the raw data; (3) Correction of the time slices, head motion, and raw points (except for subjects with a head motion of more than 3 mm or 3°); (4) Spatial normalization of the MNI standard space, where voxel size was rescaled to 3 × 3 × 3 mm</w:t>
      </w:r>
      <w:r w:rsidRPr="00213EE9">
        <w:rPr>
          <w:rFonts w:ascii="Times New Roman" w:hAnsi="Times New Roman" w:cs="Times New Roman"/>
          <w:vertAlign w:val="superscript"/>
        </w:rPr>
        <w:t>3</w:t>
      </w:r>
      <w:r w:rsidRPr="00213EE9">
        <w:rPr>
          <w:rFonts w:ascii="Times New Roman" w:hAnsi="Times New Roman" w:cs="Times New Roman"/>
        </w:rPr>
        <w:t xml:space="preserve">; (5) Regression of multiple interfering covariates such as cerebrospinal fluid signals, white matter signals, and six head motion parameters; (6) Elimination of linear trends and band-pass filtering (0.01-0.08 Hz) in the data, spatial smoothing was not used here to avoid increasing local spatial correlation. Each voxel MRI data point was decomposed into 116 ROIs according to the definition </w:t>
      </w:r>
      <w:r w:rsidRPr="00213EE9">
        <w:rPr>
          <w:rFonts w:ascii="Times New Roman" w:hAnsi="Times New Roman" w:cs="Times New Roman"/>
        </w:rPr>
        <w:lastRenderedPageBreak/>
        <w:t>provided in the Anatomical Automatic Labeling atlas (AAL116). average rs-fMRI signals corresponding to the 116 brain ROIs were extracted. The Pearson correlation coefficient (</w:t>
      </w:r>
      <w:r w:rsidRPr="00213EE9">
        <w:rPr>
          <w:rFonts w:ascii="Times New Roman" w:hAnsi="Times New Roman" w:cs="Times New Roman"/>
          <w:i/>
        </w:rPr>
        <w:t>r</w:t>
      </w:r>
      <w:r w:rsidRPr="00213EE9">
        <w:rPr>
          <w:rFonts w:ascii="Times New Roman" w:hAnsi="Times New Roman" w:cs="Times New Roman"/>
        </w:rPr>
        <w:t xml:space="preserve">) between these signals was calculated. Individual </w:t>
      </w:r>
      <w:r w:rsidRPr="00213EE9">
        <w:rPr>
          <w:rFonts w:ascii="Times New Roman" w:hAnsi="Times New Roman" w:cs="Times New Roman"/>
          <w:i/>
        </w:rPr>
        <w:t>r</w:t>
      </w:r>
      <w:r w:rsidRPr="00213EE9">
        <w:rPr>
          <w:rFonts w:ascii="Times New Roman" w:hAnsi="Times New Roman" w:cs="Times New Roman"/>
        </w:rPr>
        <w:t xml:space="preserve">-values were normalized to </w:t>
      </w:r>
      <w:r w:rsidRPr="00213EE9">
        <w:rPr>
          <w:rFonts w:ascii="Times New Roman" w:hAnsi="Times New Roman" w:cs="Times New Roman"/>
          <w:i/>
        </w:rPr>
        <w:t>z</w:t>
      </w:r>
      <w:r w:rsidRPr="00213EE9">
        <w:rPr>
          <w:rFonts w:ascii="Times New Roman" w:hAnsi="Times New Roman" w:cs="Times New Roman"/>
        </w:rPr>
        <w:t xml:space="preserve">-values using Fisher's </w:t>
      </w:r>
      <w:r w:rsidRPr="00213EE9">
        <w:rPr>
          <w:rFonts w:ascii="Times New Roman" w:hAnsi="Times New Roman" w:cs="Times New Roman"/>
          <w:i/>
        </w:rPr>
        <w:t>z</w:t>
      </w:r>
      <w:r w:rsidRPr="00213EE9">
        <w:rPr>
          <w:rFonts w:ascii="Times New Roman" w:hAnsi="Times New Roman" w:cs="Times New Roman"/>
        </w:rPr>
        <w:t xml:space="preserve">-transform. </w:t>
      </w:r>
      <w:r w:rsidRPr="00213EE9">
        <w:rPr>
          <w:rFonts w:ascii="Times New Roman" w:hAnsi="Times New Roman" w:cs="Times New Roman"/>
          <w:i/>
        </w:rPr>
        <w:t>z</w:t>
      </w:r>
      <w:r w:rsidRPr="00213EE9">
        <w:rPr>
          <w:rFonts w:ascii="Times New Roman" w:hAnsi="Times New Roman" w:cs="Times New Roman"/>
        </w:rPr>
        <w:t>-transformed correlation coefficients are represented in a 116 × 116 matrix that is symmetric on the diagonal. Two-sample two-tailed t-tests were performed between the PSCI and HCs groups (</w:t>
      </w:r>
      <w:r w:rsidRPr="00213EE9">
        <w:rPr>
          <w:rFonts w:ascii="Times New Roman" w:hAnsi="Times New Roman" w:cs="Times New Roman"/>
          <w:i/>
        </w:rPr>
        <w:t>p</w:t>
      </w:r>
      <w:r w:rsidRPr="00213EE9">
        <w:rPr>
          <w:rFonts w:ascii="Times New Roman" w:hAnsi="Times New Roman" w:cs="Times New Roman"/>
        </w:rPr>
        <w:t xml:space="preserve"> &lt; 0.01, uncorrected).</w:t>
      </w:r>
    </w:p>
    <w:p w:rsidR="00213EE9" w:rsidRDefault="00213EE9"/>
    <w:p w:rsidR="00213EE9" w:rsidRPr="00213EE9" w:rsidRDefault="00213EE9">
      <w:pPr>
        <w:rPr>
          <w:b/>
        </w:rPr>
      </w:pPr>
      <w:r w:rsidRPr="00213EE9">
        <w:rPr>
          <w:rFonts w:hint="eastAsia"/>
          <w:b/>
        </w:rPr>
        <w:t>r</w:t>
      </w:r>
      <w:r w:rsidRPr="00213EE9">
        <w:rPr>
          <w:b/>
        </w:rPr>
        <w:t>eference</w:t>
      </w:r>
    </w:p>
    <w:p w:rsidR="00213EE9" w:rsidRPr="00213EE9" w:rsidRDefault="00213EE9" w:rsidP="00213EE9">
      <w:pPr>
        <w:pStyle w:val="EndNoteBibliography"/>
        <w:ind w:left="720" w:hanging="720"/>
      </w:pPr>
      <w:r>
        <w:fldChar w:fldCharType="begin"/>
      </w:r>
      <w:r>
        <w:instrText xml:space="preserve"> ADDIN EN.REFLIST </w:instrText>
      </w:r>
      <w:r>
        <w:fldChar w:fldCharType="separate"/>
      </w:r>
      <w:r w:rsidRPr="00213EE9">
        <w:t xml:space="preserve">Friston, K., &amp; Penny, W. (2011). Post hoc Bayesian model selection. </w:t>
      </w:r>
      <w:r w:rsidRPr="00213EE9">
        <w:rPr>
          <w:i/>
        </w:rPr>
        <w:t>Neuroimage, 56</w:t>
      </w:r>
      <w:r w:rsidRPr="00213EE9">
        <w:t xml:space="preserve">(4), 2089-2099. </w:t>
      </w:r>
    </w:p>
    <w:p w:rsidR="00213EE9" w:rsidRPr="00213EE9" w:rsidRDefault="00213EE9" w:rsidP="00213EE9">
      <w:pPr>
        <w:pStyle w:val="EndNoteBibliography"/>
        <w:ind w:left="720" w:hanging="720"/>
      </w:pPr>
      <w:r w:rsidRPr="00213EE9">
        <w:t xml:space="preserve">Friston, K. J., Kahan, J., Biswal, B., &amp; Razi, A. (2014). A DCM for resting state fMRI. </w:t>
      </w:r>
      <w:r w:rsidRPr="00213EE9">
        <w:rPr>
          <w:i/>
        </w:rPr>
        <w:t>Neuroimage, 94</w:t>
      </w:r>
      <w:r w:rsidRPr="00213EE9">
        <w:t xml:space="preserve">, 396-407. </w:t>
      </w:r>
    </w:p>
    <w:p w:rsidR="00213EE9" w:rsidRPr="00213EE9" w:rsidRDefault="00213EE9" w:rsidP="00213EE9">
      <w:pPr>
        <w:pStyle w:val="EndNoteBibliography"/>
        <w:ind w:left="720" w:hanging="720"/>
      </w:pPr>
      <w:r w:rsidRPr="00213EE9">
        <w:t xml:space="preserve">Friston, K. J., Kahan, J., Razi, A., Stephan, K. E., &amp; Sporns, O. (2014). On nodes and modes in resting state fMRI. </w:t>
      </w:r>
      <w:r w:rsidRPr="00213EE9">
        <w:rPr>
          <w:i/>
        </w:rPr>
        <w:t>Neuroimage, 99</w:t>
      </w:r>
      <w:r w:rsidRPr="00213EE9">
        <w:t xml:space="preserve">, 533-547. </w:t>
      </w:r>
    </w:p>
    <w:p w:rsidR="00213EE9" w:rsidRPr="00213EE9" w:rsidRDefault="00213EE9" w:rsidP="00213EE9">
      <w:pPr>
        <w:pStyle w:val="EndNoteBibliography"/>
        <w:ind w:left="720" w:hanging="720"/>
      </w:pPr>
      <w:r w:rsidRPr="00213EE9">
        <w:t xml:space="preserve">Yan, C.-G., Wang, X.-D., Zuo, X.-N., &amp; Zang, Y.-F. (2016). DPABI: data processing &amp; analysis for (resting-state) brain imaging. </w:t>
      </w:r>
      <w:r w:rsidRPr="00213EE9">
        <w:rPr>
          <w:i/>
        </w:rPr>
        <w:t>Neuroinformatics, 14</w:t>
      </w:r>
      <w:r w:rsidRPr="00213EE9">
        <w:t xml:space="preserve">, 339-351. </w:t>
      </w:r>
    </w:p>
    <w:p w:rsidR="00006586" w:rsidRPr="00213EE9" w:rsidRDefault="00213EE9">
      <w:r>
        <w:fldChar w:fldCharType="end"/>
      </w:r>
    </w:p>
    <w:sectPr w:rsidR="00006586" w:rsidRPr="00213E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4362" w:rsidRDefault="006B4362" w:rsidP="00213EE9">
      <w:r>
        <w:separator/>
      </w:r>
    </w:p>
  </w:endnote>
  <w:endnote w:type="continuationSeparator" w:id="0">
    <w:p w:rsidR="006B4362" w:rsidRDefault="006B4362" w:rsidP="00213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4362" w:rsidRDefault="006B4362" w:rsidP="00213EE9">
      <w:r>
        <w:separator/>
      </w:r>
    </w:p>
  </w:footnote>
  <w:footnote w:type="continuationSeparator" w:id="0">
    <w:p w:rsidR="006B4362" w:rsidRDefault="006B4362" w:rsidP="00213E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APA 6th&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5rdxv2p3p90zae0fr4xv5rmwt09pvs9ersw&quot;&gt;DCM&lt;record-ids&gt;&lt;item&gt;27&lt;/item&gt;&lt;item&gt;31&lt;/item&gt;&lt;item&gt;35&lt;/item&gt;&lt;item&gt;36&lt;/item&gt;&lt;/record-ids&gt;&lt;/item&gt;&lt;/Libraries&gt;"/>
  </w:docVars>
  <w:rsids>
    <w:rsidRoot w:val="00363CE8"/>
    <w:rsid w:val="00006586"/>
    <w:rsid w:val="00213EE9"/>
    <w:rsid w:val="00227100"/>
    <w:rsid w:val="00363CE8"/>
    <w:rsid w:val="006B43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7AD15D"/>
  <w15:chartTrackingRefBased/>
  <w15:docId w15:val="{CFDB88D9-34D3-4E68-9B84-B305E17CF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3EE9"/>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三线表"/>
    <w:basedOn w:val="a1"/>
    <w:uiPriority w:val="99"/>
    <w:rsid w:val="00227100"/>
    <w:tblPr>
      <w:tblBorders>
        <w:top w:val="single" w:sz="12" w:space="0" w:color="auto"/>
        <w:bottom w:val="single" w:sz="12" w:space="0" w:color="auto"/>
      </w:tblBorders>
    </w:tblPr>
    <w:tblStylePr w:type="firstRow">
      <w:pPr>
        <w:wordWrap/>
        <w:spacing w:beforeLines="25" w:before="25" w:beforeAutospacing="0" w:afterLines="25" w:after="25" w:afterAutospacing="0" w:line="400" w:lineRule="exact"/>
        <w:contextualSpacing w:val="0"/>
        <w:mirrorIndents w:val="0"/>
        <w:jc w:val="left"/>
        <w:outlineLvl w:val="9"/>
      </w:pPr>
      <w:tblPr/>
      <w:tcPr>
        <w:tcBorders>
          <w:bottom w:val="single" w:sz="4" w:space="0" w:color="auto"/>
        </w:tcBorders>
      </w:tcPr>
    </w:tblStylePr>
  </w:style>
  <w:style w:type="paragraph" w:styleId="a4">
    <w:name w:val="header"/>
    <w:basedOn w:val="a"/>
    <w:link w:val="a5"/>
    <w:uiPriority w:val="99"/>
    <w:unhideWhenUsed/>
    <w:rsid w:val="00213EE9"/>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213EE9"/>
    <w:rPr>
      <w:sz w:val="18"/>
      <w:szCs w:val="18"/>
    </w:rPr>
  </w:style>
  <w:style w:type="paragraph" w:styleId="a6">
    <w:name w:val="footer"/>
    <w:basedOn w:val="a"/>
    <w:link w:val="a7"/>
    <w:uiPriority w:val="99"/>
    <w:unhideWhenUsed/>
    <w:rsid w:val="00213EE9"/>
    <w:pPr>
      <w:tabs>
        <w:tab w:val="center" w:pos="4153"/>
        <w:tab w:val="right" w:pos="8306"/>
      </w:tabs>
      <w:snapToGrid w:val="0"/>
      <w:jc w:val="left"/>
    </w:pPr>
    <w:rPr>
      <w:sz w:val="18"/>
      <w:szCs w:val="18"/>
    </w:rPr>
  </w:style>
  <w:style w:type="character" w:customStyle="1" w:styleId="a7">
    <w:name w:val="页脚 字符"/>
    <w:basedOn w:val="a0"/>
    <w:link w:val="a6"/>
    <w:uiPriority w:val="99"/>
    <w:rsid w:val="00213EE9"/>
    <w:rPr>
      <w:sz w:val="18"/>
      <w:szCs w:val="18"/>
    </w:rPr>
  </w:style>
  <w:style w:type="character" w:styleId="a8">
    <w:name w:val="annotation reference"/>
    <w:basedOn w:val="a0"/>
    <w:uiPriority w:val="99"/>
    <w:semiHidden/>
    <w:unhideWhenUsed/>
    <w:rsid w:val="00213EE9"/>
    <w:rPr>
      <w:sz w:val="21"/>
      <w:szCs w:val="21"/>
    </w:rPr>
  </w:style>
  <w:style w:type="paragraph" w:styleId="a9">
    <w:name w:val="annotation text"/>
    <w:basedOn w:val="a"/>
    <w:link w:val="aa"/>
    <w:uiPriority w:val="99"/>
    <w:semiHidden/>
    <w:unhideWhenUsed/>
    <w:rsid w:val="00213EE9"/>
    <w:pPr>
      <w:jc w:val="left"/>
    </w:pPr>
  </w:style>
  <w:style w:type="character" w:customStyle="1" w:styleId="aa">
    <w:name w:val="批注文字 字符"/>
    <w:basedOn w:val="a0"/>
    <w:link w:val="a9"/>
    <w:uiPriority w:val="99"/>
    <w:semiHidden/>
    <w:rsid w:val="00213EE9"/>
  </w:style>
  <w:style w:type="paragraph" w:styleId="ab">
    <w:name w:val="Balloon Text"/>
    <w:basedOn w:val="a"/>
    <w:link w:val="ac"/>
    <w:uiPriority w:val="99"/>
    <w:semiHidden/>
    <w:unhideWhenUsed/>
    <w:rsid w:val="00213EE9"/>
    <w:rPr>
      <w:sz w:val="18"/>
      <w:szCs w:val="18"/>
    </w:rPr>
  </w:style>
  <w:style w:type="character" w:customStyle="1" w:styleId="ac">
    <w:name w:val="批注框文本 字符"/>
    <w:basedOn w:val="a0"/>
    <w:link w:val="ab"/>
    <w:uiPriority w:val="99"/>
    <w:semiHidden/>
    <w:rsid w:val="00213EE9"/>
    <w:rPr>
      <w:sz w:val="18"/>
      <w:szCs w:val="18"/>
    </w:rPr>
  </w:style>
  <w:style w:type="paragraph" w:customStyle="1" w:styleId="EndNoteBibliographyTitle">
    <w:name w:val="EndNote Bibliography Title"/>
    <w:basedOn w:val="a"/>
    <w:link w:val="EndNoteBibliographyTitle0"/>
    <w:rsid w:val="00213EE9"/>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213EE9"/>
    <w:rPr>
      <w:rFonts w:ascii="等线" w:eastAsia="等线" w:hAnsi="等线"/>
      <w:noProof/>
      <w:sz w:val="20"/>
    </w:rPr>
  </w:style>
  <w:style w:type="paragraph" w:customStyle="1" w:styleId="EndNoteBibliography">
    <w:name w:val="EndNote Bibliography"/>
    <w:basedOn w:val="a"/>
    <w:link w:val="EndNoteBibliography0"/>
    <w:rsid w:val="00213EE9"/>
    <w:rPr>
      <w:rFonts w:ascii="等线" w:eastAsia="等线" w:hAnsi="等线"/>
      <w:noProof/>
      <w:sz w:val="20"/>
    </w:rPr>
  </w:style>
  <w:style w:type="character" w:customStyle="1" w:styleId="EndNoteBibliography0">
    <w:name w:val="EndNote Bibliography 字符"/>
    <w:basedOn w:val="a0"/>
    <w:link w:val="EndNoteBibliography"/>
    <w:rsid w:val="00213EE9"/>
    <w:rPr>
      <w:rFonts w:ascii="等线" w:eastAsia="等线" w:hAnsi="等线"/>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wmf"/><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endnotes" Target="endnotes.xml"/><Relationship Id="rId15" Type="http://schemas.openxmlformats.org/officeDocument/2006/relationships/oleObject" Target="embeddings/oleObject5.bin"/><Relationship Id="rId10" Type="http://schemas.openxmlformats.org/officeDocument/2006/relationships/image" Target="media/image3.wmf"/><Relationship Id="rId19" Type="http://schemas.openxmlformats.org/officeDocument/2006/relationships/oleObject" Target="embeddings/oleObject7.bin"/><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1250</Words>
  <Characters>7127</Characters>
  <Application>Microsoft Office Word</Application>
  <DocSecurity>0</DocSecurity>
  <Lines>59</Lines>
  <Paragraphs>16</Paragraphs>
  <ScaleCrop>false</ScaleCrop>
  <Company/>
  <LinksUpToDate>false</LinksUpToDate>
  <CharactersWithSpaces>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Zhou</dc:creator>
  <cp:keywords/>
  <dc:description/>
  <cp:lastModifiedBy>Dr. Zhou</cp:lastModifiedBy>
  <cp:revision>2</cp:revision>
  <dcterms:created xsi:type="dcterms:W3CDTF">2024-01-24T04:21:00Z</dcterms:created>
  <dcterms:modified xsi:type="dcterms:W3CDTF">2024-01-24T04:23:00Z</dcterms:modified>
</cp:coreProperties>
</file>