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Hlk12957743"/>
      <w:r>
        <w:rPr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Supplementary Material</w:t>
      </w:r>
    </w:p>
    <w:bookmarkEnd w:id="0"/>
    <w:p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Facile synthesis of KOH and ball milling co-modified wheat straw-derived biochar for the efficient adsorption of methylene blue in aqueous solution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Huaiyan Li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K</w:t>
      </w:r>
      <w:r>
        <w:rPr>
          <w:rFonts w:hint="eastAsia" w:ascii="Times New Roman" w:hAnsi="Times New Roman" w:cs="Times New Roman"/>
          <w:sz w:val="24"/>
        </w:rPr>
        <w:t>ongyong</w:t>
      </w:r>
      <w:r>
        <w:rPr>
          <w:rFonts w:ascii="Times New Roman" w:hAnsi="Times New Roman" w:cs="Times New Roman"/>
          <w:sz w:val="24"/>
        </w:rPr>
        <w:t xml:space="preserve"> O</w:t>
      </w:r>
      <w:r>
        <w:rPr>
          <w:rFonts w:hint="eastAsia" w:ascii="Times New Roman" w:hAnsi="Times New Roman" w:cs="Times New Roman"/>
          <w:sz w:val="24"/>
        </w:rPr>
        <w:t>uyang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X</w:t>
      </w:r>
      <w:r>
        <w:rPr>
          <w:rFonts w:hint="eastAsia" w:ascii="Times New Roman" w:hAnsi="Times New Roman" w:cs="Times New Roman"/>
          <w:sz w:val="24"/>
        </w:rPr>
        <w:t>inrui</w:t>
      </w:r>
      <w:r>
        <w:rPr>
          <w:rFonts w:ascii="Times New Roman" w:hAnsi="Times New Roman" w:cs="Times New Roman"/>
          <w:sz w:val="24"/>
        </w:rPr>
        <w:t xml:space="preserve"> W</w:t>
      </w:r>
      <w:r>
        <w:rPr>
          <w:rFonts w:hint="eastAsia" w:ascii="Times New Roman" w:hAnsi="Times New Roman" w:cs="Times New Roman"/>
          <w:sz w:val="24"/>
        </w:rPr>
        <w:t>eng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L</w:t>
      </w:r>
      <w:r>
        <w:rPr>
          <w:rFonts w:hint="eastAsia" w:ascii="Times New Roman" w:hAnsi="Times New Roman" w:cs="Times New Roman"/>
          <w:sz w:val="24"/>
        </w:rPr>
        <w:t>ei</w:t>
      </w:r>
      <w:r>
        <w:rPr>
          <w:rFonts w:ascii="Times New Roman" w:hAnsi="Times New Roman" w:cs="Times New Roman"/>
          <w:sz w:val="24"/>
        </w:rPr>
        <w:t xml:space="preserve"> W</w:t>
      </w:r>
      <w:r>
        <w:rPr>
          <w:rFonts w:hint="eastAsia"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, Xinshun Li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Yanhong Shi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Ningyuan Zhang</w:t>
      </w:r>
      <w:r>
        <w:rPr>
          <w:rFonts w:ascii="Times New Roman" w:hAnsi="Times New Roman" w:cs="Times New Roman"/>
          <w:sz w:val="24"/>
          <w:vertAlign w:val="superscript"/>
        </w:rPr>
        <w:t xml:space="preserve"> 3</w:t>
      </w:r>
      <w:r>
        <w:rPr>
          <w:rFonts w:ascii="Times New Roman" w:hAnsi="Times New Roman" w:cs="Times New Roman"/>
          <w:sz w:val="24"/>
        </w:rPr>
        <w:t xml:space="preserve">, Yunhua Zhang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*, Hui Li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*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Anhui Province Key Laboratory of Farmland Ecological Conservation and Pollution Prevention, College of Resources and Environment, Anhui Agricultural University, Hefei 230026, China;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Anhui </w:t>
      </w:r>
      <w:r>
        <w:rPr>
          <w:rFonts w:hint="eastAsia" w:ascii="Times New Roman" w:hAnsi="Times New Roman" w:cs="Times New Roman"/>
          <w:sz w:val="24"/>
        </w:rPr>
        <w:t xml:space="preserve">Provincial </w:t>
      </w:r>
      <w:r>
        <w:rPr>
          <w:rFonts w:ascii="Times New Roman" w:hAnsi="Times New Roman" w:cs="Times New Roman"/>
          <w:sz w:val="24"/>
        </w:rPr>
        <w:t>Academy of Eco-environmental Science Research, Hefei 2300</w:t>
      </w:r>
      <w:r>
        <w:rPr>
          <w:rFonts w:hint="eastAsia"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1, China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1" w:name="_Hlk134281121"/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bookmarkStart w:id="2" w:name="OLE_LINK93"/>
      <w:r>
        <w:rPr>
          <w:rFonts w:ascii="Times New Roman" w:hAnsi="Times New Roman" w:cs="Times New Roman"/>
          <w:sz w:val="24"/>
        </w:rPr>
        <w:t>Hefei NO.1 High School</w:t>
      </w:r>
      <w:bookmarkEnd w:id="2"/>
      <w:r>
        <w:rPr>
          <w:rFonts w:ascii="Times New Roman" w:hAnsi="Times New Roman" w:cs="Times New Roman"/>
          <w:sz w:val="24"/>
        </w:rPr>
        <w:t>, Hefei 230601, China;</w:t>
      </w:r>
    </w:p>
    <w:bookmarkEnd w:id="1"/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</w:rPr>
        <w:t>* Correspondence: zhpaper@126.com (Hui Li), yunhua9681@163.com (Yunhua Zhang)</w:t>
      </w:r>
    </w:p>
    <w:p>
      <w:pPr>
        <w:widowControl/>
        <w:jc w:val="left"/>
        <w:rPr>
          <w:rFonts w:ascii="Times New Roman" w:hAnsi="Times New Roman" w:cs="Times New Roman"/>
        </w:rPr>
      </w:pPr>
    </w:p>
    <w:p>
      <w:pPr>
        <w:spacing w:before="312" w:beforeLines="10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This supplementary information contains:</w:t>
      </w:r>
    </w:p>
    <w:p>
      <w:pPr>
        <w:widowControl/>
        <w:jc w:val="left"/>
        <w:rPr>
          <w:rFonts w:ascii="Times New Roman" w:hAnsi="Times New Roman" w:eastAsia="等线" w:cs="Times New Roman"/>
          <w:szCs w:val="22"/>
          <w:lang w:bidi="ar"/>
        </w:rPr>
      </w:pPr>
      <w:r>
        <w:rPr>
          <w:rFonts w:hint="eastAsia" w:ascii="Times New Roman" w:hAnsi="Times New Roman" w:eastAsia="等线" w:cs="Times New Roman"/>
          <w:szCs w:val="22"/>
          <w:lang w:bidi="ar"/>
        </w:rPr>
        <w:t>Table S1 Elemental composition on the SEM-EDS of Biochar, KOH-Biochar, BM-Biochar and KOH-BM-Biochar</w:t>
      </w:r>
    </w:p>
    <w:p>
      <w:pPr>
        <w:widowControl/>
        <w:jc w:val="left"/>
        <w:rPr>
          <w:rFonts w:ascii="Times New Roman" w:hAnsi="Times New Roman" w:eastAsia="等线" w:cs="Times New Roman"/>
          <w:szCs w:val="22"/>
          <w:lang w:bidi="ar"/>
        </w:rPr>
      </w:pPr>
      <w:r>
        <w:rPr>
          <w:rFonts w:hint="eastAsia" w:ascii="Times New Roman" w:hAnsi="Times New Roman" w:eastAsia="等线" w:cs="Times New Roman"/>
          <w:szCs w:val="22"/>
          <w:lang w:bidi="ar"/>
        </w:rPr>
        <w:t>Table S2 Weber-Morris intraparticle diffusion model in the adsorption process of MB onto Biochar, KOH-Biochar, BM-Biochar and KOH-BM-Biochar</w:t>
      </w:r>
    </w:p>
    <w:p>
      <w:pPr>
        <w:widowControl/>
        <w:jc w:val="left"/>
        <w:rPr>
          <w:rFonts w:ascii="Times New Roman" w:hAnsi="Times New Roman" w:eastAsia="等线" w:cs="Times New Roman"/>
          <w:szCs w:val="22"/>
          <w:lang w:bidi="ar"/>
        </w:rPr>
      </w:pPr>
      <w:r>
        <w:rPr>
          <w:rFonts w:hint="eastAsia" w:ascii="Times New Roman" w:hAnsi="Times New Roman" w:eastAsia="等线" w:cs="Times New Roman"/>
          <w:szCs w:val="22"/>
          <w:lang w:bidi="ar"/>
        </w:rPr>
        <w:t>Table S3 Thermodynamics parameters for the adsorption of MB onto KOH-BM-Biochar</w:t>
      </w:r>
    </w:p>
    <w:p>
      <w:pPr>
        <w:widowControl/>
        <w:jc w:val="left"/>
        <w:rPr>
          <w:rFonts w:ascii="Times New Roman" w:hAnsi="Times New Roman" w:cs="Times New Roman"/>
          <w:sz w:val="24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eastAsia="等线" w:cs="Times New Roman"/>
          <w:szCs w:val="22"/>
          <w:lang w:bidi="ar"/>
        </w:rPr>
        <w:t xml:space="preserve">Figure S1. </w:t>
      </w:r>
      <w:r>
        <w:rPr>
          <w:rFonts w:hint="eastAsia" w:ascii="Times New Roman" w:hAnsi="Times New Roman" w:cs="Times New Roman"/>
          <w:szCs w:val="21"/>
        </w:rPr>
        <w:t xml:space="preserve">KOH-BM-Biochar prepared route with the two-step KOH activated pyrolysis and </w:t>
      </w:r>
      <w:r>
        <w:rPr>
          <w:rFonts w:ascii="Times New Roman" w:hAnsi="Times New Roman" w:cs="Times New Roman"/>
          <w:szCs w:val="21"/>
        </w:rPr>
        <w:t>ball milling</w:t>
      </w:r>
      <w:r>
        <w:rPr>
          <w:rFonts w:hint="eastAsia" w:ascii="Times New Roman" w:hAnsi="Times New Roman" w:cs="Times New Roman"/>
          <w:szCs w:val="21"/>
        </w:rPr>
        <w:t xml:space="preserve"> co-modified method</w:t>
      </w:r>
    </w:p>
    <w:tbl>
      <w:tblPr>
        <w:tblStyle w:val="6"/>
        <w:tblW w:w="4998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493"/>
        <w:gridCol w:w="1114"/>
        <w:gridCol w:w="1803"/>
        <w:gridCol w:w="1637"/>
        <w:gridCol w:w="232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pct"/>
            <w:gridSpan w:val="2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Element</w:t>
            </w:r>
          </w:p>
        </w:tc>
        <w:tc>
          <w:tcPr>
            <w:tcW w:w="629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tabs>
                <w:tab w:val="right" w:pos="2120"/>
              </w:tabs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Biochar</w:t>
            </w:r>
          </w:p>
        </w:tc>
        <w:tc>
          <w:tcPr>
            <w:tcW w:w="1018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KOH-Biochar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BM-Biochar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KOH-BM-Biochar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</w:t>
            </w: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53.31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83.53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34.63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80.42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μ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0.58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0.38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Atomic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64.04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87.47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45.76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85.44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0.68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μ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0.48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0.33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Atomic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0.77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O</w:t>
            </w:r>
          </w:p>
        </w:tc>
        <w:tc>
          <w:tcPr>
            <w:tcW w:w="143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30.31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15.16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39.49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16.53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μ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3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Atomic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27.32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11.96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39.23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13.19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Si</w:t>
            </w: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15.77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25.04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2.72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μ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4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Atomic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8.13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0.42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14.17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pct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Atomic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ratio O/C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0.43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</w:t>
            </w:r>
          </w:p>
        </w:tc>
        <w:tc>
          <w:tcPr>
            <w:tcW w:w="224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</w:tr>
    </w:tbl>
    <w:p>
      <w:pPr>
        <w:jc w:val="center"/>
      </w:pPr>
      <w:r>
        <w:rPr>
          <w:rFonts w:hint="eastAsia" w:ascii="Times New Roman" w:hAnsi="Times New Roman" w:cs="Times New Roman"/>
          <w:sz w:val="24"/>
        </w:rPr>
        <w:t>Table S1 Scanning electron microscopy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hint="eastAsia" w:ascii="Times New Roman" w:hAnsi="Times New Roman" w:cs="Times New Roman"/>
          <w:sz w:val="24"/>
        </w:rPr>
        <w:t>energy dispersive X-ray energy spectroscopy (SEM</w:t>
      </w:r>
      <w:r>
        <w:rPr>
          <w:rFonts w:hint="eastAsia" w:ascii="Times New Roman" w:hAnsi="Times New Roman" w:cs="Times New Roman"/>
          <w:sz w:val="24"/>
          <w:lang w:val="en-US" w:eastAsia="zh-CN"/>
        </w:rPr>
        <w:t>-</w:t>
      </w:r>
      <w:r>
        <w:rPr>
          <w:rFonts w:hint="eastAsia" w:ascii="Times New Roman" w:hAnsi="Times New Roman" w:cs="Times New Roman"/>
          <w:sz w:val="24"/>
        </w:rPr>
        <w:t>EDS) of Biochar, KOH-Biochar, BM-Biochar and KOH-BM-Biochar</w:t>
      </w:r>
    </w:p>
    <w:p>
      <w:r>
        <w:br w:type="page"/>
      </w:r>
    </w:p>
    <w:p>
      <w:pPr>
        <w:jc w:val="center"/>
        <w:rPr>
          <w:rFonts w:ascii="Times New Roman" w:hAnsi="Times New Roman" w:cs="Times New Roman"/>
          <w:sz w:val="24"/>
        </w:rPr>
        <w:sectPr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1876"/>
        <w:gridCol w:w="963"/>
        <w:gridCol w:w="802"/>
        <w:gridCol w:w="1876"/>
        <w:gridCol w:w="964"/>
        <w:gridCol w:w="803"/>
        <w:gridCol w:w="1876"/>
        <w:gridCol w:w="964"/>
        <w:gridCol w:w="8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vMerge w:val="restar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Adsor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bent</w:t>
            </w:r>
          </w:p>
        </w:tc>
        <w:tc>
          <w:tcPr>
            <w:tcW w:w="4028" w:type="pct"/>
            <w:gridSpan w:val="9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Weber-Morris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vMerge w:val="continue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</w:t>
            </w:r>
            <w:r>
              <w:rPr>
                <w:rStyle w:val="9"/>
                <w:rFonts w:eastAsia="宋体"/>
                <w:b/>
                <w:bCs/>
                <w:lang w:bidi="ar"/>
              </w:rPr>
              <w:t>p1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(mg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1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(R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</w:t>
            </w:r>
            <w:r>
              <w:rPr>
                <w:rStyle w:val="9"/>
                <w:rFonts w:eastAsia="宋体"/>
                <w:b/>
                <w:bCs/>
                <w:lang w:bidi="ar"/>
              </w:rPr>
              <w:t>p2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(mg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2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(R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K</w:t>
            </w:r>
            <w:r>
              <w:rPr>
                <w:rStyle w:val="9"/>
                <w:rFonts w:eastAsia="宋体"/>
                <w:b/>
                <w:bCs/>
                <w:lang w:bidi="ar"/>
              </w:rPr>
              <w:t>p3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(mg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min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3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(R</w:t>
            </w:r>
            <w:r>
              <w:rPr>
                <w:rStyle w:val="9"/>
                <w:rFonts w:eastAsia="宋体"/>
                <w:b/>
                <w:bCs/>
                <w:sz w:val="21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Biochar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0.043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16.468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0.0071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0.022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14.994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0.0026</w:t>
            </w:r>
          </w:p>
        </w:tc>
        <w:tc>
          <w:tcPr>
            <w:tcW w:w="436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0.174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20.002</w:t>
            </w:r>
          </w:p>
        </w:tc>
        <w:tc>
          <w:tcPr>
            <w:tcW w:w="420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0.8226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KOH-Biochar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1.409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84.943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0.5415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0.956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87.722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0.9648</w:t>
            </w:r>
          </w:p>
        </w:tc>
        <w:tc>
          <w:tcPr>
            <w:tcW w:w="436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0.105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103.127</w:t>
            </w:r>
          </w:p>
        </w:tc>
        <w:tc>
          <w:tcPr>
            <w:tcW w:w="420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0.6878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</w:t>
            </w:r>
            <w:r>
              <w:rPr>
                <w:rFonts w:hint="eastAsia" w:ascii="Times New Roman" w:hAnsi="Times New Roman" w:cs="Times New Roman"/>
                <w:szCs w:val="21"/>
              </w:rPr>
              <w:t>-Biochar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1.909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30.633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0.8282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0.054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48.166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0.0091</w:t>
            </w:r>
          </w:p>
        </w:tc>
        <w:tc>
          <w:tcPr>
            <w:tcW w:w="436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2.217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420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0.9981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KOH-BM-Biochar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2.333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129.728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0.7548</w:t>
            </w:r>
          </w:p>
        </w:tc>
        <w:tc>
          <w:tcPr>
            <w:tcW w:w="435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138.408</w:t>
            </w:r>
          </w:p>
        </w:tc>
        <w:tc>
          <w:tcPr>
            <w:tcW w:w="423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0.9146</w:t>
            </w:r>
          </w:p>
        </w:tc>
        <w:tc>
          <w:tcPr>
            <w:tcW w:w="436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1.562</w:t>
            </w:r>
          </w:p>
        </w:tc>
        <w:tc>
          <w:tcPr>
            <w:tcW w:w="484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137.169</w:t>
            </w:r>
          </w:p>
        </w:tc>
        <w:tc>
          <w:tcPr>
            <w:tcW w:w="420" w:type="pc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0.8701</w:t>
            </w:r>
          </w:p>
        </w:tc>
      </w:tr>
    </w:tbl>
    <w:p>
      <w:pPr>
        <w:jc w:val="center"/>
      </w:pPr>
      <w:r>
        <w:rPr>
          <w:rFonts w:hint="eastAsia" w:ascii="Times New Roman" w:hAnsi="Times New Roman" w:cs="Times New Roman"/>
          <w:sz w:val="24"/>
        </w:rPr>
        <w:t>Table S2 Weber-Morris intraparticle diffusion model in the adsorption process of MB onto Biochar, KOH-Biochar, BM-Biochar and KOH-BM-Biochar</w:t>
      </w:r>
    </w:p>
    <w:p>
      <w:pPr>
        <w:sectPr>
          <w:pgSz w:w="15840" w:h="12240" w:orient="landscape"/>
          <w:pgMar w:top="1797" w:right="1440" w:bottom="179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AndChars" w:linePitch="312" w:charSpace="0"/>
        </w:sectPr>
      </w:pPr>
      <w:r>
        <w:br w:type="page"/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331"/>
        <w:gridCol w:w="1176"/>
        <w:gridCol w:w="1380"/>
        <w:gridCol w:w="1380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Temperature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K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bscript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(L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mg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K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bscript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ΔG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(kJ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mol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pBdr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ΔH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(kJ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mol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EAAAA" w:themeFill="background2" w:themeFillShade="BF"/>
            <w:vAlign w:val="center"/>
          </w:tcPr>
          <w:p>
            <w:pPr>
              <w:pBdr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ΔS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(J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mol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·K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49.61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18549179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-41.46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9.72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205.46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68.02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25432678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-43.66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81.73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30558847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-45.57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</w:tbl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Table S3 Thermodynamics parameters for the adsorption of MB onto KOH-BM-Biochar</w:t>
      </w:r>
    </w:p>
    <w:p>
      <w: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64150" cy="1732280"/>
            <wp:effectExtent l="0" t="0" r="6350" b="7620"/>
            <wp:docPr id="17" name="图片 17" descr="热解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热解流程图"/>
                    <pic:cNvPicPr>
                      <a:picLocks noChangeAspect="1"/>
                    </pic:cNvPicPr>
                  </pic:nvPicPr>
                  <pic:blipFill>
                    <a:blip r:embed="rId4"/>
                    <a:srcRect t="20017" r="48" b="215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</w:rPr>
      </w:pPr>
      <w:r>
        <w:rPr>
          <w:rFonts w:ascii="Times New Roman" w:hAnsi="Times New Roman" w:eastAsia="等线" w:cs="Times New Roman"/>
          <w:sz w:val="24"/>
          <w:lang w:bidi="ar"/>
        </w:rPr>
        <w:t xml:space="preserve">Figure S1. </w:t>
      </w:r>
      <w:r>
        <w:rPr>
          <w:rFonts w:hint="eastAsia" w:ascii="Times New Roman" w:hAnsi="Times New Roman" w:cs="Times New Roman"/>
          <w:sz w:val="24"/>
        </w:rPr>
        <w:t xml:space="preserve">KOH-BM-Biochar prepared route with the two-step KOH activated pyrolysis and </w:t>
      </w:r>
      <w:r>
        <w:rPr>
          <w:rFonts w:ascii="Times New Roman" w:hAnsi="Times New Roman" w:cs="Times New Roman"/>
          <w:sz w:val="24"/>
        </w:rPr>
        <w:t>ball milling</w:t>
      </w:r>
      <w:r>
        <w:rPr>
          <w:rFonts w:hint="eastAsia" w:ascii="Times New Roman" w:hAnsi="Times New Roman" w:cs="Times New Roman"/>
          <w:sz w:val="24"/>
        </w:rPr>
        <w:t xml:space="preserve"> co-modified method</w:t>
      </w:r>
    </w:p>
    <w:p/>
    <w:p/>
    <w:p/>
    <w:p/>
    <w:sectPr>
      <w:pgSz w:w="12240" w:h="15840"/>
      <w:pgMar w:top="1440" w:right="1797" w:bottom="1440" w:left="179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MTQ2Njk4YmU0M2E2OTc5OTUwZjZjYmU2OWI1OGQifQ=="/>
  </w:docVars>
  <w:rsids>
    <w:rsidRoot w:val="008F380A"/>
    <w:rsid w:val="001E6B47"/>
    <w:rsid w:val="002A2EEE"/>
    <w:rsid w:val="00490872"/>
    <w:rsid w:val="008F380A"/>
    <w:rsid w:val="009057ED"/>
    <w:rsid w:val="00CB48AC"/>
    <w:rsid w:val="00F1162D"/>
    <w:rsid w:val="00F555E4"/>
    <w:rsid w:val="03055759"/>
    <w:rsid w:val="0C465785"/>
    <w:rsid w:val="2A6C5518"/>
    <w:rsid w:val="34106A8C"/>
    <w:rsid w:val="374A2DC5"/>
    <w:rsid w:val="4006016C"/>
    <w:rsid w:val="48191703"/>
    <w:rsid w:val="542F3E97"/>
    <w:rsid w:val="6DBE0D90"/>
    <w:rsid w:val="75A5642E"/>
    <w:rsid w:val="7E69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21"/>
    <w:basedOn w:val="7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0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BA_Title"/>
    <w:basedOn w:val="1"/>
    <w:next w:val="1"/>
    <w:autoRedefine/>
    <w:qFormat/>
    <w:uiPriority w:val="0"/>
    <w:pPr>
      <w:widowControl/>
      <w:spacing w:before="720" w:after="360" w:line="480" w:lineRule="auto"/>
      <w:jc w:val="center"/>
    </w:pPr>
    <w:rPr>
      <w:rFonts w:ascii="Times New Roman" w:hAnsi="Times New Roman" w:eastAsia="宋体" w:cs="Times New Roman"/>
      <w:kern w:val="0"/>
      <w:sz w:val="4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388</Words>
  <Characters>2213</Characters>
  <Lines>18</Lines>
  <Paragraphs>5</Paragraphs>
  <TotalTime>1</TotalTime>
  <ScaleCrop>false</ScaleCrop>
  <LinksUpToDate>false</LinksUpToDate>
  <CharactersWithSpaces>2596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2024-01-18T08:14:00Z</dcterms:created>
  <dc:creator>HP</dc:creator>
  <cp:lastModifiedBy>刚子</cp:lastModifiedBy>
  <dcterms:modified xsi:type="dcterms:W3CDTF">2024-01-23T14:09:14Z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799E4FAB25CA4D10887B785DE20C7778_13</vt:lpwstr>
  </property>
</Properties>
</file>