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88CA" w14:textId="77777777" w:rsidR="001E57F8" w:rsidRDefault="001E57F8" w:rsidP="002E142A">
      <w:pPr>
        <w:rPr>
          <w:rFonts w:ascii="Times New Roman" w:hAnsi="Times New Roman" w:cs="Times New Roman"/>
          <w:b/>
          <w:bCs/>
          <w:sz w:val="24"/>
          <w:szCs w:val="28"/>
        </w:rPr>
      </w:pPr>
      <w:bookmarkStart w:id="0" w:name="OLE_LINK15"/>
      <w:r w:rsidRPr="001E57F8">
        <w:rPr>
          <w:rFonts w:ascii="Times New Roman" w:hAnsi="Times New Roman" w:cs="Times New Roman"/>
          <w:b/>
          <w:bCs/>
          <w:sz w:val="24"/>
          <w:szCs w:val="28"/>
        </w:rPr>
        <w:t>Supplementary Information for</w:t>
      </w:r>
    </w:p>
    <w:p w14:paraId="2FFF0604" w14:textId="77777777" w:rsidR="001E57F8" w:rsidRDefault="001E57F8" w:rsidP="002E142A">
      <w:pPr>
        <w:rPr>
          <w:rFonts w:ascii="Times New Roman" w:hAnsi="Times New Roman" w:cs="Times New Roman"/>
          <w:b/>
          <w:bCs/>
          <w:sz w:val="24"/>
          <w:szCs w:val="28"/>
        </w:rPr>
      </w:pPr>
    </w:p>
    <w:p w14:paraId="635BEC73" w14:textId="77777777" w:rsidR="001E57F8" w:rsidRDefault="001E57F8" w:rsidP="002E142A">
      <w:pPr>
        <w:rPr>
          <w:rFonts w:ascii="Times New Roman" w:hAnsi="Times New Roman" w:cs="Times New Roman" w:hint="eastAsia"/>
          <w:b/>
          <w:bCs/>
          <w:sz w:val="24"/>
          <w:szCs w:val="28"/>
        </w:rPr>
      </w:pPr>
    </w:p>
    <w:bookmarkEnd w:id="0"/>
    <w:p w14:paraId="11A77524" w14:textId="77777777" w:rsidR="001E57F8" w:rsidRDefault="001E57F8" w:rsidP="001E57F8">
      <w:pPr>
        <w:jc w:val="center"/>
        <w:rPr>
          <w:rFonts w:ascii="Times New Roman" w:hAnsi="Times New Roman" w:cs="Times New Roman"/>
          <w:b/>
          <w:bCs/>
          <w:sz w:val="24"/>
          <w:szCs w:val="28"/>
        </w:rPr>
      </w:pPr>
      <w:r w:rsidRPr="003F71C3">
        <w:rPr>
          <w:rFonts w:ascii="Times New Roman" w:hAnsi="Times New Roman" w:cs="Times New Roman"/>
          <w:b/>
          <w:bCs/>
          <w:sz w:val="24"/>
          <w:szCs w:val="28"/>
        </w:rPr>
        <w:t xml:space="preserve">Quantitating the Summer Moisture Sources </w:t>
      </w:r>
      <w:proofErr w:type="gramStart"/>
      <w:r w:rsidRPr="003F71C3">
        <w:rPr>
          <w:rFonts w:ascii="Times New Roman" w:hAnsi="Times New Roman" w:cs="Times New Roman"/>
          <w:b/>
          <w:bCs/>
          <w:sz w:val="24"/>
          <w:szCs w:val="28"/>
        </w:rPr>
        <w:t>over</w:t>
      </w:r>
      <w:proofErr w:type="gramEnd"/>
      <w:r w:rsidRPr="003F71C3">
        <w:rPr>
          <w:rFonts w:ascii="Times New Roman" w:hAnsi="Times New Roman" w:cs="Times New Roman"/>
          <w:b/>
          <w:bCs/>
          <w:sz w:val="24"/>
          <w:szCs w:val="28"/>
        </w:rPr>
        <w:t xml:space="preserve"> Northwes</w:t>
      </w:r>
      <w:r>
        <w:rPr>
          <w:rFonts w:ascii="Times New Roman" w:hAnsi="Times New Roman" w:cs="Times New Roman"/>
          <w:b/>
          <w:bCs/>
          <w:sz w:val="24"/>
          <w:szCs w:val="28"/>
        </w:rPr>
        <w:t>t</w:t>
      </w:r>
      <w:r w:rsidRPr="003F71C3">
        <w:rPr>
          <w:rFonts w:ascii="Times New Roman" w:hAnsi="Times New Roman" w:cs="Times New Roman"/>
          <w:b/>
          <w:bCs/>
          <w:sz w:val="24"/>
          <w:szCs w:val="28"/>
        </w:rPr>
        <w:t xml:space="preserve"> China and Its Annual Variations in Dry and Wet years</w:t>
      </w:r>
    </w:p>
    <w:p w14:paraId="60459847" w14:textId="77777777" w:rsidR="001E57F8" w:rsidRDefault="001E57F8" w:rsidP="001E57F8">
      <w:pPr>
        <w:jc w:val="center"/>
        <w:rPr>
          <w:rFonts w:ascii="Times New Roman" w:hAnsi="Times New Roman" w:cs="Times New Roman"/>
          <w:bCs/>
          <w:szCs w:val="21"/>
        </w:rPr>
      </w:pPr>
    </w:p>
    <w:p w14:paraId="68EFD074" w14:textId="77777777" w:rsidR="001E57F8" w:rsidRPr="00B10D1F" w:rsidRDefault="001E57F8" w:rsidP="001E57F8">
      <w:pPr>
        <w:jc w:val="center"/>
        <w:rPr>
          <w:rFonts w:ascii="Times New Roman" w:hAnsi="Times New Roman" w:cs="Times New Roman"/>
          <w:b/>
          <w:szCs w:val="21"/>
        </w:rPr>
      </w:pPr>
      <w:r w:rsidRPr="00B10D1F">
        <w:rPr>
          <w:rFonts w:ascii="Times New Roman" w:hAnsi="Times New Roman" w:cs="Times New Roman"/>
          <w:b/>
          <w:szCs w:val="21"/>
        </w:rPr>
        <w:t>Peng Qian</w:t>
      </w:r>
      <w:r w:rsidRPr="00B10D1F">
        <w:rPr>
          <w:rFonts w:ascii="Times New Roman" w:hAnsi="Times New Roman" w:cs="Times New Roman"/>
          <w:b/>
          <w:szCs w:val="21"/>
          <w:vertAlign w:val="superscript"/>
        </w:rPr>
        <w:t>1</w:t>
      </w:r>
      <w:r w:rsidRPr="00B10D1F">
        <w:rPr>
          <w:rFonts w:ascii="Times New Roman" w:hAnsi="Times New Roman" w:cs="Times New Roman"/>
          <w:b/>
          <w:szCs w:val="21"/>
        </w:rPr>
        <w:t>, Bin Zhu</w:t>
      </w:r>
      <w:r w:rsidRPr="00B10D1F">
        <w:rPr>
          <w:rFonts w:ascii="Times New Roman" w:hAnsi="Times New Roman" w:cs="Times New Roman"/>
          <w:b/>
          <w:szCs w:val="21"/>
          <w:vertAlign w:val="superscript"/>
        </w:rPr>
        <w:t>1</w:t>
      </w:r>
      <w:r>
        <w:rPr>
          <w:rFonts w:ascii="Times New Roman" w:hAnsi="Times New Roman" w:cs="Times New Roman"/>
          <w:b/>
          <w:szCs w:val="21"/>
          <w:vertAlign w:val="superscript"/>
        </w:rPr>
        <w:t>*</w:t>
      </w:r>
      <w:r w:rsidRPr="00B10D1F">
        <w:rPr>
          <w:rFonts w:ascii="Times New Roman" w:hAnsi="Times New Roman" w:cs="Times New Roman"/>
          <w:b/>
          <w:szCs w:val="21"/>
        </w:rPr>
        <w:t>, Tong Zhu</w:t>
      </w:r>
      <w:r w:rsidRPr="00B10D1F">
        <w:rPr>
          <w:rFonts w:ascii="Times New Roman" w:hAnsi="Times New Roman" w:cs="Times New Roman"/>
          <w:b/>
          <w:szCs w:val="21"/>
          <w:vertAlign w:val="superscript"/>
        </w:rPr>
        <w:t>2</w:t>
      </w:r>
      <w:r w:rsidRPr="00B10D1F">
        <w:rPr>
          <w:rFonts w:ascii="Times New Roman" w:hAnsi="Times New Roman" w:cs="Times New Roman"/>
          <w:b/>
          <w:szCs w:val="21"/>
        </w:rPr>
        <w:t xml:space="preserve">, </w:t>
      </w:r>
      <w:proofErr w:type="spellStart"/>
      <w:r w:rsidRPr="00B10D1F">
        <w:rPr>
          <w:rFonts w:ascii="Times New Roman" w:hAnsi="Times New Roman" w:cs="Times New Roman"/>
          <w:b/>
          <w:szCs w:val="21"/>
        </w:rPr>
        <w:t>Chenwei</w:t>
      </w:r>
      <w:proofErr w:type="spellEnd"/>
      <w:r w:rsidRPr="00B10D1F">
        <w:rPr>
          <w:rFonts w:ascii="Times New Roman" w:hAnsi="Times New Roman" w:cs="Times New Roman"/>
          <w:b/>
          <w:szCs w:val="21"/>
        </w:rPr>
        <w:t xml:space="preserve"> Fang</w:t>
      </w:r>
      <w:r w:rsidRPr="00B10D1F">
        <w:rPr>
          <w:rFonts w:ascii="Times New Roman" w:hAnsi="Times New Roman" w:cs="Times New Roman"/>
          <w:b/>
          <w:szCs w:val="21"/>
          <w:vertAlign w:val="superscript"/>
        </w:rPr>
        <w:t>1</w:t>
      </w:r>
      <w:r w:rsidRPr="00B10D1F">
        <w:rPr>
          <w:rFonts w:ascii="Times New Roman" w:hAnsi="Times New Roman" w:cs="Times New Roman"/>
          <w:b/>
          <w:szCs w:val="21"/>
        </w:rPr>
        <w:t xml:space="preserve">, </w:t>
      </w:r>
      <w:proofErr w:type="spellStart"/>
      <w:r>
        <w:rPr>
          <w:rFonts w:ascii="Times New Roman" w:hAnsi="Times New Roman" w:cs="Times New Roman"/>
          <w:b/>
          <w:szCs w:val="21"/>
        </w:rPr>
        <w:t>Chunsong</w:t>
      </w:r>
      <w:proofErr w:type="spellEnd"/>
      <w:r>
        <w:rPr>
          <w:rFonts w:ascii="Times New Roman" w:hAnsi="Times New Roman" w:cs="Times New Roman"/>
          <w:b/>
          <w:szCs w:val="21"/>
        </w:rPr>
        <w:t xml:space="preserve"> Lu</w:t>
      </w:r>
      <w:r w:rsidRPr="007B7C26">
        <w:rPr>
          <w:rFonts w:ascii="Times New Roman" w:hAnsi="Times New Roman" w:cs="Times New Roman"/>
          <w:b/>
          <w:szCs w:val="21"/>
          <w:vertAlign w:val="superscript"/>
        </w:rPr>
        <w:t>1</w:t>
      </w:r>
      <w:r>
        <w:rPr>
          <w:rFonts w:ascii="Times New Roman" w:hAnsi="Times New Roman" w:cs="Times New Roman"/>
          <w:b/>
          <w:szCs w:val="21"/>
        </w:rPr>
        <w:t xml:space="preserve">, </w:t>
      </w:r>
      <w:r w:rsidRPr="00B10D1F">
        <w:rPr>
          <w:rFonts w:ascii="Times New Roman" w:hAnsi="Times New Roman" w:cs="Times New Roman"/>
          <w:b/>
          <w:szCs w:val="21"/>
        </w:rPr>
        <w:t>Haishan Chen</w:t>
      </w:r>
      <w:r w:rsidRPr="00B10D1F">
        <w:rPr>
          <w:rFonts w:ascii="Times New Roman" w:hAnsi="Times New Roman" w:cs="Times New Roman"/>
          <w:b/>
          <w:szCs w:val="21"/>
          <w:vertAlign w:val="superscript"/>
        </w:rPr>
        <w:t>3</w:t>
      </w:r>
      <w:r w:rsidRPr="00B10D1F">
        <w:rPr>
          <w:rFonts w:ascii="Times New Roman" w:hAnsi="Times New Roman" w:cs="Times New Roman"/>
          <w:b/>
          <w:szCs w:val="21"/>
        </w:rPr>
        <w:t>, Hong Liao</w:t>
      </w:r>
      <w:r w:rsidRPr="00B10D1F">
        <w:rPr>
          <w:rFonts w:ascii="Times New Roman" w:hAnsi="Times New Roman" w:cs="Times New Roman"/>
          <w:b/>
          <w:szCs w:val="21"/>
          <w:vertAlign w:val="superscript"/>
        </w:rPr>
        <w:t>4</w:t>
      </w:r>
      <w:r w:rsidRPr="00B10D1F">
        <w:rPr>
          <w:rFonts w:ascii="Times New Roman" w:hAnsi="Times New Roman" w:cs="Times New Roman"/>
          <w:b/>
          <w:szCs w:val="21"/>
        </w:rPr>
        <w:t xml:space="preserve"> </w:t>
      </w:r>
    </w:p>
    <w:p w14:paraId="531CEB39" w14:textId="77777777" w:rsidR="001E57F8" w:rsidRPr="00D1587A" w:rsidRDefault="001E57F8" w:rsidP="001E57F8"/>
    <w:p w14:paraId="1778D7EE" w14:textId="77777777" w:rsidR="001E57F8" w:rsidRPr="00B10D1F" w:rsidRDefault="001E57F8" w:rsidP="001E57F8">
      <w:pPr>
        <w:pStyle w:val="Affiliations"/>
        <w:jc w:val="left"/>
        <w:rPr>
          <w:sz w:val="18"/>
          <w:szCs w:val="18"/>
        </w:rPr>
      </w:pPr>
      <w:r>
        <w:rPr>
          <w:i w:val="0"/>
          <w:iCs/>
          <w:vertAlign w:val="superscript"/>
        </w:rPr>
        <w:t>1</w:t>
      </w:r>
      <w:r w:rsidRPr="008274AB">
        <w:rPr>
          <w:i w:val="0"/>
          <w:iCs/>
        </w:rPr>
        <w:t xml:space="preserve"> </w:t>
      </w:r>
      <w:r w:rsidRPr="00B10D1F">
        <w:rPr>
          <w:sz w:val="18"/>
          <w:szCs w:val="18"/>
        </w:rPr>
        <w:t>Collaborative Innovation Centre on Forecast and Evaluation of Meteorological Disasters, Key Laboratory for Aerosol-Cloud-Precipitation of China Meteorological Administration, Key Laboratory of Meteorological Disaster, Ministry of Education (KLME), Special test field of National Integrated meteorological observation, Nanjing University of</w:t>
      </w:r>
      <w:r w:rsidRPr="00B10D1F">
        <w:rPr>
          <w:rFonts w:hint="eastAsia"/>
          <w:sz w:val="18"/>
          <w:szCs w:val="18"/>
          <w:lang w:eastAsia="zh-CN"/>
        </w:rPr>
        <w:t xml:space="preserve"> </w:t>
      </w:r>
      <w:r w:rsidRPr="00B10D1F">
        <w:rPr>
          <w:sz w:val="18"/>
          <w:szCs w:val="18"/>
        </w:rPr>
        <w:t>Information Science and Technology, Nanjing, China</w:t>
      </w:r>
    </w:p>
    <w:p w14:paraId="1200805C" w14:textId="77777777" w:rsidR="001E57F8" w:rsidRPr="00B10D1F" w:rsidRDefault="001E57F8" w:rsidP="001E57F8">
      <w:pPr>
        <w:pStyle w:val="Affiliations"/>
        <w:jc w:val="left"/>
        <w:rPr>
          <w:sz w:val="18"/>
          <w:szCs w:val="18"/>
        </w:rPr>
      </w:pPr>
      <w:r w:rsidRPr="00B10D1F">
        <w:rPr>
          <w:i w:val="0"/>
          <w:iCs/>
          <w:sz w:val="18"/>
          <w:szCs w:val="18"/>
          <w:vertAlign w:val="superscript"/>
        </w:rPr>
        <w:t>2</w:t>
      </w:r>
      <w:r w:rsidRPr="00B10D1F">
        <w:rPr>
          <w:sz w:val="18"/>
          <w:szCs w:val="18"/>
        </w:rPr>
        <w:t>IMSG at NOAA, NESDIS/STAR, 5830 University Research Ct., College Park, MD, USA</w:t>
      </w:r>
    </w:p>
    <w:p w14:paraId="3848F40F" w14:textId="77777777" w:rsidR="001E57F8" w:rsidRPr="00B10D1F" w:rsidRDefault="001E57F8" w:rsidP="001E57F8">
      <w:pPr>
        <w:pStyle w:val="Affiliations"/>
        <w:jc w:val="left"/>
        <w:rPr>
          <w:sz w:val="18"/>
          <w:szCs w:val="18"/>
        </w:rPr>
      </w:pPr>
      <w:r w:rsidRPr="00B10D1F">
        <w:rPr>
          <w:i w:val="0"/>
          <w:iCs/>
          <w:sz w:val="18"/>
          <w:szCs w:val="18"/>
          <w:vertAlign w:val="superscript"/>
        </w:rPr>
        <w:t>3</w:t>
      </w:r>
      <w:r w:rsidRPr="00B10D1F">
        <w:rPr>
          <w:sz w:val="18"/>
          <w:szCs w:val="18"/>
        </w:rPr>
        <w:t xml:space="preserve">Key Laboratory of Meteorological Disaster, Ministry of Education/International Joint Research Laboratory on Climate and Environment Change/Collaborative Innovation Center on Forecast and Evaluation of Meteorological Disasters, and School of Atmospheric Sciences, Nanjing University of Information Science and Technology, and NUIST–University of </w:t>
      </w:r>
      <w:proofErr w:type="spellStart"/>
      <w:r w:rsidRPr="00B10D1F">
        <w:rPr>
          <w:sz w:val="18"/>
          <w:szCs w:val="18"/>
        </w:rPr>
        <w:t>Readin</w:t>
      </w:r>
      <w:proofErr w:type="spellEnd"/>
      <w:r w:rsidRPr="00B10D1F">
        <w:rPr>
          <w:sz w:val="18"/>
          <w:szCs w:val="18"/>
        </w:rPr>
        <w:t xml:space="preserve"> International Research Institute, Nanjing, China</w:t>
      </w:r>
    </w:p>
    <w:p w14:paraId="61C7A47C" w14:textId="77777777" w:rsidR="001E57F8" w:rsidRPr="00B10D1F" w:rsidRDefault="001E57F8" w:rsidP="001E57F8">
      <w:pPr>
        <w:pStyle w:val="Affiliations"/>
        <w:jc w:val="left"/>
        <w:rPr>
          <w:sz w:val="18"/>
          <w:szCs w:val="18"/>
          <w:lang w:eastAsia="zh-CN"/>
        </w:rPr>
      </w:pPr>
      <w:r w:rsidRPr="00B10D1F">
        <w:rPr>
          <w:i w:val="0"/>
          <w:iCs/>
          <w:sz w:val="18"/>
          <w:szCs w:val="18"/>
          <w:vertAlign w:val="superscript"/>
          <w:lang w:eastAsia="zh-CN"/>
        </w:rPr>
        <w:t>4</w:t>
      </w:r>
      <w:r w:rsidRPr="00B10D1F">
        <w:rPr>
          <w:sz w:val="18"/>
          <w:szCs w:val="18"/>
        </w:rPr>
        <w:t xml:space="preserve"> </w:t>
      </w:r>
      <w:r w:rsidRPr="00B10D1F">
        <w:rPr>
          <w:sz w:val="18"/>
          <w:szCs w:val="18"/>
          <w:lang w:eastAsia="zh-CN"/>
        </w:rPr>
        <w:t>Jiangsu Key Laboratory of Atmospheric Environment Monitoring and Pollution Control, Jiangsu Collaborative Innovation Center of Atmospheric Environment and Equipment Technology, Joint International Research Laboratory of Climate and Environment Change, School of Environmental Science and Engineering, Nanjing University of Information Science and Technology, Nanjing, China</w:t>
      </w:r>
    </w:p>
    <w:p w14:paraId="42FE1C5D" w14:textId="77777777" w:rsidR="001E57F8" w:rsidRPr="00725FE0" w:rsidRDefault="001E57F8" w:rsidP="001E57F8"/>
    <w:p w14:paraId="2992E42B" w14:textId="77777777" w:rsidR="001E57F8" w:rsidRPr="00052640" w:rsidRDefault="001E57F8" w:rsidP="001E57F8">
      <w:pPr>
        <w:pStyle w:val="ParagraphText"/>
        <w:ind w:firstLine="0"/>
        <w:rPr>
          <w:i/>
          <w:sz w:val="18"/>
          <w:szCs w:val="18"/>
          <w:lang w:eastAsia="zh-CN"/>
        </w:rPr>
      </w:pPr>
      <w:r w:rsidRPr="00052640">
        <w:rPr>
          <w:i/>
          <w:sz w:val="18"/>
          <w:szCs w:val="18"/>
          <w:lang w:eastAsia="zh-CN"/>
        </w:rPr>
        <w:t>Corresponding author:</w:t>
      </w:r>
      <w:r w:rsidRPr="00052640">
        <w:rPr>
          <w:iCs/>
          <w:sz w:val="18"/>
          <w:szCs w:val="18"/>
          <w:lang w:eastAsia="zh-CN"/>
        </w:rPr>
        <w:t xml:space="preserve"> Bin Zhu, </w:t>
      </w:r>
      <w:hyperlink r:id="rId7" w:history="1">
        <w:r w:rsidRPr="00052640">
          <w:rPr>
            <w:rStyle w:val="a7"/>
            <w:iCs/>
            <w:sz w:val="18"/>
            <w:szCs w:val="18"/>
            <w:lang w:eastAsia="zh-CN"/>
          </w:rPr>
          <w:t>binzhu@nuist.edu.cn</w:t>
        </w:r>
      </w:hyperlink>
    </w:p>
    <w:p w14:paraId="393160D4" w14:textId="77777777" w:rsidR="001E57F8" w:rsidRDefault="001E57F8" w:rsidP="002E142A">
      <w:pPr>
        <w:rPr>
          <w:rFonts w:ascii="Times New Roman" w:hAnsi="Times New Roman" w:cs="Times New Roman"/>
          <w:b/>
          <w:bCs/>
          <w:sz w:val="22"/>
          <w:szCs w:val="24"/>
        </w:rPr>
      </w:pPr>
    </w:p>
    <w:p w14:paraId="15674A23" w14:textId="77777777" w:rsidR="001E57F8" w:rsidRDefault="001E57F8" w:rsidP="002E142A">
      <w:pPr>
        <w:rPr>
          <w:rFonts w:ascii="Times New Roman" w:hAnsi="Times New Roman" w:cs="Times New Roman"/>
          <w:b/>
          <w:bCs/>
          <w:sz w:val="22"/>
          <w:szCs w:val="24"/>
        </w:rPr>
      </w:pPr>
    </w:p>
    <w:p w14:paraId="64819C75" w14:textId="77777777" w:rsidR="001E57F8" w:rsidRDefault="001E57F8" w:rsidP="002E142A">
      <w:pPr>
        <w:rPr>
          <w:rFonts w:ascii="Times New Roman" w:hAnsi="Times New Roman" w:cs="Times New Roman"/>
          <w:b/>
          <w:bCs/>
          <w:sz w:val="22"/>
          <w:szCs w:val="24"/>
        </w:rPr>
      </w:pPr>
    </w:p>
    <w:p w14:paraId="46077D14" w14:textId="77777777" w:rsidR="001E57F8" w:rsidRDefault="001E57F8" w:rsidP="002E142A">
      <w:pPr>
        <w:rPr>
          <w:rFonts w:ascii="Times New Roman" w:hAnsi="Times New Roman" w:cs="Times New Roman"/>
          <w:b/>
          <w:bCs/>
          <w:sz w:val="22"/>
          <w:szCs w:val="24"/>
        </w:rPr>
      </w:pPr>
    </w:p>
    <w:p w14:paraId="7741BD4C" w14:textId="77777777" w:rsidR="001E57F8" w:rsidRDefault="001E57F8" w:rsidP="002E142A">
      <w:pPr>
        <w:rPr>
          <w:rFonts w:ascii="Times New Roman" w:hAnsi="Times New Roman" w:cs="Times New Roman"/>
          <w:b/>
          <w:bCs/>
          <w:sz w:val="22"/>
          <w:szCs w:val="24"/>
        </w:rPr>
      </w:pPr>
    </w:p>
    <w:p w14:paraId="3E53AB28" w14:textId="77777777" w:rsidR="001E57F8" w:rsidRDefault="001E57F8" w:rsidP="002E142A">
      <w:pPr>
        <w:rPr>
          <w:rFonts w:ascii="Times New Roman" w:hAnsi="Times New Roman" w:cs="Times New Roman"/>
          <w:b/>
          <w:bCs/>
          <w:sz w:val="22"/>
          <w:szCs w:val="24"/>
        </w:rPr>
      </w:pPr>
    </w:p>
    <w:p w14:paraId="06EB2993" w14:textId="77777777" w:rsidR="001E57F8" w:rsidRDefault="001E57F8" w:rsidP="002E142A">
      <w:pPr>
        <w:rPr>
          <w:rFonts w:ascii="Times New Roman" w:hAnsi="Times New Roman" w:cs="Times New Roman"/>
          <w:b/>
          <w:bCs/>
          <w:sz w:val="22"/>
          <w:szCs w:val="24"/>
        </w:rPr>
      </w:pPr>
    </w:p>
    <w:p w14:paraId="431957D9" w14:textId="77777777" w:rsidR="001E57F8" w:rsidRDefault="001E57F8" w:rsidP="002E142A">
      <w:pPr>
        <w:rPr>
          <w:rFonts w:ascii="Times New Roman" w:hAnsi="Times New Roman" w:cs="Times New Roman"/>
          <w:b/>
          <w:bCs/>
          <w:sz w:val="22"/>
          <w:szCs w:val="24"/>
        </w:rPr>
      </w:pPr>
    </w:p>
    <w:p w14:paraId="032EF33D" w14:textId="77777777" w:rsidR="001E57F8" w:rsidRDefault="001E57F8" w:rsidP="002E142A">
      <w:pPr>
        <w:rPr>
          <w:rFonts w:ascii="Times New Roman" w:hAnsi="Times New Roman" w:cs="Times New Roman"/>
          <w:b/>
          <w:bCs/>
          <w:sz w:val="22"/>
          <w:szCs w:val="24"/>
        </w:rPr>
      </w:pPr>
    </w:p>
    <w:p w14:paraId="2678C26F" w14:textId="77777777" w:rsidR="001E57F8" w:rsidRDefault="001E57F8" w:rsidP="002E142A">
      <w:pPr>
        <w:rPr>
          <w:rFonts w:ascii="Times New Roman" w:hAnsi="Times New Roman" w:cs="Times New Roman"/>
          <w:b/>
          <w:bCs/>
          <w:sz w:val="22"/>
          <w:szCs w:val="24"/>
        </w:rPr>
      </w:pPr>
    </w:p>
    <w:p w14:paraId="6CA098EE" w14:textId="77777777" w:rsidR="001E57F8" w:rsidRDefault="001E57F8" w:rsidP="002E142A">
      <w:pPr>
        <w:rPr>
          <w:rFonts w:ascii="Times New Roman" w:hAnsi="Times New Roman" w:cs="Times New Roman"/>
          <w:b/>
          <w:bCs/>
          <w:sz w:val="22"/>
          <w:szCs w:val="24"/>
        </w:rPr>
      </w:pPr>
    </w:p>
    <w:p w14:paraId="76DB4261" w14:textId="77777777" w:rsidR="001E57F8" w:rsidRDefault="001E57F8" w:rsidP="002E142A">
      <w:pPr>
        <w:rPr>
          <w:rFonts w:ascii="Times New Roman" w:hAnsi="Times New Roman" w:cs="Times New Roman"/>
          <w:b/>
          <w:bCs/>
          <w:sz w:val="22"/>
          <w:szCs w:val="24"/>
        </w:rPr>
      </w:pPr>
    </w:p>
    <w:p w14:paraId="78920C2C" w14:textId="77777777" w:rsidR="001E57F8" w:rsidRDefault="001E57F8" w:rsidP="002E142A">
      <w:pPr>
        <w:rPr>
          <w:rFonts w:ascii="Times New Roman" w:hAnsi="Times New Roman" w:cs="Times New Roman" w:hint="eastAsia"/>
          <w:b/>
          <w:bCs/>
          <w:sz w:val="22"/>
          <w:szCs w:val="24"/>
        </w:rPr>
      </w:pPr>
    </w:p>
    <w:p w14:paraId="77346567" w14:textId="77777777" w:rsidR="001E57F8" w:rsidRDefault="001E57F8" w:rsidP="002E142A">
      <w:pPr>
        <w:rPr>
          <w:rFonts w:ascii="Times New Roman" w:hAnsi="Times New Roman" w:cs="Times New Roman"/>
          <w:b/>
          <w:bCs/>
          <w:sz w:val="22"/>
          <w:szCs w:val="24"/>
        </w:rPr>
      </w:pPr>
    </w:p>
    <w:p w14:paraId="52A705AE" w14:textId="77777777" w:rsidR="001E57F8" w:rsidRPr="001E57F8" w:rsidRDefault="001E57F8" w:rsidP="001E57F8">
      <w:pPr>
        <w:rPr>
          <w:rFonts w:ascii="Times New Roman" w:hAnsi="Times New Roman" w:cs="Times New Roman"/>
          <w:b/>
          <w:bCs/>
          <w:sz w:val="22"/>
          <w:szCs w:val="24"/>
        </w:rPr>
      </w:pPr>
      <w:r w:rsidRPr="001E57F8">
        <w:rPr>
          <w:rFonts w:ascii="Times New Roman" w:hAnsi="Times New Roman" w:cs="Times New Roman"/>
          <w:b/>
          <w:bCs/>
          <w:sz w:val="22"/>
          <w:szCs w:val="24"/>
        </w:rPr>
        <w:t>This file includes:</w:t>
      </w:r>
    </w:p>
    <w:p w14:paraId="04DA619E" w14:textId="27214EE1" w:rsidR="001E57F8" w:rsidRPr="001E57F8" w:rsidRDefault="001E57F8" w:rsidP="001E57F8">
      <w:pPr>
        <w:rPr>
          <w:rFonts w:ascii="Times New Roman" w:hAnsi="Times New Roman" w:cs="Times New Roman"/>
          <w:b/>
          <w:bCs/>
          <w:sz w:val="22"/>
          <w:szCs w:val="24"/>
        </w:rPr>
      </w:pPr>
      <w:r w:rsidRPr="001E57F8">
        <w:rPr>
          <w:rFonts w:ascii="Times New Roman" w:hAnsi="Times New Roman" w:cs="Times New Roman"/>
          <w:b/>
          <w:bCs/>
          <w:sz w:val="22"/>
          <w:szCs w:val="24"/>
        </w:rPr>
        <w:t>Supplementary Figures 1–</w:t>
      </w:r>
      <w:r>
        <w:rPr>
          <w:rFonts w:ascii="Times New Roman" w:hAnsi="Times New Roman" w:cs="Times New Roman"/>
          <w:b/>
          <w:bCs/>
          <w:sz w:val="22"/>
          <w:szCs w:val="24"/>
        </w:rPr>
        <w:t>2</w:t>
      </w:r>
    </w:p>
    <w:p w14:paraId="60CD8A10" w14:textId="77777777" w:rsidR="001E57F8" w:rsidRDefault="001E57F8" w:rsidP="002E142A">
      <w:pPr>
        <w:rPr>
          <w:rFonts w:ascii="Times New Roman" w:hAnsi="Times New Roman" w:cs="Times New Roman"/>
          <w:b/>
          <w:bCs/>
          <w:sz w:val="22"/>
          <w:szCs w:val="24"/>
        </w:rPr>
      </w:pPr>
    </w:p>
    <w:p w14:paraId="69CE6F85" w14:textId="77777777" w:rsidR="001E57F8" w:rsidRDefault="001E57F8" w:rsidP="002E142A">
      <w:pPr>
        <w:rPr>
          <w:rFonts w:ascii="Times New Roman" w:hAnsi="Times New Roman" w:cs="Times New Roman"/>
          <w:b/>
          <w:bCs/>
          <w:sz w:val="22"/>
          <w:szCs w:val="24"/>
        </w:rPr>
      </w:pPr>
    </w:p>
    <w:p w14:paraId="41422F39" w14:textId="3E2E03F2" w:rsidR="001E57F8" w:rsidRDefault="001E57F8" w:rsidP="002E142A">
      <w:pPr>
        <w:rPr>
          <w:rFonts w:ascii="Times New Roman" w:hAnsi="Times New Roman" w:cs="Times New Roman"/>
          <w:b/>
          <w:bCs/>
          <w:sz w:val="22"/>
          <w:szCs w:val="24"/>
        </w:rPr>
      </w:pPr>
      <w:r w:rsidRPr="001E57F8">
        <w:rPr>
          <w:rFonts w:ascii="Times New Roman" w:hAnsi="Times New Roman" w:cs="Times New Roman"/>
          <w:b/>
          <w:bCs/>
          <w:sz w:val="22"/>
          <w:szCs w:val="24"/>
        </w:rPr>
        <w:lastRenderedPageBreak/>
        <w:t>Supplementary Figure</w:t>
      </w:r>
      <w:r>
        <w:rPr>
          <w:rFonts w:ascii="Times New Roman" w:hAnsi="Times New Roman" w:cs="Times New Roman"/>
          <w:b/>
          <w:bCs/>
          <w:sz w:val="22"/>
          <w:szCs w:val="24"/>
        </w:rPr>
        <w:t xml:space="preserve"> 1</w:t>
      </w:r>
    </w:p>
    <w:p w14:paraId="109C8CFF" w14:textId="77777777" w:rsidR="001E57F8" w:rsidRDefault="001E57F8" w:rsidP="002E142A">
      <w:pPr>
        <w:rPr>
          <w:rFonts w:ascii="Times New Roman" w:hAnsi="Times New Roman" w:cs="Times New Roman"/>
          <w:b/>
          <w:bCs/>
          <w:sz w:val="22"/>
          <w:szCs w:val="24"/>
        </w:rPr>
      </w:pPr>
    </w:p>
    <w:p w14:paraId="15B669C1" w14:textId="7ECCC488" w:rsidR="002E142A" w:rsidRPr="00CD08F0" w:rsidRDefault="002E142A" w:rsidP="002E142A">
      <w:pPr>
        <w:rPr>
          <w:rFonts w:ascii="Times New Roman" w:hAnsi="Times New Roman" w:cs="Times New Roman"/>
          <w:b/>
          <w:bCs/>
          <w:sz w:val="24"/>
          <w:szCs w:val="28"/>
        </w:rPr>
      </w:pPr>
      <w:r w:rsidRPr="00CD08F0">
        <w:rPr>
          <w:rFonts w:ascii="Times New Roman" w:hAnsi="Times New Roman" w:cs="Times New Roman"/>
          <w:b/>
          <w:bCs/>
          <w:sz w:val="22"/>
          <w:szCs w:val="24"/>
        </w:rPr>
        <w:t>Model assessment</w:t>
      </w:r>
    </w:p>
    <w:p w14:paraId="1203C38B" w14:textId="77777777" w:rsidR="002E142A" w:rsidRDefault="002E142A" w:rsidP="002E142A">
      <w:pPr>
        <w:rPr>
          <w:rFonts w:ascii="Times New Roman" w:hAnsi="Times New Roman" w:cs="Times New Roman"/>
          <w:sz w:val="22"/>
          <w:szCs w:val="24"/>
        </w:rPr>
      </w:pPr>
      <w:r>
        <w:rPr>
          <w:rFonts w:ascii="Times New Roman" w:hAnsi="Times New Roman" w:cs="Times New Roman"/>
          <w:sz w:val="22"/>
          <w:szCs w:val="24"/>
        </w:rPr>
        <w:t>Previous studies have validate</w:t>
      </w:r>
      <w:r>
        <w:rPr>
          <w:rFonts w:ascii="Times New Roman" w:hAnsi="Times New Roman" w:cs="Times New Roman" w:hint="eastAsia"/>
          <w:sz w:val="22"/>
          <w:szCs w:val="24"/>
        </w:rPr>
        <w:t>d</w:t>
      </w:r>
      <w:r>
        <w:rPr>
          <w:rFonts w:ascii="Times New Roman" w:hAnsi="Times New Roman" w:cs="Times New Roman"/>
          <w:sz w:val="22"/>
          <w:szCs w:val="24"/>
        </w:rPr>
        <w:t xml:space="preserve"> the ability of GPCP, CMAP, and NCEP can capture the spatial and temporal variations of precipitation in East Asia and Europe, respectively</w:t>
      </w:r>
      <w:r w:rsidRPr="00674324">
        <w:rPr>
          <w:rFonts w:ascii="Times New Roman" w:hAnsi="Times New Roman" w:cs="Times New Roman"/>
          <w:sz w:val="22"/>
          <w:szCs w:val="24"/>
          <w:vertAlign w:val="superscript"/>
        </w:rPr>
        <w:t>1,2</w:t>
      </w:r>
      <w:r>
        <w:rPr>
          <w:rFonts w:ascii="Times New Roman" w:hAnsi="Times New Roman" w:cs="Times New Roman"/>
          <w:sz w:val="22"/>
          <w:szCs w:val="24"/>
        </w:rPr>
        <w:t xml:space="preserve">. </w:t>
      </w:r>
      <w:r w:rsidRPr="001509E0">
        <w:rPr>
          <w:rFonts w:ascii="Times New Roman" w:hAnsi="Times New Roman" w:cs="Times New Roman"/>
          <w:sz w:val="22"/>
          <w:szCs w:val="24"/>
        </w:rPr>
        <w:t xml:space="preserve">Supplementary </w:t>
      </w:r>
      <w:r>
        <w:rPr>
          <w:rFonts w:ascii="Times New Roman" w:hAnsi="Times New Roman" w:cs="Times New Roman"/>
          <w:sz w:val="22"/>
          <w:szCs w:val="24"/>
        </w:rPr>
        <w:t>Fig. 1a-d present a comparison of the distribution of precipitation betwe</w:t>
      </w:r>
      <w:r w:rsidRPr="003661D9">
        <w:rPr>
          <w:rFonts w:ascii="Times New Roman" w:hAnsi="Times New Roman" w:cs="Times New Roman"/>
          <w:sz w:val="22"/>
          <w:szCs w:val="24"/>
        </w:rPr>
        <w:t>en these three data and</w:t>
      </w:r>
      <w:r>
        <w:rPr>
          <w:rFonts w:ascii="Times New Roman" w:hAnsi="Times New Roman" w:cs="Times New Roman"/>
          <w:sz w:val="22"/>
          <w:szCs w:val="24"/>
        </w:rPr>
        <w:t xml:space="preserve"> that simulated by CAM5.1. The result shows that southern and southeastern Asia and central Africa experience heavy precipitation during summer (June-August), while precipitation over NWC is generally less and mainly concentrated in the western part. Precipitation is higher in the eastern and western parts of the Tibetan Plateau and lower in the central part</w:t>
      </w:r>
      <w:r w:rsidRPr="00674324">
        <w:rPr>
          <w:rFonts w:ascii="Times New Roman" w:hAnsi="Times New Roman" w:cs="Times New Roman"/>
          <w:sz w:val="22"/>
          <w:szCs w:val="24"/>
          <w:vertAlign w:val="superscript"/>
        </w:rPr>
        <w:t>3</w:t>
      </w:r>
      <w:r>
        <w:rPr>
          <w:rFonts w:ascii="Times New Roman" w:hAnsi="Times New Roman" w:cs="Times New Roman"/>
          <w:sz w:val="22"/>
          <w:szCs w:val="24"/>
        </w:rPr>
        <w:t>, and our simulations reasonably captures these characteristics. We also evaluate the model results for Eurasia at 850hPa using reanalysis water vapor and wind field data from ERA5 (</w:t>
      </w:r>
      <w:r w:rsidRPr="001509E0">
        <w:rPr>
          <w:rFonts w:ascii="Times New Roman" w:hAnsi="Times New Roman" w:cs="Times New Roman"/>
          <w:sz w:val="22"/>
          <w:szCs w:val="24"/>
        </w:rPr>
        <w:t xml:space="preserve">Supplementary </w:t>
      </w:r>
      <w:r>
        <w:rPr>
          <w:rFonts w:ascii="Times New Roman" w:hAnsi="Times New Roman" w:cs="Times New Roman"/>
          <w:sz w:val="22"/>
          <w:szCs w:val="24"/>
        </w:rPr>
        <w:t xml:space="preserve">Fig.1e-f). The southern part of Asia is dominated by a strong southwesterly monsoon at 850hPa in summer, with water vapor content </w:t>
      </w:r>
      <w:r>
        <w:rPr>
          <w:rFonts w:ascii="Times New Roman" w:hAnsi="Times New Roman" w:cs="Times New Roman"/>
          <w:color w:val="000000" w:themeColor="text1"/>
          <w:szCs w:val="21"/>
        </w:rPr>
        <w:t>column</w:t>
      </w:r>
      <w:r>
        <w:rPr>
          <w:rFonts w:ascii="Times New Roman" w:hAnsi="Times New Roman" w:cs="Times New Roman"/>
          <w:sz w:val="22"/>
          <w:szCs w:val="24"/>
        </w:rPr>
        <w:t xml:space="preserve"> up to 55</w:t>
      </w:r>
      <w:r>
        <w:rPr>
          <w:rFonts w:ascii="Times New Roman" w:hAnsi="Times New Roman" w:cs="Times New Roman"/>
          <w:color w:val="000000" w:themeColor="text1"/>
          <w:szCs w:val="21"/>
        </w:rPr>
        <w:t xml:space="preserve"> kg m</w:t>
      </w:r>
      <w:r>
        <w:rPr>
          <w:rFonts w:ascii="Times New Roman" w:hAnsi="Times New Roman" w:cs="Times New Roman"/>
          <w:color w:val="000000" w:themeColor="text1"/>
          <w:szCs w:val="21"/>
          <w:vertAlign w:val="superscript"/>
        </w:rPr>
        <w:t>-2</w:t>
      </w:r>
      <w:r>
        <w:rPr>
          <w:rFonts w:ascii="Times New Roman" w:hAnsi="Times New Roman" w:cs="Times New Roman"/>
          <w:sz w:val="22"/>
          <w:szCs w:val="24"/>
        </w:rPr>
        <w:t xml:space="preserve">. The Eurasian continent is dominated by a weak northwesterly wind at 850hPa, with a decreasing trend of water vapor content </w:t>
      </w:r>
      <w:r>
        <w:rPr>
          <w:rFonts w:ascii="Times New Roman" w:hAnsi="Times New Roman" w:cs="Times New Roman"/>
          <w:color w:val="000000" w:themeColor="text1"/>
          <w:szCs w:val="21"/>
        </w:rPr>
        <w:t>column</w:t>
      </w:r>
      <w:r>
        <w:rPr>
          <w:rFonts w:ascii="Times New Roman" w:hAnsi="Times New Roman" w:cs="Times New Roman"/>
          <w:sz w:val="22"/>
          <w:szCs w:val="24"/>
        </w:rPr>
        <w:t xml:space="preserve"> from west to east, ranging from 20-30 kg m</w:t>
      </w:r>
      <w:r>
        <w:rPr>
          <w:rFonts w:ascii="Times New Roman" w:hAnsi="Times New Roman" w:cs="Times New Roman"/>
          <w:sz w:val="22"/>
          <w:szCs w:val="24"/>
          <w:vertAlign w:val="superscript"/>
        </w:rPr>
        <w:t>-2</w:t>
      </w:r>
      <w:r>
        <w:rPr>
          <w:rFonts w:ascii="Times New Roman" w:hAnsi="Times New Roman" w:cs="Times New Roman"/>
          <w:sz w:val="22"/>
          <w:szCs w:val="24"/>
        </w:rPr>
        <w:t>. In general, the spatial distribution of water vapor content simulated by the CAM5.1 is close to that of ERA5 data, so the model provides a reasonable simulation of the magnitude and distribution of water vapor content and the horizontal wind field over Eurasia.</w:t>
      </w:r>
    </w:p>
    <w:p w14:paraId="35716857" w14:textId="77777777" w:rsidR="002E142A" w:rsidRDefault="002E142A" w:rsidP="002E142A">
      <w:pPr>
        <w:pStyle w:val="a3"/>
        <w:rPr>
          <w:rFonts w:ascii="Times New Roman" w:eastAsiaTheme="minorEastAsia" w:hAnsi="Times New Roman" w:cs="Times New Roman"/>
          <w:b/>
          <w:bCs/>
          <w:color w:val="FF0000"/>
          <w:szCs w:val="21"/>
        </w:rPr>
      </w:pPr>
    </w:p>
    <w:p w14:paraId="5ABC97F6" w14:textId="77777777" w:rsidR="002E142A" w:rsidRDefault="002E142A" w:rsidP="002E142A">
      <w:pPr>
        <w:pStyle w:val="a3"/>
        <w:jc w:val="center"/>
        <w:rPr>
          <w:rFonts w:ascii="Times New Roman" w:eastAsiaTheme="minorEastAsia" w:hAnsi="Times New Roman" w:cs="Times New Roman"/>
          <w:b/>
          <w:bCs/>
          <w:color w:val="000000" w:themeColor="text1"/>
          <w:szCs w:val="21"/>
        </w:rPr>
      </w:pPr>
      <w:r>
        <w:rPr>
          <w:rFonts w:hint="eastAsia"/>
          <w:noProof/>
        </w:rPr>
        <w:drawing>
          <wp:inline distT="0" distB="0" distL="0" distR="0" wp14:anchorId="239D4F83" wp14:editId="07DBA1D5">
            <wp:extent cx="5030893" cy="3783565"/>
            <wp:effectExtent l="0" t="0" r="0" b="7620"/>
            <wp:docPr id="172198526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94" t="9331" r="618" b="9879"/>
                    <a:stretch/>
                  </pic:blipFill>
                  <pic:spPr bwMode="auto">
                    <a:xfrm>
                      <a:off x="0" y="0"/>
                      <a:ext cx="5036895" cy="3788079"/>
                    </a:xfrm>
                    <a:prstGeom prst="rect">
                      <a:avLst/>
                    </a:prstGeom>
                    <a:noFill/>
                    <a:ln>
                      <a:noFill/>
                    </a:ln>
                    <a:extLst>
                      <a:ext uri="{53640926-AAD7-44D8-BBD7-CCE9431645EC}">
                        <a14:shadowObscured xmlns:a14="http://schemas.microsoft.com/office/drawing/2010/main"/>
                      </a:ext>
                    </a:extLst>
                  </pic:spPr>
                </pic:pic>
              </a:graphicData>
            </a:graphic>
          </wp:inline>
        </w:drawing>
      </w:r>
    </w:p>
    <w:p w14:paraId="101EA7B7" w14:textId="77777777" w:rsidR="002E142A" w:rsidRPr="00CD08F0" w:rsidRDefault="002E142A" w:rsidP="002E142A">
      <w:pPr>
        <w:pStyle w:val="a3"/>
        <w:jc w:val="center"/>
        <w:rPr>
          <w:rFonts w:ascii="Times New Roman" w:eastAsiaTheme="minorEastAsia" w:hAnsi="Times New Roman" w:cs="Times New Roman"/>
          <w:b/>
          <w:bCs/>
          <w:color w:val="000000" w:themeColor="text1"/>
          <w:szCs w:val="21"/>
        </w:rPr>
      </w:pPr>
      <w:r w:rsidRPr="001509E0">
        <w:rPr>
          <w:rFonts w:ascii="Times New Roman" w:eastAsiaTheme="minorEastAsia" w:hAnsi="Times New Roman" w:cs="Times New Roman"/>
          <w:b/>
          <w:bCs/>
          <w:color w:val="000000" w:themeColor="text1"/>
          <w:szCs w:val="21"/>
        </w:rPr>
        <w:t>Supplementary</w:t>
      </w:r>
      <w:r>
        <w:rPr>
          <w:rFonts w:ascii="Times New Roman" w:eastAsiaTheme="minorEastAsia" w:hAnsi="Times New Roman" w:cs="Times New Roman"/>
          <w:b/>
          <w:bCs/>
          <w:color w:val="000000" w:themeColor="text1"/>
          <w:szCs w:val="21"/>
        </w:rPr>
        <w:t xml:space="preserve"> </w:t>
      </w:r>
      <w:r w:rsidRPr="00CD08F0">
        <w:rPr>
          <w:rFonts w:ascii="Times New Roman" w:eastAsiaTheme="minorEastAsia" w:hAnsi="Times New Roman" w:cs="Times New Roman"/>
          <w:b/>
          <w:bCs/>
          <w:color w:val="000000" w:themeColor="text1"/>
          <w:szCs w:val="21"/>
        </w:rPr>
        <w:t>FIG. 1. Comparison of CMAP, GPCP and NECP precipitation data (mm d</w:t>
      </w:r>
      <w:r w:rsidRPr="00CD08F0">
        <w:rPr>
          <w:rFonts w:ascii="Times New Roman" w:eastAsiaTheme="minorEastAsia" w:hAnsi="Times New Roman" w:cs="Times New Roman"/>
          <w:b/>
          <w:bCs/>
          <w:color w:val="000000" w:themeColor="text1"/>
          <w:szCs w:val="21"/>
          <w:vertAlign w:val="superscript"/>
        </w:rPr>
        <w:t>-1</w:t>
      </w:r>
      <w:r w:rsidRPr="00CD08F0">
        <w:rPr>
          <w:rFonts w:ascii="Times New Roman" w:eastAsiaTheme="minorEastAsia" w:hAnsi="Times New Roman" w:cs="Times New Roman"/>
          <w:b/>
          <w:bCs/>
          <w:color w:val="000000" w:themeColor="text1"/>
          <w:szCs w:val="21"/>
        </w:rPr>
        <w:t xml:space="preserve">, </w:t>
      </w:r>
      <w:r w:rsidRPr="00CD08F0">
        <w:rPr>
          <w:rFonts w:ascii="Times New Roman" w:eastAsiaTheme="minorEastAsia" w:hAnsi="Times New Roman" w:cs="Times New Roman" w:hint="eastAsia"/>
          <w:b/>
          <w:bCs/>
          <w:color w:val="000000" w:themeColor="text1"/>
          <w:szCs w:val="21"/>
        </w:rPr>
        <w:t>a-</w:t>
      </w:r>
      <w:r w:rsidRPr="00CD08F0">
        <w:rPr>
          <w:rFonts w:ascii="Times New Roman" w:eastAsiaTheme="minorEastAsia" w:hAnsi="Times New Roman" w:cs="Times New Roman"/>
          <w:b/>
          <w:bCs/>
          <w:color w:val="000000" w:themeColor="text1"/>
          <w:szCs w:val="21"/>
        </w:rPr>
        <w:t>c), ERA5 water vapor column content (kg m</w:t>
      </w:r>
      <w:r w:rsidRPr="00CD08F0">
        <w:rPr>
          <w:rFonts w:ascii="Times New Roman" w:eastAsiaTheme="minorEastAsia" w:hAnsi="Times New Roman" w:cs="Times New Roman"/>
          <w:b/>
          <w:bCs/>
          <w:color w:val="000000" w:themeColor="text1"/>
          <w:szCs w:val="21"/>
          <w:vertAlign w:val="superscript"/>
        </w:rPr>
        <w:t>-2</w:t>
      </w:r>
      <w:r w:rsidRPr="00CD08F0">
        <w:rPr>
          <w:rFonts w:ascii="Times New Roman" w:eastAsiaTheme="minorEastAsia" w:hAnsi="Times New Roman" w:cs="Times New Roman"/>
          <w:b/>
          <w:bCs/>
          <w:color w:val="000000" w:themeColor="text1"/>
          <w:szCs w:val="21"/>
        </w:rPr>
        <w:t>) and 850</w:t>
      </w:r>
      <w:r w:rsidRPr="00CD08F0">
        <w:rPr>
          <w:rFonts w:ascii="Times New Roman" w:eastAsiaTheme="minorEastAsia" w:hAnsi="Times New Roman" w:cs="Times New Roman" w:hint="eastAsia"/>
          <w:b/>
          <w:bCs/>
          <w:color w:val="000000" w:themeColor="text1"/>
          <w:szCs w:val="21"/>
        </w:rPr>
        <w:t>hpa</w:t>
      </w:r>
      <w:r w:rsidRPr="00CD08F0">
        <w:rPr>
          <w:rFonts w:ascii="Times New Roman" w:eastAsiaTheme="minorEastAsia" w:hAnsi="Times New Roman" w:cs="Times New Roman"/>
          <w:b/>
          <w:bCs/>
          <w:color w:val="000000" w:themeColor="text1"/>
          <w:szCs w:val="21"/>
        </w:rPr>
        <w:t xml:space="preserve"> horizontal wind field (m s</w:t>
      </w:r>
      <w:r w:rsidRPr="00CD08F0">
        <w:rPr>
          <w:rFonts w:ascii="Times New Roman" w:eastAsiaTheme="minorEastAsia" w:hAnsi="Times New Roman" w:cs="Times New Roman"/>
          <w:b/>
          <w:bCs/>
          <w:color w:val="000000" w:themeColor="text1"/>
          <w:szCs w:val="21"/>
          <w:vertAlign w:val="superscript"/>
        </w:rPr>
        <w:t>-1</w:t>
      </w:r>
      <w:r w:rsidRPr="00CD08F0">
        <w:rPr>
          <w:rFonts w:ascii="Times New Roman" w:eastAsiaTheme="minorEastAsia" w:hAnsi="Times New Roman" w:cs="Times New Roman"/>
          <w:b/>
          <w:bCs/>
          <w:color w:val="000000" w:themeColor="text1"/>
          <w:szCs w:val="21"/>
        </w:rPr>
        <w:t xml:space="preserve">, e) and CAM5.1 </w:t>
      </w:r>
      <w:r w:rsidRPr="00CD08F0">
        <w:rPr>
          <w:rFonts w:ascii="Times New Roman" w:hAnsi="Times New Roman" w:cs="Times New Roman"/>
          <w:b/>
          <w:bCs/>
          <w:color w:val="000000" w:themeColor="text1"/>
          <w:sz w:val="22"/>
          <w:szCs w:val="24"/>
        </w:rPr>
        <w:t>simulated</w:t>
      </w:r>
      <w:r w:rsidRPr="00CD08F0">
        <w:rPr>
          <w:rFonts w:ascii="Times New Roman" w:eastAsiaTheme="minorEastAsia" w:hAnsi="Times New Roman" w:cs="Times New Roman"/>
          <w:b/>
          <w:bCs/>
          <w:color w:val="000000" w:themeColor="text1"/>
          <w:szCs w:val="21"/>
        </w:rPr>
        <w:t xml:space="preserve"> precipitation, water vapor column content and 850</w:t>
      </w:r>
      <w:r w:rsidRPr="00CD08F0">
        <w:rPr>
          <w:rFonts w:ascii="Times New Roman" w:eastAsiaTheme="minorEastAsia" w:hAnsi="Times New Roman" w:cs="Times New Roman" w:hint="eastAsia"/>
          <w:b/>
          <w:bCs/>
          <w:color w:val="000000" w:themeColor="text1"/>
          <w:szCs w:val="21"/>
        </w:rPr>
        <w:t>hpa</w:t>
      </w:r>
      <w:r w:rsidRPr="00CD08F0">
        <w:rPr>
          <w:rFonts w:ascii="Times New Roman" w:eastAsiaTheme="minorEastAsia" w:hAnsi="Times New Roman" w:cs="Times New Roman"/>
          <w:b/>
          <w:bCs/>
          <w:color w:val="000000" w:themeColor="text1"/>
          <w:szCs w:val="21"/>
        </w:rPr>
        <w:t xml:space="preserve"> horizontal wind field (d; f) for the summer period of 1982-2021</w:t>
      </w:r>
    </w:p>
    <w:p w14:paraId="60D9C237" w14:textId="226A0055" w:rsidR="001E57F8" w:rsidRDefault="001E57F8" w:rsidP="001E57F8">
      <w:pPr>
        <w:rPr>
          <w:rFonts w:ascii="Times New Roman" w:hAnsi="Times New Roman" w:cs="Times New Roman"/>
          <w:b/>
          <w:bCs/>
          <w:sz w:val="22"/>
          <w:szCs w:val="24"/>
        </w:rPr>
      </w:pPr>
      <w:r w:rsidRPr="001E57F8">
        <w:rPr>
          <w:rFonts w:ascii="Times New Roman" w:hAnsi="Times New Roman" w:cs="Times New Roman"/>
          <w:b/>
          <w:bCs/>
          <w:sz w:val="22"/>
          <w:szCs w:val="24"/>
        </w:rPr>
        <w:lastRenderedPageBreak/>
        <w:t>Supplementary Figure</w:t>
      </w:r>
      <w:r>
        <w:rPr>
          <w:rFonts w:ascii="Times New Roman" w:hAnsi="Times New Roman" w:cs="Times New Roman"/>
          <w:b/>
          <w:bCs/>
          <w:sz w:val="22"/>
          <w:szCs w:val="24"/>
        </w:rPr>
        <w:t xml:space="preserve"> </w:t>
      </w:r>
      <w:r>
        <w:rPr>
          <w:rFonts w:ascii="Times New Roman" w:hAnsi="Times New Roman" w:cs="Times New Roman"/>
          <w:b/>
          <w:bCs/>
          <w:sz w:val="22"/>
          <w:szCs w:val="24"/>
        </w:rPr>
        <w:t>2</w:t>
      </w:r>
    </w:p>
    <w:p w14:paraId="0314C7D0" w14:textId="77777777" w:rsidR="002E142A" w:rsidRDefault="002E142A" w:rsidP="002E142A">
      <w:pPr>
        <w:jc w:val="center"/>
        <w:rPr>
          <w:rFonts w:ascii="Times New Roman" w:hAnsi="Times New Roman" w:cs="Times New Roman"/>
          <w:b/>
          <w:bCs/>
          <w:sz w:val="22"/>
          <w:szCs w:val="24"/>
        </w:rPr>
      </w:pPr>
    </w:p>
    <w:p w14:paraId="4F42301B" w14:textId="77777777" w:rsidR="002E142A" w:rsidRPr="00CD08F0" w:rsidRDefault="002E142A" w:rsidP="002E142A">
      <w:pPr>
        <w:rPr>
          <w:rFonts w:ascii="Times New Roman" w:hAnsi="Times New Roman" w:cs="Times New Roman"/>
          <w:b/>
          <w:bCs/>
          <w:sz w:val="22"/>
          <w:szCs w:val="24"/>
        </w:rPr>
      </w:pPr>
      <w:r w:rsidRPr="00CD08F0">
        <w:rPr>
          <w:rFonts w:ascii="Times New Roman" w:hAnsi="Times New Roman" w:cs="Times New Roman"/>
          <w:b/>
          <w:bCs/>
          <w:sz w:val="22"/>
          <w:szCs w:val="24"/>
        </w:rPr>
        <w:t>Causes of differences in precipitation-conversion efficiency</w:t>
      </w:r>
    </w:p>
    <w:p w14:paraId="393C68D5" w14:textId="77777777" w:rsidR="002E142A" w:rsidRDefault="002E142A" w:rsidP="002E142A">
      <w:pPr>
        <w:rPr>
          <w:rFonts w:ascii="Times New Roman" w:hAnsi="Times New Roman" w:cs="Times New Roman"/>
          <w:sz w:val="22"/>
          <w:szCs w:val="24"/>
        </w:rPr>
      </w:pPr>
      <w:r w:rsidRPr="001509E0">
        <w:rPr>
          <w:rFonts w:ascii="Times New Roman" w:hAnsi="Times New Roman" w:cs="Times New Roman"/>
          <w:sz w:val="22"/>
          <w:szCs w:val="24"/>
        </w:rPr>
        <w:t xml:space="preserve">Supplementary </w:t>
      </w:r>
      <w:r>
        <w:rPr>
          <w:rFonts w:ascii="Times New Roman" w:hAnsi="Times New Roman" w:cs="Times New Roman"/>
          <w:sz w:val="22"/>
          <w:szCs w:val="24"/>
        </w:rPr>
        <w:t>Fig. 2 provides further insight into the distribution of water vapor and precipitation over NWC. The water vapor transported from NA and EUP is primarily concentrated in the western part of the NWC, while the precipitation conversion efficienc</w:t>
      </w:r>
      <w:r>
        <w:rPr>
          <w:rFonts w:ascii="Times New Roman" w:hAnsi="Times New Roman" w:cs="Times New Roman" w:hint="eastAsia"/>
          <w:sz w:val="22"/>
          <w:szCs w:val="24"/>
        </w:rPr>
        <w:t>y</w:t>
      </w:r>
      <w:r>
        <w:rPr>
          <w:rFonts w:ascii="Times New Roman" w:hAnsi="Times New Roman" w:cs="Times New Roman"/>
          <w:sz w:val="22"/>
          <w:szCs w:val="24"/>
        </w:rPr>
        <w:t xml:space="preserve"> in the northwest of the above area is low. This phenomenon occurs due to the</w:t>
      </w:r>
      <w:r>
        <w:t xml:space="preserve"> </w:t>
      </w:r>
      <w:r>
        <w:rPr>
          <w:rFonts w:ascii="Times New Roman" w:hAnsi="Times New Roman" w:cs="Times New Roman"/>
          <w:sz w:val="22"/>
          <w:szCs w:val="24"/>
        </w:rPr>
        <w:t>influence of westerly flow around the plateau and the formation of anticyclones on the northern side of the plateau, which generate sinking air currents at around 200-850hPa. These sinking air currents inhibit precipitation production, despite the presence of a substantial amount of water vapor. In contrast, the water vapor amount transported from the STP and SEC is concentrated in the southeast of the NWC. The water vapor transported by the southwest airflow to the water vapor convergence area is conducive to the formation of precipitation, and the easterly water vapor transport is affected by the topography, forcing the warm and humid air to rise, which is conducive to the rapid formation of precipitation by the available water vapor. Therefore, the precipitation conversion efficienc</w:t>
      </w:r>
      <w:r>
        <w:rPr>
          <w:rFonts w:ascii="Times New Roman" w:hAnsi="Times New Roman" w:cs="Times New Roman" w:hint="eastAsia"/>
          <w:sz w:val="22"/>
          <w:szCs w:val="24"/>
        </w:rPr>
        <w:t>y</w:t>
      </w:r>
      <w:r>
        <w:rPr>
          <w:rFonts w:ascii="Times New Roman" w:hAnsi="Times New Roman" w:cs="Times New Roman"/>
          <w:sz w:val="22"/>
          <w:szCs w:val="24"/>
        </w:rPr>
        <w:t xml:space="preserve"> is high</w:t>
      </w:r>
      <w:r>
        <w:t xml:space="preserve"> </w:t>
      </w:r>
      <w:r>
        <w:rPr>
          <w:rFonts w:ascii="Times New Roman" w:hAnsi="Times New Roman" w:cs="Times New Roman"/>
          <w:sz w:val="22"/>
          <w:szCs w:val="24"/>
        </w:rPr>
        <w:t xml:space="preserve">here. </w:t>
      </w:r>
    </w:p>
    <w:p w14:paraId="5D8E88DF" w14:textId="77777777" w:rsidR="002E142A" w:rsidRDefault="002E142A" w:rsidP="002E142A">
      <w:pPr>
        <w:pStyle w:val="a3"/>
        <w:rPr>
          <w:rFonts w:ascii="Times New Roman" w:eastAsiaTheme="minorEastAsia" w:hAnsi="Times New Roman" w:cs="Times New Roman"/>
          <w:b/>
          <w:bCs/>
          <w:color w:val="FF0000"/>
          <w:szCs w:val="21"/>
        </w:rPr>
      </w:pPr>
    </w:p>
    <w:p w14:paraId="4025B684" w14:textId="77777777" w:rsidR="002E142A" w:rsidRDefault="002E142A" w:rsidP="002E142A">
      <w:pPr>
        <w:pStyle w:val="a3"/>
        <w:jc w:val="center"/>
        <w:rPr>
          <w:rFonts w:ascii="Times New Roman" w:eastAsiaTheme="minorEastAsia" w:hAnsi="Times New Roman" w:cs="Times New Roman"/>
          <w:b/>
          <w:bCs/>
          <w:color w:val="000000" w:themeColor="text1"/>
          <w:szCs w:val="21"/>
        </w:rPr>
      </w:pPr>
      <w:r>
        <w:rPr>
          <w:noProof/>
        </w:rPr>
        <w:drawing>
          <wp:inline distT="0" distB="0" distL="0" distR="0" wp14:anchorId="4E9E1633" wp14:editId="69AC08D4">
            <wp:extent cx="3851452" cy="4056834"/>
            <wp:effectExtent l="0" t="0" r="0" b="1270"/>
            <wp:docPr id="2123214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994" t="8756" r="37171" b="5394"/>
                    <a:stretch/>
                  </pic:blipFill>
                  <pic:spPr bwMode="auto">
                    <a:xfrm>
                      <a:off x="0" y="0"/>
                      <a:ext cx="3858178" cy="4063919"/>
                    </a:xfrm>
                    <a:prstGeom prst="rect">
                      <a:avLst/>
                    </a:prstGeom>
                    <a:noFill/>
                    <a:ln>
                      <a:noFill/>
                    </a:ln>
                    <a:extLst>
                      <a:ext uri="{53640926-AAD7-44D8-BBD7-CCE9431645EC}">
                        <a14:shadowObscured xmlns:a14="http://schemas.microsoft.com/office/drawing/2010/main"/>
                      </a:ext>
                    </a:extLst>
                  </pic:spPr>
                </pic:pic>
              </a:graphicData>
            </a:graphic>
          </wp:inline>
        </w:drawing>
      </w:r>
    </w:p>
    <w:p w14:paraId="01D7C830" w14:textId="77777777" w:rsidR="002E142A" w:rsidRPr="00CD08F0" w:rsidRDefault="002E142A" w:rsidP="002E142A">
      <w:pPr>
        <w:pStyle w:val="a3"/>
        <w:jc w:val="center"/>
        <w:rPr>
          <w:rFonts w:ascii="Times New Roman" w:eastAsiaTheme="minorEastAsia" w:hAnsi="Times New Roman" w:cs="Times New Roman"/>
          <w:b/>
          <w:bCs/>
          <w:color w:val="000000" w:themeColor="text1"/>
          <w:szCs w:val="21"/>
        </w:rPr>
      </w:pPr>
      <w:r w:rsidRPr="001509E0">
        <w:rPr>
          <w:rFonts w:ascii="Times New Roman" w:eastAsiaTheme="minorEastAsia" w:hAnsi="Times New Roman" w:cs="Times New Roman"/>
          <w:b/>
          <w:bCs/>
          <w:color w:val="000000" w:themeColor="text1"/>
          <w:szCs w:val="21"/>
        </w:rPr>
        <w:t xml:space="preserve">Supplementary </w:t>
      </w:r>
      <w:r w:rsidRPr="00CD08F0">
        <w:rPr>
          <w:rFonts w:ascii="Times New Roman" w:eastAsiaTheme="minorEastAsia" w:hAnsi="Times New Roman" w:cs="Times New Roman"/>
          <w:b/>
          <w:bCs/>
          <w:color w:val="000000" w:themeColor="text1"/>
          <w:szCs w:val="21"/>
        </w:rPr>
        <w:t xml:space="preserve">FIG. 2. </w:t>
      </w:r>
      <w:r>
        <w:rPr>
          <w:rFonts w:ascii="Times New Roman" w:eastAsiaTheme="minorEastAsia" w:hAnsi="Times New Roman" w:cs="Times New Roman"/>
          <w:b/>
          <w:bCs/>
          <w:color w:val="000000" w:themeColor="text1"/>
          <w:szCs w:val="21"/>
        </w:rPr>
        <w:t>H</w:t>
      </w:r>
      <w:r w:rsidRPr="007D6E94">
        <w:rPr>
          <w:rFonts w:ascii="Times New Roman" w:eastAsiaTheme="minorEastAsia" w:hAnsi="Times New Roman" w:cs="Times New Roman"/>
          <w:b/>
          <w:bCs/>
          <w:color w:val="000000" w:themeColor="text1"/>
          <w:szCs w:val="21"/>
        </w:rPr>
        <w:t>orizontal divergenc</w:t>
      </w:r>
      <w:r w:rsidRPr="0063372E">
        <w:rPr>
          <w:rFonts w:ascii="Times New Roman" w:eastAsiaTheme="minorEastAsia" w:hAnsi="Times New Roman" w:cs="Times New Roman"/>
          <w:b/>
          <w:bCs/>
          <w:color w:val="000000" w:themeColor="text1"/>
          <w:szCs w:val="21"/>
        </w:rPr>
        <w:t xml:space="preserve">e </w:t>
      </w:r>
      <w:r w:rsidRPr="0063372E">
        <w:rPr>
          <w:rFonts w:ascii="Times New Roman" w:eastAsiaTheme="minorEastAsia" w:hAnsi="Times New Roman" w:cs="Times New Roman" w:hint="eastAsia"/>
          <w:b/>
          <w:bCs/>
          <w:color w:val="000000" w:themeColor="text1"/>
          <w:szCs w:val="21"/>
        </w:rPr>
        <w:t>(</w:t>
      </w:r>
      <w:r w:rsidRPr="0063372E">
        <w:rPr>
          <w:rFonts w:ascii="Times New Roman" w:eastAsiaTheme="minorEastAsia" w:hAnsi="Times New Roman" w:cs="Times New Roman"/>
          <w:b/>
          <w:bCs/>
          <w:color w:val="000000" w:themeColor="text1"/>
          <w:szCs w:val="21"/>
        </w:rPr>
        <w:t>s</w:t>
      </w:r>
      <w:r w:rsidRPr="0063372E">
        <w:rPr>
          <w:rFonts w:ascii="Times New Roman" w:eastAsiaTheme="minorEastAsia" w:hAnsi="Times New Roman" w:cs="Times New Roman"/>
          <w:b/>
          <w:bCs/>
          <w:color w:val="000000" w:themeColor="text1"/>
          <w:szCs w:val="21"/>
          <w:vertAlign w:val="superscript"/>
        </w:rPr>
        <w:t>-1</w:t>
      </w:r>
      <w:r w:rsidRPr="0063372E">
        <w:rPr>
          <w:rFonts w:ascii="Times New Roman" w:eastAsiaTheme="minorEastAsia" w:hAnsi="Times New Roman" w:cs="Times New Roman"/>
          <w:b/>
          <w:bCs/>
          <w:color w:val="000000" w:themeColor="text1"/>
          <w:szCs w:val="21"/>
        </w:rPr>
        <w:t>)</w:t>
      </w:r>
      <w:r w:rsidRPr="00CD08F0">
        <w:rPr>
          <w:rFonts w:ascii="Times New Roman" w:eastAsiaTheme="minorEastAsia" w:hAnsi="Times New Roman" w:cs="Times New Roman"/>
          <w:b/>
          <w:bCs/>
          <w:color w:val="000000" w:themeColor="text1"/>
          <w:szCs w:val="21"/>
        </w:rPr>
        <w:t xml:space="preserve"> and horizontal wind field (m</w:t>
      </w:r>
      <w:r w:rsidRPr="00CD08F0">
        <w:rPr>
          <w:rFonts w:ascii="Times New Roman" w:eastAsiaTheme="minorEastAsia" w:hAnsi="Times New Roman" w:cs="Times New Roman"/>
          <w:b/>
          <w:bCs/>
          <w:color w:val="000000" w:themeColor="text1"/>
          <w:szCs w:val="21"/>
          <w:vertAlign w:val="superscript"/>
        </w:rPr>
        <w:t>-1</w:t>
      </w:r>
      <w:r w:rsidRPr="00CD08F0">
        <w:rPr>
          <w:rFonts w:ascii="Times New Roman" w:eastAsiaTheme="minorEastAsia" w:hAnsi="Times New Roman" w:cs="Times New Roman"/>
          <w:b/>
          <w:bCs/>
          <w:color w:val="000000" w:themeColor="text1"/>
          <w:szCs w:val="21"/>
        </w:rPr>
        <w:t xml:space="preserve">) at </w:t>
      </w:r>
      <w:r>
        <w:rPr>
          <w:rFonts w:ascii="Times New Roman" w:eastAsiaTheme="minorEastAsia" w:hAnsi="Times New Roman" w:cs="Times New Roman"/>
          <w:b/>
          <w:bCs/>
          <w:color w:val="000000" w:themeColor="text1"/>
          <w:szCs w:val="21"/>
        </w:rPr>
        <w:t>2</w:t>
      </w:r>
      <w:r w:rsidRPr="00CD08F0">
        <w:rPr>
          <w:rFonts w:ascii="Times New Roman" w:eastAsiaTheme="minorEastAsia" w:hAnsi="Times New Roman" w:cs="Times New Roman"/>
          <w:b/>
          <w:bCs/>
          <w:color w:val="000000" w:themeColor="text1"/>
          <w:szCs w:val="21"/>
        </w:rPr>
        <w:t>00hPa and 850hPa in the NWC during the summer of 1982-2021</w:t>
      </w:r>
      <w:r w:rsidRPr="00CD08F0">
        <w:rPr>
          <w:rFonts w:ascii="Times New Roman" w:eastAsiaTheme="minorEastAsia" w:hAnsi="Times New Roman" w:cs="Times New Roman" w:hint="eastAsia"/>
          <w:b/>
          <w:bCs/>
          <w:color w:val="000000" w:themeColor="text1"/>
          <w:szCs w:val="21"/>
        </w:rPr>
        <w:t xml:space="preserve"> </w:t>
      </w:r>
      <w:r w:rsidRPr="001E57F8">
        <w:rPr>
          <w:rFonts w:ascii="Times New Roman" w:eastAsiaTheme="minorEastAsia" w:hAnsi="Times New Roman" w:cs="Times New Roman"/>
          <w:color w:val="000000" w:themeColor="text1"/>
          <w:szCs w:val="21"/>
        </w:rPr>
        <w:t>(Horizontal flux dispersion and horizontal wind fields are averaged over 1982-2021)</w:t>
      </w:r>
    </w:p>
    <w:p w14:paraId="4E2791EF" w14:textId="77777777" w:rsidR="002E142A" w:rsidRDefault="002E142A" w:rsidP="002E142A">
      <w:pPr>
        <w:rPr>
          <w:rFonts w:ascii="Times New Roman" w:hAnsi="Times New Roman" w:cs="Times New Roman"/>
          <w:b/>
          <w:bCs/>
          <w:sz w:val="22"/>
          <w:szCs w:val="24"/>
        </w:rPr>
      </w:pPr>
    </w:p>
    <w:p w14:paraId="5F165604" w14:textId="77777777" w:rsidR="002E142A" w:rsidRPr="00931469" w:rsidRDefault="002E142A" w:rsidP="002E142A">
      <w:pPr>
        <w:rPr>
          <w:rFonts w:ascii="Times New Roman" w:hAnsi="Times New Roman" w:cs="Times New Roman"/>
          <w:b/>
          <w:bCs/>
          <w:sz w:val="24"/>
          <w:szCs w:val="24"/>
        </w:rPr>
      </w:pPr>
      <w:r w:rsidRPr="00931469">
        <w:rPr>
          <w:rFonts w:ascii="Times New Roman" w:hAnsi="Times New Roman" w:cs="Times New Roman"/>
          <w:b/>
          <w:bCs/>
          <w:sz w:val="24"/>
          <w:szCs w:val="24"/>
        </w:rPr>
        <w:t>REFERENCE</w:t>
      </w:r>
    </w:p>
    <w:p w14:paraId="76EEC046" w14:textId="77777777" w:rsidR="002E142A" w:rsidRPr="00674324" w:rsidRDefault="002E142A" w:rsidP="002E142A">
      <w:pPr>
        <w:pStyle w:val="a6"/>
        <w:numPr>
          <w:ilvl w:val="0"/>
          <w:numId w:val="1"/>
        </w:numPr>
        <w:wordWrap w:val="0"/>
        <w:ind w:firstLineChars="0"/>
        <w:rPr>
          <w:rFonts w:ascii="Times New Roman" w:hAnsi="Times New Roman" w:cs="Times New Roman"/>
          <w:sz w:val="22"/>
          <w:szCs w:val="24"/>
        </w:rPr>
      </w:pPr>
      <w:r w:rsidRPr="00674324">
        <w:rPr>
          <w:rFonts w:ascii="Times New Roman" w:hAnsi="Times New Roman" w:cs="Times New Roman"/>
          <w:sz w:val="22"/>
          <w:szCs w:val="24"/>
        </w:rPr>
        <w:t>Ma</w:t>
      </w:r>
      <w:r>
        <w:rPr>
          <w:rFonts w:ascii="Times New Roman" w:hAnsi="Times New Roman" w:cs="Times New Roman"/>
          <w:sz w:val="22"/>
          <w:szCs w:val="24"/>
        </w:rPr>
        <w:t>,</w:t>
      </w:r>
      <w:r w:rsidRPr="00674324">
        <w:rPr>
          <w:rFonts w:ascii="Times New Roman" w:hAnsi="Times New Roman" w:cs="Times New Roman"/>
          <w:sz w:val="22"/>
          <w:szCs w:val="24"/>
        </w:rPr>
        <w:t xml:space="preserve"> L</w:t>
      </w:r>
      <w:r>
        <w:rPr>
          <w:rFonts w:ascii="Times New Roman" w:hAnsi="Times New Roman" w:cs="Times New Roman"/>
          <w:sz w:val="22"/>
          <w:szCs w:val="24"/>
        </w:rPr>
        <w:t>.</w:t>
      </w:r>
      <w:r w:rsidRPr="00674324">
        <w:rPr>
          <w:rFonts w:ascii="Times New Roman" w:hAnsi="Times New Roman" w:cs="Times New Roman"/>
          <w:sz w:val="22"/>
          <w:szCs w:val="24"/>
        </w:rPr>
        <w:t xml:space="preserve"> et al. Evaluation of precipitation from the ERA‐40, NCEP‐1, and NCEP‐2</w:t>
      </w:r>
      <w:r w:rsidRPr="00674324">
        <w:rPr>
          <w:rFonts w:ascii="Times New Roman" w:hAnsi="Times New Roman" w:cs="Times New Roman"/>
          <w:sz w:val="22"/>
          <w:szCs w:val="24"/>
        </w:rPr>
        <w:lastRenderedPageBreak/>
        <w:t xml:space="preserve"> </w:t>
      </w:r>
      <w:proofErr w:type="spellStart"/>
      <w:r w:rsidRPr="00674324">
        <w:rPr>
          <w:rFonts w:ascii="Times New Roman" w:hAnsi="Times New Roman" w:cs="Times New Roman"/>
          <w:sz w:val="22"/>
          <w:szCs w:val="24"/>
        </w:rPr>
        <w:t>Reanalyses</w:t>
      </w:r>
      <w:proofErr w:type="spellEnd"/>
      <w:r w:rsidRPr="00674324">
        <w:rPr>
          <w:rFonts w:ascii="Times New Roman" w:hAnsi="Times New Roman" w:cs="Times New Roman"/>
          <w:sz w:val="22"/>
          <w:szCs w:val="24"/>
        </w:rPr>
        <w:t xml:space="preserve"> and CMAP‐1, CMAP‐2, and GPCP‐2 with ground‐based measurements in China. </w:t>
      </w:r>
      <w:r w:rsidRPr="00463681">
        <w:rPr>
          <w:rFonts w:ascii="Times New Roman" w:hAnsi="Times New Roman" w:cs="Times New Roman"/>
          <w:i/>
          <w:iCs/>
          <w:sz w:val="22"/>
          <w:szCs w:val="24"/>
        </w:rPr>
        <w:t>Journal of geophysical research: atmospheres</w:t>
      </w:r>
      <w:r>
        <w:rPr>
          <w:rFonts w:ascii="Times New Roman" w:hAnsi="Times New Roman" w:cs="Times New Roman"/>
          <w:sz w:val="22"/>
          <w:szCs w:val="24"/>
        </w:rPr>
        <w:t>.</w:t>
      </w:r>
      <w:r w:rsidRPr="00674324">
        <w:rPr>
          <w:rFonts w:ascii="Times New Roman" w:hAnsi="Times New Roman" w:cs="Times New Roman"/>
          <w:sz w:val="22"/>
          <w:szCs w:val="24"/>
        </w:rPr>
        <w:t xml:space="preserve"> </w:t>
      </w:r>
      <w:r w:rsidRPr="00463681">
        <w:rPr>
          <w:rFonts w:ascii="Times New Roman" w:hAnsi="Times New Roman" w:cs="Times New Roman"/>
          <w:b/>
          <w:bCs/>
          <w:sz w:val="22"/>
          <w:szCs w:val="24"/>
        </w:rPr>
        <w:t xml:space="preserve">114, </w:t>
      </w:r>
      <w:r>
        <w:rPr>
          <w:rFonts w:ascii="Times New Roman" w:hAnsi="Times New Roman" w:cs="Times New Roman"/>
          <w:sz w:val="22"/>
          <w:szCs w:val="24"/>
        </w:rPr>
        <w:t>(</w:t>
      </w:r>
      <w:r w:rsidRPr="00674324">
        <w:rPr>
          <w:rFonts w:ascii="Times New Roman" w:hAnsi="Times New Roman" w:cs="Times New Roman"/>
          <w:sz w:val="22"/>
          <w:szCs w:val="24"/>
        </w:rPr>
        <w:t>2009</w:t>
      </w:r>
      <w:r>
        <w:rPr>
          <w:rFonts w:ascii="Times New Roman" w:hAnsi="Times New Roman" w:cs="Times New Roman"/>
          <w:sz w:val="22"/>
          <w:szCs w:val="24"/>
        </w:rPr>
        <w:t>)</w:t>
      </w:r>
      <w:r w:rsidRPr="00674324">
        <w:rPr>
          <w:rFonts w:ascii="Times New Roman" w:hAnsi="Times New Roman" w:cs="Times New Roman"/>
          <w:sz w:val="22"/>
          <w:szCs w:val="24"/>
        </w:rPr>
        <w:t>.</w:t>
      </w:r>
    </w:p>
    <w:p w14:paraId="4053420E" w14:textId="77777777" w:rsidR="002E142A" w:rsidRPr="00674324" w:rsidRDefault="002E142A" w:rsidP="002E142A">
      <w:pPr>
        <w:pStyle w:val="a6"/>
        <w:numPr>
          <w:ilvl w:val="0"/>
          <w:numId w:val="1"/>
        </w:numPr>
        <w:wordWrap w:val="0"/>
        <w:ind w:firstLineChars="0"/>
        <w:rPr>
          <w:rFonts w:ascii="Times New Roman" w:hAnsi="Times New Roman" w:cs="Times New Roman"/>
          <w:sz w:val="22"/>
          <w:szCs w:val="24"/>
        </w:rPr>
      </w:pPr>
      <w:r w:rsidRPr="00674324">
        <w:rPr>
          <w:rFonts w:ascii="Times New Roman" w:hAnsi="Times New Roman" w:cs="Times New Roman"/>
          <w:sz w:val="22"/>
          <w:szCs w:val="24"/>
        </w:rPr>
        <w:t>Sun</w:t>
      </w:r>
      <w:r>
        <w:rPr>
          <w:rFonts w:ascii="Times New Roman" w:hAnsi="Times New Roman" w:cs="Times New Roman"/>
          <w:sz w:val="22"/>
          <w:szCs w:val="24"/>
        </w:rPr>
        <w:t>,</w:t>
      </w:r>
      <w:r w:rsidRPr="00674324">
        <w:rPr>
          <w:rFonts w:ascii="Times New Roman" w:hAnsi="Times New Roman" w:cs="Times New Roman"/>
          <w:sz w:val="22"/>
          <w:szCs w:val="24"/>
        </w:rPr>
        <w:t xml:space="preserve"> Q</w:t>
      </w:r>
      <w:r>
        <w:rPr>
          <w:rFonts w:ascii="Times New Roman" w:hAnsi="Times New Roman" w:cs="Times New Roman"/>
          <w:sz w:val="22"/>
          <w:szCs w:val="24"/>
        </w:rPr>
        <w:t>.</w:t>
      </w:r>
      <w:r w:rsidRPr="00674324">
        <w:rPr>
          <w:rFonts w:ascii="Times New Roman" w:hAnsi="Times New Roman" w:cs="Times New Roman"/>
          <w:sz w:val="22"/>
          <w:szCs w:val="24"/>
        </w:rPr>
        <w:t xml:space="preserve"> et al. A review of global precipitation data sets: Data sources, estimation, and intercomparisons. </w:t>
      </w:r>
      <w:r w:rsidRPr="00463681">
        <w:rPr>
          <w:rFonts w:ascii="Times New Roman" w:hAnsi="Times New Roman" w:cs="Times New Roman"/>
          <w:i/>
          <w:iCs/>
          <w:sz w:val="22"/>
          <w:szCs w:val="24"/>
        </w:rPr>
        <w:t>Reviews of Geophysics</w:t>
      </w:r>
      <w:r>
        <w:rPr>
          <w:rFonts w:ascii="Times New Roman" w:hAnsi="Times New Roman" w:cs="Times New Roman"/>
          <w:sz w:val="22"/>
          <w:szCs w:val="24"/>
        </w:rPr>
        <w:t>.</w:t>
      </w:r>
      <w:r w:rsidRPr="00674324">
        <w:rPr>
          <w:rFonts w:ascii="Times New Roman" w:hAnsi="Times New Roman" w:cs="Times New Roman"/>
          <w:sz w:val="22"/>
          <w:szCs w:val="24"/>
        </w:rPr>
        <w:t xml:space="preserve"> </w:t>
      </w:r>
      <w:r w:rsidRPr="00463681">
        <w:rPr>
          <w:rFonts w:ascii="Times New Roman" w:hAnsi="Times New Roman" w:cs="Times New Roman"/>
          <w:b/>
          <w:bCs/>
          <w:sz w:val="22"/>
          <w:szCs w:val="24"/>
        </w:rPr>
        <w:t>56,</w:t>
      </w:r>
      <w:r w:rsidRPr="00674324">
        <w:rPr>
          <w:rFonts w:ascii="Times New Roman" w:hAnsi="Times New Roman" w:cs="Times New Roman"/>
          <w:sz w:val="22"/>
          <w:szCs w:val="24"/>
        </w:rPr>
        <w:t xml:space="preserve"> 79-107</w:t>
      </w:r>
      <w:r>
        <w:rPr>
          <w:rFonts w:ascii="Times New Roman" w:hAnsi="Times New Roman" w:cs="Times New Roman"/>
          <w:sz w:val="22"/>
          <w:szCs w:val="24"/>
        </w:rPr>
        <w:t xml:space="preserve"> (</w:t>
      </w:r>
      <w:r w:rsidRPr="00674324">
        <w:rPr>
          <w:rFonts w:ascii="Times New Roman" w:hAnsi="Times New Roman" w:cs="Times New Roman"/>
          <w:sz w:val="22"/>
          <w:szCs w:val="24"/>
        </w:rPr>
        <w:t>2018</w:t>
      </w:r>
      <w:r>
        <w:rPr>
          <w:rFonts w:ascii="Times New Roman" w:hAnsi="Times New Roman" w:cs="Times New Roman"/>
          <w:sz w:val="22"/>
          <w:szCs w:val="24"/>
        </w:rPr>
        <w:t>)</w:t>
      </w:r>
      <w:r w:rsidRPr="00674324">
        <w:rPr>
          <w:rFonts w:ascii="Times New Roman" w:hAnsi="Times New Roman" w:cs="Times New Roman"/>
          <w:sz w:val="22"/>
          <w:szCs w:val="24"/>
        </w:rPr>
        <w:t>.</w:t>
      </w:r>
    </w:p>
    <w:p w14:paraId="5519DA0B" w14:textId="77777777" w:rsidR="002E142A" w:rsidRPr="00674324" w:rsidRDefault="002E142A" w:rsidP="002E142A">
      <w:pPr>
        <w:pStyle w:val="a6"/>
        <w:numPr>
          <w:ilvl w:val="0"/>
          <w:numId w:val="1"/>
        </w:numPr>
        <w:wordWrap w:val="0"/>
        <w:ind w:firstLineChars="0"/>
        <w:rPr>
          <w:rFonts w:ascii="Times New Roman" w:hAnsi="Times New Roman" w:cs="Times New Roman"/>
          <w:sz w:val="22"/>
          <w:szCs w:val="24"/>
        </w:rPr>
      </w:pPr>
      <w:proofErr w:type="spellStart"/>
      <w:r w:rsidRPr="00674324">
        <w:rPr>
          <w:rFonts w:ascii="Times New Roman" w:hAnsi="Times New Roman" w:cs="Times New Roman"/>
          <w:sz w:val="22"/>
          <w:szCs w:val="24"/>
        </w:rPr>
        <w:t>Danabasoglu</w:t>
      </w:r>
      <w:proofErr w:type="spellEnd"/>
      <w:r>
        <w:rPr>
          <w:rFonts w:ascii="Times New Roman" w:hAnsi="Times New Roman" w:cs="Times New Roman"/>
          <w:sz w:val="22"/>
          <w:szCs w:val="24"/>
        </w:rPr>
        <w:t>,</w:t>
      </w:r>
      <w:r w:rsidRPr="00674324">
        <w:rPr>
          <w:rFonts w:ascii="Times New Roman" w:hAnsi="Times New Roman" w:cs="Times New Roman"/>
          <w:sz w:val="22"/>
          <w:szCs w:val="24"/>
        </w:rPr>
        <w:t xml:space="preserve"> G</w:t>
      </w:r>
      <w:r>
        <w:rPr>
          <w:rFonts w:ascii="Times New Roman" w:hAnsi="Times New Roman" w:cs="Times New Roman"/>
          <w:sz w:val="22"/>
          <w:szCs w:val="24"/>
        </w:rPr>
        <w:t>.</w:t>
      </w:r>
      <w:r w:rsidRPr="00674324">
        <w:rPr>
          <w:rFonts w:ascii="Times New Roman" w:hAnsi="Times New Roman" w:cs="Times New Roman"/>
          <w:sz w:val="22"/>
          <w:szCs w:val="24"/>
        </w:rPr>
        <w:t xml:space="preserve"> et al. The Community Earth System Model Version 2 (CESM2). </w:t>
      </w:r>
      <w:r w:rsidRPr="00463681">
        <w:rPr>
          <w:rFonts w:ascii="Times New Roman" w:hAnsi="Times New Roman" w:cs="Times New Roman"/>
          <w:i/>
          <w:iCs/>
          <w:sz w:val="22"/>
          <w:szCs w:val="24"/>
        </w:rPr>
        <w:t>Journal of Advances in Modeling Earth Systems</w:t>
      </w:r>
      <w:r>
        <w:rPr>
          <w:rFonts w:ascii="Times New Roman" w:hAnsi="Times New Roman" w:cs="Times New Roman"/>
          <w:sz w:val="22"/>
          <w:szCs w:val="24"/>
        </w:rPr>
        <w:t>.</w:t>
      </w:r>
      <w:r w:rsidRPr="00674324">
        <w:rPr>
          <w:rFonts w:ascii="Times New Roman" w:hAnsi="Times New Roman" w:cs="Times New Roman"/>
          <w:sz w:val="22"/>
          <w:szCs w:val="24"/>
        </w:rPr>
        <w:t xml:space="preserve"> </w:t>
      </w:r>
      <w:r w:rsidRPr="00463681">
        <w:rPr>
          <w:rFonts w:ascii="Times New Roman" w:hAnsi="Times New Roman" w:cs="Times New Roman"/>
          <w:b/>
          <w:bCs/>
          <w:sz w:val="22"/>
          <w:szCs w:val="24"/>
        </w:rPr>
        <w:t>12,</w:t>
      </w:r>
      <w:r>
        <w:rPr>
          <w:rFonts w:ascii="Times New Roman" w:hAnsi="Times New Roman" w:cs="Times New Roman"/>
          <w:sz w:val="22"/>
          <w:szCs w:val="24"/>
        </w:rPr>
        <w:t xml:space="preserve"> </w:t>
      </w:r>
      <w:r w:rsidRPr="00463681">
        <w:rPr>
          <w:rFonts w:ascii="Times New Roman" w:hAnsi="Times New Roman" w:cs="Times New Roman"/>
          <w:sz w:val="22"/>
          <w:szCs w:val="24"/>
        </w:rPr>
        <w:t xml:space="preserve">e2019MS001916 </w:t>
      </w:r>
      <w:r w:rsidRPr="00674324">
        <w:rPr>
          <w:rFonts w:ascii="Times New Roman" w:hAnsi="Times New Roman" w:cs="Times New Roman"/>
          <w:sz w:val="22"/>
          <w:szCs w:val="24"/>
        </w:rPr>
        <w:t>(2020).</w:t>
      </w:r>
    </w:p>
    <w:p w14:paraId="5BCEB25C" w14:textId="77777777" w:rsidR="002E142A" w:rsidRDefault="002E142A" w:rsidP="002E142A">
      <w:pPr>
        <w:pStyle w:val="a3"/>
        <w:rPr>
          <w:rFonts w:ascii="Times New Roman" w:hAnsi="Times New Roman" w:cs="Times New Roman"/>
          <w:b/>
          <w:bCs/>
          <w:sz w:val="22"/>
          <w:szCs w:val="24"/>
        </w:rPr>
      </w:pPr>
    </w:p>
    <w:p w14:paraId="07AFE227" w14:textId="77777777" w:rsidR="001A5CAA" w:rsidRDefault="001A5CAA"/>
    <w:sectPr w:rsidR="001A5CAA" w:rsidSect="00DF2756">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65D7" w14:textId="77777777" w:rsidR="00DF2756" w:rsidRDefault="00DF2756">
      <w:r>
        <w:separator/>
      </w:r>
    </w:p>
  </w:endnote>
  <w:endnote w:type="continuationSeparator" w:id="0">
    <w:p w14:paraId="0B80C063" w14:textId="77777777" w:rsidR="00DF2756" w:rsidRDefault="00DF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091292"/>
      <w:docPartObj>
        <w:docPartGallery w:val="Page Numbers (Bottom of Page)"/>
        <w:docPartUnique/>
      </w:docPartObj>
    </w:sdtPr>
    <w:sdtEndPr>
      <w:rPr>
        <w:rFonts w:ascii="Times New Roman" w:hAnsi="Times New Roman" w:cs="Times New Roman"/>
      </w:rPr>
    </w:sdtEndPr>
    <w:sdtContent>
      <w:p w14:paraId="568F9477" w14:textId="77777777" w:rsidR="006A6439" w:rsidRPr="00306067" w:rsidRDefault="00000000">
        <w:pPr>
          <w:pStyle w:val="a4"/>
          <w:jc w:val="right"/>
          <w:rPr>
            <w:rFonts w:ascii="Times New Roman" w:hAnsi="Times New Roman" w:cs="Times New Roman"/>
          </w:rPr>
        </w:pPr>
        <w:r w:rsidRPr="00306067">
          <w:rPr>
            <w:rFonts w:ascii="Times New Roman" w:hAnsi="Times New Roman" w:cs="Times New Roman"/>
          </w:rPr>
          <w:fldChar w:fldCharType="begin"/>
        </w:r>
        <w:r w:rsidRPr="00306067">
          <w:rPr>
            <w:rFonts w:ascii="Times New Roman" w:hAnsi="Times New Roman" w:cs="Times New Roman"/>
          </w:rPr>
          <w:instrText>PAGE   \* MERGEFORMAT</w:instrText>
        </w:r>
        <w:r w:rsidRPr="00306067">
          <w:rPr>
            <w:rFonts w:ascii="Times New Roman" w:hAnsi="Times New Roman" w:cs="Times New Roman"/>
          </w:rPr>
          <w:fldChar w:fldCharType="separate"/>
        </w:r>
        <w:r w:rsidRPr="00306067">
          <w:rPr>
            <w:rFonts w:ascii="Times New Roman" w:hAnsi="Times New Roman" w:cs="Times New Roman"/>
            <w:lang w:val="zh-CN"/>
          </w:rPr>
          <w:t>2</w:t>
        </w:r>
        <w:r w:rsidRPr="00306067">
          <w:rPr>
            <w:rFonts w:ascii="Times New Roman" w:hAnsi="Times New Roman" w:cs="Times New Roman"/>
          </w:rPr>
          <w:fldChar w:fldCharType="end"/>
        </w:r>
      </w:p>
    </w:sdtContent>
  </w:sdt>
  <w:p w14:paraId="5D3F8739" w14:textId="77777777" w:rsidR="006A6439" w:rsidRDefault="006A643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E621B" w14:textId="77777777" w:rsidR="00DF2756" w:rsidRDefault="00DF2756">
      <w:r>
        <w:separator/>
      </w:r>
    </w:p>
  </w:footnote>
  <w:footnote w:type="continuationSeparator" w:id="0">
    <w:p w14:paraId="1BAB98EA" w14:textId="77777777" w:rsidR="00DF2756" w:rsidRDefault="00DF2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5457E"/>
    <w:multiLevelType w:val="hybridMultilevel"/>
    <w:tmpl w:val="6ADE4FD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640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2A"/>
    <w:rsid w:val="001A4466"/>
    <w:rsid w:val="001A5CAA"/>
    <w:rsid w:val="001E57F8"/>
    <w:rsid w:val="002E142A"/>
    <w:rsid w:val="006A6439"/>
    <w:rsid w:val="00DF2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D650"/>
  <w15:chartTrackingRefBased/>
  <w15:docId w15:val="{4B35D274-DAC0-4A67-A798-8CD04040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42A"/>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2E142A"/>
    <w:rPr>
      <w:rFonts w:asciiTheme="majorHAnsi" w:eastAsia="黑体" w:hAnsiTheme="majorHAnsi" w:cstheme="majorBidi"/>
      <w:sz w:val="20"/>
      <w:szCs w:val="20"/>
    </w:rPr>
  </w:style>
  <w:style w:type="paragraph" w:styleId="a4">
    <w:name w:val="footer"/>
    <w:basedOn w:val="a"/>
    <w:link w:val="a5"/>
    <w:uiPriority w:val="99"/>
    <w:unhideWhenUsed/>
    <w:rsid w:val="002E142A"/>
    <w:pPr>
      <w:tabs>
        <w:tab w:val="center" w:pos="4153"/>
        <w:tab w:val="right" w:pos="8306"/>
      </w:tabs>
      <w:snapToGrid w:val="0"/>
      <w:jc w:val="left"/>
    </w:pPr>
    <w:rPr>
      <w:sz w:val="18"/>
      <w:szCs w:val="18"/>
    </w:rPr>
  </w:style>
  <w:style w:type="character" w:customStyle="1" w:styleId="a5">
    <w:name w:val="页脚 字符"/>
    <w:basedOn w:val="a0"/>
    <w:link w:val="a4"/>
    <w:uiPriority w:val="99"/>
    <w:rsid w:val="002E142A"/>
    <w:rPr>
      <w:sz w:val="18"/>
      <w:szCs w:val="18"/>
      <w14:ligatures w14:val="none"/>
    </w:rPr>
  </w:style>
  <w:style w:type="paragraph" w:styleId="a6">
    <w:name w:val="List Paragraph"/>
    <w:basedOn w:val="a"/>
    <w:uiPriority w:val="34"/>
    <w:qFormat/>
    <w:rsid w:val="002E142A"/>
    <w:pPr>
      <w:ind w:firstLineChars="200" w:firstLine="420"/>
    </w:pPr>
  </w:style>
  <w:style w:type="character" w:styleId="a7">
    <w:name w:val="Hyperlink"/>
    <w:basedOn w:val="a0"/>
    <w:uiPriority w:val="99"/>
    <w:unhideWhenUsed/>
    <w:rsid w:val="001E57F8"/>
    <w:rPr>
      <w:color w:val="0563C1" w:themeColor="hyperlink"/>
      <w:u w:val="single"/>
    </w:rPr>
  </w:style>
  <w:style w:type="paragraph" w:customStyle="1" w:styleId="Affiliations">
    <w:name w:val="Affiliations"/>
    <w:qFormat/>
    <w:rsid w:val="001E57F8"/>
    <w:pPr>
      <w:snapToGrid w:val="0"/>
      <w:spacing w:before="120" w:line="360" w:lineRule="auto"/>
      <w:jc w:val="center"/>
    </w:pPr>
    <w:rPr>
      <w:rFonts w:ascii="Times New Roman" w:hAnsi="Times New Roman" w:cs="Times New Roman"/>
      <w:i/>
      <w:kern w:val="0"/>
      <w:sz w:val="20"/>
      <w:szCs w:val="20"/>
      <w:lang w:eastAsia="en-US"/>
      <w14:ligatures w14:val="none"/>
    </w:rPr>
  </w:style>
  <w:style w:type="paragraph" w:customStyle="1" w:styleId="ParagraphText">
    <w:name w:val="Paragraph Text"/>
    <w:link w:val="ParagraphTextChar"/>
    <w:qFormat/>
    <w:rsid w:val="001E57F8"/>
    <w:pPr>
      <w:snapToGrid w:val="0"/>
      <w:spacing w:before="120" w:line="360" w:lineRule="auto"/>
      <w:ind w:firstLine="360"/>
    </w:pPr>
    <w:rPr>
      <w:rFonts w:ascii="Times New Roman" w:hAnsi="Times New Roman" w:cs="Times New Roman"/>
      <w:kern w:val="0"/>
      <w:sz w:val="24"/>
      <w:szCs w:val="20"/>
      <w:lang w:eastAsia="en-US"/>
      <w14:ligatures w14:val="none"/>
    </w:rPr>
  </w:style>
  <w:style w:type="character" w:customStyle="1" w:styleId="ParagraphTextChar">
    <w:name w:val="Paragraph Text Char"/>
    <w:basedOn w:val="a0"/>
    <w:link w:val="ParagraphText"/>
    <w:rsid w:val="001E57F8"/>
    <w:rPr>
      <w:rFonts w:ascii="Times New Roman" w:hAnsi="Times New Roman" w:cs="Times New Roman"/>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binzhu@nuist.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810</Words>
  <Characters>4617</Characters>
  <Application>Microsoft Office Word</Application>
  <DocSecurity>0</DocSecurity>
  <Lines>38</Lines>
  <Paragraphs>10</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朋 钱</dc:creator>
  <cp:keywords/>
  <dc:description/>
  <cp:lastModifiedBy>朋 钱</cp:lastModifiedBy>
  <cp:revision>2</cp:revision>
  <dcterms:created xsi:type="dcterms:W3CDTF">2024-01-24T08:27:00Z</dcterms:created>
  <dcterms:modified xsi:type="dcterms:W3CDTF">2024-01-24T09:21:00Z</dcterms:modified>
</cp:coreProperties>
</file>