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6131806" w14:textId="77777777" w:rsidR="0065774D" w:rsidRPr="0015061B" w:rsidRDefault="0065774D" w:rsidP="0065774D">
      <w:pPr>
        <w:spacing w:after="0" w:line="360" w:lineRule="auto"/>
        <w:rPr>
          <w:rFonts w:ascii="Times New Roman" w:hAnsi="Times New Roman"/>
          <w:b/>
          <w:bCs/>
          <w:sz w:val="24"/>
          <w:szCs w:val="24"/>
          <w:lang w:val="en-US"/>
        </w:rPr>
      </w:pPr>
    </w:p>
    <w:p w14:paraId="558D8A60" w14:textId="77777777" w:rsidR="0065774D" w:rsidRPr="0015061B" w:rsidRDefault="0065774D" w:rsidP="0065774D">
      <w:pPr>
        <w:spacing w:after="0" w:line="360" w:lineRule="auto"/>
        <w:rPr>
          <w:rFonts w:ascii="Times New Roman" w:hAnsi="Times New Roman"/>
          <w:b/>
          <w:bCs/>
          <w:sz w:val="24"/>
          <w:szCs w:val="24"/>
          <w:lang w:val="en-US"/>
        </w:rPr>
      </w:pPr>
      <w:r w:rsidRPr="0015061B">
        <w:rPr>
          <w:rFonts w:ascii="Times New Roman" w:hAnsi="Times New Roman"/>
          <w:b/>
          <w:bCs/>
          <w:sz w:val="24"/>
          <w:szCs w:val="24"/>
          <w:lang w:val="en-US"/>
        </w:rPr>
        <w:t>Supplementary material 0</w:t>
      </w:r>
      <w:r>
        <w:rPr>
          <w:rFonts w:ascii="Times New Roman" w:hAnsi="Times New Roman"/>
          <w:b/>
          <w:bCs/>
          <w:sz w:val="24"/>
          <w:szCs w:val="24"/>
          <w:lang w:val="en-US"/>
        </w:rPr>
        <w:t>5</w:t>
      </w:r>
    </w:p>
    <w:p w14:paraId="320269CE" w14:textId="4109CD37" w:rsidR="0065774D" w:rsidRPr="0015061B" w:rsidRDefault="004132B4" w:rsidP="0065774D">
      <w:pPr>
        <w:shd w:val="clear" w:color="auto" w:fill="FFFFFF"/>
        <w:spacing w:after="0" w:line="240" w:lineRule="auto"/>
        <w:jc w:val="both"/>
        <w:rPr>
          <w:rFonts w:ascii="Times New Roman" w:hAnsi="Times New Roman"/>
          <w:b/>
          <w:sz w:val="24"/>
          <w:szCs w:val="24"/>
          <w:lang w:val="en-US"/>
        </w:rPr>
      </w:pPr>
      <w:r>
        <w:rPr>
          <w:rFonts w:ascii="Times New Roman" w:hAnsi="Times New Roman"/>
          <w:b/>
          <w:sz w:val="24"/>
          <w:szCs w:val="24"/>
          <w:lang w:val="en-US"/>
        </w:rPr>
        <w:t>Table</w:t>
      </w:r>
      <w:r w:rsidR="0065774D" w:rsidRPr="0015061B">
        <w:rPr>
          <w:rFonts w:ascii="Times New Roman" w:hAnsi="Times New Roman"/>
          <w:b/>
          <w:sz w:val="24"/>
          <w:szCs w:val="24"/>
          <w:lang w:val="en-US"/>
        </w:rPr>
        <w:t xml:space="preserve"> 3. Decontamination protocols for the 17 studies included:</w:t>
      </w:r>
    </w:p>
    <w:tbl>
      <w:tblPr>
        <w:tblW w:w="0" w:type="auto"/>
        <w:tblBorders>
          <w:top w:val="single" w:sz="4" w:space="0" w:color="auto"/>
          <w:left w:val="single" w:sz="4" w:space="0" w:color="auto"/>
          <w:bottom w:val="single" w:sz="4" w:space="0" w:color="auto"/>
          <w:right w:val="single" w:sz="4" w:space="0" w:color="auto"/>
          <w:insideH w:val="single" w:sz="4" w:space="0" w:color="auto"/>
        </w:tblBorders>
        <w:tblLook w:val="04A0" w:firstRow="1" w:lastRow="0" w:firstColumn="1" w:lastColumn="0" w:noHBand="0" w:noVBand="1"/>
      </w:tblPr>
      <w:tblGrid>
        <w:gridCol w:w="750"/>
        <w:gridCol w:w="1129"/>
        <w:gridCol w:w="4273"/>
        <w:gridCol w:w="2922"/>
        <w:gridCol w:w="1643"/>
        <w:gridCol w:w="4671"/>
      </w:tblGrid>
      <w:tr w:rsidR="0065774D" w:rsidRPr="0015061B" w14:paraId="3EEC640A" w14:textId="77777777" w:rsidTr="00A4001E">
        <w:trPr>
          <w:trHeight w:val="20"/>
        </w:trPr>
        <w:tc>
          <w:tcPr>
            <w:tcW w:w="0" w:type="auto"/>
            <w:shd w:val="clear" w:color="auto" w:fill="D9D9D9"/>
          </w:tcPr>
          <w:p w14:paraId="21A1D104" w14:textId="77777777" w:rsidR="0065774D" w:rsidRPr="0015061B" w:rsidRDefault="0065774D" w:rsidP="00A4001E">
            <w:pPr>
              <w:spacing w:after="0" w:line="240" w:lineRule="auto"/>
              <w:jc w:val="center"/>
              <w:rPr>
                <w:rFonts w:ascii="Times New Roman" w:eastAsia="Times New Roman" w:hAnsi="Times New Roman"/>
                <w:b/>
                <w:sz w:val="16"/>
                <w:szCs w:val="16"/>
                <w:lang w:val="en-US"/>
              </w:rPr>
            </w:pPr>
            <w:r w:rsidRPr="0015061B">
              <w:rPr>
                <w:rFonts w:ascii="Times New Roman" w:eastAsia="Times New Roman" w:hAnsi="Times New Roman"/>
                <w:b/>
                <w:sz w:val="16"/>
                <w:szCs w:val="16"/>
                <w:lang w:val="en-US"/>
              </w:rPr>
              <w:t>Method</w:t>
            </w:r>
          </w:p>
        </w:tc>
        <w:tc>
          <w:tcPr>
            <w:tcW w:w="0" w:type="auto"/>
            <w:shd w:val="clear" w:color="auto" w:fill="D9D9D9"/>
          </w:tcPr>
          <w:p w14:paraId="57DC3D60" w14:textId="77777777" w:rsidR="0065774D" w:rsidRPr="0015061B" w:rsidRDefault="0065774D" w:rsidP="00A4001E">
            <w:pPr>
              <w:spacing w:after="0" w:line="240" w:lineRule="auto"/>
              <w:jc w:val="center"/>
              <w:rPr>
                <w:rFonts w:ascii="Times New Roman" w:eastAsia="Times New Roman" w:hAnsi="Times New Roman"/>
                <w:b/>
                <w:sz w:val="16"/>
                <w:szCs w:val="16"/>
                <w:lang w:val="en-US"/>
              </w:rPr>
            </w:pPr>
            <w:r w:rsidRPr="0015061B">
              <w:rPr>
                <w:rFonts w:ascii="Times New Roman" w:eastAsia="Times New Roman" w:hAnsi="Times New Roman"/>
                <w:b/>
                <w:sz w:val="16"/>
                <w:szCs w:val="16"/>
                <w:lang w:val="en-US"/>
              </w:rPr>
              <w:t>Study</w:t>
            </w:r>
          </w:p>
        </w:tc>
        <w:tc>
          <w:tcPr>
            <w:tcW w:w="0" w:type="auto"/>
            <w:shd w:val="clear" w:color="auto" w:fill="D9D9D9"/>
          </w:tcPr>
          <w:p w14:paraId="372B6B2F" w14:textId="77777777" w:rsidR="0065774D" w:rsidRPr="0015061B" w:rsidRDefault="0065774D" w:rsidP="00A4001E">
            <w:pPr>
              <w:spacing w:after="0" w:line="240" w:lineRule="auto"/>
              <w:jc w:val="both"/>
              <w:rPr>
                <w:rFonts w:ascii="Times New Roman" w:eastAsia="Times New Roman" w:hAnsi="Times New Roman"/>
                <w:b/>
                <w:sz w:val="16"/>
                <w:szCs w:val="16"/>
                <w:lang w:val="en-US"/>
              </w:rPr>
            </w:pPr>
            <w:r w:rsidRPr="0015061B">
              <w:rPr>
                <w:rFonts w:ascii="Times New Roman" w:eastAsia="Times New Roman" w:hAnsi="Times New Roman"/>
                <w:b/>
                <w:sz w:val="16"/>
                <w:szCs w:val="16"/>
                <w:lang w:val="en-US"/>
              </w:rPr>
              <w:t>Protocol</w:t>
            </w:r>
          </w:p>
        </w:tc>
        <w:tc>
          <w:tcPr>
            <w:tcW w:w="0" w:type="auto"/>
            <w:shd w:val="clear" w:color="auto" w:fill="D9D9D9"/>
          </w:tcPr>
          <w:p w14:paraId="17BBC5B7" w14:textId="77777777" w:rsidR="0065774D" w:rsidRPr="0015061B" w:rsidRDefault="0065774D" w:rsidP="00A4001E">
            <w:pPr>
              <w:spacing w:after="0" w:line="240" w:lineRule="auto"/>
              <w:jc w:val="both"/>
              <w:rPr>
                <w:rFonts w:ascii="Times New Roman" w:eastAsia="Times New Roman" w:hAnsi="Times New Roman"/>
                <w:b/>
                <w:sz w:val="16"/>
                <w:szCs w:val="16"/>
                <w:lang w:val="en-US"/>
              </w:rPr>
            </w:pPr>
            <w:r w:rsidRPr="0015061B">
              <w:rPr>
                <w:rFonts w:ascii="Times New Roman" w:eastAsia="Times New Roman" w:hAnsi="Times New Roman"/>
                <w:b/>
                <w:sz w:val="16"/>
                <w:szCs w:val="16"/>
                <w:lang w:val="en-US"/>
              </w:rPr>
              <w:t>Commercial mask model</w:t>
            </w:r>
          </w:p>
        </w:tc>
        <w:tc>
          <w:tcPr>
            <w:tcW w:w="0" w:type="auto"/>
            <w:shd w:val="clear" w:color="auto" w:fill="D9D9D9"/>
          </w:tcPr>
          <w:p w14:paraId="199CB694" w14:textId="77777777" w:rsidR="0065774D" w:rsidRPr="0015061B" w:rsidRDefault="0065774D" w:rsidP="00A4001E">
            <w:pPr>
              <w:spacing w:after="0" w:line="240" w:lineRule="auto"/>
              <w:jc w:val="both"/>
              <w:rPr>
                <w:rFonts w:ascii="Times New Roman" w:eastAsia="Times New Roman" w:hAnsi="Times New Roman"/>
                <w:b/>
                <w:sz w:val="16"/>
                <w:szCs w:val="16"/>
                <w:lang w:val="en-US"/>
              </w:rPr>
            </w:pPr>
            <w:r w:rsidRPr="0015061B">
              <w:rPr>
                <w:rFonts w:ascii="Times New Roman" w:eastAsia="Times New Roman" w:hAnsi="Times New Roman"/>
                <w:b/>
                <w:sz w:val="16"/>
                <w:szCs w:val="16"/>
                <w:lang w:val="en-US"/>
              </w:rPr>
              <w:t>Target microorganism</w:t>
            </w:r>
          </w:p>
        </w:tc>
        <w:tc>
          <w:tcPr>
            <w:tcW w:w="0" w:type="auto"/>
            <w:shd w:val="clear" w:color="auto" w:fill="D9D9D9"/>
          </w:tcPr>
          <w:p w14:paraId="2C150EFA" w14:textId="77777777" w:rsidR="0065774D" w:rsidRPr="0015061B" w:rsidRDefault="0065774D" w:rsidP="00A4001E">
            <w:pPr>
              <w:spacing w:after="0" w:line="240" w:lineRule="auto"/>
              <w:jc w:val="both"/>
              <w:rPr>
                <w:rFonts w:ascii="Times New Roman" w:eastAsia="Times New Roman" w:hAnsi="Times New Roman"/>
                <w:b/>
                <w:sz w:val="16"/>
                <w:szCs w:val="16"/>
                <w:lang w:val="en-US"/>
              </w:rPr>
            </w:pPr>
            <w:r w:rsidRPr="0015061B">
              <w:rPr>
                <w:rFonts w:ascii="Times New Roman" w:eastAsia="Times New Roman" w:hAnsi="Times New Roman"/>
                <w:b/>
                <w:sz w:val="16"/>
                <w:szCs w:val="16"/>
                <w:lang w:val="en-US"/>
              </w:rPr>
              <w:t>Results and conclusions of the study authors</w:t>
            </w:r>
          </w:p>
        </w:tc>
      </w:tr>
      <w:tr w:rsidR="0065774D" w:rsidRPr="0015061B" w14:paraId="16B27265" w14:textId="77777777" w:rsidTr="00A4001E">
        <w:trPr>
          <w:trHeight w:val="20"/>
        </w:trPr>
        <w:tc>
          <w:tcPr>
            <w:tcW w:w="0" w:type="auto"/>
            <w:gridSpan w:val="6"/>
            <w:shd w:val="clear" w:color="auto" w:fill="auto"/>
          </w:tcPr>
          <w:p w14:paraId="0DC69799" w14:textId="77777777" w:rsidR="0065774D" w:rsidRPr="0015061B" w:rsidRDefault="0065774D" w:rsidP="00A4001E">
            <w:pPr>
              <w:spacing w:after="0" w:line="240" w:lineRule="auto"/>
              <w:jc w:val="both"/>
              <w:rPr>
                <w:rFonts w:ascii="Times New Roman" w:eastAsia="Times New Roman" w:hAnsi="Times New Roman"/>
                <w:b/>
                <w:bCs/>
                <w:sz w:val="16"/>
                <w:szCs w:val="16"/>
                <w:shd w:val="clear" w:color="auto" w:fill="FFFFFF"/>
                <w:lang w:val="en-US"/>
              </w:rPr>
            </w:pPr>
            <w:r w:rsidRPr="0015061B">
              <w:rPr>
                <w:rFonts w:ascii="Times New Roman" w:eastAsia="Times New Roman" w:hAnsi="Times New Roman"/>
                <w:b/>
                <w:bCs/>
                <w:sz w:val="16"/>
                <w:szCs w:val="16"/>
                <w:shd w:val="clear" w:color="auto" w:fill="FFFFFF"/>
                <w:lang w:val="en-US"/>
              </w:rPr>
              <w:t>1. Hydrogen Peroxide</w:t>
            </w:r>
          </w:p>
        </w:tc>
      </w:tr>
      <w:tr w:rsidR="0065774D" w:rsidRPr="0015061B" w14:paraId="6676D88E" w14:textId="77777777" w:rsidTr="00A4001E">
        <w:trPr>
          <w:trHeight w:val="20"/>
        </w:trPr>
        <w:tc>
          <w:tcPr>
            <w:tcW w:w="0" w:type="auto"/>
            <w:shd w:val="clear" w:color="auto" w:fill="auto"/>
          </w:tcPr>
          <w:p w14:paraId="56DB4DCE"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auto"/>
          </w:tcPr>
          <w:p w14:paraId="3644ABC2" w14:textId="77777777" w:rsidR="0065774D" w:rsidRPr="0015061B" w:rsidRDefault="0065774D" w:rsidP="00A4001E">
            <w:pPr>
              <w:spacing w:after="0" w:line="240" w:lineRule="auto"/>
              <w:jc w:val="both"/>
              <w:rPr>
                <w:rFonts w:ascii="Times New Roman" w:eastAsia="Times New Roman" w:hAnsi="Times New Roman"/>
                <w:sz w:val="16"/>
                <w:szCs w:val="16"/>
                <w:lang w:val="en-US"/>
              </w:rPr>
            </w:pPr>
            <w:proofErr w:type="spellStart"/>
            <w:r w:rsidRPr="0015061B">
              <w:rPr>
                <w:rFonts w:ascii="Times New Roman" w:eastAsia="Times New Roman" w:hAnsi="Times New Roman"/>
                <w:sz w:val="16"/>
                <w:szCs w:val="16"/>
                <w:lang w:val="en-US"/>
              </w:rPr>
              <w:t>Viscusi</w:t>
            </w:r>
            <w:proofErr w:type="spellEnd"/>
            <w:r w:rsidRPr="0015061B">
              <w:rPr>
                <w:rFonts w:ascii="Times New Roman" w:eastAsia="Times New Roman" w:hAnsi="Times New Roman"/>
                <w:sz w:val="16"/>
                <w:szCs w:val="16"/>
                <w:lang w:val="en-US"/>
              </w:rPr>
              <w:t xml:space="preserve"> et al, 2009</w:t>
            </w:r>
            <w:r w:rsidRPr="0015061B">
              <w:rPr>
                <w:rFonts w:ascii="Times New Roman" w:eastAsia="Times New Roman" w:hAnsi="Times New Roman"/>
                <w:sz w:val="16"/>
                <w:szCs w:val="16"/>
                <w:lang w:val="en-US"/>
              </w:rPr>
              <w:fldChar w:fldCharType="begin" w:fldLock="1"/>
            </w:r>
            <w:r>
              <w:rPr>
                <w:rFonts w:ascii="Times New Roman" w:eastAsia="Times New Roman" w:hAnsi="Times New Roman"/>
                <w:sz w:val="16"/>
                <w:szCs w:val="16"/>
                <w:lang w:val="en-US"/>
              </w:rPr>
              <w:instrText>ADDIN CSL_CITATION {"citationItems":[{"id":"ITEM-1","itemData":{"DOI":"10.1093/annhyg/mep070","ISSN":"1475-3162","PMID":"19805391","abstract":"Concerns have been raised regarding the availability of National Institute for Occupational Safety and Health (NIOSH)-certified N95 filtering facepiece respirators (FFRs) during an influenza pandemic. One possible strategy to mitigate a respirator shortage is to reuse FFRs following a biological decontamination process to render infectious material on the FFR inactive. However, little data exist on the effects of decontamination methods on respirator integrity and performance. This study evaluated five decontamination methods [ultraviolet germicidal irradiation (UVGI), ethylene oxide, vaporized hydrogen peroxide (VHP), microwave oven irradiation, and bleach] using nine models of NIOSH-certified respirators (three models each of N95 FFRs, surgical N95 respirators, and P100 FFRs) to determine which methods should be considered for future research studies. Following treatment by each decontamination method, the FFRs were evaluated for changes in physical appearance, odor, and laboratory performance (filter aerosol penetration and filter airflow resistance). Additional experiments (dry heat laboratory oven exposures, off-gassing, and FFR hydrophobicity) were subsequently conducted to better understand material properties and possible health risks to the respirator user following decontamination. However, this study did not assess the efficiency of the decontamination methods to inactivate viable microorganisms. Microwave oven irradiation melted samples from two FFR models. The remainder of the FFR samples that had been decontaminated had expected levels of filter aerosol penetration and filter airflow resistance. The scent of bleach remained noticeable following overnight drying and low levels of chlorine gas were found to off-gas from bleach-decontaminated FFRs when rehydrated with deionized water. UVGI, ethylene oxide (EtO), and VHP were found to be the most promising decontamination methods; however, concerns remain about the throughput capabilities for EtO and VHP. Further research is needed before any specific decontamination methods can be recommended.","author":[{"dropping-particle":"","family":"Viscusi","given":"Dennis J","non-dropping-particle":"","parse-names":false,"suffix":""},{"dropping-particle":"","family":"Bergman","given":"Michael S","non-dropping-particle":"","parse-names":false,"suffix":""},{"dropping-particle":"","family":"Eimer","given":"Benjamin C","non-dropping-particle":"","parse-names":false,"suffix":""},{"dropping-particle":"","family":"Shaffer","given":"Ronald E","non-dropping-particle":"","parse-names":false,"suffix":""}],"container-title":"The Annals of Occupational Hygiene","id":"ITEM-1","issue":"8","issued":{"date-parts":[["2009","10","4"]]},"language":"eng","page":"815-827","publisher-place":"England","title":"Evaluation of Five Decontamination Methods for Filtering Facepiece Respirators","type":"article-journal","volume":"53"},"uris":["http://www.mendeley.com/documents/?uuid=6d0130b7-5a8f-475a-8e39-d2c8d32f6965"]}],"mendeley":{"formattedCitation":"&lt;sup&gt;21&lt;/sup&gt;","plainTextFormattedCitation":"21","previouslyFormattedCitation":"&lt;sup&gt;20&lt;/sup&gt;"},"properties":{"noteIndex":0},"schema":"https://github.com/citation-style-language/schema/raw/master/csl-citation.json"}</w:instrText>
            </w:r>
            <w:r w:rsidRPr="0015061B">
              <w:rPr>
                <w:rFonts w:ascii="Times New Roman" w:eastAsia="Times New Roman" w:hAnsi="Times New Roman"/>
                <w:sz w:val="16"/>
                <w:szCs w:val="16"/>
                <w:lang w:val="en-US"/>
              </w:rPr>
              <w:fldChar w:fldCharType="separate"/>
            </w:r>
            <w:r w:rsidRPr="00855056">
              <w:rPr>
                <w:rFonts w:ascii="Times New Roman" w:eastAsia="Times New Roman" w:hAnsi="Times New Roman"/>
                <w:noProof/>
                <w:sz w:val="16"/>
                <w:szCs w:val="16"/>
                <w:vertAlign w:val="superscript"/>
                <w:lang w:val="en-US"/>
              </w:rPr>
              <w:t>21</w:t>
            </w:r>
            <w:r w:rsidRPr="0015061B">
              <w:rPr>
                <w:rFonts w:ascii="Times New Roman" w:eastAsia="Times New Roman" w:hAnsi="Times New Roman"/>
                <w:sz w:val="16"/>
                <w:szCs w:val="16"/>
                <w:lang w:val="en-US"/>
              </w:rPr>
              <w:fldChar w:fldCharType="end"/>
            </w:r>
          </w:p>
        </w:tc>
        <w:tc>
          <w:tcPr>
            <w:tcW w:w="0" w:type="auto"/>
            <w:shd w:val="clear" w:color="auto" w:fill="auto"/>
          </w:tcPr>
          <w:p w14:paraId="037DF5BE"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STERRAD® 100S H</w:t>
            </w:r>
            <w:r w:rsidRPr="0015061B">
              <w:rPr>
                <w:rFonts w:ascii="Times New Roman" w:eastAsia="Times New Roman" w:hAnsi="Times New Roman"/>
                <w:sz w:val="16"/>
                <w:szCs w:val="16"/>
                <w:vertAlign w:val="subscript"/>
                <w:lang w:val="en-US"/>
              </w:rPr>
              <w:t>2</w:t>
            </w:r>
            <w:r w:rsidRPr="0015061B">
              <w:rPr>
                <w:rFonts w:ascii="Times New Roman" w:eastAsia="Times New Roman" w:hAnsi="Times New Roman"/>
                <w:sz w:val="16"/>
                <w:szCs w:val="16"/>
                <w:lang w:val="en-US"/>
              </w:rPr>
              <w:t>O</w:t>
            </w:r>
            <w:r w:rsidRPr="0015061B">
              <w:rPr>
                <w:rFonts w:ascii="Times New Roman" w:eastAsia="Times New Roman" w:hAnsi="Times New Roman"/>
                <w:sz w:val="16"/>
                <w:szCs w:val="16"/>
                <w:vertAlign w:val="subscript"/>
                <w:lang w:val="en-US"/>
              </w:rPr>
              <w:t xml:space="preserve">2 </w:t>
            </w:r>
            <w:r w:rsidRPr="0015061B">
              <w:rPr>
                <w:rFonts w:ascii="Times New Roman" w:eastAsia="Times New Roman" w:hAnsi="Times New Roman"/>
                <w:sz w:val="16"/>
                <w:szCs w:val="16"/>
                <w:lang w:val="en-US"/>
              </w:rPr>
              <w:t>Gas Plasma Sterilizer (Advanced Sterilization Products, Irvine, CA, USA), single 55-min standard cycle. FFRs and a chemical indicator placed in an individual Mylar/</w:t>
            </w:r>
            <w:proofErr w:type="spellStart"/>
            <w:r w:rsidRPr="0015061B">
              <w:rPr>
                <w:rFonts w:ascii="Times New Roman" w:eastAsia="Times New Roman" w:hAnsi="Times New Roman"/>
                <w:sz w:val="16"/>
                <w:szCs w:val="16"/>
                <w:lang w:val="en-US"/>
              </w:rPr>
              <w:t>Tyvekä</w:t>
            </w:r>
            <w:proofErr w:type="spellEnd"/>
            <w:r w:rsidRPr="0015061B">
              <w:rPr>
                <w:rFonts w:ascii="Times New Roman" w:eastAsia="Times New Roman" w:hAnsi="Times New Roman"/>
                <w:sz w:val="16"/>
                <w:szCs w:val="16"/>
                <w:lang w:val="en-US"/>
              </w:rPr>
              <w:t xml:space="preserve"> self-seal pouch. FFRs were shipped to and from a commercial facility specializing in low-temperature sterilization methods and were tested within 72h of receipt.</w:t>
            </w:r>
          </w:p>
        </w:tc>
        <w:tc>
          <w:tcPr>
            <w:tcW w:w="0" w:type="auto"/>
            <w:shd w:val="clear" w:color="auto" w:fill="auto"/>
          </w:tcPr>
          <w:p w14:paraId="12491959" w14:textId="77777777" w:rsidR="0065774D" w:rsidRPr="0015061B" w:rsidRDefault="0065774D" w:rsidP="00A4001E">
            <w:pPr>
              <w:shd w:val="clear" w:color="auto" w:fill="FFFFFF"/>
              <w:spacing w:after="0" w:line="240" w:lineRule="auto"/>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Random sampling from those N95 FFR models present in the US Strategic National Stockpile (SNS) and from models commercially available at the time of the study and included because they were considered likely to be more resistant to filtration efficiency degradation and thus offer a more rigorous basis of comparison.</w:t>
            </w:r>
          </w:p>
        </w:tc>
        <w:tc>
          <w:tcPr>
            <w:tcW w:w="0" w:type="auto"/>
            <w:shd w:val="clear" w:color="auto" w:fill="auto"/>
          </w:tcPr>
          <w:p w14:paraId="195E1BF7"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None.</w:t>
            </w:r>
          </w:p>
        </w:tc>
        <w:tc>
          <w:tcPr>
            <w:tcW w:w="0" w:type="auto"/>
            <w:shd w:val="clear" w:color="auto" w:fill="auto"/>
          </w:tcPr>
          <w:p w14:paraId="4A6381C9"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Metallic nosebands were slightly tarnished and visibly not as shiny when compared with their as-received counterparts.</w:t>
            </w:r>
          </w:p>
        </w:tc>
      </w:tr>
      <w:tr w:rsidR="0065774D" w:rsidRPr="0015061B" w14:paraId="5C93C23C" w14:textId="77777777" w:rsidTr="00A4001E">
        <w:trPr>
          <w:trHeight w:val="20"/>
        </w:trPr>
        <w:tc>
          <w:tcPr>
            <w:tcW w:w="0" w:type="auto"/>
            <w:shd w:val="clear" w:color="auto" w:fill="auto"/>
          </w:tcPr>
          <w:p w14:paraId="785EA5EF"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auto"/>
          </w:tcPr>
          <w:p w14:paraId="6210C6AC"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Salter et al, 2010</w:t>
            </w:r>
            <w:r w:rsidRPr="0015061B">
              <w:rPr>
                <w:rFonts w:ascii="Times New Roman" w:eastAsia="Times New Roman" w:hAnsi="Times New Roman"/>
                <w:sz w:val="16"/>
                <w:szCs w:val="16"/>
                <w:lang w:val="en-US"/>
              </w:rPr>
              <w:fldChar w:fldCharType="begin" w:fldLock="1"/>
            </w:r>
            <w:r>
              <w:rPr>
                <w:rFonts w:ascii="Times New Roman" w:eastAsia="Times New Roman" w:hAnsi="Times New Roman"/>
                <w:sz w:val="16"/>
                <w:szCs w:val="16"/>
                <w:lang w:val="en-US"/>
              </w:rPr>
              <w:instrText>ADDIN CSL_CITATION {"citationItems":[{"id":"ITEM-1","itemData":{"DOI":"10.1080/15459624.2010.484794","ISSN":"15459632","abstract":"The N95 filtering facepiece respirator (FFR) is commonly used to protect individuals from infectious aerosols. Health care experts predict a shortage of N95 FFRs if a severe pandemic occurs, and an option that has been suggested for mitigating such an FFR shortage is to decontaminate and reuse the devices. Before the effectiveness of this strategy can be established, many parameters affecting respiratory protection must be measured: biocidal efficacy of the decontamination treatment, filtration performance, pressure drop, fit, and toxicity to the end user post treatment. This research effort measured the amount of residual chemicals created or deposited on six models of FFRs following treatment by each of 7 simple decontamination technologies. Measured amounts of decontaminants retained by the FFRs treated with chemical disinfectants were small enough that exposure to wearers will be below the permissible exposure limit (PEL). Toxic byproducts were also evaluated, and two suspected toxins were detected after ethylene oxide treatment of FFR rubber straps. The results provide encouragement to efforts promoting the evolution of effective strategies for decontamination and reuse of FFRs. © 2010 JOEH, LLC.","author":[{"dropping-particle":"","family":"Salter","given":"W. B.","non-dropping-particle":"","parse-names":false,"suffix":""},{"dropping-particle":"","family":"Kinney","given":"K.","non-dropping-particle":"","parse-names":false,"suffix":""},{"dropping-particle":"","family":"Wallace","given":"W. H.","non-dropping-particle":"","parse-names":false,"suffix":""},{"dropping-particle":"","family":"Lumley","given":"A. E.","non-dropping-particle":"","parse-names":false,"suffix":""},{"dropping-particle":"","family":"Heimbuch","given":"Brian K.","non-dropping-particle":"","parse-names":false,"suffix":""},{"dropping-particle":"","family":"Wander","given":"J. D.","non-dropping-particle":"","parse-names":false,"suffix":""}],"container-title":"Journal of Occupational and Environmental Hygiene","id":"ITEM-1","issue":"8","issued":{"date-parts":[["2010"]]},"page":"437-445","title":"Analysis of residual chemicals on filtering facepiece respirators after decontamination","type":"article-journal","volume":"7"},"uris":["http://www.mendeley.com/documents/?uuid=14e9d7a0-f2bf-46f8-aa24-b1bb038a2610"]}],"mendeley":{"formattedCitation":"&lt;sup&gt;22&lt;/sup&gt;","plainTextFormattedCitation":"22","previouslyFormattedCitation":"&lt;sup&gt;21&lt;/sup&gt;"},"properties":{"noteIndex":0},"schema":"https://github.com/citation-style-language/schema/raw/master/csl-citation.json"}</w:instrText>
            </w:r>
            <w:r w:rsidRPr="0015061B">
              <w:rPr>
                <w:rFonts w:ascii="Times New Roman" w:eastAsia="Times New Roman" w:hAnsi="Times New Roman"/>
                <w:sz w:val="16"/>
                <w:szCs w:val="16"/>
                <w:lang w:val="en-US"/>
              </w:rPr>
              <w:fldChar w:fldCharType="separate"/>
            </w:r>
            <w:r w:rsidRPr="00855056">
              <w:rPr>
                <w:rFonts w:ascii="Times New Roman" w:eastAsia="Times New Roman" w:hAnsi="Times New Roman"/>
                <w:noProof/>
                <w:sz w:val="16"/>
                <w:szCs w:val="16"/>
                <w:vertAlign w:val="superscript"/>
                <w:lang w:val="en-US"/>
              </w:rPr>
              <w:t>22</w:t>
            </w:r>
            <w:r w:rsidRPr="0015061B">
              <w:rPr>
                <w:rFonts w:ascii="Times New Roman" w:eastAsia="Times New Roman" w:hAnsi="Times New Roman"/>
                <w:sz w:val="16"/>
                <w:szCs w:val="16"/>
                <w:lang w:val="en-US"/>
              </w:rPr>
              <w:fldChar w:fldCharType="end"/>
            </w:r>
          </w:p>
        </w:tc>
        <w:tc>
          <w:tcPr>
            <w:tcW w:w="0" w:type="auto"/>
            <w:shd w:val="clear" w:color="auto" w:fill="auto"/>
          </w:tcPr>
          <w:p w14:paraId="38A29046"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 xml:space="preserve">(1) Hydrogen peroxide 3%: Three FFRs of each model were submerged in liquid decontamination agents in a chemical fume hood for 30 min at room temperature. A volume of 200 mL of decontaminant per FFR was used. After a 30-min soak, the FFRs were removed from the solutions, placed on trays, and allowed to off-gas for 18 </w:t>
            </w:r>
            <w:proofErr w:type="spellStart"/>
            <w:r w:rsidRPr="0015061B">
              <w:rPr>
                <w:rFonts w:ascii="Times New Roman" w:eastAsia="Times New Roman" w:hAnsi="Times New Roman"/>
                <w:sz w:val="16"/>
                <w:szCs w:val="16"/>
                <w:lang w:val="en-US"/>
              </w:rPr>
              <w:t>hr</w:t>
            </w:r>
            <w:proofErr w:type="spellEnd"/>
            <w:r w:rsidRPr="0015061B">
              <w:rPr>
                <w:rFonts w:ascii="Times New Roman" w:eastAsia="Times New Roman" w:hAnsi="Times New Roman"/>
                <w:sz w:val="16"/>
                <w:szCs w:val="16"/>
                <w:lang w:val="en-US"/>
              </w:rPr>
              <w:t xml:space="preserve"> in a chemical fume hood. Following the off-gassing period, 10 14-mm-diametersamples were punched from areas equally spaced on each respirator and separately weighed in 20-mL glass scintillation vials. In addition, the straps, nose cushions, and metal nosepieces were cut into</w:t>
            </w:r>
            <w:r w:rsidRPr="0015061B">
              <w:rPr>
                <w:rFonts w:ascii="Cambria Math" w:eastAsia="Times New Roman" w:hAnsi="Cambria Math" w:cs="Cambria Math"/>
                <w:sz w:val="16"/>
                <w:szCs w:val="16"/>
                <w:lang w:val="en-US"/>
              </w:rPr>
              <w:t>∼</w:t>
            </w:r>
            <w:r w:rsidRPr="0015061B">
              <w:rPr>
                <w:rFonts w:ascii="Times New Roman" w:eastAsia="Times New Roman" w:hAnsi="Times New Roman"/>
                <w:sz w:val="16"/>
                <w:szCs w:val="16"/>
                <w:lang w:val="en-US"/>
              </w:rPr>
              <w:t>12-mm pieces and separately weighed in scintillation vials.</w:t>
            </w:r>
          </w:p>
          <w:p w14:paraId="4F859476"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(2) Vaporized hydrogen peroxide (</w:t>
            </w:r>
            <w:proofErr w:type="spellStart"/>
            <w:r w:rsidRPr="0015061B">
              <w:rPr>
                <w:rFonts w:ascii="Times New Roman" w:eastAsia="Times New Roman" w:hAnsi="Times New Roman"/>
                <w:sz w:val="16"/>
                <w:szCs w:val="16"/>
                <w:lang w:val="en-US"/>
              </w:rPr>
              <w:t>Sterrad</w:t>
            </w:r>
            <w:proofErr w:type="spellEnd"/>
            <w:r w:rsidRPr="0015061B">
              <w:rPr>
                <w:rFonts w:ascii="Times New Roman" w:eastAsia="Times New Roman" w:hAnsi="Times New Roman"/>
                <w:sz w:val="16"/>
                <w:szCs w:val="16"/>
                <w:lang w:val="en-US"/>
              </w:rPr>
              <w:t xml:space="preserve"> 100S System): Triplicate FFRs of each model, packaged individually in sterilization pouches that contained sterilization indicator strips, were exposed to </w:t>
            </w:r>
            <w:r w:rsidRPr="0015061B">
              <w:rPr>
                <w:rFonts w:ascii="Times New Roman" w:eastAsia="Times New Roman" w:hAnsi="Times New Roman"/>
                <w:sz w:val="16"/>
                <w:szCs w:val="16"/>
                <w:shd w:val="clear" w:color="auto" w:fill="FFFFFF"/>
                <w:lang w:val="en-US"/>
              </w:rPr>
              <w:t>Vaporized hydrogen peroxide</w:t>
            </w:r>
            <w:r w:rsidRPr="0015061B">
              <w:rPr>
                <w:rFonts w:ascii="Times New Roman" w:eastAsia="Times New Roman" w:hAnsi="Times New Roman"/>
                <w:sz w:val="16"/>
                <w:szCs w:val="16"/>
                <w:lang w:val="en-US"/>
              </w:rPr>
              <w:t xml:space="preserve"> for 55 min at 45–55 </w:t>
            </w:r>
            <w:proofErr w:type="spellStart"/>
            <w:r w:rsidRPr="0015061B">
              <w:rPr>
                <w:rFonts w:ascii="Times New Roman" w:eastAsia="Times New Roman" w:hAnsi="Times New Roman"/>
                <w:sz w:val="16"/>
                <w:szCs w:val="16"/>
                <w:lang w:val="en-US"/>
              </w:rPr>
              <w:t>Cina</w:t>
            </w:r>
            <w:proofErr w:type="spellEnd"/>
            <w:r w:rsidRPr="0015061B">
              <w:rPr>
                <w:rFonts w:ascii="Times New Roman" w:eastAsia="Times New Roman" w:hAnsi="Times New Roman"/>
                <w:sz w:val="16"/>
                <w:szCs w:val="16"/>
                <w:lang w:val="en-US"/>
              </w:rPr>
              <w:t xml:space="preserve"> STERRAD 100S system (Advanced Sterilization Products, Irvine, Calif.) according to supplier directions. Following the sterilization cycle, 14-mm-diameter samples were punched from areas equally spaced on each respirator and weighed in a 20-mL scintillation vial. In addition, the straps, nose cushions, and metal nosepieces were cut into </w:t>
            </w:r>
            <w:r w:rsidRPr="0015061B">
              <w:rPr>
                <w:rFonts w:ascii="Cambria Math" w:eastAsia="Times New Roman" w:hAnsi="Cambria Math" w:cs="Cambria Math"/>
                <w:sz w:val="16"/>
                <w:szCs w:val="16"/>
                <w:lang w:val="en-US"/>
              </w:rPr>
              <w:t>∼</w:t>
            </w:r>
            <w:r w:rsidRPr="0015061B">
              <w:rPr>
                <w:rFonts w:ascii="Times New Roman" w:eastAsia="Times New Roman" w:hAnsi="Times New Roman"/>
                <w:sz w:val="16"/>
                <w:szCs w:val="16"/>
                <w:lang w:val="en-US"/>
              </w:rPr>
              <w:t xml:space="preserve"> 12-mm pieces and separately weighed in vials. Samples were analyzed by IBT, and pentane extracts were analyzed by GC-MS.</w:t>
            </w:r>
          </w:p>
        </w:tc>
        <w:tc>
          <w:tcPr>
            <w:tcW w:w="0" w:type="auto"/>
            <w:shd w:val="clear" w:color="auto" w:fill="auto"/>
          </w:tcPr>
          <w:p w14:paraId="529D5433" w14:textId="77777777" w:rsidR="0065774D" w:rsidRPr="0015061B" w:rsidRDefault="0065774D" w:rsidP="00A4001E">
            <w:pPr>
              <w:spacing w:after="0" w:line="240" w:lineRule="auto"/>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NIOSH, FDA-approved N95, Surgical FFR, NIOSH-approved N95 and Particulate FFR</w:t>
            </w:r>
          </w:p>
        </w:tc>
        <w:tc>
          <w:tcPr>
            <w:tcW w:w="0" w:type="auto"/>
            <w:shd w:val="clear" w:color="auto" w:fill="auto"/>
          </w:tcPr>
          <w:p w14:paraId="78B4007D"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None.</w:t>
            </w:r>
          </w:p>
        </w:tc>
        <w:tc>
          <w:tcPr>
            <w:tcW w:w="0" w:type="auto"/>
            <w:shd w:val="clear" w:color="auto" w:fill="auto"/>
          </w:tcPr>
          <w:p w14:paraId="2C83C50E"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(1) Similar amounts of oxidant remained after treatment with 3% hydrogen peroxide on all FFRs except S3, on which no oxidant was detected.</w:t>
            </w:r>
          </w:p>
          <w:p w14:paraId="562B777C"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(2) The S1, S2, P1, and P2 models treated with VHP retained</w:t>
            </w:r>
            <w:r w:rsidRPr="0015061B">
              <w:rPr>
                <w:rFonts w:ascii="Cambria Math" w:eastAsia="Times New Roman" w:hAnsi="Cambria Math" w:cs="Cambria Math"/>
                <w:sz w:val="16"/>
                <w:szCs w:val="16"/>
                <w:lang w:val="en-US"/>
              </w:rPr>
              <w:t>∼</w:t>
            </w:r>
            <w:r w:rsidRPr="0015061B">
              <w:rPr>
                <w:rFonts w:ascii="Times New Roman" w:eastAsia="Times New Roman" w:hAnsi="Times New Roman"/>
                <w:sz w:val="16"/>
                <w:szCs w:val="16"/>
                <w:lang w:val="en-US"/>
              </w:rPr>
              <w:t>3 times as much oxidant as the other two models.</w:t>
            </w:r>
          </w:p>
        </w:tc>
      </w:tr>
      <w:tr w:rsidR="0065774D" w:rsidRPr="0015061B" w14:paraId="0513B278" w14:textId="77777777" w:rsidTr="00A4001E">
        <w:trPr>
          <w:trHeight w:val="20"/>
        </w:trPr>
        <w:tc>
          <w:tcPr>
            <w:tcW w:w="0" w:type="auto"/>
            <w:shd w:val="clear" w:color="auto" w:fill="auto"/>
          </w:tcPr>
          <w:p w14:paraId="2B8F711B"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auto"/>
          </w:tcPr>
          <w:p w14:paraId="38F2F592"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Bergman et al, 2010</w:t>
            </w:r>
            <w:r w:rsidRPr="0015061B">
              <w:rPr>
                <w:rFonts w:ascii="Times New Roman" w:eastAsia="Times New Roman" w:hAnsi="Times New Roman"/>
                <w:sz w:val="16"/>
                <w:szCs w:val="16"/>
                <w:lang w:val="en-US"/>
              </w:rPr>
              <w:fldChar w:fldCharType="begin" w:fldLock="1"/>
            </w:r>
            <w:r>
              <w:rPr>
                <w:rFonts w:ascii="Times New Roman" w:eastAsia="Times New Roman" w:hAnsi="Times New Roman"/>
                <w:sz w:val="16"/>
                <w:szCs w:val="16"/>
                <w:lang w:val="en-US"/>
              </w:rPr>
              <w:instrText>ADDIN CSL_CITATION {"citationItems":[{"id":"ITEM-1","itemData":{"author":[{"dropping-particle":"","family":"Bergman","given":"Michael S","non-dropping-particle":"","parse-names":false,"suffix":""},{"dropping-particle":"","family":"Viscusi","given":"Dennis J","non-dropping-particle":"","parse-names":false,"suffix":""},{"dropping-particle":"","family":"Heimbuch","given":"Brian K","non-dropping-particle":"","parse-names":false,"suffix":""},{"dropping-particle":"","family":"Wander","given":"Joseph D","non-dropping-particle":"","parse-names":false,"suffix":""},{"dropping-particle":"","family":"Sambol","given":"Anthony R","non-dropping-particle":"","parse-names":false,"suffix":""},{"dropping-particle":"","family":"Shaffer","given":"Ronald E","non-dropping-particle":"","parse-names":false,"suffix":""}],"container-title":"Journal of Engineered Fibers and Fabrics","id":"ITEM-1","issue":"4","issued":{"date-parts":[["2010"]]},"page":"33-41","title":"Evaluation of Multiple (3-Cycle) Decontamination Processing for Filtering Facepiece Respirators","type":"article-journal","volume":"5"},"uris":["http://www.mendeley.com/documents/?uuid=8d4a441a-502b-4151-9b18-12325ec22a03"]}],"mendeley":{"formattedCitation":"&lt;sup&gt;23&lt;/sup&gt;","plainTextFormattedCitation":"23","previouslyFormattedCitation":"&lt;sup&gt;22&lt;/sup&gt;"},"properties":{"noteIndex":0},"schema":"https://github.com/citation-style-language/schema/raw/master/csl-citation.json"}</w:instrText>
            </w:r>
            <w:r w:rsidRPr="0015061B">
              <w:rPr>
                <w:rFonts w:ascii="Times New Roman" w:eastAsia="Times New Roman" w:hAnsi="Times New Roman"/>
                <w:sz w:val="16"/>
                <w:szCs w:val="16"/>
                <w:lang w:val="en-US"/>
              </w:rPr>
              <w:fldChar w:fldCharType="separate"/>
            </w:r>
            <w:r w:rsidRPr="00855056">
              <w:rPr>
                <w:rFonts w:ascii="Times New Roman" w:eastAsia="Times New Roman" w:hAnsi="Times New Roman"/>
                <w:noProof/>
                <w:sz w:val="16"/>
                <w:szCs w:val="16"/>
                <w:vertAlign w:val="superscript"/>
                <w:lang w:val="en-US"/>
              </w:rPr>
              <w:t>23</w:t>
            </w:r>
            <w:r w:rsidRPr="0015061B">
              <w:rPr>
                <w:rFonts w:ascii="Times New Roman" w:eastAsia="Times New Roman" w:hAnsi="Times New Roman"/>
                <w:sz w:val="16"/>
                <w:szCs w:val="16"/>
                <w:lang w:val="en-US"/>
              </w:rPr>
              <w:fldChar w:fldCharType="end"/>
            </w:r>
          </w:p>
        </w:tc>
        <w:tc>
          <w:tcPr>
            <w:tcW w:w="0" w:type="auto"/>
            <w:shd w:val="clear" w:color="auto" w:fill="auto"/>
          </w:tcPr>
          <w:p w14:paraId="5BC3B6EE" w14:textId="77777777" w:rsidR="0065774D" w:rsidRPr="0015061B" w:rsidRDefault="0065774D" w:rsidP="00A4001E">
            <w:pPr>
              <w:shd w:val="clear" w:color="auto" w:fill="FFFFFF"/>
              <w:spacing w:after="0" w:line="240" w:lineRule="auto"/>
              <w:jc w:val="both"/>
              <w:rPr>
                <w:rFonts w:ascii="Times New Roman" w:eastAsia="Times New Roman" w:hAnsi="Times New Roman"/>
                <w:b/>
                <w:sz w:val="16"/>
                <w:szCs w:val="16"/>
                <w:u w:val="single"/>
                <w:lang w:val="en-US"/>
              </w:rPr>
            </w:pPr>
            <w:r w:rsidRPr="0015061B">
              <w:rPr>
                <w:rFonts w:ascii="Times New Roman" w:eastAsia="Times New Roman" w:hAnsi="Times New Roman"/>
                <w:b/>
                <w:sz w:val="16"/>
                <w:szCs w:val="16"/>
                <w:u w:val="single"/>
                <w:lang w:val="en-US"/>
              </w:rPr>
              <w:t>Multiple (3-Cycle) of:</w:t>
            </w:r>
          </w:p>
          <w:p w14:paraId="7E4DC0F1"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(1) Hydrogen peroxide gas plasma (HPGP): STERRAD® 100S H</w:t>
            </w:r>
            <w:r w:rsidRPr="0015061B">
              <w:rPr>
                <w:rFonts w:ascii="Times New Roman" w:eastAsia="Times New Roman" w:hAnsi="Times New Roman"/>
                <w:sz w:val="16"/>
                <w:szCs w:val="16"/>
                <w:vertAlign w:val="subscript"/>
                <w:lang w:val="en-US"/>
              </w:rPr>
              <w:t>2</w:t>
            </w:r>
            <w:r w:rsidRPr="0015061B">
              <w:rPr>
                <w:rFonts w:ascii="Times New Roman" w:eastAsia="Times New Roman" w:hAnsi="Times New Roman"/>
                <w:sz w:val="16"/>
                <w:szCs w:val="16"/>
                <w:lang w:val="en-US"/>
              </w:rPr>
              <w:t>O</w:t>
            </w:r>
            <w:r w:rsidRPr="0015061B">
              <w:rPr>
                <w:rFonts w:ascii="Times New Roman" w:eastAsia="Times New Roman" w:hAnsi="Times New Roman"/>
                <w:sz w:val="16"/>
                <w:szCs w:val="16"/>
                <w:vertAlign w:val="subscript"/>
                <w:lang w:val="en-US"/>
              </w:rPr>
              <w:t xml:space="preserve">2 </w:t>
            </w:r>
            <w:r w:rsidRPr="0015061B">
              <w:rPr>
                <w:rFonts w:ascii="Times New Roman" w:eastAsia="Times New Roman" w:hAnsi="Times New Roman"/>
                <w:sz w:val="16"/>
                <w:szCs w:val="16"/>
                <w:lang w:val="en-US"/>
              </w:rPr>
              <w:t>Gas Plasma Sterilizer (Advanced Sterilization Products, Irvine, CA), 59% H</w:t>
            </w:r>
            <w:r w:rsidRPr="0015061B">
              <w:rPr>
                <w:rFonts w:ascii="Times New Roman" w:eastAsia="Times New Roman" w:hAnsi="Times New Roman"/>
                <w:sz w:val="16"/>
                <w:szCs w:val="16"/>
                <w:vertAlign w:val="subscript"/>
                <w:lang w:val="en-US"/>
              </w:rPr>
              <w:t>2</w:t>
            </w:r>
            <w:r w:rsidRPr="0015061B">
              <w:rPr>
                <w:rFonts w:ascii="Times New Roman" w:eastAsia="Times New Roman" w:hAnsi="Times New Roman"/>
                <w:sz w:val="16"/>
                <w:szCs w:val="16"/>
                <w:lang w:val="en-US"/>
              </w:rPr>
              <w:t>O</w:t>
            </w:r>
            <w:r w:rsidRPr="0015061B">
              <w:rPr>
                <w:rFonts w:ascii="Times New Roman" w:eastAsia="Times New Roman" w:hAnsi="Times New Roman"/>
                <w:sz w:val="16"/>
                <w:szCs w:val="16"/>
                <w:vertAlign w:val="subscript"/>
                <w:lang w:val="en-US"/>
              </w:rPr>
              <w:t xml:space="preserve">2 </w:t>
            </w:r>
            <w:r w:rsidRPr="0015061B">
              <w:rPr>
                <w:rFonts w:ascii="Times New Roman" w:eastAsia="Times New Roman" w:hAnsi="Times New Roman"/>
                <w:sz w:val="16"/>
                <w:szCs w:val="16"/>
                <w:lang w:val="en-US"/>
              </w:rPr>
              <w:t xml:space="preserve">cycle time ~55-min (short cycle); 45°C–50°C. Samples were packaged in Steris Vis-U-All Low Temperature Tyvek® /polypropylene–polyethylene Heat Seal Sterilization pouches (six samples per pouch with a chemical indicator strip). Samples were processed at a university medical center (one treatment per day in three consecutive days). The same pouch was used for all three treatments. </w:t>
            </w:r>
          </w:p>
          <w:p w14:paraId="07EFE0C1"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(2) Hydrogen Peroxide Vapor (HPV): Room Bio-Decontamination Service (RBDS™, BIOQUELL UK Ltd, Andover, UK), which utilizes four portable modules: the Clarus® R HPV generator (utilizing 30% H</w:t>
            </w:r>
            <w:r w:rsidRPr="0015061B">
              <w:rPr>
                <w:rFonts w:ascii="Times New Roman" w:eastAsia="Times New Roman" w:hAnsi="Times New Roman"/>
                <w:sz w:val="16"/>
                <w:szCs w:val="16"/>
                <w:vertAlign w:val="subscript"/>
                <w:lang w:val="en-US"/>
              </w:rPr>
              <w:t>2</w:t>
            </w:r>
            <w:r w:rsidRPr="0015061B">
              <w:rPr>
                <w:rFonts w:ascii="Times New Roman" w:eastAsia="Times New Roman" w:hAnsi="Times New Roman"/>
                <w:sz w:val="16"/>
                <w:szCs w:val="16"/>
                <w:lang w:val="en-US"/>
              </w:rPr>
              <w:t>O</w:t>
            </w:r>
            <w:r w:rsidRPr="0015061B">
              <w:rPr>
                <w:rFonts w:ascii="Times New Roman" w:eastAsia="Times New Roman" w:hAnsi="Times New Roman"/>
                <w:sz w:val="16"/>
                <w:szCs w:val="16"/>
                <w:vertAlign w:val="subscript"/>
                <w:lang w:val="en-US"/>
              </w:rPr>
              <w:t>2</w:t>
            </w:r>
            <w:r w:rsidRPr="0015061B">
              <w:rPr>
                <w:rFonts w:ascii="Times New Roman" w:eastAsia="Times New Roman" w:hAnsi="Times New Roman"/>
                <w:sz w:val="16"/>
                <w:szCs w:val="16"/>
                <w:lang w:val="en-US"/>
              </w:rPr>
              <w:t xml:space="preserve">), the Clarus R20 </w:t>
            </w:r>
            <w:r w:rsidRPr="0015061B">
              <w:rPr>
                <w:rFonts w:ascii="Times New Roman" w:eastAsia="Times New Roman" w:hAnsi="Times New Roman"/>
                <w:sz w:val="16"/>
                <w:szCs w:val="16"/>
                <w:lang w:val="en-US"/>
              </w:rPr>
              <w:lastRenderedPageBreak/>
              <w:t>aeration unit, an instrumentation module and a control computer. The Clarus® R was placed in a room (64 m</w:t>
            </w:r>
            <w:r w:rsidRPr="0015061B">
              <w:rPr>
                <w:rFonts w:ascii="Times New Roman" w:eastAsia="Times New Roman" w:hAnsi="Times New Roman"/>
                <w:sz w:val="16"/>
                <w:szCs w:val="16"/>
                <w:vertAlign w:val="superscript"/>
                <w:lang w:val="en-US"/>
              </w:rPr>
              <w:t>3</w:t>
            </w:r>
            <w:r w:rsidRPr="0015061B">
              <w:rPr>
                <w:rFonts w:ascii="Times New Roman" w:eastAsia="Times New Roman" w:hAnsi="Times New Roman"/>
                <w:sz w:val="16"/>
                <w:szCs w:val="16"/>
                <w:lang w:val="en-US"/>
              </w:rPr>
              <w:t>). The HPV concentration, temperature and relative humidity within the room were measured by the instrumentation module and monitored by a control computer situated outside the room. Room concentration= 8 g/m</w:t>
            </w:r>
            <w:r w:rsidRPr="0015061B">
              <w:rPr>
                <w:rFonts w:ascii="Times New Roman" w:eastAsia="Times New Roman" w:hAnsi="Times New Roman"/>
                <w:sz w:val="16"/>
                <w:szCs w:val="16"/>
                <w:vertAlign w:val="superscript"/>
                <w:lang w:val="en-US"/>
              </w:rPr>
              <w:t>3</w:t>
            </w:r>
            <w:r w:rsidRPr="0015061B">
              <w:rPr>
                <w:rFonts w:ascii="Times New Roman" w:eastAsia="Times New Roman" w:hAnsi="Times New Roman"/>
                <w:sz w:val="16"/>
                <w:szCs w:val="16"/>
                <w:lang w:val="en-US"/>
              </w:rPr>
              <w:t xml:space="preserve">, 15- min dwell, 125-min total cycle time. FFRs were hung on a string stretching across the length of room. Following HPV exposure, the Clarus R20 aeration unit was run overnight inside the room to catalytically convert the HPV into oxygen and water vapor. The treatments were performed in three consecutive days (one treatment per day). Biological indicators containing </w:t>
            </w:r>
            <w:proofErr w:type="spellStart"/>
            <w:r w:rsidRPr="0015061B">
              <w:rPr>
                <w:rFonts w:ascii="Times New Roman" w:eastAsia="Times New Roman" w:hAnsi="Times New Roman"/>
                <w:i/>
                <w:sz w:val="16"/>
                <w:szCs w:val="16"/>
                <w:lang w:val="en-US"/>
              </w:rPr>
              <w:t>Geobacillus</w:t>
            </w:r>
            <w:proofErr w:type="spellEnd"/>
            <w:r w:rsidRPr="0015061B">
              <w:rPr>
                <w:rFonts w:ascii="Times New Roman" w:eastAsia="Times New Roman" w:hAnsi="Times New Roman"/>
                <w:i/>
                <w:sz w:val="16"/>
                <w:szCs w:val="16"/>
                <w:lang w:val="en-US"/>
              </w:rPr>
              <w:t xml:space="preserve"> stearothermophilus</w:t>
            </w:r>
            <w:r w:rsidRPr="0015061B">
              <w:rPr>
                <w:rFonts w:ascii="Times New Roman" w:eastAsia="Times New Roman" w:hAnsi="Times New Roman"/>
                <w:sz w:val="16"/>
                <w:szCs w:val="16"/>
                <w:lang w:val="en-US"/>
              </w:rPr>
              <w:t xml:space="preserve"> spores were placed in five separate locations inside the room and a 6-log spore reduction was measured following the 3X treatment.</w:t>
            </w:r>
          </w:p>
          <w:p w14:paraId="188E01B1"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(3) Liquid hydrogen peroxide* (LHP): 30-min submersion in 6% (</w:t>
            </w:r>
            <w:proofErr w:type="gramStart"/>
            <w:r w:rsidRPr="0015061B">
              <w:rPr>
                <w:rFonts w:ascii="Times New Roman" w:eastAsia="Times New Roman" w:hAnsi="Times New Roman"/>
                <w:sz w:val="16"/>
                <w:szCs w:val="16"/>
                <w:lang w:val="en-US"/>
              </w:rPr>
              <w:t>one part</w:t>
            </w:r>
            <w:proofErr w:type="gramEnd"/>
            <w:r w:rsidRPr="0015061B">
              <w:rPr>
                <w:rFonts w:ascii="Times New Roman" w:eastAsia="Times New Roman" w:hAnsi="Times New Roman"/>
                <w:sz w:val="16"/>
                <w:szCs w:val="16"/>
                <w:lang w:val="en-US"/>
              </w:rPr>
              <w:t xml:space="preserve"> hydrogen peroxide to four parts of deionized water) solution of hydrogen peroxide. Manufacturing specification: 30% hydrogen peroxide; Cat No. H325-500, CAS Nos. 7722-84-1, 7732-18-5, 12058-66-1 (Fisher Scientific, Fair Lawn, NJ). *Liquid submersion methods. Following each exposure, FFRs were hung on a laboratory peg board and dried for a minimum of 16 hours with the aid of a fan before repeating the treatment or performing the laboratory aerosol filtration test.</w:t>
            </w:r>
          </w:p>
        </w:tc>
        <w:tc>
          <w:tcPr>
            <w:tcW w:w="0" w:type="auto"/>
            <w:shd w:val="clear" w:color="auto" w:fill="auto"/>
          </w:tcPr>
          <w:p w14:paraId="1AE391E9"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lastRenderedPageBreak/>
              <w:t>Six models [three N95 FFR models (N95-A, N95-B, and N95-C) and three surgical N95 respirator models (SN95-D, SN95-E, and SN95-F)]</w:t>
            </w:r>
          </w:p>
        </w:tc>
        <w:tc>
          <w:tcPr>
            <w:tcW w:w="0" w:type="auto"/>
            <w:shd w:val="clear" w:color="auto" w:fill="auto"/>
          </w:tcPr>
          <w:p w14:paraId="27614A5F"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None.</w:t>
            </w:r>
          </w:p>
        </w:tc>
        <w:tc>
          <w:tcPr>
            <w:tcW w:w="0" w:type="auto"/>
            <w:shd w:val="clear" w:color="auto" w:fill="auto"/>
          </w:tcPr>
          <w:p w14:paraId="5A6EF73A"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(1) In this study, the 3XHydrogen peroxide gas plasma (HPGP) treatments resulted in mean penetration levels &gt; 5% for four of the six FFR models. Of the 36 samples that underwent HPGP processing, nine samples had % penetration levels &gt; 5%.</w:t>
            </w:r>
          </w:p>
          <w:p w14:paraId="6E0F484E"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(2) 3X Hydrogen Peroxide Vapor (HPV) did not cause any observable physical changes to the FFRs.</w:t>
            </w:r>
          </w:p>
          <w:p w14:paraId="5B55C92D"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(3) For those models which had staples (N95-B, N95-C, SN95-E and SN95-F), liquid hydrogen peroxide treatment caused staples to oxidize to varying degrees; this effect was not observed following the 3X HPGP and HPV treatments.</w:t>
            </w:r>
          </w:p>
        </w:tc>
      </w:tr>
      <w:tr w:rsidR="0065774D" w:rsidRPr="0015061B" w14:paraId="5F71B881" w14:textId="77777777" w:rsidTr="00A4001E">
        <w:trPr>
          <w:trHeight w:val="20"/>
        </w:trPr>
        <w:tc>
          <w:tcPr>
            <w:tcW w:w="0" w:type="auto"/>
            <w:shd w:val="clear" w:color="auto" w:fill="auto"/>
          </w:tcPr>
          <w:p w14:paraId="5FB26761"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auto"/>
          </w:tcPr>
          <w:p w14:paraId="5A34E082"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Cheng et al, 2020</w:t>
            </w:r>
            <w:r w:rsidRPr="0015061B">
              <w:rPr>
                <w:rFonts w:ascii="Times New Roman" w:eastAsia="Times New Roman" w:hAnsi="Times New Roman"/>
                <w:sz w:val="16"/>
                <w:szCs w:val="16"/>
                <w:lang w:val="en-US"/>
              </w:rPr>
              <w:fldChar w:fldCharType="begin" w:fldLock="1"/>
            </w:r>
            <w:r>
              <w:rPr>
                <w:rFonts w:ascii="Times New Roman" w:eastAsia="Times New Roman" w:hAnsi="Times New Roman"/>
                <w:sz w:val="16"/>
                <w:szCs w:val="16"/>
                <w:lang w:val="en-US"/>
              </w:rPr>
              <w:instrText>ADDIN CSL_CITATION {"citationItems":[{"id":"ITEM-1","itemData":{"DOI":"10.1016/j.jhin.2020.04.003","ISSN":"1532-2939 (Electronic)","PMID":"32277965","author":[{"dropping-particle":"","family":"Cheng","given":"V C C","non-dropping-particle":"","parse-names":false,"suffix":""},{"dropping-particle":"","family":"Wong","given":"S-C","non-dropping-particle":"","parse-names":false,"suffix":""},{"dropping-particle":"","family":"Kwan","given":"G S W","non-dropping-particle":"","parse-names":false,"suffix":""},{"dropping-particle":"","family":"Hui","given":"W-T","non-dropping-particle":"","parse-names":false,"suffix":""},{"dropping-particle":"","family":"Yuen","given":"K-Y","non-dropping-particle":"","parse-names":false,"suffix":""}],"container-title":"The Journal of hospital infection","id":"ITEM-1","issued":{"date-parts":[["2020","4"]]},"language":"eng","publisher-place":"England","title":"Disinfection of N95 respirators by ionized hydrogen peroxide in pandemic coronavirus disease 2019 (COVID-19) due to SARS-CoV-2.","type":"article"},"uris":["http://www.mendeley.com/documents/?uuid=59b87326-7e7b-4632-a122-4dbcc684c78a"]}],"mendeley":{"formattedCitation":"&lt;sup&gt;24&lt;/sup&gt;","plainTextFormattedCitation":"24","previouslyFormattedCitation":"&lt;sup&gt;23&lt;/sup&gt;"},"properties":{"noteIndex":0},"schema":"https://github.com/citation-style-language/schema/raw/master/csl-citation.json"}</w:instrText>
            </w:r>
            <w:r w:rsidRPr="0015061B">
              <w:rPr>
                <w:rFonts w:ascii="Times New Roman" w:eastAsia="Times New Roman" w:hAnsi="Times New Roman"/>
                <w:sz w:val="16"/>
                <w:szCs w:val="16"/>
                <w:lang w:val="en-US"/>
              </w:rPr>
              <w:fldChar w:fldCharType="separate"/>
            </w:r>
            <w:r w:rsidRPr="00855056">
              <w:rPr>
                <w:rFonts w:ascii="Times New Roman" w:eastAsia="Times New Roman" w:hAnsi="Times New Roman"/>
                <w:noProof/>
                <w:sz w:val="16"/>
                <w:szCs w:val="16"/>
                <w:vertAlign w:val="superscript"/>
                <w:lang w:val="en-US"/>
              </w:rPr>
              <w:t>24</w:t>
            </w:r>
            <w:r w:rsidRPr="0015061B">
              <w:rPr>
                <w:rFonts w:ascii="Times New Roman" w:eastAsia="Times New Roman" w:hAnsi="Times New Roman"/>
                <w:sz w:val="16"/>
                <w:szCs w:val="16"/>
                <w:lang w:val="en-US"/>
              </w:rPr>
              <w:fldChar w:fldCharType="end"/>
            </w:r>
          </w:p>
        </w:tc>
        <w:tc>
          <w:tcPr>
            <w:tcW w:w="0" w:type="auto"/>
            <w:shd w:val="clear" w:color="auto" w:fill="auto"/>
          </w:tcPr>
          <w:p w14:paraId="3995C720"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 xml:space="preserve">Attempt to disinfect N95 respirator using </w:t>
            </w:r>
            <w:proofErr w:type="spellStart"/>
            <w:r w:rsidRPr="0015061B">
              <w:rPr>
                <w:rFonts w:ascii="Times New Roman" w:eastAsia="Times New Roman" w:hAnsi="Times New Roman"/>
                <w:sz w:val="16"/>
                <w:szCs w:val="16"/>
                <w:lang w:val="en-US"/>
              </w:rPr>
              <w:t>SteraMist</w:t>
            </w:r>
            <w:proofErr w:type="spellEnd"/>
            <w:r w:rsidRPr="0015061B">
              <w:rPr>
                <w:rFonts w:ascii="Times New Roman" w:eastAsia="Times New Roman" w:hAnsi="Times New Roman"/>
                <w:sz w:val="16"/>
                <w:szCs w:val="16"/>
                <w:lang w:val="en-US"/>
              </w:rPr>
              <w:t xml:space="preserve">™ Binary Ionization Technology® (BIT™) solution delivered through </w:t>
            </w:r>
            <w:proofErr w:type="spellStart"/>
            <w:r w:rsidRPr="0015061B">
              <w:rPr>
                <w:rFonts w:ascii="Times New Roman" w:eastAsia="Times New Roman" w:hAnsi="Times New Roman"/>
                <w:sz w:val="16"/>
                <w:szCs w:val="16"/>
                <w:lang w:val="en-US"/>
              </w:rPr>
              <w:t>SteraMist</w:t>
            </w:r>
            <w:proofErr w:type="spellEnd"/>
            <w:r w:rsidRPr="0015061B">
              <w:rPr>
                <w:rFonts w:ascii="Times New Roman" w:eastAsia="Times New Roman" w:hAnsi="Times New Roman"/>
                <w:sz w:val="16"/>
                <w:szCs w:val="16"/>
                <w:lang w:val="en-US"/>
              </w:rPr>
              <w:t>™ Surface Unit, which was registered with the U.S. Environmental Protection Agency. The main constituent contains 7.8% H</w:t>
            </w:r>
            <w:r w:rsidRPr="0015061B">
              <w:rPr>
                <w:rFonts w:ascii="Times New Roman" w:eastAsia="Times New Roman" w:hAnsi="Times New Roman"/>
                <w:sz w:val="16"/>
                <w:szCs w:val="16"/>
                <w:vertAlign w:val="subscript"/>
                <w:lang w:val="en-US"/>
              </w:rPr>
              <w:t>2</w:t>
            </w:r>
            <w:r w:rsidRPr="0015061B">
              <w:rPr>
                <w:rFonts w:ascii="Times New Roman" w:eastAsia="Times New Roman" w:hAnsi="Times New Roman"/>
                <w:sz w:val="16"/>
                <w:szCs w:val="16"/>
                <w:lang w:val="en-US"/>
              </w:rPr>
              <w:t>O</w:t>
            </w:r>
            <w:r w:rsidRPr="0015061B">
              <w:rPr>
                <w:rFonts w:ascii="Times New Roman" w:eastAsia="Times New Roman" w:hAnsi="Times New Roman"/>
                <w:sz w:val="16"/>
                <w:szCs w:val="16"/>
                <w:vertAlign w:val="subscript"/>
                <w:lang w:val="en-US"/>
              </w:rPr>
              <w:t>2</w:t>
            </w:r>
            <w:r w:rsidRPr="0015061B">
              <w:rPr>
                <w:rFonts w:ascii="Times New Roman" w:eastAsia="Times New Roman" w:hAnsi="Times New Roman"/>
                <w:sz w:val="16"/>
                <w:szCs w:val="16"/>
                <w:lang w:val="en-US"/>
              </w:rPr>
              <w:t xml:space="preserve"> solution which converts to ionized H</w:t>
            </w:r>
            <w:r w:rsidRPr="0015061B">
              <w:rPr>
                <w:rFonts w:ascii="Times New Roman" w:eastAsia="Times New Roman" w:hAnsi="Times New Roman"/>
                <w:sz w:val="16"/>
                <w:szCs w:val="16"/>
                <w:vertAlign w:val="subscript"/>
                <w:lang w:val="en-US"/>
              </w:rPr>
              <w:t>2</w:t>
            </w:r>
            <w:r w:rsidRPr="0015061B">
              <w:rPr>
                <w:rFonts w:ascii="Times New Roman" w:eastAsia="Times New Roman" w:hAnsi="Times New Roman"/>
                <w:sz w:val="16"/>
                <w:szCs w:val="16"/>
                <w:lang w:val="en-US"/>
              </w:rPr>
              <w:t>O</w:t>
            </w:r>
            <w:r w:rsidRPr="0015061B">
              <w:rPr>
                <w:rFonts w:ascii="Times New Roman" w:eastAsia="Times New Roman" w:hAnsi="Times New Roman"/>
                <w:sz w:val="16"/>
                <w:szCs w:val="16"/>
                <w:vertAlign w:val="subscript"/>
                <w:lang w:val="en-US"/>
              </w:rPr>
              <w:t>2</w:t>
            </w:r>
            <w:r w:rsidRPr="0015061B">
              <w:rPr>
                <w:rFonts w:ascii="Times New Roman" w:eastAsia="Times New Roman" w:hAnsi="Times New Roman"/>
                <w:sz w:val="16"/>
                <w:szCs w:val="16"/>
                <w:lang w:val="en-US"/>
              </w:rPr>
              <w:t xml:space="preserve"> (</w:t>
            </w:r>
            <w:proofErr w:type="spellStart"/>
            <w:r w:rsidRPr="0015061B">
              <w:rPr>
                <w:rFonts w:ascii="Times New Roman" w:eastAsia="Times New Roman" w:hAnsi="Times New Roman"/>
                <w:sz w:val="16"/>
                <w:szCs w:val="16"/>
                <w:lang w:val="en-US"/>
              </w:rPr>
              <w:t>iHP</w:t>
            </w:r>
            <w:proofErr w:type="spellEnd"/>
            <w:r w:rsidRPr="0015061B">
              <w:rPr>
                <w:rFonts w:ascii="Times New Roman" w:eastAsia="Times New Roman" w:hAnsi="Times New Roman"/>
                <w:sz w:val="16"/>
                <w:szCs w:val="16"/>
                <w:lang w:val="en-US"/>
              </w:rPr>
              <w:t xml:space="preserve">) after passing through a cold plasma arc, and moving like a gas throughout the surface of N95 respirator. The by-product of </w:t>
            </w:r>
            <w:proofErr w:type="spellStart"/>
            <w:r w:rsidRPr="0015061B">
              <w:rPr>
                <w:rFonts w:ascii="Times New Roman" w:eastAsia="Times New Roman" w:hAnsi="Times New Roman"/>
                <w:sz w:val="16"/>
                <w:szCs w:val="16"/>
                <w:lang w:val="en-US"/>
              </w:rPr>
              <w:t>iHP</w:t>
            </w:r>
            <w:proofErr w:type="spellEnd"/>
            <w:r w:rsidRPr="0015061B">
              <w:rPr>
                <w:rFonts w:ascii="Times New Roman" w:eastAsia="Times New Roman" w:hAnsi="Times New Roman"/>
                <w:sz w:val="16"/>
                <w:szCs w:val="16"/>
                <w:lang w:val="en-US"/>
              </w:rPr>
              <w:t xml:space="preserve"> is oxygen and water in form of humidity. The experiment was conducted a well-ventilated room with 6 air-change-per-hour inside the biosafety level-2 microbiology laboratory with operator wearing coverall protection gown.</w:t>
            </w:r>
          </w:p>
        </w:tc>
        <w:tc>
          <w:tcPr>
            <w:tcW w:w="0" w:type="auto"/>
            <w:shd w:val="clear" w:color="auto" w:fill="auto"/>
          </w:tcPr>
          <w:p w14:paraId="4204DFAE"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3M1870 and 3M1860s</w:t>
            </w:r>
          </w:p>
        </w:tc>
        <w:tc>
          <w:tcPr>
            <w:tcW w:w="0" w:type="auto"/>
            <w:shd w:val="clear" w:color="auto" w:fill="auto"/>
          </w:tcPr>
          <w:p w14:paraId="5005F3DF"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Influenza A virus subtype H1N1.</w:t>
            </w:r>
          </w:p>
        </w:tc>
        <w:tc>
          <w:tcPr>
            <w:tcW w:w="0" w:type="auto"/>
            <w:shd w:val="clear" w:color="auto" w:fill="auto"/>
          </w:tcPr>
          <w:p w14:paraId="0F698DCD"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 xml:space="preserve">The virus was eluted from the N95 respirators for viral culture in </w:t>
            </w:r>
            <w:proofErr w:type="spellStart"/>
            <w:r w:rsidRPr="0015061B">
              <w:rPr>
                <w:rFonts w:ascii="Times New Roman" w:eastAsia="Times New Roman" w:hAnsi="Times New Roman"/>
                <w:sz w:val="16"/>
                <w:szCs w:val="16"/>
                <w:lang w:val="en-US"/>
              </w:rPr>
              <w:t>Madin</w:t>
            </w:r>
            <w:proofErr w:type="spellEnd"/>
            <w:r w:rsidRPr="0015061B">
              <w:rPr>
                <w:rFonts w:ascii="Times New Roman" w:eastAsia="Times New Roman" w:hAnsi="Times New Roman"/>
                <w:sz w:val="16"/>
                <w:szCs w:val="16"/>
                <w:lang w:val="en-US"/>
              </w:rPr>
              <w:t xml:space="preserve">-Darby Canine Kidney (MDCK) cell line. Cytopathic changes of MDCK cells were observed daily for 7 days by light microscopy. All </w:t>
            </w:r>
            <w:proofErr w:type="spellStart"/>
            <w:r w:rsidRPr="0015061B">
              <w:rPr>
                <w:rFonts w:ascii="Times New Roman" w:eastAsia="Times New Roman" w:hAnsi="Times New Roman"/>
                <w:sz w:val="16"/>
                <w:szCs w:val="16"/>
                <w:lang w:val="en-US"/>
              </w:rPr>
              <w:t>iHP</w:t>
            </w:r>
            <w:proofErr w:type="spellEnd"/>
            <w:r w:rsidRPr="0015061B">
              <w:rPr>
                <w:rFonts w:ascii="Times New Roman" w:eastAsia="Times New Roman" w:hAnsi="Times New Roman"/>
                <w:sz w:val="16"/>
                <w:szCs w:val="16"/>
                <w:lang w:val="en-US"/>
              </w:rPr>
              <w:t xml:space="preserve">-treated pieces of N95 respirators did not demonstrate cytopathic changes suggestive of presence of life influenza A virus. They were sub-cultured to MDCK cell line again for another 7 days for cytopathic changes observation. No sign of cytopathic changes was observed after 7 days and it was finally confirmed by a negative influenza A antigen detection by an immunofluorescence staining procedure. This experiment showed that the spray of </w:t>
            </w:r>
            <w:proofErr w:type="spellStart"/>
            <w:r w:rsidRPr="0015061B">
              <w:rPr>
                <w:rFonts w:ascii="Times New Roman" w:eastAsia="Times New Roman" w:hAnsi="Times New Roman"/>
                <w:sz w:val="16"/>
                <w:szCs w:val="16"/>
                <w:lang w:val="en-US"/>
              </w:rPr>
              <w:t>iHP</w:t>
            </w:r>
            <w:proofErr w:type="spellEnd"/>
            <w:r w:rsidRPr="0015061B">
              <w:rPr>
                <w:rFonts w:ascii="Times New Roman" w:eastAsia="Times New Roman" w:hAnsi="Times New Roman"/>
                <w:sz w:val="16"/>
                <w:szCs w:val="16"/>
                <w:lang w:val="en-US"/>
              </w:rPr>
              <w:t xml:space="preserve"> could kill influenza A virus, at moderate to high level of inoculum. Influenza A virus was chosen because it is an enveloped RNA virus which has similar </w:t>
            </w:r>
            <w:proofErr w:type="spellStart"/>
            <w:r w:rsidRPr="0015061B">
              <w:rPr>
                <w:rFonts w:ascii="Times New Roman" w:eastAsia="Times New Roman" w:hAnsi="Times New Roman"/>
                <w:sz w:val="16"/>
                <w:szCs w:val="16"/>
                <w:lang w:val="en-US"/>
              </w:rPr>
              <w:t>virological</w:t>
            </w:r>
            <w:proofErr w:type="spellEnd"/>
            <w:r w:rsidRPr="0015061B">
              <w:rPr>
                <w:rFonts w:ascii="Times New Roman" w:eastAsia="Times New Roman" w:hAnsi="Times New Roman"/>
                <w:sz w:val="16"/>
                <w:szCs w:val="16"/>
                <w:lang w:val="en-US"/>
              </w:rPr>
              <w:t xml:space="preserve"> characteristics of coronavirus. Healthcare workers should be reminded not to reuse the N95 respiratory immediately after disinfection. In our experiment, the level of H</w:t>
            </w:r>
            <w:r w:rsidRPr="0015061B">
              <w:rPr>
                <w:rFonts w:ascii="Times New Roman" w:eastAsia="Times New Roman" w:hAnsi="Times New Roman"/>
                <w:sz w:val="16"/>
                <w:szCs w:val="16"/>
                <w:vertAlign w:val="subscript"/>
                <w:lang w:val="en-US"/>
              </w:rPr>
              <w:t>2</w:t>
            </w:r>
            <w:r w:rsidRPr="0015061B">
              <w:rPr>
                <w:rFonts w:ascii="Times New Roman" w:eastAsia="Times New Roman" w:hAnsi="Times New Roman"/>
                <w:sz w:val="16"/>
                <w:szCs w:val="16"/>
                <w:lang w:val="en-US"/>
              </w:rPr>
              <w:t>O</w:t>
            </w:r>
            <w:r w:rsidRPr="0015061B">
              <w:rPr>
                <w:rFonts w:ascii="Times New Roman" w:eastAsia="Times New Roman" w:hAnsi="Times New Roman"/>
                <w:sz w:val="16"/>
                <w:szCs w:val="16"/>
                <w:vertAlign w:val="subscript"/>
                <w:lang w:val="en-US"/>
              </w:rPr>
              <w:t>2</w:t>
            </w:r>
            <w:r w:rsidRPr="0015061B">
              <w:rPr>
                <w:rFonts w:ascii="Times New Roman" w:eastAsia="Times New Roman" w:hAnsi="Times New Roman"/>
                <w:sz w:val="16"/>
                <w:szCs w:val="16"/>
                <w:lang w:val="en-US"/>
              </w:rPr>
              <w:t xml:space="preserve"> on the inner surface of the N95 respirator was 0.6ppm (lower than the safety limit of &lt;1ppm) at 2 hour and undetectable at 3 </w:t>
            </w:r>
            <w:proofErr w:type="gramStart"/>
            <w:r w:rsidRPr="0015061B">
              <w:rPr>
                <w:rFonts w:ascii="Times New Roman" w:eastAsia="Times New Roman" w:hAnsi="Times New Roman"/>
                <w:sz w:val="16"/>
                <w:szCs w:val="16"/>
                <w:lang w:val="en-US"/>
              </w:rPr>
              <w:t>hour</w:t>
            </w:r>
            <w:proofErr w:type="gramEnd"/>
            <w:r w:rsidRPr="0015061B">
              <w:rPr>
                <w:rFonts w:ascii="Times New Roman" w:eastAsia="Times New Roman" w:hAnsi="Times New Roman"/>
                <w:sz w:val="16"/>
                <w:szCs w:val="16"/>
                <w:lang w:val="en-US"/>
              </w:rPr>
              <w:t>.</w:t>
            </w:r>
          </w:p>
        </w:tc>
      </w:tr>
      <w:tr w:rsidR="0065774D" w:rsidRPr="0015061B" w14:paraId="2EF14F79" w14:textId="77777777" w:rsidTr="00A4001E">
        <w:trPr>
          <w:trHeight w:val="20"/>
        </w:trPr>
        <w:tc>
          <w:tcPr>
            <w:tcW w:w="0" w:type="auto"/>
            <w:shd w:val="clear" w:color="auto" w:fill="auto"/>
          </w:tcPr>
          <w:p w14:paraId="28C00E32"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auto"/>
          </w:tcPr>
          <w:p w14:paraId="6AED6C21"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Fisher et al, 2020</w:t>
            </w:r>
            <w:r w:rsidRPr="0015061B">
              <w:rPr>
                <w:rFonts w:ascii="Times New Roman" w:eastAsia="Times New Roman" w:hAnsi="Times New Roman"/>
                <w:sz w:val="16"/>
                <w:szCs w:val="16"/>
                <w:lang w:val="en-US"/>
              </w:rPr>
              <w:fldChar w:fldCharType="begin" w:fldLock="1"/>
            </w:r>
            <w:r>
              <w:rPr>
                <w:rFonts w:ascii="Times New Roman" w:eastAsia="Times New Roman" w:hAnsi="Times New Roman"/>
                <w:sz w:val="16"/>
                <w:szCs w:val="16"/>
                <w:lang w:val="en-US"/>
              </w:rPr>
              <w:instrText>ADDIN CSL_CITATION {"citationItems":[{"id":"ITEM-1","itemData":{"author":[{"dropping-particle":"","family":"Fischer","given":"Robert J","non-dropping-particle":"","parse-names":false,"suffix":""},{"dropping-particle":"","family":"Morris","given":"Dylan H","non-dropping-particle":"","parse-names":false,"suffix":""},{"dropping-particle":"","family":"Sarchette","given":"Shanda","non-dropping-particle":"","parse-names":false,"suffix":""},{"dropping-particle":"","family":"Matson","given":"Jeremiah","non-dropping-particle":"","parse-names":false,"suffix":""},{"dropping-particle":"","family":"Bushmaker","given":"Trenton","non-dropping-particle":"","parse-names":false,"suffix":""},{"dropping-particle":"","family":"Yinda","given":"Claude Kwe","non-dropping-particle":"","parse-names":false,"suffix":""},{"dropping-particle":"","family":"Seifert","given":"Stephanie N","non-dropping-particle":"","parse-names":false,"suffix":""},{"dropping-particle":"","family":"Gamble","given":"Amandine","non-dropping-particle":"","parse-names":false,"suffix":""},{"dropping-particle":"","family":"Williamson","given":"Brandi N","non-dropping-particle":"","parse-names":false,"suffix":""},{"dropping-particle":"","family":"Judson","given":"Seth D","non-dropping-particle":"","parse-names":false,"suffix":""},{"dropping-particle":"","family":"Lloyd-smith","given":"James O","non-dropping-particle":"","parse-names":false,"suffix":""},{"dropping-particle":"","family":"Munster","given":"Vincent J","non-dropping-particle":"","parse-names":false,"suffix":""},{"dropping-particle":"","family":"Diseases","given":"Infectious","non-dropping-particle":"","parse-names":false,"suffix":""},{"dropping-particle":"","family":"Angeles","given":"Los","non-dropping-particle":"","parse-names":false,"suffix":""},{"dropping-particle":"","family":"Angeles","given":"Los","non-dropping-particle":"","parse-names":false,"suffix":""}],"id":"ITEM-1","issued":{"date-parts":[["2020"]]},"title":"Assessment of N95 respirator decontamination and re-use for SARS-CoV-2","type":"article-journal"},"uris":["http://www.mendeley.com/documents/?uuid=dd715cad-717f-49fe-9719-7ad35b91f4ff"]}],"mendeley":{"formattedCitation":"&lt;sup&gt;25&lt;/sup&gt;","plainTextFormattedCitation":"25","previouslyFormattedCitation":"&lt;sup&gt;24&lt;/sup&gt;"},"properties":{"noteIndex":0},"schema":"https://github.com/citation-style-language/schema/raw/master/csl-citation.json"}</w:instrText>
            </w:r>
            <w:r w:rsidRPr="0015061B">
              <w:rPr>
                <w:rFonts w:ascii="Times New Roman" w:eastAsia="Times New Roman" w:hAnsi="Times New Roman"/>
                <w:sz w:val="16"/>
                <w:szCs w:val="16"/>
                <w:lang w:val="en-US"/>
              </w:rPr>
              <w:fldChar w:fldCharType="separate"/>
            </w:r>
            <w:r w:rsidRPr="00855056">
              <w:rPr>
                <w:rFonts w:ascii="Times New Roman" w:eastAsia="Times New Roman" w:hAnsi="Times New Roman"/>
                <w:noProof/>
                <w:sz w:val="16"/>
                <w:szCs w:val="16"/>
                <w:vertAlign w:val="superscript"/>
                <w:lang w:val="en-US"/>
              </w:rPr>
              <w:t>25</w:t>
            </w:r>
            <w:r w:rsidRPr="0015061B">
              <w:rPr>
                <w:rFonts w:ascii="Times New Roman" w:eastAsia="Times New Roman" w:hAnsi="Times New Roman"/>
                <w:sz w:val="16"/>
                <w:szCs w:val="16"/>
                <w:lang w:val="en-US"/>
              </w:rPr>
              <w:fldChar w:fldCharType="end"/>
            </w:r>
          </w:p>
        </w:tc>
        <w:tc>
          <w:tcPr>
            <w:tcW w:w="0" w:type="auto"/>
            <w:shd w:val="clear" w:color="auto" w:fill="auto"/>
          </w:tcPr>
          <w:p w14:paraId="315A1145"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Vaporized hydrogen peroxide (VHP) - Plates with fabric and steel discs were placed into a Panasonic MCO-19AIC-PT (PHC Corp. of North America Wood Dale, IL) incubator with VHP generation capabilities and exposed to hydrogen peroxide (approximately 1000 ppm). The exposure to VHP was 10 minutes, after the inactivation of the hydrogen peroxide, the plate was removed and 1 mL of cell culture medium was added.</w:t>
            </w:r>
          </w:p>
        </w:tc>
        <w:tc>
          <w:tcPr>
            <w:tcW w:w="0" w:type="auto"/>
            <w:shd w:val="clear" w:color="auto" w:fill="auto"/>
          </w:tcPr>
          <w:p w14:paraId="67555177"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proofErr w:type="spellStart"/>
            <w:r w:rsidRPr="0015061B">
              <w:rPr>
                <w:rFonts w:ascii="Times New Roman" w:eastAsia="Times New Roman" w:hAnsi="Times New Roman"/>
                <w:sz w:val="16"/>
                <w:szCs w:val="16"/>
                <w:lang w:val="en-US"/>
              </w:rPr>
              <w:t>AOSafety</w:t>
            </w:r>
            <w:proofErr w:type="spellEnd"/>
            <w:r w:rsidRPr="0015061B">
              <w:rPr>
                <w:rFonts w:ascii="Times New Roman" w:eastAsia="Times New Roman" w:hAnsi="Times New Roman"/>
                <w:sz w:val="16"/>
                <w:szCs w:val="16"/>
                <w:lang w:val="en-US"/>
              </w:rPr>
              <w:t xml:space="preserve"> N9504C respirators (</w:t>
            </w:r>
            <w:proofErr w:type="spellStart"/>
            <w:r w:rsidRPr="0015061B">
              <w:rPr>
                <w:rFonts w:ascii="Times New Roman" w:eastAsia="Times New Roman" w:hAnsi="Times New Roman"/>
                <w:sz w:val="16"/>
                <w:szCs w:val="16"/>
                <w:lang w:val="en-US"/>
              </w:rPr>
              <w:t>Aearo</w:t>
            </w:r>
            <w:proofErr w:type="spellEnd"/>
            <w:r w:rsidRPr="0015061B">
              <w:rPr>
                <w:rFonts w:ascii="Times New Roman" w:eastAsia="Times New Roman" w:hAnsi="Times New Roman"/>
                <w:sz w:val="16"/>
                <w:szCs w:val="16"/>
                <w:lang w:val="en-US"/>
              </w:rPr>
              <w:t xml:space="preserve"> Company Southbridge, MA).</w:t>
            </w:r>
          </w:p>
        </w:tc>
        <w:tc>
          <w:tcPr>
            <w:tcW w:w="0" w:type="auto"/>
            <w:shd w:val="clear" w:color="auto" w:fill="auto"/>
          </w:tcPr>
          <w:p w14:paraId="4F23346C"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HCoV-19 nCoV-WA1-2020 (MN985325.1) was the SARS-CoV-2 strain used in the comparison</w:t>
            </w:r>
          </w:p>
        </w:tc>
        <w:tc>
          <w:tcPr>
            <w:tcW w:w="0" w:type="auto"/>
            <w:shd w:val="clear" w:color="auto" w:fill="auto"/>
          </w:tcPr>
          <w:p w14:paraId="149EE62F"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Vaporized hydrogen peroxide yielded extremely rapid inactivation both on N95 and on stainless steel. Filtration performance of the N95 respirator was not markedly reduced after a single decontamination. The VHP-treated masks retained comparable filtration performance to the control group after two rounds of decontamination, and maintained acceptable performance after three rounds.</w:t>
            </w:r>
          </w:p>
        </w:tc>
      </w:tr>
      <w:tr w:rsidR="0065774D" w:rsidRPr="0015061B" w14:paraId="21F5B64D" w14:textId="77777777" w:rsidTr="00A4001E">
        <w:trPr>
          <w:trHeight w:val="20"/>
        </w:trPr>
        <w:tc>
          <w:tcPr>
            <w:tcW w:w="0" w:type="auto"/>
            <w:shd w:val="clear" w:color="auto" w:fill="auto"/>
          </w:tcPr>
          <w:p w14:paraId="7A82A9D9"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auto"/>
          </w:tcPr>
          <w:p w14:paraId="01BAE252"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Schwartz et al, 2020</w:t>
            </w:r>
            <w:r w:rsidRPr="0015061B">
              <w:rPr>
                <w:rFonts w:ascii="Times New Roman" w:eastAsia="Times New Roman" w:hAnsi="Times New Roman"/>
                <w:sz w:val="16"/>
                <w:szCs w:val="16"/>
                <w:lang w:val="en-US"/>
              </w:rPr>
              <w:fldChar w:fldCharType="begin" w:fldLock="1"/>
            </w:r>
            <w:r>
              <w:rPr>
                <w:rFonts w:ascii="Times New Roman" w:eastAsia="Times New Roman" w:hAnsi="Times New Roman"/>
                <w:sz w:val="16"/>
                <w:szCs w:val="16"/>
                <w:lang w:val="en-US"/>
              </w:rPr>
              <w:instrText>ADDIN CSL_CITATION {"citationItems":[{"id":"ITEM-1","itemData":{"author":[{"dropping-particle":"","family":"Schwartz","given":"Antony","non-dropping-particle":"","parse-names":false,"suffix":""},{"dropping-particle":"","family":"Stiegel","given":"Matthew","non-dropping-particle":"","parse-names":false,"suffix":""},{"dropping-particle":"","family":"Greeson","given":"Nicole","non-dropping-particle":"","parse-names":false,"suffix":""},{"dropping-particle":"","family":"Vogel","given":"Andrea","non-dropping-particle":"","parse-names":false,"suffix":""},{"dropping-particle":"","family":"Thomann","given":"Wayne","non-dropping-particle":"","parse-names":false,"suffix":""}],"id":"ITEM-1","issued":{"date-parts":[["0"]]},"title":"Decontamination and Reuse of N95 Respirators with Hydrogen Peroxide Vapor to Address Worldwide Personal Protective Equipment Shortages During the SARS ‐ CoV ‐ 2 ( COVID ‐ 19 ) Pandemic","type":"article-journal"},"uris":["http://www.mendeley.com/documents/?uuid=18981842-c71c-4564-94b5-b8ca44088d91"]}],"mendeley":{"formattedCitation":"&lt;sup&gt;26&lt;/sup&gt;","plainTextFormattedCitation":"26","previouslyFormattedCitation":"&lt;sup&gt;25&lt;/sup&gt;"},"properties":{"noteIndex":0},"schema":"https://github.com/citation-style-language/schema/raw/master/csl-citation.json"}</w:instrText>
            </w:r>
            <w:r w:rsidRPr="0015061B">
              <w:rPr>
                <w:rFonts w:ascii="Times New Roman" w:eastAsia="Times New Roman" w:hAnsi="Times New Roman"/>
                <w:sz w:val="16"/>
                <w:szCs w:val="16"/>
                <w:lang w:val="en-US"/>
              </w:rPr>
              <w:fldChar w:fldCharType="separate"/>
            </w:r>
            <w:r w:rsidRPr="00855056">
              <w:rPr>
                <w:rFonts w:ascii="Times New Roman" w:eastAsia="Times New Roman" w:hAnsi="Times New Roman"/>
                <w:noProof/>
                <w:sz w:val="16"/>
                <w:szCs w:val="16"/>
                <w:vertAlign w:val="superscript"/>
                <w:lang w:val="en-US"/>
              </w:rPr>
              <w:t>26</w:t>
            </w:r>
            <w:r w:rsidRPr="0015061B">
              <w:rPr>
                <w:rFonts w:ascii="Times New Roman" w:eastAsia="Times New Roman" w:hAnsi="Times New Roman"/>
                <w:sz w:val="16"/>
                <w:szCs w:val="16"/>
                <w:lang w:val="en-US"/>
              </w:rPr>
              <w:fldChar w:fldCharType="end"/>
            </w:r>
          </w:p>
        </w:tc>
        <w:tc>
          <w:tcPr>
            <w:tcW w:w="0" w:type="auto"/>
            <w:shd w:val="clear" w:color="auto" w:fill="auto"/>
          </w:tcPr>
          <w:p w14:paraId="79891A42"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 xml:space="preserve">The Hydrogen Peroxide Vapor run consisted of the following five stages: Conditioning, Pre‐gassing, Gassing, Gassing Dwell and Aeration. The existing RBL Hydrogen Peroxide Vapor standard operating procedure (SOP) was employed and requires that the processing room attain 480+ ppm level of Hydrogen Peroxide Vapor with a “Gassing” time of 25 minutes and a “Gassing Dwell” time of 20 minutes. At the end of a cycle, during the aeration stage, fresh air is introduced into the room </w:t>
            </w:r>
            <w:r w:rsidRPr="0015061B">
              <w:rPr>
                <w:rFonts w:ascii="Times New Roman" w:eastAsia="Times New Roman" w:hAnsi="Times New Roman"/>
                <w:sz w:val="16"/>
                <w:szCs w:val="16"/>
                <w:lang w:val="en-US"/>
              </w:rPr>
              <w:lastRenderedPageBreak/>
              <w:t xml:space="preserve">to increase the rate of catalytic conversion of hydrogen peroxide vapor into oxygen and water. This procedure leaves no residue other than water. When sufficient time had passed, we used a </w:t>
            </w:r>
            <w:proofErr w:type="spellStart"/>
            <w:r w:rsidRPr="0015061B">
              <w:rPr>
                <w:rFonts w:ascii="Times New Roman" w:eastAsia="Times New Roman" w:hAnsi="Times New Roman"/>
                <w:sz w:val="16"/>
                <w:szCs w:val="16"/>
                <w:lang w:val="en-US"/>
              </w:rPr>
              <w:t>PortaSens</w:t>
            </w:r>
            <w:proofErr w:type="spellEnd"/>
            <w:r w:rsidRPr="0015061B">
              <w:rPr>
                <w:rFonts w:ascii="Times New Roman" w:eastAsia="Times New Roman" w:hAnsi="Times New Roman"/>
                <w:sz w:val="16"/>
                <w:szCs w:val="16"/>
                <w:lang w:val="en-US"/>
              </w:rPr>
              <w:t xml:space="preserve"> II™ sensor to ensure </w:t>
            </w:r>
            <w:proofErr w:type="spellStart"/>
            <w:r w:rsidRPr="0015061B">
              <w:rPr>
                <w:rFonts w:ascii="Times New Roman" w:eastAsia="Times New Roman" w:hAnsi="Times New Roman"/>
                <w:sz w:val="16"/>
                <w:szCs w:val="16"/>
                <w:lang w:val="en-US"/>
              </w:rPr>
              <w:t>hydroen</w:t>
            </w:r>
            <w:proofErr w:type="spellEnd"/>
            <w:r w:rsidRPr="0015061B">
              <w:rPr>
                <w:rFonts w:ascii="Times New Roman" w:eastAsia="Times New Roman" w:hAnsi="Times New Roman"/>
                <w:sz w:val="16"/>
                <w:szCs w:val="16"/>
                <w:lang w:val="en-US"/>
              </w:rPr>
              <w:t xml:space="preserve"> peroxide levels were below the OSHA Permissible Exposure Limit</w:t>
            </w:r>
            <w:r w:rsidRPr="0015061B">
              <w:rPr>
                <w:rFonts w:ascii="Times New Roman" w:eastAsia="Times New Roman" w:hAnsi="Times New Roman"/>
                <w:sz w:val="16"/>
                <w:szCs w:val="16"/>
                <w:vertAlign w:val="superscript"/>
                <w:lang w:val="en-US"/>
              </w:rPr>
              <w:t>3</w:t>
            </w:r>
            <w:r w:rsidRPr="0015061B">
              <w:rPr>
                <w:rFonts w:ascii="Times New Roman" w:eastAsia="Times New Roman" w:hAnsi="Times New Roman"/>
                <w:sz w:val="16"/>
                <w:szCs w:val="16"/>
                <w:lang w:val="en-US"/>
              </w:rPr>
              <w:t xml:space="preserve"> (PEL) of 1.0ppm prior to entering the room.</w:t>
            </w:r>
          </w:p>
        </w:tc>
        <w:tc>
          <w:tcPr>
            <w:tcW w:w="0" w:type="auto"/>
            <w:shd w:val="clear" w:color="auto" w:fill="auto"/>
          </w:tcPr>
          <w:p w14:paraId="1BC15835"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proofErr w:type="spellStart"/>
            <w:r w:rsidRPr="0015061B">
              <w:rPr>
                <w:rFonts w:ascii="Times New Roman" w:eastAsia="Times New Roman" w:hAnsi="Times New Roman"/>
                <w:i/>
                <w:sz w:val="16"/>
                <w:szCs w:val="16"/>
                <w:lang w:val="en-US"/>
              </w:rPr>
              <w:lastRenderedPageBreak/>
              <w:t>Geobacillus</w:t>
            </w:r>
            <w:proofErr w:type="spellEnd"/>
            <w:r w:rsidRPr="0015061B">
              <w:rPr>
                <w:rFonts w:ascii="Times New Roman" w:eastAsia="Times New Roman" w:hAnsi="Times New Roman"/>
                <w:i/>
                <w:sz w:val="16"/>
                <w:szCs w:val="16"/>
                <w:lang w:val="en-US"/>
              </w:rPr>
              <w:t xml:space="preserve"> stearothermophilus</w:t>
            </w:r>
            <w:r w:rsidRPr="0015061B">
              <w:rPr>
                <w:rFonts w:ascii="Times New Roman" w:eastAsia="Times New Roman" w:hAnsi="Times New Roman"/>
                <w:sz w:val="16"/>
                <w:szCs w:val="16"/>
                <w:lang w:val="en-US"/>
              </w:rPr>
              <w:t xml:space="preserve"> spores</w:t>
            </w:r>
          </w:p>
        </w:tc>
        <w:tc>
          <w:tcPr>
            <w:tcW w:w="0" w:type="auto"/>
            <w:shd w:val="clear" w:color="auto" w:fill="auto"/>
          </w:tcPr>
          <w:p w14:paraId="6361A7F8"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3M</w:t>
            </w:r>
            <w:r w:rsidRPr="0015061B">
              <w:rPr>
                <w:rFonts w:ascii="Times New Roman" w:eastAsia="Times New Roman" w:hAnsi="Times New Roman"/>
                <w:sz w:val="16"/>
                <w:szCs w:val="16"/>
                <w:vertAlign w:val="superscript"/>
                <w:lang w:val="en-US"/>
              </w:rPr>
              <w:t>TM</w:t>
            </w:r>
            <w:r w:rsidRPr="0015061B">
              <w:rPr>
                <w:rFonts w:ascii="Times New Roman" w:eastAsia="Times New Roman" w:hAnsi="Times New Roman"/>
                <w:sz w:val="16"/>
                <w:szCs w:val="16"/>
                <w:lang w:val="en-US"/>
              </w:rPr>
              <w:t xml:space="preserve"> 1860 N95</w:t>
            </w:r>
          </w:p>
        </w:tc>
        <w:tc>
          <w:tcPr>
            <w:tcW w:w="0" w:type="auto"/>
            <w:shd w:val="clear" w:color="auto" w:fill="auto"/>
          </w:tcPr>
          <w:p w14:paraId="3475B035"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 xml:space="preserve">At approximately 4 hours, the levels decreased below the </w:t>
            </w:r>
            <w:proofErr w:type="spellStart"/>
            <w:r w:rsidRPr="0015061B">
              <w:rPr>
                <w:rFonts w:ascii="Times New Roman" w:eastAsia="Times New Roman" w:hAnsi="Times New Roman"/>
                <w:sz w:val="16"/>
                <w:szCs w:val="16"/>
                <w:lang w:val="en-US"/>
              </w:rPr>
              <w:t>PortaSens</w:t>
            </w:r>
            <w:proofErr w:type="spellEnd"/>
            <w:r w:rsidRPr="0015061B">
              <w:rPr>
                <w:rFonts w:ascii="Times New Roman" w:eastAsia="Times New Roman" w:hAnsi="Times New Roman"/>
                <w:sz w:val="16"/>
                <w:szCs w:val="16"/>
                <w:lang w:val="en-US"/>
              </w:rPr>
              <w:t xml:space="preserve"> IITM level of detection (0 ppm). Three individuals did a qualitative smell test to determine if there were any noticeable odors and none were detected.</w:t>
            </w:r>
          </w:p>
        </w:tc>
      </w:tr>
      <w:tr w:rsidR="0065774D" w:rsidRPr="0015061B" w14:paraId="06301D57" w14:textId="77777777" w:rsidTr="00A4001E">
        <w:trPr>
          <w:trHeight w:val="20"/>
        </w:trPr>
        <w:tc>
          <w:tcPr>
            <w:tcW w:w="0" w:type="auto"/>
            <w:shd w:val="clear" w:color="auto" w:fill="000000"/>
          </w:tcPr>
          <w:p w14:paraId="6A5F61AA"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000000"/>
          </w:tcPr>
          <w:p w14:paraId="6832B1B7"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000000"/>
          </w:tcPr>
          <w:p w14:paraId="7BD89617"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000000"/>
          </w:tcPr>
          <w:p w14:paraId="3F02DDAD"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000000"/>
          </w:tcPr>
          <w:p w14:paraId="6BFF1049"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000000"/>
          </w:tcPr>
          <w:p w14:paraId="3320A393"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r>
      <w:tr w:rsidR="0065774D" w:rsidRPr="0015061B" w14:paraId="4B441DEE" w14:textId="77777777" w:rsidTr="00A4001E">
        <w:trPr>
          <w:trHeight w:val="20"/>
        </w:trPr>
        <w:tc>
          <w:tcPr>
            <w:tcW w:w="0" w:type="auto"/>
            <w:gridSpan w:val="3"/>
            <w:shd w:val="clear" w:color="auto" w:fill="auto"/>
          </w:tcPr>
          <w:p w14:paraId="7EE24B66" w14:textId="77777777" w:rsidR="0065774D" w:rsidRPr="0015061B" w:rsidRDefault="0065774D" w:rsidP="00A4001E">
            <w:pPr>
              <w:spacing w:after="0" w:line="240" w:lineRule="auto"/>
              <w:jc w:val="both"/>
              <w:rPr>
                <w:rFonts w:ascii="Times New Roman" w:eastAsia="Times New Roman" w:hAnsi="Times New Roman"/>
                <w:b/>
                <w:sz w:val="16"/>
                <w:szCs w:val="16"/>
                <w:lang w:val="en-US"/>
              </w:rPr>
            </w:pPr>
            <w:r w:rsidRPr="0015061B">
              <w:rPr>
                <w:rFonts w:ascii="Times New Roman" w:eastAsia="Times New Roman" w:hAnsi="Times New Roman"/>
                <w:b/>
                <w:sz w:val="16"/>
                <w:szCs w:val="16"/>
                <w:lang w:val="en-US"/>
              </w:rPr>
              <w:t>2. Ultraviolet germicidal irradiation</w:t>
            </w:r>
          </w:p>
        </w:tc>
        <w:tc>
          <w:tcPr>
            <w:tcW w:w="0" w:type="auto"/>
            <w:shd w:val="clear" w:color="auto" w:fill="auto"/>
          </w:tcPr>
          <w:p w14:paraId="4A737C1E" w14:textId="77777777" w:rsidR="0065774D" w:rsidRPr="0015061B" w:rsidRDefault="0065774D" w:rsidP="00A4001E">
            <w:pPr>
              <w:spacing w:after="0" w:line="240" w:lineRule="auto"/>
              <w:jc w:val="both"/>
              <w:rPr>
                <w:rFonts w:ascii="Times New Roman" w:eastAsia="Times New Roman" w:hAnsi="Times New Roman"/>
                <w:b/>
                <w:sz w:val="16"/>
                <w:szCs w:val="16"/>
                <w:lang w:val="en-US"/>
              </w:rPr>
            </w:pPr>
          </w:p>
        </w:tc>
        <w:tc>
          <w:tcPr>
            <w:tcW w:w="0" w:type="auto"/>
            <w:shd w:val="clear" w:color="auto" w:fill="auto"/>
          </w:tcPr>
          <w:p w14:paraId="4B6D72AC" w14:textId="77777777" w:rsidR="0065774D" w:rsidRPr="0015061B" w:rsidRDefault="0065774D" w:rsidP="00A4001E">
            <w:pPr>
              <w:spacing w:after="0" w:line="240" w:lineRule="auto"/>
              <w:jc w:val="both"/>
              <w:rPr>
                <w:rFonts w:ascii="Times New Roman" w:eastAsia="Times New Roman" w:hAnsi="Times New Roman"/>
                <w:b/>
                <w:sz w:val="16"/>
                <w:szCs w:val="16"/>
                <w:lang w:val="en-US"/>
              </w:rPr>
            </w:pPr>
          </w:p>
        </w:tc>
        <w:tc>
          <w:tcPr>
            <w:tcW w:w="0" w:type="auto"/>
            <w:shd w:val="clear" w:color="auto" w:fill="auto"/>
          </w:tcPr>
          <w:p w14:paraId="40D52047" w14:textId="77777777" w:rsidR="0065774D" w:rsidRPr="0015061B" w:rsidRDefault="0065774D" w:rsidP="00A4001E">
            <w:pPr>
              <w:spacing w:after="0" w:line="240" w:lineRule="auto"/>
              <w:jc w:val="both"/>
              <w:rPr>
                <w:rFonts w:ascii="Times New Roman" w:eastAsia="Times New Roman" w:hAnsi="Times New Roman"/>
                <w:b/>
                <w:sz w:val="16"/>
                <w:szCs w:val="16"/>
                <w:lang w:val="en-US"/>
              </w:rPr>
            </w:pPr>
          </w:p>
        </w:tc>
      </w:tr>
      <w:tr w:rsidR="0065774D" w:rsidRPr="0015061B" w14:paraId="7AEA4D75" w14:textId="77777777" w:rsidTr="00A4001E">
        <w:trPr>
          <w:trHeight w:val="20"/>
        </w:trPr>
        <w:tc>
          <w:tcPr>
            <w:tcW w:w="0" w:type="auto"/>
            <w:shd w:val="clear" w:color="auto" w:fill="auto"/>
          </w:tcPr>
          <w:p w14:paraId="0F3D2102"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auto"/>
          </w:tcPr>
          <w:p w14:paraId="372812A2" w14:textId="77777777" w:rsidR="0065774D" w:rsidRPr="0015061B" w:rsidRDefault="0065774D" w:rsidP="00A4001E">
            <w:pPr>
              <w:spacing w:after="0" w:line="240" w:lineRule="auto"/>
              <w:jc w:val="both"/>
              <w:rPr>
                <w:rFonts w:ascii="Times New Roman" w:eastAsia="Times New Roman" w:hAnsi="Times New Roman"/>
                <w:sz w:val="16"/>
                <w:szCs w:val="16"/>
                <w:lang w:val="en-US"/>
              </w:rPr>
            </w:pPr>
            <w:proofErr w:type="spellStart"/>
            <w:r w:rsidRPr="0015061B">
              <w:rPr>
                <w:rFonts w:ascii="Times New Roman" w:eastAsia="Times New Roman" w:hAnsi="Times New Roman"/>
                <w:bCs/>
                <w:sz w:val="16"/>
                <w:szCs w:val="16"/>
                <w:lang w:val="en-US"/>
              </w:rPr>
              <w:t>V</w:t>
            </w:r>
            <w:r w:rsidRPr="0015061B">
              <w:rPr>
                <w:rFonts w:ascii="Times New Roman" w:eastAsia="Times New Roman" w:hAnsi="Times New Roman"/>
                <w:sz w:val="16"/>
                <w:szCs w:val="16"/>
                <w:lang w:val="en-US"/>
              </w:rPr>
              <w:t>iscusi</w:t>
            </w:r>
            <w:proofErr w:type="spellEnd"/>
            <w:r w:rsidRPr="0015061B">
              <w:rPr>
                <w:rFonts w:ascii="Times New Roman" w:eastAsia="Times New Roman" w:hAnsi="Times New Roman"/>
                <w:sz w:val="16"/>
                <w:szCs w:val="16"/>
                <w:lang w:val="en-US"/>
              </w:rPr>
              <w:t xml:space="preserve"> et al, 2009</w:t>
            </w:r>
            <w:r w:rsidRPr="0015061B">
              <w:rPr>
                <w:rFonts w:ascii="Times New Roman" w:eastAsia="Times New Roman" w:hAnsi="Times New Roman"/>
                <w:sz w:val="16"/>
                <w:szCs w:val="16"/>
                <w:lang w:val="en-US"/>
              </w:rPr>
              <w:fldChar w:fldCharType="begin" w:fldLock="1"/>
            </w:r>
            <w:r>
              <w:rPr>
                <w:rFonts w:ascii="Times New Roman" w:eastAsia="Times New Roman" w:hAnsi="Times New Roman"/>
                <w:sz w:val="16"/>
                <w:szCs w:val="16"/>
                <w:lang w:val="en-US"/>
              </w:rPr>
              <w:instrText>ADDIN CSL_CITATION {"citationItems":[{"id":"ITEM-1","itemData":{"DOI":"10.1093/annhyg/mep070","ISSN":"1475-3162","PMID":"19805391","abstract":"Concerns have been raised regarding the availability of National Institute for Occupational Safety and Health (NIOSH)-certified N95 filtering facepiece respirators (FFRs) during an influenza pandemic. One possible strategy to mitigate a respirator shortage is to reuse FFRs following a biological decontamination process to render infectious material on the FFR inactive. However, little data exist on the effects of decontamination methods on respirator integrity and performance. This study evaluated five decontamination methods [ultraviolet germicidal irradiation (UVGI), ethylene oxide, vaporized hydrogen peroxide (VHP), microwave oven irradiation, and bleach] using nine models of NIOSH-certified respirators (three models each of N95 FFRs, surgical N95 respirators, and P100 FFRs) to determine which methods should be considered for future research studies. Following treatment by each decontamination method, the FFRs were evaluated for changes in physical appearance, odor, and laboratory performance (filter aerosol penetration and filter airflow resistance). Additional experiments (dry heat laboratory oven exposures, off-gassing, and FFR hydrophobicity) were subsequently conducted to better understand material properties and possible health risks to the respirator user following decontamination. However, this study did not assess the efficiency of the decontamination methods to inactivate viable microorganisms. Microwave oven irradiation melted samples from two FFR models. The remainder of the FFR samples that had been decontaminated had expected levels of filter aerosol penetration and filter airflow resistance. The scent of bleach remained noticeable following overnight drying and low levels of chlorine gas were found to off-gas from bleach-decontaminated FFRs when rehydrated with deionized water. UVGI, ethylene oxide (EtO), and VHP were found to be the most promising decontamination methods; however, concerns remain about the throughput capabilities for EtO and VHP. Further research is needed before any specific decontamination methods can be recommended.","author":[{"dropping-particle":"","family":"Viscusi","given":"Dennis J","non-dropping-particle":"","parse-names":false,"suffix":""},{"dropping-particle":"","family":"Bergman","given":"Michael S","non-dropping-particle":"","parse-names":false,"suffix":""},{"dropping-particle":"","family":"Eimer","given":"Benjamin C","non-dropping-particle":"","parse-names":false,"suffix":""},{"dropping-particle":"","family":"Shaffer","given":"Ronald E","non-dropping-particle":"","parse-names":false,"suffix":""}],"container-title":"The Annals of Occupational Hygiene","id":"ITEM-1","issue":"8","issued":{"date-parts":[["2009","10","4"]]},"language":"eng","page":"815-827","publisher-place":"England","title":"Evaluation of Five Decontamination Methods for Filtering Facepiece Respirators","type":"article-journal","volume":"53"},"uris":["http://www.mendeley.com/documents/?uuid=6d0130b7-5a8f-475a-8e39-d2c8d32f6965"]}],"mendeley":{"formattedCitation":"&lt;sup&gt;21&lt;/sup&gt;","plainTextFormattedCitation":"21","previouslyFormattedCitation":"&lt;sup&gt;20&lt;/sup&gt;"},"properties":{"noteIndex":0},"schema":"https://github.com/citation-style-language/schema/raw/master/csl-citation.json"}</w:instrText>
            </w:r>
            <w:r w:rsidRPr="0015061B">
              <w:rPr>
                <w:rFonts w:ascii="Times New Roman" w:eastAsia="Times New Roman" w:hAnsi="Times New Roman"/>
                <w:sz w:val="16"/>
                <w:szCs w:val="16"/>
                <w:lang w:val="en-US"/>
              </w:rPr>
              <w:fldChar w:fldCharType="separate"/>
            </w:r>
            <w:r w:rsidRPr="00855056">
              <w:rPr>
                <w:rFonts w:ascii="Times New Roman" w:eastAsia="Times New Roman" w:hAnsi="Times New Roman"/>
                <w:noProof/>
                <w:sz w:val="16"/>
                <w:szCs w:val="16"/>
                <w:vertAlign w:val="superscript"/>
                <w:lang w:val="en-US"/>
              </w:rPr>
              <w:t>21</w:t>
            </w:r>
            <w:r w:rsidRPr="0015061B">
              <w:rPr>
                <w:rFonts w:ascii="Times New Roman" w:eastAsia="Times New Roman" w:hAnsi="Times New Roman"/>
                <w:sz w:val="16"/>
                <w:szCs w:val="16"/>
                <w:lang w:val="en-US"/>
              </w:rPr>
              <w:fldChar w:fldCharType="end"/>
            </w:r>
          </w:p>
        </w:tc>
        <w:tc>
          <w:tcPr>
            <w:tcW w:w="0" w:type="auto"/>
            <w:shd w:val="clear" w:color="auto" w:fill="auto"/>
          </w:tcPr>
          <w:p w14:paraId="175FA094"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 xml:space="preserve">FFRs placed on the working surface of a </w:t>
            </w:r>
            <w:proofErr w:type="spellStart"/>
            <w:r w:rsidRPr="0015061B">
              <w:rPr>
                <w:rFonts w:ascii="Times New Roman" w:eastAsia="Times New Roman" w:hAnsi="Times New Roman"/>
                <w:sz w:val="16"/>
                <w:szCs w:val="16"/>
                <w:lang w:val="en-US"/>
              </w:rPr>
              <w:t>Sterilgard</w:t>
            </w:r>
            <w:proofErr w:type="spellEnd"/>
            <w:r w:rsidRPr="0015061B">
              <w:rPr>
                <w:rFonts w:ascii="Times New Roman" w:eastAsia="Times New Roman" w:hAnsi="Times New Roman"/>
                <w:sz w:val="16"/>
                <w:szCs w:val="16"/>
                <w:lang w:val="en-US"/>
              </w:rPr>
              <w:t xml:space="preserve"> III laminar flow cabinet (The Baker Company, Sanford, ME, USA) fitted with a 40-W UV-C light (average UV intensity experimentally measured to range from 0.18 to 0.20 </w:t>
            </w:r>
            <w:proofErr w:type="spellStart"/>
            <w:r w:rsidRPr="0015061B">
              <w:rPr>
                <w:rFonts w:ascii="Times New Roman" w:eastAsia="Times New Roman" w:hAnsi="Times New Roman"/>
                <w:sz w:val="16"/>
                <w:szCs w:val="16"/>
                <w:lang w:val="en-US"/>
              </w:rPr>
              <w:t>mW</w:t>
            </w:r>
            <w:proofErr w:type="spellEnd"/>
            <w:r w:rsidRPr="0015061B">
              <w:rPr>
                <w:rFonts w:ascii="Times New Roman" w:eastAsia="Times New Roman" w:hAnsi="Times New Roman"/>
                <w:sz w:val="16"/>
                <w:szCs w:val="16"/>
                <w:lang w:val="en-US"/>
              </w:rPr>
              <w:t xml:space="preserve"> cm</w:t>
            </w:r>
            <w:r w:rsidRPr="0015061B">
              <w:rPr>
                <w:rFonts w:ascii="Times New Roman" w:eastAsia="Times New Roman" w:hAnsi="Times New Roman"/>
                <w:sz w:val="16"/>
                <w:szCs w:val="16"/>
                <w:vertAlign w:val="superscript"/>
                <w:lang w:val="en-US"/>
              </w:rPr>
              <w:t>−2</w:t>
            </w:r>
            <w:r w:rsidRPr="0015061B">
              <w:rPr>
                <w:rFonts w:ascii="Times New Roman" w:eastAsia="Times New Roman" w:hAnsi="Times New Roman"/>
                <w:sz w:val="16"/>
                <w:szCs w:val="16"/>
                <w:lang w:val="en-US"/>
              </w:rPr>
              <w:t xml:space="preserve">). Fifteen-minute exposure to each side (outer and inner), 176–181 </w:t>
            </w:r>
            <w:proofErr w:type="spellStart"/>
            <w:r w:rsidRPr="0015061B">
              <w:rPr>
                <w:rFonts w:ascii="Times New Roman" w:eastAsia="Times New Roman" w:hAnsi="Times New Roman"/>
                <w:sz w:val="16"/>
                <w:szCs w:val="16"/>
                <w:lang w:val="en-US"/>
              </w:rPr>
              <w:t>mJ</w:t>
            </w:r>
            <w:proofErr w:type="spellEnd"/>
            <w:r w:rsidRPr="0015061B">
              <w:rPr>
                <w:rFonts w:ascii="Times New Roman" w:eastAsia="Times New Roman" w:hAnsi="Times New Roman"/>
                <w:sz w:val="16"/>
                <w:szCs w:val="16"/>
                <w:lang w:val="en-US"/>
              </w:rPr>
              <w:t xml:space="preserve"> cm</w:t>
            </w:r>
            <w:r w:rsidRPr="0015061B">
              <w:rPr>
                <w:rFonts w:ascii="Times New Roman" w:eastAsia="Times New Roman" w:hAnsi="Times New Roman"/>
                <w:sz w:val="16"/>
                <w:szCs w:val="16"/>
                <w:vertAlign w:val="superscript"/>
                <w:lang w:val="en-US"/>
              </w:rPr>
              <w:t>−2</w:t>
            </w:r>
            <w:r w:rsidRPr="0015061B">
              <w:rPr>
                <w:rFonts w:ascii="Times New Roman" w:eastAsia="Times New Roman" w:hAnsi="Times New Roman"/>
                <w:sz w:val="16"/>
                <w:szCs w:val="16"/>
                <w:lang w:val="en-US"/>
              </w:rPr>
              <w:t xml:space="preserve"> exposure to each side of FFR</w:t>
            </w:r>
          </w:p>
        </w:tc>
        <w:tc>
          <w:tcPr>
            <w:tcW w:w="0" w:type="auto"/>
            <w:shd w:val="clear" w:color="auto" w:fill="auto"/>
          </w:tcPr>
          <w:p w14:paraId="4AA00B6E" w14:textId="77777777" w:rsidR="0065774D" w:rsidRPr="0015061B" w:rsidRDefault="0065774D" w:rsidP="00A4001E">
            <w:pPr>
              <w:shd w:val="clear" w:color="auto" w:fill="FFFFFF"/>
              <w:spacing w:after="0" w:line="240" w:lineRule="auto"/>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Random sampling from those N95 FFR models present in the US Strategic National Stockpile (SNS) and from models commercially available at the time of the study and included because they were considered likely to be more resistant to filtration efficiency degradation and thus offer a more rigorous basis of comparison.</w:t>
            </w:r>
          </w:p>
        </w:tc>
        <w:tc>
          <w:tcPr>
            <w:tcW w:w="0" w:type="auto"/>
            <w:shd w:val="clear" w:color="auto" w:fill="auto"/>
          </w:tcPr>
          <w:p w14:paraId="78E3679B"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None.</w:t>
            </w:r>
          </w:p>
        </w:tc>
        <w:tc>
          <w:tcPr>
            <w:tcW w:w="0" w:type="auto"/>
            <w:shd w:val="clear" w:color="auto" w:fill="auto"/>
          </w:tcPr>
          <w:p w14:paraId="470A8DAF"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No visible changes were observed for all samples.</w:t>
            </w:r>
          </w:p>
        </w:tc>
      </w:tr>
      <w:tr w:rsidR="0065774D" w:rsidRPr="0015061B" w14:paraId="0D313D6F" w14:textId="77777777" w:rsidTr="00A4001E">
        <w:trPr>
          <w:trHeight w:val="20"/>
        </w:trPr>
        <w:tc>
          <w:tcPr>
            <w:tcW w:w="0" w:type="auto"/>
            <w:shd w:val="clear" w:color="auto" w:fill="auto"/>
          </w:tcPr>
          <w:p w14:paraId="09AA8E5F"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auto"/>
          </w:tcPr>
          <w:p w14:paraId="6F249891"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Salter et al, 2010</w:t>
            </w:r>
            <w:r w:rsidRPr="0015061B">
              <w:rPr>
                <w:rFonts w:ascii="Times New Roman" w:eastAsia="Times New Roman" w:hAnsi="Times New Roman"/>
                <w:sz w:val="16"/>
                <w:szCs w:val="16"/>
                <w:lang w:val="en-US"/>
              </w:rPr>
              <w:fldChar w:fldCharType="begin" w:fldLock="1"/>
            </w:r>
            <w:r>
              <w:rPr>
                <w:rFonts w:ascii="Times New Roman" w:eastAsia="Times New Roman" w:hAnsi="Times New Roman"/>
                <w:sz w:val="16"/>
                <w:szCs w:val="16"/>
                <w:lang w:val="en-US"/>
              </w:rPr>
              <w:instrText>ADDIN CSL_CITATION {"citationItems":[{"id":"ITEM-1","itemData":{"DOI":"10.1080/15459624.2010.484794","ISSN":"15459632","abstract":"The N95 filtering facepiece respirator (FFR) is commonly used to protect individuals from infectious aerosols. Health care experts predict a shortage of N95 FFRs if a severe pandemic occurs, and an option that has been suggested for mitigating such an FFR shortage is to decontaminate and reuse the devices. Before the effectiveness of this strategy can be established, many parameters affecting respiratory protection must be measured: biocidal efficacy of the decontamination treatment, filtration performance, pressure drop, fit, and toxicity to the end user post treatment. This research effort measured the amount of residual chemicals created or deposited on six models of FFRs following treatment by each of 7 simple decontamination technologies. Measured amounts of decontaminants retained by the FFRs treated with chemical disinfectants were small enough that exposure to wearers will be below the permissible exposure limit (PEL). Toxic byproducts were also evaluated, and two suspected toxins were detected after ethylene oxide treatment of FFR rubber straps. The results provide encouragement to efforts promoting the evolution of effective strategies for decontamination and reuse of FFRs. © 2010 JOEH, LLC.","author":[{"dropping-particle":"","family":"Salter","given":"W. B.","non-dropping-particle":"","parse-names":false,"suffix":""},{"dropping-particle":"","family":"Kinney","given":"K.","non-dropping-particle":"","parse-names":false,"suffix":""},{"dropping-particle":"","family":"Wallace","given":"W. H.","non-dropping-particle":"","parse-names":false,"suffix":""},{"dropping-particle":"","family":"Lumley","given":"A. E.","non-dropping-particle":"","parse-names":false,"suffix":""},{"dropping-particle":"","family":"Heimbuch","given":"Brian K.","non-dropping-particle":"","parse-names":false,"suffix":""},{"dropping-particle":"","family":"Wander","given":"J. D.","non-dropping-particle":"","parse-names":false,"suffix":""}],"container-title":"Journal of Occupational and Environmental Hygiene","id":"ITEM-1","issue":"8","issued":{"date-parts":[["2010"]]},"page":"437-445","title":"Analysis of residual chemicals on filtering facepiece respirators after decontamination","type":"article-journal","volume":"7"},"uris":["http://www.mendeley.com/documents/?uuid=14e9d7a0-f2bf-46f8-aa24-b1bb038a2610"]}],"mendeley":{"formattedCitation":"&lt;sup&gt;22&lt;/sup&gt;","plainTextFormattedCitation":"22","previouslyFormattedCitation":"&lt;sup&gt;21&lt;/sup&gt;"},"properties":{"noteIndex":0},"schema":"https://github.com/citation-style-language/schema/raw/master/csl-citation.json"}</w:instrText>
            </w:r>
            <w:r w:rsidRPr="0015061B">
              <w:rPr>
                <w:rFonts w:ascii="Times New Roman" w:eastAsia="Times New Roman" w:hAnsi="Times New Roman"/>
                <w:sz w:val="16"/>
                <w:szCs w:val="16"/>
                <w:lang w:val="en-US"/>
              </w:rPr>
              <w:fldChar w:fldCharType="separate"/>
            </w:r>
            <w:r w:rsidRPr="00855056">
              <w:rPr>
                <w:rFonts w:ascii="Times New Roman" w:eastAsia="Times New Roman" w:hAnsi="Times New Roman"/>
                <w:noProof/>
                <w:sz w:val="16"/>
                <w:szCs w:val="16"/>
                <w:vertAlign w:val="superscript"/>
                <w:lang w:val="en-US"/>
              </w:rPr>
              <w:t>22</w:t>
            </w:r>
            <w:r w:rsidRPr="0015061B">
              <w:rPr>
                <w:rFonts w:ascii="Times New Roman" w:eastAsia="Times New Roman" w:hAnsi="Times New Roman"/>
                <w:sz w:val="16"/>
                <w:szCs w:val="16"/>
                <w:lang w:val="en-US"/>
              </w:rPr>
              <w:fldChar w:fldCharType="end"/>
            </w:r>
          </w:p>
        </w:tc>
        <w:tc>
          <w:tcPr>
            <w:tcW w:w="0" w:type="auto"/>
            <w:shd w:val="clear" w:color="auto" w:fill="auto"/>
          </w:tcPr>
          <w:p w14:paraId="69FDEC82"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 xml:space="preserve">Ultraviolet light (254 and 302 </w:t>
            </w:r>
            <w:proofErr w:type="gramStart"/>
            <w:r w:rsidRPr="0015061B">
              <w:rPr>
                <w:rFonts w:ascii="Times New Roman" w:eastAsia="Times New Roman" w:hAnsi="Times New Roman"/>
                <w:sz w:val="16"/>
                <w:szCs w:val="16"/>
                <w:lang w:val="en-US"/>
              </w:rPr>
              <w:t>nm,</w:t>
            </w:r>
            <w:r w:rsidRPr="0015061B">
              <w:rPr>
                <w:rFonts w:ascii="Cambria Math" w:eastAsia="Times New Roman" w:hAnsi="Cambria Math" w:cs="Cambria Math"/>
                <w:sz w:val="16"/>
                <w:szCs w:val="16"/>
                <w:lang w:val="en-US"/>
              </w:rPr>
              <w:t>∼</w:t>
            </w:r>
            <w:proofErr w:type="gramEnd"/>
            <w:r w:rsidRPr="0015061B">
              <w:rPr>
                <w:rFonts w:ascii="Times New Roman" w:eastAsia="Times New Roman" w:hAnsi="Times New Roman"/>
                <w:sz w:val="16"/>
                <w:szCs w:val="16"/>
                <w:lang w:val="en-US"/>
              </w:rPr>
              <w:t>2.7X10</w:t>
            </w:r>
            <w:r w:rsidRPr="0015061B">
              <w:rPr>
                <w:rFonts w:ascii="Times New Roman" w:eastAsia="Times New Roman" w:hAnsi="Times New Roman"/>
                <w:sz w:val="16"/>
                <w:szCs w:val="16"/>
                <w:vertAlign w:val="superscript"/>
                <w:lang w:val="en-US"/>
              </w:rPr>
              <w:t>5</w:t>
            </w:r>
            <w:r w:rsidRPr="0015061B">
              <w:rPr>
                <w:rFonts w:ascii="Times New Roman" w:eastAsia="Times New Roman" w:hAnsi="Times New Roman"/>
                <w:sz w:val="16"/>
                <w:szCs w:val="16"/>
                <w:lang w:val="en-US"/>
              </w:rPr>
              <w:t>J/m</w:t>
            </w:r>
            <w:r w:rsidRPr="0015061B">
              <w:rPr>
                <w:rFonts w:ascii="Times New Roman" w:eastAsia="Times New Roman" w:hAnsi="Times New Roman"/>
                <w:sz w:val="16"/>
                <w:szCs w:val="16"/>
                <w:vertAlign w:val="superscript"/>
                <w:lang w:val="en-US"/>
              </w:rPr>
              <w:t>2</w:t>
            </w:r>
            <w:r w:rsidRPr="0015061B">
              <w:rPr>
                <w:rFonts w:ascii="Times New Roman" w:eastAsia="Times New Roman" w:hAnsi="Times New Roman"/>
                <w:sz w:val="16"/>
                <w:szCs w:val="16"/>
                <w:lang w:val="en-US"/>
              </w:rPr>
              <w:t xml:space="preserve">. Triplicate 38-mm-diameter circles were cut from each FFR model. A multi-wavelength, 8-watt lamp (Ultra Violet Products) was used to expose triplicate samples of each FFR model to UV light. Samples were placed 1 inch from the lamp source and were irradiated with 4.0 </w:t>
            </w:r>
            <w:proofErr w:type="spellStart"/>
            <w:r w:rsidRPr="0015061B">
              <w:rPr>
                <w:rFonts w:ascii="Times New Roman" w:eastAsia="Times New Roman" w:hAnsi="Times New Roman"/>
                <w:sz w:val="16"/>
                <w:szCs w:val="16"/>
                <w:lang w:val="en-US"/>
              </w:rPr>
              <w:t>mW</w:t>
            </w:r>
            <w:proofErr w:type="spellEnd"/>
            <w:r w:rsidRPr="0015061B">
              <w:rPr>
                <w:rFonts w:ascii="Times New Roman" w:eastAsia="Times New Roman" w:hAnsi="Times New Roman"/>
                <w:sz w:val="16"/>
                <w:szCs w:val="16"/>
                <w:lang w:val="en-US"/>
              </w:rPr>
              <w:t>/cm</w:t>
            </w:r>
            <w:r w:rsidRPr="0015061B">
              <w:rPr>
                <w:rFonts w:ascii="Times New Roman" w:eastAsia="Times New Roman" w:hAnsi="Times New Roman"/>
                <w:sz w:val="16"/>
                <w:szCs w:val="16"/>
                <w:vertAlign w:val="superscript"/>
                <w:lang w:val="en-US"/>
              </w:rPr>
              <w:t>2</w:t>
            </w:r>
            <w:r w:rsidRPr="0015061B">
              <w:rPr>
                <w:rFonts w:ascii="Times New Roman" w:eastAsia="Times New Roman" w:hAnsi="Times New Roman"/>
                <w:sz w:val="16"/>
                <w:szCs w:val="16"/>
                <w:lang w:val="en-US"/>
              </w:rPr>
              <w:t xml:space="preserve"> of UV-B (302 nm) and 3.4 </w:t>
            </w:r>
            <w:proofErr w:type="spellStart"/>
            <w:r w:rsidRPr="0015061B">
              <w:rPr>
                <w:rFonts w:ascii="Times New Roman" w:eastAsia="Times New Roman" w:hAnsi="Times New Roman"/>
                <w:sz w:val="16"/>
                <w:szCs w:val="16"/>
                <w:lang w:val="en-US"/>
              </w:rPr>
              <w:t>mW</w:t>
            </w:r>
            <w:proofErr w:type="spellEnd"/>
            <w:r w:rsidRPr="0015061B">
              <w:rPr>
                <w:rFonts w:ascii="Times New Roman" w:eastAsia="Times New Roman" w:hAnsi="Times New Roman"/>
                <w:sz w:val="16"/>
                <w:szCs w:val="16"/>
                <w:lang w:val="en-US"/>
              </w:rPr>
              <w:t>/cm</w:t>
            </w:r>
            <w:r w:rsidRPr="0015061B">
              <w:rPr>
                <w:rFonts w:ascii="Times New Roman" w:eastAsia="Times New Roman" w:hAnsi="Times New Roman"/>
                <w:sz w:val="16"/>
                <w:szCs w:val="16"/>
                <w:vertAlign w:val="superscript"/>
                <w:lang w:val="en-US"/>
              </w:rPr>
              <w:t xml:space="preserve">2 </w:t>
            </w:r>
            <w:r w:rsidRPr="0015061B">
              <w:rPr>
                <w:rFonts w:ascii="Times New Roman" w:eastAsia="Times New Roman" w:hAnsi="Times New Roman"/>
                <w:sz w:val="16"/>
                <w:szCs w:val="16"/>
                <w:lang w:val="en-US"/>
              </w:rPr>
              <w:t xml:space="preserve">UV-C (254 nm) for 1 </w:t>
            </w:r>
            <w:proofErr w:type="spellStart"/>
            <w:r w:rsidRPr="0015061B">
              <w:rPr>
                <w:rFonts w:ascii="Times New Roman" w:eastAsia="Times New Roman" w:hAnsi="Times New Roman"/>
                <w:sz w:val="16"/>
                <w:szCs w:val="16"/>
                <w:lang w:val="en-US"/>
              </w:rPr>
              <w:t>hr</w:t>
            </w:r>
            <w:proofErr w:type="spellEnd"/>
            <w:r w:rsidRPr="0015061B">
              <w:rPr>
                <w:rFonts w:ascii="Times New Roman" w:eastAsia="Times New Roman" w:hAnsi="Times New Roman"/>
                <w:sz w:val="16"/>
                <w:szCs w:val="16"/>
                <w:lang w:val="en-US"/>
              </w:rPr>
              <w:t xml:space="preserve"> each. A UV meter (Ultra Violet Products) was used to measure irradiance. After exposure, samples were weighed in 20-mL glass scintillation vials and extracted with pentane as described for liquid decontaminants.</w:t>
            </w:r>
          </w:p>
        </w:tc>
        <w:tc>
          <w:tcPr>
            <w:tcW w:w="0" w:type="auto"/>
            <w:shd w:val="clear" w:color="auto" w:fill="auto"/>
          </w:tcPr>
          <w:p w14:paraId="4D671E8D" w14:textId="77777777" w:rsidR="0065774D" w:rsidRPr="0015061B" w:rsidRDefault="0065774D" w:rsidP="00A4001E">
            <w:pPr>
              <w:spacing w:after="0" w:line="240" w:lineRule="auto"/>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NIOSH, FDA-approved N95, Surgical FFR, NIOSH-approved N95 and Particulate FFR</w:t>
            </w:r>
          </w:p>
        </w:tc>
        <w:tc>
          <w:tcPr>
            <w:tcW w:w="0" w:type="auto"/>
            <w:shd w:val="clear" w:color="auto" w:fill="auto"/>
          </w:tcPr>
          <w:p w14:paraId="080BF393"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None.</w:t>
            </w:r>
          </w:p>
        </w:tc>
        <w:tc>
          <w:tcPr>
            <w:tcW w:w="0" w:type="auto"/>
            <w:shd w:val="clear" w:color="auto" w:fill="auto"/>
          </w:tcPr>
          <w:p w14:paraId="4D8BF48A"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UV irradiation produced the greatest number of unique peaks; however, many of these appear to be constituents of the pentane solvent.</w:t>
            </w:r>
          </w:p>
        </w:tc>
      </w:tr>
      <w:tr w:rsidR="0065774D" w:rsidRPr="0015061B" w14:paraId="542FAAEA" w14:textId="77777777" w:rsidTr="00A4001E">
        <w:trPr>
          <w:trHeight w:val="20"/>
        </w:trPr>
        <w:tc>
          <w:tcPr>
            <w:tcW w:w="0" w:type="auto"/>
            <w:shd w:val="clear" w:color="auto" w:fill="auto"/>
          </w:tcPr>
          <w:p w14:paraId="350E82FF"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auto"/>
          </w:tcPr>
          <w:p w14:paraId="08C448E8"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Bergman et al, 2010</w:t>
            </w:r>
            <w:r w:rsidRPr="0015061B">
              <w:rPr>
                <w:rFonts w:ascii="Times New Roman" w:eastAsia="Times New Roman" w:hAnsi="Times New Roman"/>
                <w:sz w:val="16"/>
                <w:szCs w:val="16"/>
                <w:lang w:val="en-US"/>
              </w:rPr>
              <w:fldChar w:fldCharType="begin" w:fldLock="1"/>
            </w:r>
            <w:r>
              <w:rPr>
                <w:rFonts w:ascii="Times New Roman" w:eastAsia="Times New Roman" w:hAnsi="Times New Roman"/>
                <w:sz w:val="16"/>
                <w:szCs w:val="16"/>
                <w:lang w:val="en-US"/>
              </w:rPr>
              <w:instrText>ADDIN CSL_CITATION {"citationItems":[{"id":"ITEM-1","itemData":{"author":[{"dropping-particle":"","family":"Bergman","given":"Michael S","non-dropping-particle":"","parse-names":false,"suffix":""},{"dropping-particle":"","family":"Viscusi","given":"Dennis J","non-dropping-particle":"","parse-names":false,"suffix":""},{"dropping-particle":"","family":"Heimbuch","given":"Brian K","non-dropping-particle":"","parse-names":false,"suffix":""},{"dropping-particle":"","family":"Wander","given":"Joseph D","non-dropping-particle":"","parse-names":false,"suffix":""},{"dropping-particle":"","family":"Sambol","given":"Anthony R","non-dropping-particle":"","parse-names":false,"suffix":""},{"dropping-particle":"","family":"Shaffer","given":"Ronald E","non-dropping-particle":"","parse-names":false,"suffix":""}],"container-title":"Journal of Engineered Fibers and Fabrics","id":"ITEM-1","issue":"4","issued":{"date-parts":[["2010"]]},"page":"33-41","title":"Evaluation of Multiple (3-Cycle) Decontamination Processing for Filtering Facepiece Respirators","type":"article-journal","volume":"5"},"uris":["http://www.mendeley.com/documents/?uuid=8d4a441a-502b-4151-9b18-12325ec22a03"]}],"mendeley":{"formattedCitation":"&lt;sup&gt;23&lt;/sup&gt;","plainTextFormattedCitation":"23","previouslyFormattedCitation":"&lt;sup&gt;22&lt;/sup&gt;"},"properties":{"noteIndex":0},"schema":"https://github.com/citation-style-language/schema/raw/master/csl-citation.json"}</w:instrText>
            </w:r>
            <w:r w:rsidRPr="0015061B">
              <w:rPr>
                <w:rFonts w:ascii="Times New Roman" w:eastAsia="Times New Roman" w:hAnsi="Times New Roman"/>
                <w:sz w:val="16"/>
                <w:szCs w:val="16"/>
                <w:lang w:val="en-US"/>
              </w:rPr>
              <w:fldChar w:fldCharType="separate"/>
            </w:r>
            <w:r w:rsidRPr="00855056">
              <w:rPr>
                <w:rFonts w:ascii="Times New Roman" w:eastAsia="Times New Roman" w:hAnsi="Times New Roman"/>
                <w:noProof/>
                <w:sz w:val="16"/>
                <w:szCs w:val="16"/>
                <w:vertAlign w:val="superscript"/>
                <w:lang w:val="en-US"/>
              </w:rPr>
              <w:t>23</w:t>
            </w:r>
            <w:r w:rsidRPr="0015061B">
              <w:rPr>
                <w:rFonts w:ascii="Times New Roman" w:eastAsia="Times New Roman" w:hAnsi="Times New Roman"/>
                <w:sz w:val="16"/>
                <w:szCs w:val="16"/>
                <w:lang w:val="en-US"/>
              </w:rPr>
              <w:fldChar w:fldCharType="end"/>
            </w:r>
          </w:p>
        </w:tc>
        <w:tc>
          <w:tcPr>
            <w:tcW w:w="0" w:type="auto"/>
            <w:shd w:val="clear" w:color="auto" w:fill="auto"/>
          </w:tcPr>
          <w:p w14:paraId="6D2D9EB5" w14:textId="77777777" w:rsidR="0065774D" w:rsidRPr="0015061B" w:rsidRDefault="0065774D" w:rsidP="00A4001E">
            <w:pPr>
              <w:shd w:val="clear" w:color="auto" w:fill="FFFFFF"/>
              <w:spacing w:after="0" w:line="240" w:lineRule="auto"/>
              <w:jc w:val="both"/>
              <w:rPr>
                <w:rFonts w:ascii="Times New Roman" w:eastAsia="Times New Roman" w:hAnsi="Times New Roman"/>
                <w:b/>
                <w:sz w:val="16"/>
                <w:szCs w:val="16"/>
                <w:u w:val="single"/>
                <w:lang w:val="en-US"/>
              </w:rPr>
            </w:pPr>
            <w:r w:rsidRPr="0015061B">
              <w:rPr>
                <w:rFonts w:ascii="Times New Roman" w:eastAsia="Times New Roman" w:hAnsi="Times New Roman"/>
                <w:b/>
                <w:sz w:val="16"/>
                <w:szCs w:val="16"/>
                <w:u w:val="single"/>
                <w:lang w:val="en-US"/>
              </w:rPr>
              <w:t>Multiple (3-Cycle) of:</w:t>
            </w:r>
          </w:p>
          <w:p w14:paraId="0A2E68F6"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shd w:val="clear" w:color="auto" w:fill="FFFFFF"/>
                <w:lang w:val="en-US"/>
              </w:rPr>
              <w:t xml:space="preserve">UV Bench Lamp (UV-C, 254 nm, 40 W), Model XX-40S (UVP, LLC, Upland, CA). 45-min exposure at intensity 1.8 </w:t>
            </w:r>
            <w:proofErr w:type="spellStart"/>
            <w:r w:rsidRPr="0015061B">
              <w:rPr>
                <w:rFonts w:ascii="Times New Roman" w:eastAsia="Times New Roman" w:hAnsi="Times New Roman"/>
                <w:sz w:val="16"/>
                <w:szCs w:val="16"/>
                <w:shd w:val="clear" w:color="auto" w:fill="FFFFFF"/>
                <w:lang w:val="en-US"/>
              </w:rPr>
              <w:t>mW</w:t>
            </w:r>
            <w:proofErr w:type="spellEnd"/>
            <w:r w:rsidRPr="0015061B">
              <w:rPr>
                <w:rFonts w:ascii="Times New Roman" w:eastAsia="Times New Roman" w:hAnsi="Times New Roman"/>
                <w:sz w:val="16"/>
                <w:szCs w:val="16"/>
                <w:shd w:val="clear" w:color="auto" w:fill="FFFFFF"/>
                <w:lang w:val="en-US"/>
              </w:rPr>
              <w:t>/cm</w:t>
            </w:r>
            <w:r w:rsidRPr="0015061B">
              <w:rPr>
                <w:rFonts w:ascii="Times New Roman" w:eastAsia="Times New Roman" w:hAnsi="Times New Roman"/>
                <w:sz w:val="16"/>
                <w:szCs w:val="16"/>
                <w:shd w:val="clear" w:color="auto" w:fill="FFFFFF"/>
                <w:vertAlign w:val="superscript"/>
                <w:lang w:val="en-US"/>
              </w:rPr>
              <w:t>2</w:t>
            </w:r>
            <w:r w:rsidRPr="0015061B">
              <w:rPr>
                <w:rFonts w:ascii="Times New Roman" w:eastAsia="Times New Roman" w:hAnsi="Times New Roman"/>
                <w:sz w:val="16"/>
                <w:szCs w:val="16"/>
                <w:shd w:val="clear" w:color="auto" w:fill="FFFFFF"/>
                <w:lang w:val="en-US"/>
              </w:rPr>
              <w:t xml:space="preserve"> (note: one 45-min continuous exposure constitutes the 3X cycle). Test tube racks were placed beneath both ends of the lamp to lift the lamp ~ 25 cm from the working surface of a laboratory hood. The UV intensity was reported as the mean of 27 measurements over the rectangular area used at the surface of the hood using a UVX Digital Radiometer with a model UVX-25 Sensor (254 nm filter) (UVP, LLC, Upland, CA). Only the exteriors of the FFRs were exposed. The duck bill and flat fold style FFRs were placed over beakers to facilitate exposure to the FFR surface</w:t>
            </w:r>
          </w:p>
        </w:tc>
        <w:tc>
          <w:tcPr>
            <w:tcW w:w="0" w:type="auto"/>
            <w:shd w:val="clear" w:color="auto" w:fill="auto"/>
          </w:tcPr>
          <w:p w14:paraId="317D6BBA" w14:textId="77777777" w:rsidR="0065774D" w:rsidRPr="0015061B" w:rsidRDefault="0065774D" w:rsidP="00A4001E">
            <w:pPr>
              <w:spacing w:after="0" w:line="240" w:lineRule="auto"/>
              <w:jc w:val="both"/>
              <w:rPr>
                <w:rFonts w:ascii="Times New Roman" w:eastAsia="Times New Roman" w:hAnsi="Times New Roman"/>
                <w:sz w:val="16"/>
                <w:szCs w:val="16"/>
                <w:shd w:val="clear" w:color="auto" w:fill="FFFFFF"/>
                <w:lang w:val="en-US"/>
              </w:rPr>
            </w:pPr>
            <w:r w:rsidRPr="0015061B">
              <w:rPr>
                <w:rFonts w:ascii="Times New Roman" w:eastAsia="Times New Roman" w:hAnsi="Times New Roman"/>
                <w:sz w:val="16"/>
                <w:szCs w:val="16"/>
                <w:lang w:val="en-US"/>
              </w:rPr>
              <w:t>Six models [three N95 FFR models (N95-A, N95-B, and N95-C) and three surgical N95 respirator models (SN95-D, SN95-E, and SN95-F)]</w:t>
            </w:r>
          </w:p>
        </w:tc>
        <w:tc>
          <w:tcPr>
            <w:tcW w:w="0" w:type="auto"/>
            <w:shd w:val="clear" w:color="auto" w:fill="auto"/>
          </w:tcPr>
          <w:p w14:paraId="339A878D" w14:textId="77777777" w:rsidR="0065774D" w:rsidRPr="0015061B" w:rsidRDefault="0065774D" w:rsidP="00A4001E">
            <w:pPr>
              <w:spacing w:after="0" w:line="240" w:lineRule="auto"/>
              <w:jc w:val="both"/>
              <w:rPr>
                <w:rFonts w:ascii="Times New Roman" w:eastAsia="Times New Roman" w:hAnsi="Times New Roman"/>
                <w:sz w:val="16"/>
                <w:szCs w:val="16"/>
                <w:shd w:val="clear" w:color="auto" w:fill="FFFFFF"/>
                <w:lang w:val="en-US"/>
              </w:rPr>
            </w:pPr>
            <w:r w:rsidRPr="0015061B">
              <w:rPr>
                <w:rFonts w:ascii="Times New Roman" w:eastAsia="Times New Roman" w:hAnsi="Times New Roman"/>
                <w:sz w:val="16"/>
                <w:szCs w:val="16"/>
                <w:shd w:val="clear" w:color="auto" w:fill="FFFFFF"/>
                <w:lang w:val="en-US"/>
              </w:rPr>
              <w:t>None</w:t>
            </w:r>
          </w:p>
        </w:tc>
        <w:tc>
          <w:tcPr>
            <w:tcW w:w="0" w:type="auto"/>
            <w:shd w:val="clear" w:color="auto" w:fill="auto"/>
          </w:tcPr>
          <w:p w14:paraId="4A4F02EA" w14:textId="77777777" w:rsidR="0065774D" w:rsidRPr="0015061B" w:rsidRDefault="0065774D" w:rsidP="00A4001E">
            <w:pPr>
              <w:spacing w:after="0" w:line="240" w:lineRule="auto"/>
              <w:jc w:val="both"/>
              <w:rPr>
                <w:rFonts w:ascii="Times New Roman" w:eastAsia="Times New Roman" w:hAnsi="Times New Roman"/>
                <w:sz w:val="16"/>
                <w:szCs w:val="16"/>
                <w:shd w:val="clear" w:color="auto" w:fill="FFFFFF"/>
                <w:lang w:val="en-US"/>
              </w:rPr>
            </w:pPr>
            <w:r w:rsidRPr="0015061B">
              <w:rPr>
                <w:rFonts w:ascii="Times New Roman" w:eastAsia="Times New Roman" w:hAnsi="Times New Roman"/>
                <w:sz w:val="16"/>
                <w:szCs w:val="16"/>
                <w:lang w:val="en-US"/>
              </w:rPr>
              <w:t xml:space="preserve">The 3X </w:t>
            </w:r>
            <w:r w:rsidRPr="0015061B">
              <w:rPr>
                <w:rFonts w:ascii="Times New Roman" w:eastAsia="Times New Roman" w:hAnsi="Times New Roman"/>
                <w:sz w:val="16"/>
                <w:szCs w:val="16"/>
                <w:shd w:val="clear" w:color="auto" w:fill="FFFFFF"/>
                <w:lang w:val="en-US"/>
              </w:rPr>
              <w:t>UVGI treatment had similar mean % penetration to 1X treated samples tested previously for the same six models (</w:t>
            </w:r>
            <w:r w:rsidRPr="0015061B">
              <w:rPr>
                <w:rFonts w:ascii="Times New Roman" w:eastAsia="Times New Roman" w:hAnsi="Times New Roman"/>
                <w:sz w:val="16"/>
                <w:szCs w:val="16"/>
                <w:lang w:val="en-US"/>
              </w:rPr>
              <w:t>no visible changes were observed for all samples)</w:t>
            </w:r>
            <w:r w:rsidRPr="0015061B">
              <w:rPr>
                <w:rFonts w:ascii="Times New Roman" w:eastAsia="Times New Roman" w:hAnsi="Times New Roman"/>
                <w:sz w:val="16"/>
                <w:szCs w:val="16"/>
                <w:shd w:val="clear" w:color="auto" w:fill="FFFFFF"/>
                <w:lang w:val="en-US"/>
              </w:rPr>
              <w:t>.</w:t>
            </w:r>
          </w:p>
        </w:tc>
      </w:tr>
      <w:tr w:rsidR="0065774D" w:rsidRPr="0015061B" w14:paraId="4D34A869" w14:textId="77777777" w:rsidTr="00A4001E">
        <w:trPr>
          <w:trHeight w:val="20"/>
        </w:trPr>
        <w:tc>
          <w:tcPr>
            <w:tcW w:w="0" w:type="auto"/>
            <w:shd w:val="clear" w:color="auto" w:fill="auto"/>
          </w:tcPr>
          <w:p w14:paraId="43BCC007"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auto"/>
          </w:tcPr>
          <w:p w14:paraId="3B1FB166"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Fisher et al, 2011</w:t>
            </w:r>
            <w:r w:rsidRPr="0015061B">
              <w:rPr>
                <w:rFonts w:ascii="Times New Roman" w:eastAsia="Times New Roman" w:hAnsi="Times New Roman"/>
                <w:sz w:val="16"/>
                <w:szCs w:val="16"/>
                <w:lang w:val="en-US"/>
              </w:rPr>
              <w:fldChar w:fldCharType="begin" w:fldLock="1"/>
            </w:r>
            <w:r>
              <w:rPr>
                <w:rFonts w:ascii="Times New Roman" w:eastAsia="Times New Roman" w:hAnsi="Times New Roman"/>
                <w:sz w:val="16"/>
                <w:szCs w:val="16"/>
                <w:lang w:val="en-US"/>
              </w:rPr>
              <w:instrText>ADDIN CSL_CITATION {"citationItems":[{"id":"ITEM-1","itemData":{"DOI":"10.1111/j.1365-2672.2010.04881.x","ISSN":"13645072","abstract":"Aims: To develop a method to assess model-specific parameters for ultraviolet-C (UV-C, 254 nm) decontamination of filtering facepiece respirators (FFRs).Methods and Results: UV-C transmittance was quantified for the distinct composite layers of six N95 FFR models and used to calculate model-specific α-values, the percentage of the surface UV-C irradiance available for the internal filtering medium (IFM). Circular coupons, excised from the FFRs, were exposed to aerosolized particles containing MS2 coliphage and treated with IFM-specific UV-C doses ranging from 38 to 4707 J m-2. Models exposed to a minimum IFM dose of 1000 J m-2 demonstrated at least a 3 log reduction (LR) in viable MS2. Model-specific exposure times to achieve this IFM dose ranged from 2 to 266 min.Conclusions: UV-C transmits into and through FFR materials. LR of MS2 was a function of model-specific IFM UV-C doses.Significance and Impact of the Study: Filtering facepiece respirators are in high demand during infectious disease outbreaks, potentially leading to supply shortages. Reuse of disposable FFRs after decontamination has been discussed as a possible remediation strategy, but to date lacks supporting scientific evidence. The methods described here can be used to assess the likelihood that UV-C decontamination will be successful for specific FFR models. Journal of Applied Microbiology © 2010 The Society for Applied Microbiology. No claim to US Government works.","author":[{"dropping-particle":"","family":"Fisher","given":"E. M.","non-dropping-particle":"","parse-names":false,"suffix":""},{"dropping-particle":"","family":"Shaffer","given":"R. E.","non-dropping-particle":"","parse-names":false,"suffix":""}],"container-title":"Journal of Applied Microbiology","id":"ITEM-1","issue":"1","issued":{"date-parts":[["2011"]]},"page":"287-295","title":"A method to determine the available UV-C dose for the decontamination of filtering facepiece respirators","type":"article-journal","volume":"110"},"uris":["http://www.mendeley.com/documents/?uuid=5e803c16-e759-46d4-a478-52c07a5fd8cf"]}],"mendeley":{"formattedCitation":"&lt;sup&gt;29&lt;/sup&gt;","plainTextFormattedCitation":"29","previouslyFormattedCitation":"&lt;sup&gt;28&lt;/sup&gt;"},"properties":{"noteIndex":0},"schema":"https://github.com/citation-style-language/schema/raw/master/csl-citation.json"}</w:instrText>
            </w:r>
            <w:r w:rsidRPr="0015061B">
              <w:rPr>
                <w:rFonts w:ascii="Times New Roman" w:eastAsia="Times New Roman" w:hAnsi="Times New Roman"/>
                <w:sz w:val="16"/>
                <w:szCs w:val="16"/>
                <w:lang w:val="en-US"/>
              </w:rPr>
              <w:fldChar w:fldCharType="separate"/>
            </w:r>
            <w:r w:rsidRPr="00855056">
              <w:rPr>
                <w:rFonts w:ascii="Times New Roman" w:eastAsia="Times New Roman" w:hAnsi="Times New Roman"/>
                <w:noProof/>
                <w:sz w:val="16"/>
                <w:szCs w:val="16"/>
                <w:vertAlign w:val="superscript"/>
                <w:lang w:val="en-US"/>
              </w:rPr>
              <w:t>29</w:t>
            </w:r>
            <w:r w:rsidRPr="0015061B">
              <w:rPr>
                <w:rFonts w:ascii="Times New Roman" w:eastAsia="Times New Roman" w:hAnsi="Times New Roman"/>
                <w:sz w:val="16"/>
                <w:szCs w:val="16"/>
                <w:lang w:val="en-US"/>
              </w:rPr>
              <w:fldChar w:fldCharType="end"/>
            </w:r>
          </w:p>
        </w:tc>
        <w:tc>
          <w:tcPr>
            <w:tcW w:w="0" w:type="auto"/>
            <w:shd w:val="clear" w:color="auto" w:fill="auto"/>
          </w:tcPr>
          <w:p w14:paraId="49E55C43"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The α</w:t>
            </w:r>
            <w:r w:rsidRPr="0015061B">
              <w:rPr>
                <w:rFonts w:ascii="Times New Roman" w:eastAsia="Times New Roman" w:hAnsi="Times New Roman"/>
                <w:sz w:val="16"/>
                <w:szCs w:val="16"/>
                <w:vertAlign w:val="subscript"/>
                <w:lang w:val="en-US"/>
              </w:rPr>
              <w:t>IFM</w:t>
            </w:r>
            <w:r w:rsidRPr="0015061B">
              <w:rPr>
                <w:rFonts w:ascii="Times New Roman" w:eastAsia="Times New Roman" w:hAnsi="Times New Roman"/>
                <w:sz w:val="16"/>
                <w:szCs w:val="16"/>
                <w:lang w:val="en-US"/>
              </w:rPr>
              <w:t xml:space="preserve"> was used to categorize FFRs as most shielded (≤5%), moderately shielded (&gt;5% but ≤30%) and least shielded (&gt;30%). UV-C decontamination of MS2 was determined for FFR coupons excised from two FFR models from each shielded category. For models C and F, the MS2-contaminated coupons were exposed to UV-C (25 ± 1.0Wm</w:t>
            </w:r>
            <w:r w:rsidRPr="0015061B">
              <w:rPr>
                <w:rFonts w:ascii="Times New Roman" w:eastAsia="Times New Roman" w:hAnsi="Times New Roman"/>
                <w:sz w:val="16"/>
                <w:szCs w:val="16"/>
                <w:vertAlign w:val="superscript"/>
                <w:lang w:val="en-US"/>
              </w:rPr>
              <w:t>-2</w:t>
            </w:r>
            <w:r w:rsidRPr="0015061B">
              <w:rPr>
                <w:rFonts w:ascii="Times New Roman" w:eastAsia="Times New Roman" w:hAnsi="Times New Roman"/>
                <w:sz w:val="16"/>
                <w:szCs w:val="16"/>
                <w:lang w:val="en-US"/>
              </w:rPr>
              <w:t>) for combined bidirectional treatment times of 1, 2, 4 and 10 min (0.5, 1, 2, 5 min per side). Only the 10-min exposure was performed on model A because of a low α</w:t>
            </w:r>
            <w:r w:rsidRPr="0015061B">
              <w:rPr>
                <w:rFonts w:ascii="Times New Roman" w:eastAsia="Times New Roman" w:hAnsi="Times New Roman"/>
                <w:sz w:val="16"/>
                <w:szCs w:val="16"/>
                <w:vertAlign w:val="subscript"/>
                <w:lang w:val="en-US"/>
              </w:rPr>
              <w:t>IFM</w:t>
            </w:r>
            <w:r w:rsidRPr="0015061B">
              <w:rPr>
                <w:rFonts w:ascii="Times New Roman" w:eastAsia="Times New Roman" w:hAnsi="Times New Roman"/>
                <w:sz w:val="16"/>
                <w:szCs w:val="16"/>
                <w:lang w:val="en-US"/>
              </w:rPr>
              <w:t>. A supplemental experiment for Model A was performed using a bidirectional treatment time of 5 h. Specific UV-C doses (J m</w:t>
            </w:r>
            <w:r w:rsidRPr="0015061B">
              <w:rPr>
                <w:rFonts w:ascii="Times New Roman" w:eastAsia="Times New Roman" w:hAnsi="Times New Roman"/>
                <w:sz w:val="16"/>
                <w:szCs w:val="16"/>
                <w:vertAlign w:val="superscript"/>
                <w:lang w:val="en-US"/>
              </w:rPr>
              <w:t>-2</w:t>
            </w:r>
            <w:r w:rsidRPr="0015061B">
              <w:rPr>
                <w:rFonts w:ascii="Times New Roman" w:eastAsia="Times New Roman" w:hAnsi="Times New Roman"/>
                <w:sz w:val="16"/>
                <w:szCs w:val="16"/>
                <w:lang w:val="en-US"/>
              </w:rPr>
              <w:t>) to the IFM (D</w:t>
            </w:r>
            <w:r w:rsidRPr="0015061B">
              <w:rPr>
                <w:rFonts w:ascii="Times New Roman" w:eastAsia="Times New Roman" w:hAnsi="Times New Roman"/>
                <w:sz w:val="16"/>
                <w:szCs w:val="16"/>
                <w:vertAlign w:val="subscript"/>
                <w:lang w:val="en-US"/>
              </w:rPr>
              <w:t>IFM</w:t>
            </w:r>
            <w:r w:rsidRPr="0015061B">
              <w:rPr>
                <w:rFonts w:ascii="Times New Roman" w:eastAsia="Times New Roman" w:hAnsi="Times New Roman"/>
                <w:sz w:val="16"/>
                <w:szCs w:val="16"/>
                <w:lang w:val="en-US"/>
              </w:rPr>
              <w:t>) doses ranging from 38 to 4707 J m</w:t>
            </w:r>
            <w:r w:rsidRPr="0015061B">
              <w:rPr>
                <w:rFonts w:ascii="Times New Roman" w:eastAsia="Times New Roman" w:hAnsi="Times New Roman"/>
                <w:sz w:val="16"/>
                <w:szCs w:val="16"/>
                <w:vertAlign w:val="superscript"/>
                <w:lang w:val="en-US"/>
              </w:rPr>
              <w:t>-2</w:t>
            </w:r>
            <w:r w:rsidRPr="0015061B">
              <w:rPr>
                <w:rFonts w:ascii="Times New Roman" w:eastAsia="Times New Roman" w:hAnsi="Times New Roman"/>
                <w:sz w:val="16"/>
                <w:szCs w:val="16"/>
                <w:lang w:val="en-US"/>
              </w:rPr>
              <w:t>.</w:t>
            </w:r>
          </w:p>
        </w:tc>
        <w:tc>
          <w:tcPr>
            <w:tcW w:w="0" w:type="auto"/>
            <w:shd w:val="clear" w:color="auto" w:fill="auto"/>
          </w:tcPr>
          <w:p w14:paraId="7F1157BE"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The six FFR models, used in this study, are NIOSH-approved N95 FFRs: Cardinal N95‐ML (Model A), Wilson SAF‐T‐FIT® Plus (Model B), 3M</w:t>
            </w:r>
            <w:r w:rsidRPr="0015061B">
              <w:rPr>
                <w:rFonts w:ascii="Times New Roman" w:eastAsia="Times New Roman" w:hAnsi="Times New Roman"/>
                <w:sz w:val="16"/>
                <w:szCs w:val="16"/>
                <w:vertAlign w:val="superscript"/>
                <w:lang w:val="en-US"/>
              </w:rPr>
              <w:t>TM</w:t>
            </w:r>
            <w:r w:rsidRPr="0015061B">
              <w:rPr>
                <w:rFonts w:ascii="Times New Roman" w:eastAsia="Times New Roman" w:hAnsi="Times New Roman"/>
                <w:sz w:val="16"/>
                <w:szCs w:val="16"/>
                <w:lang w:val="en-US"/>
              </w:rPr>
              <w:t>8210 (Model C), 3M</w:t>
            </w:r>
            <w:r w:rsidRPr="0015061B">
              <w:rPr>
                <w:rFonts w:ascii="Times New Roman" w:eastAsia="Times New Roman" w:hAnsi="Times New Roman"/>
                <w:sz w:val="16"/>
                <w:szCs w:val="16"/>
                <w:vertAlign w:val="superscript"/>
                <w:lang w:val="en-US"/>
              </w:rPr>
              <w:t>TM</w:t>
            </w:r>
            <w:r w:rsidRPr="0015061B">
              <w:rPr>
                <w:rFonts w:ascii="Times New Roman" w:eastAsia="Times New Roman" w:hAnsi="Times New Roman"/>
                <w:sz w:val="16"/>
                <w:szCs w:val="16"/>
                <w:lang w:val="en-US"/>
              </w:rPr>
              <w:t>1860 (Model D), Kimberly‐Clark PFR95‐174 (Model E) and 3M</w:t>
            </w:r>
            <w:r w:rsidRPr="0015061B">
              <w:rPr>
                <w:rFonts w:ascii="Times New Roman" w:eastAsia="Times New Roman" w:hAnsi="Times New Roman"/>
                <w:sz w:val="16"/>
                <w:szCs w:val="16"/>
                <w:vertAlign w:val="superscript"/>
                <w:lang w:val="en-US"/>
              </w:rPr>
              <w:t>TM</w:t>
            </w:r>
            <w:r w:rsidRPr="0015061B">
              <w:rPr>
                <w:rFonts w:ascii="Times New Roman" w:eastAsia="Times New Roman" w:hAnsi="Times New Roman"/>
                <w:sz w:val="16"/>
                <w:szCs w:val="16"/>
                <w:lang w:val="en-US"/>
              </w:rPr>
              <w:t>1870 (Model F)</w:t>
            </w:r>
          </w:p>
        </w:tc>
        <w:tc>
          <w:tcPr>
            <w:tcW w:w="0" w:type="auto"/>
            <w:shd w:val="clear" w:color="auto" w:fill="auto"/>
          </w:tcPr>
          <w:p w14:paraId="57601952"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MS2 bacteriophage.</w:t>
            </w:r>
          </w:p>
        </w:tc>
        <w:tc>
          <w:tcPr>
            <w:tcW w:w="0" w:type="auto"/>
            <w:shd w:val="clear" w:color="auto" w:fill="auto"/>
          </w:tcPr>
          <w:p w14:paraId="1CB83E07"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D</w:t>
            </w:r>
            <w:r w:rsidRPr="0015061B">
              <w:rPr>
                <w:rFonts w:ascii="Times New Roman" w:eastAsia="Times New Roman" w:hAnsi="Times New Roman"/>
                <w:sz w:val="16"/>
                <w:szCs w:val="16"/>
                <w:vertAlign w:val="subscript"/>
                <w:lang w:val="en-US"/>
              </w:rPr>
              <w:t>IFM</w:t>
            </w:r>
            <w:r w:rsidRPr="0015061B">
              <w:rPr>
                <w:rFonts w:ascii="Times New Roman" w:eastAsia="Times New Roman" w:hAnsi="Times New Roman"/>
                <w:sz w:val="16"/>
                <w:szCs w:val="16"/>
                <w:lang w:val="en-US"/>
              </w:rPr>
              <w:t>s and measured log reductions (LR) of MS2 of Models A, C and F for the bidirectional treatment times of 1, 2, 4 and 10 min: The supplied dose at each treatment time was the same for each FFR model, but the D</w:t>
            </w:r>
            <w:r w:rsidRPr="0015061B">
              <w:rPr>
                <w:rFonts w:ascii="Times New Roman" w:eastAsia="Times New Roman" w:hAnsi="Times New Roman"/>
                <w:sz w:val="16"/>
                <w:szCs w:val="16"/>
                <w:vertAlign w:val="subscript"/>
                <w:lang w:val="en-US"/>
              </w:rPr>
              <w:t xml:space="preserve">IFM </w:t>
            </w:r>
            <w:r w:rsidRPr="0015061B">
              <w:rPr>
                <w:rFonts w:ascii="Times New Roman" w:eastAsia="Times New Roman" w:hAnsi="Times New Roman"/>
                <w:sz w:val="16"/>
                <w:szCs w:val="16"/>
                <w:lang w:val="en-US"/>
              </w:rPr>
              <w:t>varied because of the model-specific α</w:t>
            </w:r>
            <w:r w:rsidRPr="0015061B">
              <w:rPr>
                <w:rFonts w:ascii="Times New Roman" w:eastAsia="Times New Roman" w:hAnsi="Times New Roman"/>
                <w:sz w:val="16"/>
                <w:szCs w:val="16"/>
                <w:vertAlign w:val="subscript"/>
                <w:lang w:val="en-US"/>
              </w:rPr>
              <w:t>IFM</w:t>
            </w:r>
            <w:r w:rsidRPr="0015061B">
              <w:rPr>
                <w:rFonts w:ascii="Times New Roman" w:eastAsia="Times New Roman" w:hAnsi="Times New Roman"/>
                <w:sz w:val="16"/>
                <w:szCs w:val="16"/>
                <w:lang w:val="en-US"/>
              </w:rPr>
              <w:t xml:space="preserve"> values. LRs within a given treatment time differed among the FFR models. A 10-min treatment (the only treatment condition with data for all three models) produced LRs of 0.1 (model A), 2.9 (model C), and &gt;4.8 (model F). Across models A, C and F and within models C and F, LR increased with increasing D</w:t>
            </w:r>
            <w:r w:rsidRPr="0015061B">
              <w:rPr>
                <w:rFonts w:ascii="Times New Roman" w:eastAsia="Times New Roman" w:hAnsi="Times New Roman"/>
                <w:sz w:val="16"/>
                <w:szCs w:val="16"/>
                <w:vertAlign w:val="subscript"/>
                <w:lang w:val="en-US"/>
              </w:rPr>
              <w:t>IFM</w:t>
            </w:r>
            <w:r w:rsidRPr="0015061B">
              <w:rPr>
                <w:rFonts w:ascii="Times New Roman" w:eastAsia="Times New Roman" w:hAnsi="Times New Roman"/>
                <w:sz w:val="16"/>
                <w:szCs w:val="16"/>
                <w:lang w:val="en-US"/>
              </w:rPr>
              <w:t>s.</w:t>
            </w:r>
          </w:p>
          <w:p w14:paraId="633040D9"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The calculated treatment times and log reductions (LR) for models B, D and E: The treatment times required to reach the targeted D</w:t>
            </w:r>
            <w:r w:rsidRPr="0015061B">
              <w:rPr>
                <w:rFonts w:ascii="Times New Roman" w:eastAsia="Times New Roman" w:hAnsi="Times New Roman"/>
                <w:sz w:val="16"/>
                <w:szCs w:val="16"/>
                <w:vertAlign w:val="subscript"/>
                <w:lang w:val="en-US"/>
              </w:rPr>
              <w:t>IFM</w:t>
            </w:r>
            <w:r w:rsidRPr="0015061B">
              <w:rPr>
                <w:rFonts w:ascii="Times New Roman" w:eastAsia="Times New Roman" w:hAnsi="Times New Roman"/>
                <w:sz w:val="16"/>
                <w:szCs w:val="16"/>
                <w:lang w:val="en-US"/>
              </w:rPr>
              <w:t>s of 300, 1000 and 3000 J m</w:t>
            </w:r>
            <w:r w:rsidRPr="0015061B">
              <w:rPr>
                <w:rFonts w:ascii="Times New Roman" w:eastAsia="Times New Roman" w:hAnsi="Times New Roman"/>
                <w:sz w:val="16"/>
                <w:szCs w:val="16"/>
                <w:vertAlign w:val="superscript"/>
                <w:lang w:val="en-US"/>
              </w:rPr>
              <w:t>-2</w:t>
            </w:r>
            <w:r w:rsidRPr="0015061B">
              <w:rPr>
                <w:rFonts w:ascii="Times New Roman" w:eastAsia="Times New Roman" w:hAnsi="Times New Roman"/>
                <w:sz w:val="16"/>
                <w:szCs w:val="16"/>
                <w:lang w:val="en-US"/>
              </w:rPr>
              <w:t xml:space="preserve"> differed for each model. LRs were statistically different among the models for DIFMs of 300 J m</w:t>
            </w:r>
            <w:r w:rsidRPr="0015061B">
              <w:rPr>
                <w:rFonts w:ascii="Times New Roman" w:eastAsia="Times New Roman" w:hAnsi="Times New Roman"/>
                <w:sz w:val="16"/>
                <w:szCs w:val="16"/>
                <w:vertAlign w:val="superscript"/>
                <w:lang w:val="en-US"/>
              </w:rPr>
              <w:t>-2</w:t>
            </w:r>
            <w:r w:rsidRPr="0015061B">
              <w:rPr>
                <w:rFonts w:ascii="Times New Roman" w:eastAsia="Times New Roman" w:hAnsi="Times New Roman"/>
                <w:sz w:val="16"/>
                <w:szCs w:val="16"/>
                <w:lang w:val="en-US"/>
              </w:rPr>
              <w:t xml:space="preserve"> (P=0.006) and 3000 J m</w:t>
            </w:r>
            <w:r w:rsidRPr="0015061B">
              <w:rPr>
                <w:rFonts w:ascii="Times New Roman" w:eastAsia="Times New Roman" w:hAnsi="Times New Roman"/>
                <w:sz w:val="16"/>
                <w:szCs w:val="16"/>
                <w:vertAlign w:val="superscript"/>
                <w:lang w:val="en-US"/>
              </w:rPr>
              <w:t>-2</w:t>
            </w:r>
            <w:r w:rsidRPr="0015061B">
              <w:rPr>
                <w:rFonts w:ascii="Times New Roman" w:eastAsia="Times New Roman" w:hAnsi="Times New Roman"/>
                <w:sz w:val="16"/>
                <w:szCs w:val="16"/>
                <w:lang w:val="en-US"/>
              </w:rPr>
              <w:t xml:space="preserve"> (P&lt;0.001). The results for the 1000 J m</w:t>
            </w:r>
            <w:r w:rsidRPr="0015061B">
              <w:rPr>
                <w:rFonts w:ascii="Times New Roman" w:eastAsia="Times New Roman" w:hAnsi="Times New Roman"/>
                <w:sz w:val="16"/>
                <w:szCs w:val="16"/>
                <w:vertAlign w:val="superscript"/>
                <w:lang w:val="en-US"/>
              </w:rPr>
              <w:t>-2</w:t>
            </w:r>
            <w:r w:rsidRPr="0015061B">
              <w:rPr>
                <w:rFonts w:ascii="Times New Roman" w:eastAsia="Times New Roman" w:hAnsi="Times New Roman"/>
                <w:sz w:val="16"/>
                <w:szCs w:val="16"/>
                <w:lang w:val="en-US"/>
              </w:rPr>
              <w:t xml:space="preserve"> treatment among the models were statistically similar (P=0.79). LRs increased with increased D</w:t>
            </w:r>
            <w:r w:rsidRPr="0015061B">
              <w:rPr>
                <w:rFonts w:ascii="Times New Roman" w:eastAsia="Times New Roman" w:hAnsi="Times New Roman"/>
                <w:sz w:val="16"/>
                <w:szCs w:val="16"/>
                <w:vertAlign w:val="subscript"/>
                <w:lang w:val="en-US"/>
              </w:rPr>
              <w:t xml:space="preserve">IFM </w:t>
            </w:r>
            <w:r w:rsidRPr="0015061B">
              <w:rPr>
                <w:rFonts w:ascii="Times New Roman" w:eastAsia="Times New Roman" w:hAnsi="Times New Roman"/>
                <w:sz w:val="16"/>
                <w:szCs w:val="16"/>
                <w:lang w:val="en-US"/>
              </w:rPr>
              <w:t xml:space="preserve">for models B (P&lt;0.001) and D </w:t>
            </w:r>
            <w:r w:rsidRPr="0015061B">
              <w:rPr>
                <w:rFonts w:ascii="Times New Roman" w:eastAsia="Times New Roman" w:hAnsi="Times New Roman"/>
                <w:sz w:val="16"/>
                <w:szCs w:val="16"/>
                <w:lang w:val="en-US"/>
              </w:rPr>
              <w:lastRenderedPageBreak/>
              <w:t>(P&lt;0.001). The LRs reported for model E did not differ significantly among all three doses (P=0.18). Exposure times required to achieve a D</w:t>
            </w:r>
            <w:r w:rsidRPr="0015061B">
              <w:rPr>
                <w:rFonts w:ascii="Times New Roman" w:eastAsia="Times New Roman" w:hAnsi="Times New Roman"/>
                <w:sz w:val="16"/>
                <w:szCs w:val="16"/>
                <w:vertAlign w:val="subscript"/>
                <w:lang w:val="en-US"/>
              </w:rPr>
              <w:t xml:space="preserve">IFM </w:t>
            </w:r>
            <w:r w:rsidRPr="0015061B">
              <w:rPr>
                <w:rFonts w:ascii="Times New Roman" w:eastAsia="Times New Roman" w:hAnsi="Times New Roman"/>
                <w:sz w:val="16"/>
                <w:szCs w:val="16"/>
                <w:lang w:val="en-US"/>
              </w:rPr>
              <w:t>of 1000 J m</w:t>
            </w:r>
            <w:r w:rsidRPr="0015061B">
              <w:rPr>
                <w:rFonts w:ascii="Times New Roman" w:eastAsia="Times New Roman" w:hAnsi="Times New Roman"/>
                <w:sz w:val="16"/>
                <w:szCs w:val="16"/>
                <w:vertAlign w:val="superscript"/>
                <w:lang w:val="en-US"/>
              </w:rPr>
              <w:t>-2</w:t>
            </w:r>
            <w:r w:rsidRPr="0015061B">
              <w:rPr>
                <w:rFonts w:ascii="Times New Roman" w:eastAsia="Times New Roman" w:hAnsi="Times New Roman"/>
                <w:sz w:val="16"/>
                <w:szCs w:val="16"/>
                <w:lang w:val="en-US"/>
              </w:rPr>
              <w:t xml:space="preserve"> for each model-specific αIFM with a UV-C irradiance of 25 W m</w:t>
            </w:r>
            <w:r w:rsidRPr="0015061B">
              <w:rPr>
                <w:rFonts w:ascii="Times New Roman" w:eastAsia="Times New Roman" w:hAnsi="Times New Roman"/>
                <w:sz w:val="16"/>
                <w:szCs w:val="16"/>
                <w:vertAlign w:val="superscript"/>
                <w:lang w:val="en-US"/>
              </w:rPr>
              <w:t>-2</w:t>
            </w:r>
            <w:r w:rsidRPr="0015061B">
              <w:rPr>
                <w:rFonts w:ascii="Times New Roman" w:eastAsia="Times New Roman" w:hAnsi="Times New Roman"/>
                <w:sz w:val="16"/>
                <w:szCs w:val="16"/>
                <w:lang w:val="en-US"/>
              </w:rPr>
              <w:t xml:space="preserve">, which ranged from 266 to 2 </w:t>
            </w:r>
            <w:proofErr w:type="gramStart"/>
            <w:r w:rsidRPr="0015061B">
              <w:rPr>
                <w:rFonts w:ascii="Times New Roman" w:eastAsia="Times New Roman" w:hAnsi="Times New Roman"/>
                <w:sz w:val="16"/>
                <w:szCs w:val="16"/>
                <w:lang w:val="en-US"/>
              </w:rPr>
              <w:t>min..</w:t>
            </w:r>
            <w:proofErr w:type="gramEnd"/>
            <w:r w:rsidRPr="0015061B">
              <w:rPr>
                <w:rFonts w:ascii="Times New Roman" w:eastAsia="Times New Roman" w:hAnsi="Times New Roman"/>
                <w:sz w:val="16"/>
                <w:szCs w:val="16"/>
                <w:lang w:val="en-US"/>
              </w:rPr>
              <w:t xml:space="preserve"> LRs for the approximate 1000 J m</w:t>
            </w:r>
            <w:r w:rsidRPr="0015061B">
              <w:rPr>
                <w:rFonts w:ascii="Times New Roman" w:eastAsia="Times New Roman" w:hAnsi="Times New Roman"/>
                <w:sz w:val="16"/>
                <w:szCs w:val="16"/>
                <w:vertAlign w:val="superscript"/>
                <w:lang w:val="en-US"/>
              </w:rPr>
              <w:t>-2</w:t>
            </w:r>
            <w:r w:rsidRPr="0015061B">
              <w:rPr>
                <w:rFonts w:ascii="Times New Roman" w:eastAsia="Times New Roman" w:hAnsi="Times New Roman"/>
                <w:sz w:val="16"/>
                <w:szCs w:val="16"/>
                <w:lang w:val="en-US"/>
              </w:rPr>
              <w:t xml:space="preserve"> D</w:t>
            </w:r>
            <w:r w:rsidRPr="0015061B">
              <w:rPr>
                <w:rFonts w:ascii="Times New Roman" w:eastAsia="Times New Roman" w:hAnsi="Times New Roman"/>
                <w:sz w:val="16"/>
                <w:szCs w:val="16"/>
                <w:vertAlign w:val="subscript"/>
                <w:lang w:val="en-US"/>
              </w:rPr>
              <w:t xml:space="preserve">IFM </w:t>
            </w:r>
            <w:r w:rsidRPr="0015061B">
              <w:rPr>
                <w:rFonts w:ascii="Times New Roman" w:eastAsia="Times New Roman" w:hAnsi="Times New Roman"/>
                <w:sz w:val="16"/>
                <w:szCs w:val="16"/>
                <w:lang w:val="en-US"/>
              </w:rPr>
              <w:t xml:space="preserve">ranged from 2.86 to </w:t>
            </w:r>
            <w:proofErr w:type="gramStart"/>
            <w:r w:rsidRPr="0015061B">
              <w:rPr>
                <w:rFonts w:ascii="Times New Roman" w:eastAsia="Times New Roman" w:hAnsi="Times New Roman"/>
                <w:sz w:val="16"/>
                <w:szCs w:val="16"/>
                <w:lang w:val="en-US"/>
              </w:rPr>
              <w:t>3.59,with</w:t>
            </w:r>
            <w:proofErr w:type="gramEnd"/>
            <w:r w:rsidRPr="0015061B">
              <w:rPr>
                <w:rFonts w:ascii="Times New Roman" w:eastAsia="Times New Roman" w:hAnsi="Times New Roman"/>
                <w:sz w:val="16"/>
                <w:szCs w:val="16"/>
                <w:lang w:val="en-US"/>
              </w:rPr>
              <w:t xml:space="preserve"> the lowest LR value (2.86) corresponding to the lowest D</w:t>
            </w:r>
            <w:r w:rsidRPr="0015061B">
              <w:rPr>
                <w:rFonts w:ascii="Times New Roman" w:eastAsia="Times New Roman" w:hAnsi="Times New Roman"/>
                <w:sz w:val="16"/>
                <w:szCs w:val="16"/>
                <w:vertAlign w:val="subscript"/>
                <w:lang w:val="en-US"/>
              </w:rPr>
              <w:t>IFM</w:t>
            </w:r>
            <w:r w:rsidRPr="0015061B">
              <w:rPr>
                <w:rFonts w:ascii="Times New Roman" w:eastAsia="Times New Roman" w:hAnsi="Times New Roman"/>
                <w:sz w:val="16"/>
                <w:szCs w:val="16"/>
                <w:lang w:val="en-US"/>
              </w:rPr>
              <w:t xml:space="preserve"> (917 J m</w:t>
            </w:r>
            <w:r w:rsidRPr="0015061B">
              <w:rPr>
                <w:rFonts w:ascii="Times New Roman" w:eastAsia="Times New Roman" w:hAnsi="Times New Roman"/>
                <w:sz w:val="16"/>
                <w:szCs w:val="16"/>
                <w:vertAlign w:val="superscript"/>
                <w:lang w:val="en-US"/>
              </w:rPr>
              <w:t>-2</w:t>
            </w:r>
            <w:r w:rsidRPr="0015061B">
              <w:rPr>
                <w:rFonts w:ascii="Times New Roman" w:eastAsia="Times New Roman" w:hAnsi="Times New Roman"/>
                <w:sz w:val="16"/>
                <w:szCs w:val="16"/>
                <w:lang w:val="en-US"/>
              </w:rPr>
              <w:t>).</w:t>
            </w:r>
          </w:p>
        </w:tc>
      </w:tr>
      <w:tr w:rsidR="0065774D" w:rsidRPr="0015061B" w14:paraId="4F5EA08A" w14:textId="77777777" w:rsidTr="00A4001E">
        <w:trPr>
          <w:trHeight w:val="20"/>
        </w:trPr>
        <w:tc>
          <w:tcPr>
            <w:tcW w:w="0" w:type="auto"/>
            <w:shd w:val="clear" w:color="auto" w:fill="auto"/>
          </w:tcPr>
          <w:p w14:paraId="782DAD57"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auto"/>
          </w:tcPr>
          <w:p w14:paraId="0B5FE3B6" w14:textId="77777777" w:rsidR="0065774D" w:rsidRPr="0015061B" w:rsidRDefault="0065774D" w:rsidP="00A4001E">
            <w:pPr>
              <w:spacing w:after="0" w:line="240" w:lineRule="auto"/>
              <w:jc w:val="both"/>
              <w:rPr>
                <w:rFonts w:ascii="Times New Roman" w:eastAsia="Times New Roman" w:hAnsi="Times New Roman"/>
                <w:sz w:val="16"/>
                <w:szCs w:val="16"/>
                <w:lang w:val="en-US"/>
              </w:rPr>
            </w:pPr>
            <w:proofErr w:type="spellStart"/>
            <w:r w:rsidRPr="0015061B">
              <w:rPr>
                <w:rFonts w:ascii="Times New Roman" w:eastAsia="Times New Roman" w:hAnsi="Times New Roman"/>
                <w:sz w:val="16"/>
                <w:szCs w:val="16"/>
                <w:lang w:val="en-US"/>
              </w:rPr>
              <w:t>Heimbuch</w:t>
            </w:r>
            <w:proofErr w:type="spellEnd"/>
            <w:r w:rsidRPr="0015061B">
              <w:rPr>
                <w:rFonts w:ascii="Times New Roman" w:eastAsia="Times New Roman" w:hAnsi="Times New Roman"/>
                <w:sz w:val="16"/>
                <w:szCs w:val="16"/>
                <w:lang w:val="en-US"/>
              </w:rPr>
              <w:t xml:space="preserve"> et al, 2011</w:t>
            </w:r>
            <w:r w:rsidRPr="0015061B">
              <w:rPr>
                <w:rFonts w:ascii="Times New Roman" w:eastAsia="Times New Roman" w:hAnsi="Times New Roman"/>
                <w:sz w:val="16"/>
                <w:szCs w:val="16"/>
                <w:lang w:val="en-US"/>
              </w:rPr>
              <w:fldChar w:fldCharType="begin" w:fldLock="1"/>
            </w:r>
            <w:r>
              <w:rPr>
                <w:rFonts w:ascii="Times New Roman" w:eastAsia="Times New Roman" w:hAnsi="Times New Roman"/>
                <w:sz w:val="16"/>
                <w:szCs w:val="16"/>
                <w:lang w:val="en-US"/>
              </w:rPr>
              <w:instrText>ADDIN CSL_CITATION {"citationItems":[{"id":"ITEM-1","itemData":{"DOI":"10.1016/j.ajic.2010.07.004","ISSN":"01966553","PMID":"21145624","abstract":"BACKGROUND: A major concern among health care experts is a projected shortage of N95 filtering facepiece respirators (FFRs) during an influenza pandemic. One option for mitigating an FFR shortage is to decontaminate and reuse the devices. Many parameters, including biocidal efficacy, filtration performance, pressure drop, fit, and residual toxicity, must be evaluated to verify the effectiveness of this strategy. The focus of this research effort was on evaluating the ability of microwave-generated steam, warm moist heat, and ultraviolet germicidal irradiation at 254 nm to decontaminate H1N1 influenza virus. METHODS: Six commercially available FFR models were contaminated with H1N1 influenza virus as aerosols or droplets that are representative of human respiratory secretions. A subset of the FFRs was treated with the aforementioned decontamination technologies, whereas the remaining FFRs were used to evaluate the H1N1 challenge applied to the devices. RESULTS: All 3 decontamination technologies provided &gt;4-log reduction of viable H1N1 virus. In 93% of our experiments, the virus was reduced to levels below the limit of detection of the method used. CONCLUSIONS: These data are encouraging and may contribute to the evolution of effective strategies for the decontamination and reuse of FFRs.","author":[{"dropping-particle":"","family":"Heimbuch","given":"Brian K","non-dropping-particle":"","parse-names":false,"suffix":""},{"dropping-particle":"","family":"Wallace","given":"William H","non-dropping-particle":"","parse-names":false,"suffix":""},{"dropping-particle":"","family":"Kinney","given":"Kimberly","non-dropping-particle":"","parse-names":false,"suffix":""},{"dropping-particle":"","family":"Lumley","given":"April E","non-dropping-particle":"","parse-names":false,"suffix":""},{"dropping-particle":"","family":"Wu","given":"Chang-Yu","non-dropping-particle":"","parse-names":false,"suffix":""},{"dropping-particle":"","family":"Woo","given":"Myung-Heui","non-dropping-particle":"","parse-names":false,"suffix":""},{"dropping-particle":"","family":"Wander","given":"Joseph D","non-dropping-particle":"","parse-names":false,"suffix":""}],"container-title":"American Journal of Infection Control","id":"ITEM-1","issue":"1","issued":{"date-parts":[["2011","2"]]},"language":"eng","page":"e1-e9","publisher-place":"United States","title":"A pandemic influenza preparedness study: Use of energetic methods to decontaminate filtering facepiece respirators contaminated with H1N1 aerosols and droplets","type":"article-journal","volume":"39"},"uris":["http://www.mendeley.com/documents/?uuid=b142c4bc-be8e-4a77-b888-bf771334e17d"]}],"mendeley":{"formattedCitation":"&lt;sup&gt;30&lt;/sup&gt;","plainTextFormattedCitation":"30","previouslyFormattedCitation":"&lt;sup&gt;29&lt;/sup&gt;"},"properties":{"noteIndex":0},"schema":"https://github.com/citation-style-language/schema/raw/master/csl-citation.json"}</w:instrText>
            </w:r>
            <w:r w:rsidRPr="0015061B">
              <w:rPr>
                <w:rFonts w:ascii="Times New Roman" w:eastAsia="Times New Roman" w:hAnsi="Times New Roman"/>
                <w:sz w:val="16"/>
                <w:szCs w:val="16"/>
                <w:lang w:val="en-US"/>
              </w:rPr>
              <w:fldChar w:fldCharType="separate"/>
            </w:r>
            <w:r w:rsidRPr="00855056">
              <w:rPr>
                <w:rFonts w:ascii="Times New Roman" w:eastAsia="Times New Roman" w:hAnsi="Times New Roman"/>
                <w:noProof/>
                <w:sz w:val="16"/>
                <w:szCs w:val="16"/>
                <w:vertAlign w:val="superscript"/>
                <w:lang w:val="en-US"/>
              </w:rPr>
              <w:t>30</w:t>
            </w:r>
            <w:r w:rsidRPr="0015061B">
              <w:rPr>
                <w:rFonts w:ascii="Times New Roman" w:eastAsia="Times New Roman" w:hAnsi="Times New Roman"/>
                <w:sz w:val="16"/>
                <w:szCs w:val="16"/>
                <w:lang w:val="en-US"/>
              </w:rPr>
              <w:fldChar w:fldCharType="end"/>
            </w:r>
          </w:p>
        </w:tc>
        <w:tc>
          <w:tcPr>
            <w:tcW w:w="0" w:type="auto"/>
            <w:shd w:val="clear" w:color="auto" w:fill="auto"/>
          </w:tcPr>
          <w:p w14:paraId="78AF6F64"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 xml:space="preserve">A 120-cm, 80-W UV-C (254 nm) lamp (Ultraviolet Products, Upland, CA) was adjusted to a height of 25 cm. Output from the lamp was measured using a radiometer (Ultraviolet Products). The range of UV irradiation to which the FFR was exposed varied from 1.6 </w:t>
            </w:r>
            <w:proofErr w:type="spellStart"/>
            <w:r w:rsidRPr="0015061B">
              <w:rPr>
                <w:rFonts w:ascii="Times New Roman" w:eastAsia="Times New Roman" w:hAnsi="Times New Roman"/>
                <w:sz w:val="16"/>
                <w:szCs w:val="16"/>
                <w:lang w:val="en-US"/>
              </w:rPr>
              <w:t>mW</w:t>
            </w:r>
            <w:proofErr w:type="spellEnd"/>
            <w:r w:rsidRPr="0015061B">
              <w:rPr>
                <w:rFonts w:ascii="Times New Roman" w:eastAsia="Times New Roman" w:hAnsi="Times New Roman"/>
                <w:sz w:val="16"/>
                <w:szCs w:val="16"/>
                <w:lang w:val="en-US"/>
              </w:rPr>
              <w:t>/cm</w:t>
            </w:r>
            <w:r w:rsidRPr="0015061B">
              <w:rPr>
                <w:rFonts w:ascii="Times New Roman" w:eastAsia="Times New Roman" w:hAnsi="Times New Roman"/>
                <w:sz w:val="16"/>
                <w:szCs w:val="16"/>
                <w:vertAlign w:val="superscript"/>
                <w:lang w:val="en-US"/>
              </w:rPr>
              <w:t>2</w:t>
            </w:r>
            <w:r w:rsidRPr="0015061B">
              <w:rPr>
                <w:rFonts w:ascii="Times New Roman" w:eastAsia="Times New Roman" w:hAnsi="Times New Roman"/>
                <w:sz w:val="16"/>
                <w:szCs w:val="16"/>
                <w:lang w:val="en-US"/>
              </w:rPr>
              <w:t xml:space="preserve"> to 2.2 </w:t>
            </w:r>
            <w:proofErr w:type="spellStart"/>
            <w:r w:rsidRPr="0015061B">
              <w:rPr>
                <w:rFonts w:ascii="Times New Roman" w:eastAsia="Times New Roman" w:hAnsi="Times New Roman"/>
                <w:sz w:val="16"/>
                <w:szCs w:val="16"/>
                <w:lang w:val="en-US"/>
              </w:rPr>
              <w:t>mW</w:t>
            </w:r>
            <w:proofErr w:type="spellEnd"/>
            <w:r w:rsidRPr="0015061B">
              <w:rPr>
                <w:rFonts w:ascii="Times New Roman" w:eastAsia="Times New Roman" w:hAnsi="Times New Roman"/>
                <w:sz w:val="16"/>
                <w:szCs w:val="16"/>
                <w:lang w:val="en-US"/>
              </w:rPr>
              <w:t>/cm</w:t>
            </w:r>
            <w:r w:rsidRPr="0015061B">
              <w:rPr>
                <w:rFonts w:ascii="Times New Roman" w:eastAsia="Times New Roman" w:hAnsi="Times New Roman"/>
                <w:sz w:val="16"/>
                <w:szCs w:val="16"/>
                <w:vertAlign w:val="superscript"/>
                <w:lang w:val="en-US"/>
              </w:rPr>
              <w:t>2</w:t>
            </w:r>
            <w:r w:rsidRPr="0015061B">
              <w:rPr>
                <w:rFonts w:ascii="Times New Roman" w:eastAsia="Times New Roman" w:hAnsi="Times New Roman"/>
                <w:sz w:val="16"/>
                <w:szCs w:val="16"/>
                <w:lang w:val="en-US"/>
              </w:rPr>
              <w:t>.The exterior surface of H1N1-contaminated FFRs was irradiated for 15 minutes, which provided an average dose of 18 kJ/m</w:t>
            </w:r>
            <w:r w:rsidRPr="0015061B">
              <w:rPr>
                <w:rFonts w:ascii="Times New Roman" w:eastAsia="Times New Roman" w:hAnsi="Times New Roman"/>
                <w:sz w:val="16"/>
                <w:szCs w:val="16"/>
                <w:vertAlign w:val="superscript"/>
                <w:lang w:val="en-US"/>
              </w:rPr>
              <w:t>2</w:t>
            </w:r>
          </w:p>
        </w:tc>
        <w:tc>
          <w:tcPr>
            <w:tcW w:w="0" w:type="auto"/>
            <w:shd w:val="clear" w:color="auto" w:fill="auto"/>
          </w:tcPr>
          <w:p w14:paraId="7D514AF5"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6 FFR models (3 particulate, designated P1-P3, and 3 surgical, designatedS1-S3).</w:t>
            </w:r>
          </w:p>
        </w:tc>
        <w:tc>
          <w:tcPr>
            <w:tcW w:w="0" w:type="auto"/>
            <w:shd w:val="clear" w:color="auto" w:fill="auto"/>
          </w:tcPr>
          <w:p w14:paraId="32B58E1E"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H1N1 influenza virus.</w:t>
            </w:r>
          </w:p>
        </w:tc>
        <w:tc>
          <w:tcPr>
            <w:tcW w:w="0" w:type="auto"/>
            <w:shd w:val="clear" w:color="auto" w:fill="auto"/>
          </w:tcPr>
          <w:p w14:paraId="7A19EB23"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Provided an average &gt;4-log reduction of viable H1N1 influenza virus against both the droplet and aerosol challenges for all 6 FFRs. No other FFRs showed noticeable deterioration or deformation.</w:t>
            </w:r>
          </w:p>
        </w:tc>
      </w:tr>
      <w:tr w:rsidR="0065774D" w:rsidRPr="0015061B" w14:paraId="71CACA3D" w14:textId="77777777" w:rsidTr="00A4001E">
        <w:trPr>
          <w:trHeight w:val="20"/>
        </w:trPr>
        <w:tc>
          <w:tcPr>
            <w:tcW w:w="0" w:type="auto"/>
            <w:shd w:val="clear" w:color="auto" w:fill="auto"/>
          </w:tcPr>
          <w:p w14:paraId="7C41ADAA"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auto"/>
          </w:tcPr>
          <w:p w14:paraId="7EB0434C" w14:textId="77777777" w:rsidR="0065774D" w:rsidRPr="0015061B" w:rsidRDefault="0065774D" w:rsidP="00A4001E">
            <w:pPr>
              <w:spacing w:after="0" w:line="240" w:lineRule="auto"/>
              <w:jc w:val="both"/>
              <w:rPr>
                <w:rFonts w:ascii="Times New Roman" w:eastAsia="Times New Roman" w:hAnsi="Times New Roman"/>
                <w:sz w:val="16"/>
                <w:szCs w:val="16"/>
                <w:lang w:val="en-US"/>
              </w:rPr>
            </w:pPr>
            <w:proofErr w:type="spellStart"/>
            <w:r w:rsidRPr="0015061B">
              <w:rPr>
                <w:rFonts w:ascii="Times New Roman" w:eastAsia="Times New Roman" w:hAnsi="Times New Roman"/>
                <w:sz w:val="16"/>
                <w:szCs w:val="16"/>
                <w:lang w:val="en-US"/>
              </w:rPr>
              <w:t>Viscusi</w:t>
            </w:r>
            <w:proofErr w:type="spellEnd"/>
            <w:r w:rsidRPr="0015061B">
              <w:rPr>
                <w:rFonts w:ascii="Times New Roman" w:eastAsia="Times New Roman" w:hAnsi="Times New Roman"/>
                <w:sz w:val="16"/>
                <w:szCs w:val="16"/>
                <w:lang w:val="en-US"/>
              </w:rPr>
              <w:t xml:space="preserve"> et al, 2011</w:t>
            </w:r>
            <w:r w:rsidRPr="0015061B">
              <w:rPr>
                <w:rFonts w:ascii="Times New Roman" w:eastAsia="Times New Roman" w:hAnsi="Times New Roman"/>
                <w:sz w:val="16"/>
                <w:szCs w:val="16"/>
                <w:lang w:val="en-US"/>
              </w:rPr>
              <w:fldChar w:fldCharType="begin" w:fldLock="1"/>
            </w:r>
            <w:r>
              <w:rPr>
                <w:rFonts w:ascii="Times New Roman" w:eastAsia="Times New Roman" w:hAnsi="Times New Roman"/>
                <w:sz w:val="16"/>
                <w:szCs w:val="16"/>
                <w:lang w:val="en-US"/>
              </w:rPr>
              <w:instrText>ADDIN CSL_CITATION {"citationItems":[{"id":"ITEM-1","itemData":{"DOI":"10.1080/15459624.2011.585927","ISSN":"15459632","abstract":"The objective of this study was to determine if ultraviolet germicidal irradiation (UVGI), moist heat incubation (MHI), or microwave-generated steam (MGS) decontamination affects the fitting characteristics, odor, comfort, or donning ease of six N95 filtering facepiece respirator (FFR) models. For each model, 10 experienced test subjects qualified for the study by passing a standard OSHA quantitative fit test. Once qualified, each subject performed a series of fit tests to assess respirator fit and completed surveys to evaluate odor, comfort, and donning ease with FFRs that were not decontaminated (controls) and with FFRs of the same model that had been decontaminated. Respirator fit was quantitatively measured using a multidonning protocol with the TSI PORTACOUNT Plus and the N95 Companion accessory (designed to count only particles resulting from face to face-seal leakage). Participants’ subjective appraisals of the respirator’s odor, comfort, and donning ease were captured using a visual analog scale survey. Wilcoxon signed rank tests compared median values for fit, odor, comfort, and donning ease for each FFR and decontamination method against their respective controls for a given model. Two of the six FFRs demonstrated a statistically significant reduction (p &lt; 0.05) in fit after MHI decontamination. However, for these two FFR models, postdecontamination mean fit factors were still ≥100. One of the other FFRs demonstrated a relatively small though statistically significant increase (p &lt; 0.05) in median odor response after MHI decontamination. These data suggest that FFR users with characteristics similar to those in this study population would be unlikely to experience a clinically meaningful reduction in fit, increase in odor, increase in discomfort, or increased difficulty in donning with the six FFRs included in this study after UVGI, MHI, or MGS decontamination. Further research is needed before decontamination of N95 FFRs for purposes of reuse can be recommended. © 1997, Taylor &amp; Francis Group, LLC. All rights reserved.","author":[{"dropping-particle":"","family":"Viscusi","given":"Dennis J.","non-dropping-particle":"","parse-names":false,"suffix":""},{"dropping-particle":"","family":"Bergman","given":"Michael S.","non-dropping-particle":"","parse-names":false,"suffix":""},{"dropping-particle":"","family":"Novak","given":"Debra A.","non-dropping-particle":"","parse-names":false,"suffix":""},{"dropping-particle":"","family":"Faulkner","given":"Kimberly A.","non-dropping-particle":"","parse-names":false,"suffix":""},{"dropping-particle":"","family":"Palmiero","given":"Andrew","non-dropping-particle":"","parse-names":false,"suffix":""},{"dropping-particle":"","family":"Powell","given":"Jeffrey","non-dropping-particle":"","parse-names":false,"suffix":""},{"dropping-particle":"","family":"Shaffer","given":"Ronald E.","non-dropping-particle":"","parse-names":false,"suffix":""}],"container-title":"Journal of Occupational and Environmental Hygiene","id":"ITEM-1","issue":"7","issued":{"date-parts":[["2011"]]},"page":"426-436","title":"Impact of three biological decontamination methods on filtering facepiece respirator fit, odor, comfort, and donning ease","type":"article-journal","volume":"8"},"uris":["http://www.mendeley.com/documents/?uuid=fe58c8bc-45ce-426c-8185-856900f1580d"]}],"mendeley":{"formattedCitation":"&lt;sup&gt;31&lt;/sup&gt;","plainTextFormattedCitation":"31","previouslyFormattedCitation":"&lt;sup&gt;30&lt;/sup&gt;"},"properties":{"noteIndex":0},"schema":"https://github.com/citation-style-language/schema/raw/master/csl-citation.json"}</w:instrText>
            </w:r>
            <w:r w:rsidRPr="0015061B">
              <w:rPr>
                <w:rFonts w:ascii="Times New Roman" w:eastAsia="Times New Roman" w:hAnsi="Times New Roman"/>
                <w:sz w:val="16"/>
                <w:szCs w:val="16"/>
                <w:lang w:val="en-US"/>
              </w:rPr>
              <w:fldChar w:fldCharType="separate"/>
            </w:r>
            <w:r w:rsidRPr="00855056">
              <w:rPr>
                <w:rFonts w:ascii="Times New Roman" w:eastAsia="Times New Roman" w:hAnsi="Times New Roman"/>
                <w:noProof/>
                <w:sz w:val="16"/>
                <w:szCs w:val="16"/>
                <w:vertAlign w:val="superscript"/>
                <w:lang w:val="en-US"/>
              </w:rPr>
              <w:t>31</w:t>
            </w:r>
            <w:r w:rsidRPr="0015061B">
              <w:rPr>
                <w:rFonts w:ascii="Times New Roman" w:eastAsia="Times New Roman" w:hAnsi="Times New Roman"/>
                <w:sz w:val="16"/>
                <w:szCs w:val="16"/>
                <w:lang w:val="en-US"/>
              </w:rPr>
              <w:fldChar w:fldCharType="end"/>
            </w:r>
          </w:p>
        </w:tc>
        <w:tc>
          <w:tcPr>
            <w:tcW w:w="0" w:type="auto"/>
            <w:shd w:val="clear" w:color="auto" w:fill="auto"/>
          </w:tcPr>
          <w:p w14:paraId="4B12B438"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shd w:val="clear" w:color="auto" w:fill="FFFFFF"/>
                <w:lang w:val="en-US"/>
              </w:rPr>
              <w:t xml:space="preserve">FFRs placed on a laboratory stand inside a </w:t>
            </w:r>
            <w:proofErr w:type="spellStart"/>
            <w:r w:rsidRPr="0015061B">
              <w:rPr>
                <w:rFonts w:ascii="Times New Roman" w:eastAsia="Times New Roman" w:hAnsi="Times New Roman"/>
                <w:sz w:val="16"/>
                <w:szCs w:val="16"/>
                <w:shd w:val="clear" w:color="auto" w:fill="FFFFFF"/>
                <w:lang w:val="en-US"/>
              </w:rPr>
              <w:t>Sterilgard</w:t>
            </w:r>
            <w:proofErr w:type="spellEnd"/>
            <w:r w:rsidRPr="0015061B">
              <w:rPr>
                <w:rFonts w:ascii="Times New Roman" w:eastAsia="Times New Roman" w:hAnsi="Times New Roman"/>
                <w:sz w:val="16"/>
                <w:szCs w:val="16"/>
                <w:shd w:val="clear" w:color="auto" w:fill="FFFFFF"/>
                <w:lang w:val="en-US"/>
              </w:rPr>
              <w:t xml:space="preserve"> III laminar flow cabinet (The Baker Company, Sanford, Maine) fitted with a 40W UV-C bulb, Intensity 1.8 </w:t>
            </w:r>
            <w:proofErr w:type="spellStart"/>
            <w:r w:rsidRPr="0015061B">
              <w:rPr>
                <w:rFonts w:ascii="Times New Roman" w:eastAsia="Times New Roman" w:hAnsi="Times New Roman"/>
                <w:sz w:val="16"/>
                <w:szCs w:val="16"/>
                <w:shd w:val="clear" w:color="auto" w:fill="FFFFFF"/>
                <w:lang w:val="en-US"/>
              </w:rPr>
              <w:t>mW</w:t>
            </w:r>
            <w:proofErr w:type="spellEnd"/>
            <w:r w:rsidRPr="0015061B">
              <w:rPr>
                <w:rFonts w:ascii="Times New Roman" w:eastAsia="Times New Roman" w:hAnsi="Times New Roman"/>
                <w:sz w:val="16"/>
                <w:szCs w:val="16"/>
                <w:shd w:val="clear" w:color="auto" w:fill="FFFFFF"/>
                <w:lang w:val="en-US"/>
              </w:rPr>
              <w:t>/cm</w:t>
            </w:r>
            <w:r w:rsidRPr="0015061B">
              <w:rPr>
                <w:rFonts w:ascii="Times New Roman" w:eastAsia="Times New Roman" w:hAnsi="Times New Roman"/>
                <w:sz w:val="16"/>
                <w:szCs w:val="16"/>
                <w:shd w:val="clear" w:color="auto" w:fill="FFFFFF"/>
                <w:vertAlign w:val="superscript"/>
                <w:lang w:val="en-US"/>
              </w:rPr>
              <w:t>2</w:t>
            </w:r>
            <w:r w:rsidRPr="0015061B">
              <w:rPr>
                <w:rFonts w:ascii="Times New Roman" w:eastAsia="Times New Roman" w:hAnsi="Times New Roman"/>
                <w:sz w:val="16"/>
                <w:szCs w:val="16"/>
                <w:shd w:val="clear" w:color="auto" w:fill="FFFFFF"/>
                <w:lang w:val="en-US"/>
              </w:rPr>
              <w:t xml:space="preserve"> measured with a UVX Digital Radiometer with MODEL UVX-25 sensor (254 nm filter) (VWR Lab Shop, Batavia, Ill.). Total exposure was 30 min (15 min each FFR side)</w:t>
            </w:r>
          </w:p>
        </w:tc>
        <w:tc>
          <w:tcPr>
            <w:tcW w:w="0" w:type="auto"/>
            <w:shd w:val="clear" w:color="auto" w:fill="auto"/>
          </w:tcPr>
          <w:p w14:paraId="27989AB1" w14:textId="77777777" w:rsidR="0065774D" w:rsidRPr="0015061B" w:rsidRDefault="0065774D" w:rsidP="00A4001E">
            <w:pPr>
              <w:spacing w:after="0" w:line="240" w:lineRule="auto"/>
              <w:jc w:val="both"/>
              <w:rPr>
                <w:rFonts w:ascii="Times New Roman" w:eastAsia="Times New Roman" w:hAnsi="Times New Roman"/>
                <w:sz w:val="16"/>
                <w:szCs w:val="16"/>
                <w:shd w:val="clear" w:color="auto" w:fill="FFFFFF"/>
                <w:lang w:val="en-US"/>
              </w:rPr>
            </w:pPr>
            <w:r w:rsidRPr="0015061B">
              <w:rPr>
                <w:rFonts w:ascii="Times New Roman" w:eastAsia="Times New Roman" w:hAnsi="Times New Roman"/>
                <w:sz w:val="16"/>
                <w:szCs w:val="16"/>
                <w:shd w:val="clear" w:color="auto" w:fill="FFFFFF"/>
                <w:lang w:val="en-US"/>
              </w:rPr>
              <w:t xml:space="preserve">(1) 3M 8000, (2) 3M 8210, (3) </w:t>
            </w:r>
            <w:proofErr w:type="spellStart"/>
            <w:r w:rsidRPr="0015061B">
              <w:rPr>
                <w:rFonts w:ascii="Times New Roman" w:eastAsia="Times New Roman" w:hAnsi="Times New Roman"/>
                <w:sz w:val="16"/>
                <w:szCs w:val="16"/>
                <w:shd w:val="clear" w:color="auto" w:fill="FFFFFF"/>
                <w:lang w:val="en-US"/>
              </w:rPr>
              <w:t>Moldex</w:t>
            </w:r>
            <w:proofErr w:type="spellEnd"/>
            <w:r w:rsidRPr="0015061B">
              <w:rPr>
                <w:rFonts w:ascii="Times New Roman" w:eastAsia="Times New Roman" w:hAnsi="Times New Roman"/>
                <w:sz w:val="16"/>
                <w:szCs w:val="16"/>
                <w:shd w:val="clear" w:color="auto" w:fill="FFFFFF"/>
                <w:lang w:val="en-US"/>
              </w:rPr>
              <w:t xml:space="preserve"> 2200, (4) 3M 1860, (5) 3M 1870, and (6) Kimberly Clark PFR95–270.</w:t>
            </w:r>
          </w:p>
        </w:tc>
        <w:tc>
          <w:tcPr>
            <w:tcW w:w="0" w:type="auto"/>
            <w:shd w:val="clear" w:color="auto" w:fill="auto"/>
          </w:tcPr>
          <w:p w14:paraId="247343AE" w14:textId="77777777" w:rsidR="0065774D" w:rsidRPr="0015061B" w:rsidRDefault="0065774D" w:rsidP="00A4001E">
            <w:pPr>
              <w:spacing w:after="0" w:line="240" w:lineRule="auto"/>
              <w:jc w:val="both"/>
              <w:rPr>
                <w:rFonts w:ascii="Times New Roman" w:eastAsia="Times New Roman" w:hAnsi="Times New Roman"/>
                <w:sz w:val="16"/>
                <w:szCs w:val="16"/>
                <w:shd w:val="clear" w:color="auto" w:fill="FFFFFF"/>
                <w:lang w:val="en-US"/>
              </w:rPr>
            </w:pPr>
            <w:r w:rsidRPr="0015061B">
              <w:rPr>
                <w:rFonts w:ascii="Times New Roman" w:eastAsia="Times New Roman" w:hAnsi="Times New Roman"/>
                <w:sz w:val="16"/>
                <w:szCs w:val="16"/>
                <w:shd w:val="clear" w:color="auto" w:fill="FFFFFF"/>
                <w:lang w:val="en-US"/>
              </w:rPr>
              <w:t>None.</w:t>
            </w:r>
          </w:p>
        </w:tc>
        <w:tc>
          <w:tcPr>
            <w:tcW w:w="0" w:type="auto"/>
            <w:shd w:val="clear" w:color="auto" w:fill="auto"/>
          </w:tcPr>
          <w:p w14:paraId="74F839B5" w14:textId="77777777" w:rsidR="0065774D" w:rsidRPr="0015061B" w:rsidRDefault="0065774D" w:rsidP="00A4001E">
            <w:pPr>
              <w:spacing w:after="0" w:line="240" w:lineRule="auto"/>
              <w:jc w:val="both"/>
              <w:rPr>
                <w:rFonts w:ascii="Times New Roman" w:eastAsia="Times New Roman" w:hAnsi="Times New Roman"/>
                <w:sz w:val="16"/>
                <w:szCs w:val="16"/>
                <w:shd w:val="clear" w:color="auto" w:fill="FFFFFF"/>
                <w:lang w:val="en-US"/>
              </w:rPr>
            </w:pPr>
            <w:r w:rsidRPr="0015061B">
              <w:rPr>
                <w:rFonts w:ascii="Times New Roman" w:eastAsia="Times New Roman" w:hAnsi="Times New Roman"/>
                <w:sz w:val="16"/>
                <w:szCs w:val="16"/>
                <w:shd w:val="clear" w:color="auto" w:fill="FFFFFF"/>
                <w:lang w:val="en-US"/>
              </w:rPr>
              <w:t xml:space="preserve">Test technicians did not report any unusual or strong odor from FFRs following the decontamination method. </w:t>
            </w:r>
          </w:p>
        </w:tc>
      </w:tr>
      <w:tr w:rsidR="0065774D" w:rsidRPr="0015061B" w14:paraId="600E4B8D" w14:textId="77777777" w:rsidTr="00A4001E">
        <w:trPr>
          <w:trHeight w:val="20"/>
        </w:trPr>
        <w:tc>
          <w:tcPr>
            <w:tcW w:w="0" w:type="auto"/>
            <w:shd w:val="clear" w:color="auto" w:fill="auto"/>
          </w:tcPr>
          <w:p w14:paraId="0BBD7F2C"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auto"/>
          </w:tcPr>
          <w:p w14:paraId="7FC47BF2"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Lore et al, 2012</w:t>
            </w:r>
            <w:r w:rsidRPr="0015061B">
              <w:rPr>
                <w:rFonts w:ascii="Times New Roman" w:eastAsia="Times New Roman" w:hAnsi="Times New Roman"/>
                <w:sz w:val="16"/>
                <w:szCs w:val="16"/>
                <w:lang w:val="en-US"/>
              </w:rPr>
              <w:fldChar w:fldCharType="begin" w:fldLock="1"/>
            </w:r>
            <w:r>
              <w:rPr>
                <w:rFonts w:ascii="Times New Roman" w:eastAsia="Times New Roman" w:hAnsi="Times New Roman"/>
                <w:sz w:val="16"/>
                <w:szCs w:val="16"/>
                <w:lang w:val="en-US"/>
              </w:rPr>
              <w:instrText>ADDIN CSL_CITATION {"citationItems":[{"id":"ITEM-1","itemData":{"DOI":"10.1093/annhyg/mer054","ISSN":"1475-3162","PMID":"21859950","abstract":"Filtering facepiece respirators (FFRs) are recommended for use as precautions against airborne pathogenic microorganisms; however, during pandemics demand for FFRs may far exceed availability. Reuse of FFRs following decontamination has been proposed but few reported studies have addressed the feasibility. Concerns regarding biocidal efficacy, respirator performance post decontamination, decontamination cost, and user safety have impeded adoption of reuse measures. This study examined the effectiveness of three energetic decontamination methods [ultraviolet germicidal irradiation (UVGI), microwave-generated steam, and moist heat] on two National Institute for Occupational Safety and Health-certified N95 FFRs (3M models 1860s and 1870) contaminated with H5N1. An aerosol settling chamber was used to apply virus-laden droplets to FFRs in a method designed to simulate respiratory deposition of droplets onto surfaces. When FFRs were examined post decontamination by viral culture, all three decontamination methods were effective, reducing virus load by &gt; 4 log median tissue culture infective dose. Analysis of treated FFRs using a quantitative molecular amplification assay (quantitative real-time polymerase chain reaction) indicated that UVGI decontamination resulted in lower levels of detectable viral RNA than the other two methods. Filter performance was evaluated before and after decontamination using a 1% NaCl aerosol. As all FFRs displayed &lt;5% penetration by 300-nm particles, no profound reduction in filtration performance was caused in the FFRs tested by exposure to virus and subsequent decontamination by the methods used. These findings indicate that, when properly implemented, these methods effectively decontaminate H5N1 on the two FFR models tested and do not drastically affect their filtering function; however, other considerations may influence decisions to reuse FFRs.","author":[{"dropping-particle":"","family":"Lore","given":"Michael B","non-dropping-particle":"","parse-names":false,"suffix":""},{"dropping-particle":"","family":"Heimbuch","given":"Brian K","non-dropping-particle":"","parse-names":false,"suffix":""},{"dropping-particle":"","family":"Brown","given":"Teanne L","non-dropping-particle":"","parse-names":false,"suffix":""},{"dropping-particle":"","family":"Wander","given":"Joseph D","non-dropping-particle":"","parse-names":false,"suffix":""},{"dropping-particle":"","family":"Hinrichs","given":"Steven H","non-dropping-particle":"","parse-names":false,"suffix":""}],"container-title":"The Annals of Occupational Hygiene","id":"ITEM-1","issue":"1","issued":{"date-parts":[["2011","8","22"]]},"language":"eng","page":"92-101","publisher-place":"England","title":"Effectiveness of Three Decontamination Treatments against Influenza Virus Applied to Filtering Facepiece Respirators","type":"article-journal","volume":"56"},"uris":["http://www.mendeley.com/documents/?uuid=8e695ef4-925b-4b72-a7c6-28e8c3576f1a"]}],"mendeley":{"formattedCitation":"&lt;sup&gt;20&lt;/sup&gt;","plainTextFormattedCitation":"20","previouslyFormattedCitation":"&lt;sup&gt;19&lt;/sup&gt;"},"properties":{"noteIndex":0},"schema":"https://github.com/citation-style-language/schema/raw/master/csl-citation.json"}</w:instrText>
            </w:r>
            <w:r w:rsidRPr="0015061B">
              <w:rPr>
                <w:rFonts w:ascii="Times New Roman" w:eastAsia="Times New Roman" w:hAnsi="Times New Roman"/>
                <w:sz w:val="16"/>
                <w:szCs w:val="16"/>
                <w:lang w:val="en-US"/>
              </w:rPr>
              <w:fldChar w:fldCharType="separate"/>
            </w:r>
            <w:r w:rsidRPr="00855056">
              <w:rPr>
                <w:rFonts w:ascii="Times New Roman" w:eastAsia="Times New Roman" w:hAnsi="Times New Roman"/>
                <w:noProof/>
                <w:sz w:val="16"/>
                <w:szCs w:val="16"/>
                <w:vertAlign w:val="superscript"/>
                <w:lang w:val="en-US"/>
              </w:rPr>
              <w:t>20</w:t>
            </w:r>
            <w:r w:rsidRPr="0015061B">
              <w:rPr>
                <w:rFonts w:ascii="Times New Roman" w:eastAsia="Times New Roman" w:hAnsi="Times New Roman"/>
                <w:sz w:val="16"/>
                <w:szCs w:val="16"/>
                <w:lang w:val="en-US"/>
              </w:rPr>
              <w:fldChar w:fldCharType="end"/>
            </w:r>
          </w:p>
        </w:tc>
        <w:tc>
          <w:tcPr>
            <w:tcW w:w="0" w:type="auto"/>
            <w:shd w:val="clear" w:color="auto" w:fill="auto"/>
          </w:tcPr>
          <w:p w14:paraId="2FD3DF43"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shd w:val="clear" w:color="auto" w:fill="FFFFFF"/>
                <w:lang w:val="en-US"/>
              </w:rPr>
              <w:t xml:space="preserve">A 126- (L) X 15.2- (W) X 10.8-cm (H), dual-bulb, 15-W UV-C(254-nm wavelength) lamp (Ultraviolet Products, Upland, CA, USA) was placed in a </w:t>
            </w:r>
            <w:proofErr w:type="spellStart"/>
            <w:r w:rsidRPr="0015061B">
              <w:rPr>
                <w:rFonts w:ascii="Times New Roman" w:eastAsia="Times New Roman" w:hAnsi="Times New Roman"/>
                <w:sz w:val="16"/>
                <w:szCs w:val="16"/>
                <w:shd w:val="clear" w:color="auto" w:fill="FFFFFF"/>
                <w:lang w:val="en-US"/>
              </w:rPr>
              <w:t>Labgard</w:t>
            </w:r>
            <w:proofErr w:type="spellEnd"/>
            <w:r w:rsidRPr="0015061B">
              <w:rPr>
                <w:rFonts w:ascii="Times New Roman" w:eastAsia="Times New Roman" w:hAnsi="Times New Roman"/>
                <w:sz w:val="16"/>
                <w:szCs w:val="16"/>
                <w:shd w:val="clear" w:color="auto" w:fill="FFFFFF"/>
                <w:lang w:val="en-US"/>
              </w:rPr>
              <w:t xml:space="preserve"> class II, type A2, laminar flow cabinet (</w:t>
            </w:r>
            <w:proofErr w:type="spellStart"/>
            <w:r w:rsidRPr="0015061B">
              <w:rPr>
                <w:rFonts w:ascii="Times New Roman" w:eastAsia="Times New Roman" w:hAnsi="Times New Roman"/>
                <w:sz w:val="16"/>
                <w:szCs w:val="16"/>
                <w:shd w:val="clear" w:color="auto" w:fill="FFFFFF"/>
                <w:lang w:val="en-US"/>
              </w:rPr>
              <w:t>NuAire</w:t>
            </w:r>
            <w:proofErr w:type="spellEnd"/>
            <w:r w:rsidRPr="0015061B">
              <w:rPr>
                <w:rFonts w:ascii="Times New Roman" w:eastAsia="Times New Roman" w:hAnsi="Times New Roman"/>
                <w:sz w:val="16"/>
                <w:szCs w:val="16"/>
                <w:shd w:val="clear" w:color="auto" w:fill="FFFFFF"/>
                <w:lang w:val="en-US"/>
              </w:rPr>
              <w:t xml:space="preserve">, Inc., Ply-mouth, MN, USA) set to a height 25 cm above the cabinet’s working surface. Measured by a UVX digital radiometer (UVP Inc., Upland, CA, USA), the lamp’s UV-C wavelength irradiance ranged between1.6 </w:t>
            </w:r>
            <w:proofErr w:type="spellStart"/>
            <w:r w:rsidRPr="0015061B">
              <w:rPr>
                <w:rFonts w:ascii="Times New Roman" w:eastAsia="Times New Roman" w:hAnsi="Times New Roman"/>
                <w:sz w:val="16"/>
                <w:szCs w:val="16"/>
                <w:shd w:val="clear" w:color="auto" w:fill="FFFFFF"/>
                <w:lang w:val="en-US"/>
              </w:rPr>
              <w:t>mW</w:t>
            </w:r>
            <w:proofErr w:type="spellEnd"/>
            <w:r w:rsidRPr="0015061B">
              <w:rPr>
                <w:rFonts w:ascii="Times New Roman" w:eastAsia="Times New Roman" w:hAnsi="Times New Roman"/>
                <w:sz w:val="16"/>
                <w:szCs w:val="16"/>
                <w:shd w:val="clear" w:color="auto" w:fill="FFFFFF"/>
                <w:lang w:val="en-US"/>
              </w:rPr>
              <w:t xml:space="preserve"> cm</w:t>
            </w:r>
            <w:r w:rsidRPr="0015061B">
              <w:rPr>
                <w:rFonts w:ascii="Times New Roman" w:eastAsia="Times New Roman" w:hAnsi="Times New Roman"/>
                <w:sz w:val="16"/>
                <w:szCs w:val="16"/>
                <w:shd w:val="clear" w:color="auto" w:fill="FFFFFF"/>
                <w:vertAlign w:val="superscript"/>
                <w:lang w:val="en-US"/>
              </w:rPr>
              <w:t xml:space="preserve">-2 </w:t>
            </w:r>
            <w:r w:rsidRPr="0015061B">
              <w:rPr>
                <w:rFonts w:ascii="Times New Roman" w:eastAsia="Times New Roman" w:hAnsi="Times New Roman"/>
                <w:sz w:val="16"/>
                <w:szCs w:val="16"/>
                <w:shd w:val="clear" w:color="auto" w:fill="FFFFFF"/>
                <w:lang w:val="en-US"/>
              </w:rPr>
              <w:t xml:space="preserve">and 2.2 </w:t>
            </w:r>
            <w:proofErr w:type="spellStart"/>
            <w:r w:rsidRPr="0015061B">
              <w:rPr>
                <w:rFonts w:ascii="Times New Roman" w:eastAsia="Times New Roman" w:hAnsi="Times New Roman"/>
                <w:sz w:val="16"/>
                <w:szCs w:val="16"/>
                <w:shd w:val="clear" w:color="auto" w:fill="FFFFFF"/>
                <w:lang w:val="en-US"/>
              </w:rPr>
              <w:t>mW</w:t>
            </w:r>
            <w:proofErr w:type="spellEnd"/>
            <w:r w:rsidRPr="0015061B">
              <w:rPr>
                <w:rFonts w:ascii="Times New Roman" w:eastAsia="Times New Roman" w:hAnsi="Times New Roman"/>
                <w:sz w:val="16"/>
                <w:szCs w:val="16"/>
                <w:shd w:val="clear" w:color="auto" w:fill="FFFFFF"/>
                <w:lang w:val="en-US"/>
              </w:rPr>
              <w:t xml:space="preserve"> cm</w:t>
            </w:r>
            <w:r w:rsidRPr="0015061B">
              <w:rPr>
                <w:rFonts w:ascii="Times New Roman" w:eastAsia="Times New Roman" w:hAnsi="Times New Roman"/>
                <w:sz w:val="16"/>
                <w:szCs w:val="16"/>
                <w:shd w:val="clear" w:color="auto" w:fill="FFFFFF"/>
                <w:vertAlign w:val="superscript"/>
                <w:lang w:val="en-US"/>
              </w:rPr>
              <w:t>-2</w:t>
            </w:r>
          </w:p>
        </w:tc>
        <w:tc>
          <w:tcPr>
            <w:tcW w:w="0" w:type="auto"/>
            <w:shd w:val="clear" w:color="auto" w:fill="auto"/>
          </w:tcPr>
          <w:p w14:paraId="6E28D9FD" w14:textId="77777777" w:rsidR="0065774D" w:rsidRPr="0015061B" w:rsidRDefault="0065774D" w:rsidP="00A4001E">
            <w:pPr>
              <w:spacing w:after="0" w:line="240" w:lineRule="auto"/>
              <w:jc w:val="both"/>
              <w:rPr>
                <w:rFonts w:ascii="Times New Roman" w:eastAsia="Times New Roman" w:hAnsi="Times New Roman"/>
                <w:sz w:val="16"/>
                <w:szCs w:val="16"/>
                <w:shd w:val="clear" w:color="auto" w:fill="FFFFFF"/>
                <w:lang w:val="en-US"/>
              </w:rPr>
            </w:pPr>
            <w:r w:rsidRPr="0015061B">
              <w:rPr>
                <w:rFonts w:ascii="Times New Roman" w:eastAsia="Times New Roman" w:hAnsi="Times New Roman"/>
                <w:sz w:val="16"/>
                <w:szCs w:val="16"/>
                <w:shd w:val="clear" w:color="auto" w:fill="FFFFFF"/>
                <w:lang w:val="en-US"/>
              </w:rPr>
              <w:t>3M models 1860s and 1870</w:t>
            </w:r>
          </w:p>
        </w:tc>
        <w:tc>
          <w:tcPr>
            <w:tcW w:w="0" w:type="auto"/>
            <w:shd w:val="clear" w:color="auto" w:fill="auto"/>
          </w:tcPr>
          <w:p w14:paraId="303FB825" w14:textId="77777777" w:rsidR="0065774D" w:rsidRPr="0015061B" w:rsidRDefault="0065774D" w:rsidP="00A4001E">
            <w:pPr>
              <w:spacing w:after="0" w:line="240" w:lineRule="auto"/>
              <w:jc w:val="both"/>
              <w:rPr>
                <w:rFonts w:ascii="Times New Roman" w:eastAsia="Times New Roman" w:hAnsi="Times New Roman"/>
                <w:sz w:val="16"/>
                <w:szCs w:val="16"/>
                <w:shd w:val="clear" w:color="auto" w:fill="FFFFFF"/>
                <w:lang w:val="en-US"/>
              </w:rPr>
            </w:pPr>
            <w:r w:rsidRPr="0015061B">
              <w:rPr>
                <w:rFonts w:ascii="Times New Roman" w:eastAsia="Times New Roman" w:hAnsi="Times New Roman"/>
                <w:sz w:val="16"/>
                <w:szCs w:val="16"/>
                <w:shd w:val="clear" w:color="auto" w:fill="FFFFFF"/>
                <w:lang w:val="en-US"/>
              </w:rPr>
              <w:t>Influenza A H5N1 virus.</w:t>
            </w:r>
          </w:p>
        </w:tc>
        <w:tc>
          <w:tcPr>
            <w:tcW w:w="0" w:type="auto"/>
            <w:shd w:val="clear" w:color="auto" w:fill="auto"/>
          </w:tcPr>
          <w:p w14:paraId="17883963" w14:textId="77777777" w:rsidR="0065774D" w:rsidRPr="0015061B" w:rsidRDefault="0065774D" w:rsidP="00A4001E">
            <w:pPr>
              <w:spacing w:after="0" w:line="240" w:lineRule="auto"/>
              <w:jc w:val="both"/>
              <w:rPr>
                <w:rFonts w:ascii="Times New Roman" w:eastAsia="Times New Roman" w:hAnsi="Times New Roman"/>
                <w:sz w:val="16"/>
                <w:szCs w:val="16"/>
                <w:shd w:val="clear" w:color="auto" w:fill="FFFFFF"/>
                <w:lang w:val="en-US"/>
              </w:rPr>
            </w:pPr>
            <w:r w:rsidRPr="0015061B">
              <w:rPr>
                <w:rFonts w:ascii="Times New Roman" w:eastAsia="Times New Roman" w:hAnsi="Times New Roman"/>
                <w:sz w:val="16"/>
                <w:szCs w:val="16"/>
                <w:shd w:val="clear" w:color="auto" w:fill="FFFFFF"/>
                <w:lang w:val="en-US"/>
              </w:rPr>
              <w:t>This study showed that the decontamination method (ultraviolet germicidal irradiation) satisfactorily decontaminated the 3M1860s and 1870 FFRs as measured by a virus culture method. Within the constraints of the experiment, the three methods were all completely effective for the decontamination of FFRs as assessed by a culture method.</w:t>
            </w:r>
          </w:p>
        </w:tc>
      </w:tr>
      <w:tr w:rsidR="0065774D" w:rsidRPr="0015061B" w14:paraId="44E9712A" w14:textId="77777777" w:rsidTr="00A4001E">
        <w:trPr>
          <w:trHeight w:val="20"/>
        </w:trPr>
        <w:tc>
          <w:tcPr>
            <w:tcW w:w="0" w:type="auto"/>
            <w:shd w:val="clear" w:color="auto" w:fill="auto"/>
          </w:tcPr>
          <w:p w14:paraId="1F755018"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auto"/>
          </w:tcPr>
          <w:p w14:paraId="728E6376"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Lindsley et al</w:t>
            </w:r>
            <w:r w:rsidRPr="0015061B">
              <w:rPr>
                <w:rFonts w:ascii="Times New Roman" w:eastAsia="Times New Roman" w:hAnsi="Times New Roman"/>
                <w:i/>
                <w:iCs/>
                <w:sz w:val="16"/>
                <w:szCs w:val="16"/>
                <w:lang w:val="en-US"/>
              </w:rPr>
              <w:t xml:space="preserve">, </w:t>
            </w:r>
            <w:r w:rsidRPr="0015061B">
              <w:rPr>
                <w:rFonts w:ascii="Times New Roman" w:eastAsia="Times New Roman" w:hAnsi="Times New Roman"/>
                <w:sz w:val="16"/>
                <w:szCs w:val="16"/>
                <w:lang w:val="en-US"/>
              </w:rPr>
              <w:t>2015</w:t>
            </w:r>
            <w:r w:rsidRPr="0015061B">
              <w:rPr>
                <w:rFonts w:ascii="Times New Roman" w:eastAsia="Times New Roman" w:hAnsi="Times New Roman"/>
                <w:sz w:val="16"/>
                <w:szCs w:val="16"/>
                <w:lang w:val="en-US"/>
              </w:rPr>
              <w:fldChar w:fldCharType="begin" w:fldLock="1"/>
            </w:r>
            <w:r>
              <w:rPr>
                <w:rFonts w:ascii="Times New Roman" w:eastAsia="Times New Roman" w:hAnsi="Times New Roman"/>
                <w:sz w:val="16"/>
                <w:szCs w:val="16"/>
                <w:lang w:val="en-US"/>
              </w:rPr>
              <w:instrText>ADDIN CSL_CITATION {"citationItems":[{"id":"ITEM-1","itemData":{"DOI":"10.1080/15459624.2015.1018518","ISBN":"2163684814","ISSN":"1545-9624","abstract":"file:///C:/Users/Marika/Desktop/università di pavia/articoli/strategie per l'infertilità/nihms964087.pdf","author":[{"dropping-particle":"","family":"Lindsley","given":"William G.","non-dropping-particle":"","parse-names":false,"suffix":""},{"dropping-particle":"","family":"Martin","given":"Stephen B.","non-dropping-particle":"","parse-names":false,"suffix":""},{"dropping-particle":"","family":"Thewlis","given":"Robert E.","non-dropping-particle":"","parse-names":false,"suffix":""},{"dropping-particle":"","family":"Sarkisian","given":"Khachatur","non-dropping-particle":"","parse-names":false,"suffix":""},{"dropping-particle":"","family":"Nwoko","given":"Julian O.","non-dropping-particle":"","parse-names":false,"suffix":""},{"dropping-particle":"","family":"Mead","given":"Kenneth R.","non-dropping-particle":"","parse-names":false,"suffix":""},{"dropping-particle":"","family":"Noti","given":"John D.","non-dropping-particle":"","parse-names":false,"suffix":""}],"container-title":"Journal of Occupational and Environmental Hygiene","id":"ITEM-1","issue":"8","issued":{"date-parts":[["2015","8","3"]]},"page":"509-517","title":"Effects of Ultraviolet Germicidal Irradiation (UVGI) on N95 Respirator Filtration Performance and Structural Integrity","type":"article-journal","volume":"12"},"uris":["http://www.mendeley.com/documents/?uuid=28daf73a-3880-494e-9378-770e91b6e71c"]}],"mendeley":{"formattedCitation":"&lt;sup&gt;32&lt;/sup&gt;","plainTextFormattedCitation":"32","previouslyFormattedCitation":"&lt;sup&gt;31&lt;/sup&gt;"},"properties":{"noteIndex":0},"schema":"https://github.com/citation-style-language/schema/raw/master/csl-citation.json"}</w:instrText>
            </w:r>
            <w:r w:rsidRPr="0015061B">
              <w:rPr>
                <w:rFonts w:ascii="Times New Roman" w:eastAsia="Times New Roman" w:hAnsi="Times New Roman"/>
                <w:sz w:val="16"/>
                <w:szCs w:val="16"/>
                <w:lang w:val="en-US"/>
              </w:rPr>
              <w:fldChar w:fldCharType="separate"/>
            </w:r>
            <w:r w:rsidRPr="00855056">
              <w:rPr>
                <w:rFonts w:ascii="Times New Roman" w:eastAsia="Times New Roman" w:hAnsi="Times New Roman"/>
                <w:noProof/>
                <w:sz w:val="16"/>
                <w:szCs w:val="16"/>
                <w:vertAlign w:val="superscript"/>
                <w:lang w:val="en-US"/>
              </w:rPr>
              <w:t>32</w:t>
            </w:r>
            <w:r w:rsidRPr="0015061B">
              <w:rPr>
                <w:rFonts w:ascii="Times New Roman" w:eastAsia="Times New Roman" w:hAnsi="Times New Roman"/>
                <w:sz w:val="16"/>
                <w:szCs w:val="16"/>
                <w:lang w:val="en-US"/>
              </w:rPr>
              <w:fldChar w:fldCharType="end"/>
            </w:r>
          </w:p>
        </w:tc>
        <w:tc>
          <w:tcPr>
            <w:tcW w:w="0" w:type="auto"/>
            <w:shd w:val="clear" w:color="auto" w:fill="auto"/>
          </w:tcPr>
          <w:p w14:paraId="5B8A8F4A"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shd w:val="clear" w:color="auto" w:fill="FFFFFF"/>
                <w:lang w:val="en-US"/>
              </w:rPr>
              <w:t xml:space="preserve">Respirator coupons and straps were exposed to ultraviolet light with a primary wavelength of 254 nm (UV-C) in a custom-made 91 cm × 31 cm × 64 cm high chamber. The chamber was fitted with two </w:t>
            </w:r>
            <w:proofErr w:type="gramStart"/>
            <w:r w:rsidRPr="0015061B">
              <w:rPr>
                <w:rFonts w:ascii="Times New Roman" w:eastAsia="Times New Roman" w:hAnsi="Times New Roman"/>
                <w:sz w:val="16"/>
                <w:szCs w:val="16"/>
                <w:shd w:val="clear" w:color="auto" w:fill="FFFFFF"/>
                <w:lang w:val="en-US"/>
              </w:rPr>
              <w:t>15 Watt</w:t>
            </w:r>
            <w:proofErr w:type="gramEnd"/>
            <w:r w:rsidRPr="0015061B">
              <w:rPr>
                <w:rFonts w:ascii="Times New Roman" w:eastAsia="Times New Roman" w:hAnsi="Times New Roman"/>
                <w:sz w:val="16"/>
                <w:szCs w:val="16"/>
                <w:shd w:val="clear" w:color="auto" w:fill="FFFFFF"/>
                <w:lang w:val="en-US"/>
              </w:rPr>
              <w:t xml:space="preserve"> T-150 254 nm UV-C lamps in a reflective housing and lined with black felt to minimize reflections. UV-C irradiance was measured using a radiometer (ILT-1700, International Light Technologies, Peabody, MA). Eight respirator coupons were placed on a horizontal surface so that the coupons and the sensor were approximately 6.2 cm below the lamps. A section of filter cassette was attached to the sensor head of the radiometer so that the irradiation of the sensor head would match that of the coupons. Calibration measurements using the radiometer showed that the irradiance of the eight positions varied by no more than ±4%. Samples were also rotated once among the positions when they were flipped so that the mean exposures for the different groups were within ±0.1% of each other. The respirator coupons were exposed to 0, 120, 240, 470, or 950 J/cm</w:t>
            </w:r>
            <w:r w:rsidRPr="0015061B">
              <w:rPr>
                <w:rFonts w:ascii="Times New Roman" w:eastAsia="Times New Roman" w:hAnsi="Times New Roman"/>
                <w:sz w:val="16"/>
                <w:szCs w:val="16"/>
                <w:shd w:val="clear" w:color="auto" w:fill="FFFFFF"/>
                <w:vertAlign w:val="superscript"/>
                <w:lang w:val="en-US"/>
              </w:rPr>
              <w:t>2</w:t>
            </w:r>
            <w:r w:rsidRPr="0015061B">
              <w:rPr>
                <w:rFonts w:ascii="Times New Roman" w:eastAsia="Times New Roman" w:hAnsi="Times New Roman"/>
                <w:sz w:val="16"/>
                <w:szCs w:val="16"/>
                <w:shd w:val="clear" w:color="auto" w:fill="FFFFFF"/>
                <w:lang w:val="en-US"/>
              </w:rPr>
              <w:t xml:space="preserve"> of UV-C on each side (one side was exposed at a time). To expose the respirator straps, eight straps were laid side-by-side horizontally on a support surface at the same height as the sensor and each side was exposed to 0, 590, 1180, or 2360 J/cm</w:t>
            </w:r>
            <w:r w:rsidRPr="0015061B">
              <w:rPr>
                <w:rFonts w:ascii="Times New Roman" w:eastAsia="Times New Roman" w:hAnsi="Times New Roman"/>
                <w:sz w:val="16"/>
                <w:szCs w:val="16"/>
                <w:shd w:val="clear" w:color="auto" w:fill="FFFFFF"/>
                <w:vertAlign w:val="superscript"/>
                <w:lang w:val="en-US"/>
              </w:rPr>
              <w:t>2</w:t>
            </w:r>
            <w:r w:rsidRPr="0015061B">
              <w:rPr>
                <w:rFonts w:ascii="Times New Roman" w:eastAsia="Times New Roman" w:hAnsi="Times New Roman"/>
                <w:sz w:val="16"/>
                <w:szCs w:val="16"/>
                <w:shd w:val="clear" w:color="auto" w:fill="FFFFFF"/>
                <w:lang w:val="en-US"/>
              </w:rPr>
              <w:t xml:space="preserve"> in a similar manner to the coupons. Temperature and humidity in the chamber were monitored using a humidity and temperature transmitter (HMT330, Vaisala, Helsinki, Finland). The mean temperature during coupon exposures was 27°C (SD 1.7) and the mean relative humidity was 25% (SD 6.5). The exposure system was controlled using a custom-written computer program (LabVIEW 2013, National Instruments, Austin, TX)</w:t>
            </w:r>
          </w:p>
        </w:tc>
        <w:tc>
          <w:tcPr>
            <w:tcW w:w="0" w:type="auto"/>
            <w:shd w:val="clear" w:color="auto" w:fill="auto"/>
          </w:tcPr>
          <w:p w14:paraId="6DA7F999" w14:textId="77777777" w:rsidR="0065774D" w:rsidRPr="0015061B" w:rsidRDefault="0065774D" w:rsidP="00A4001E">
            <w:pPr>
              <w:spacing w:after="0" w:line="240" w:lineRule="auto"/>
              <w:jc w:val="both"/>
              <w:rPr>
                <w:rFonts w:ascii="Times New Roman" w:eastAsia="Times New Roman" w:hAnsi="Times New Roman"/>
                <w:sz w:val="16"/>
                <w:szCs w:val="16"/>
                <w:shd w:val="clear" w:color="auto" w:fill="FFFFFF"/>
                <w:lang w:val="en-US"/>
              </w:rPr>
            </w:pPr>
            <w:r w:rsidRPr="0015061B">
              <w:rPr>
                <w:rFonts w:ascii="Times New Roman" w:eastAsia="Times New Roman" w:hAnsi="Times New Roman"/>
                <w:sz w:val="16"/>
                <w:szCs w:val="16"/>
                <w:shd w:val="clear" w:color="auto" w:fill="FFFFFF"/>
                <w:lang w:val="en-US"/>
              </w:rPr>
              <w:t>3M-1860, 3M-9210, Gerson-1730 and Kimberly-Clark-46727.</w:t>
            </w:r>
          </w:p>
        </w:tc>
        <w:tc>
          <w:tcPr>
            <w:tcW w:w="0" w:type="auto"/>
            <w:shd w:val="clear" w:color="auto" w:fill="auto"/>
          </w:tcPr>
          <w:p w14:paraId="601F5C1D" w14:textId="77777777" w:rsidR="0065774D" w:rsidRPr="0015061B" w:rsidRDefault="0065774D" w:rsidP="00A4001E">
            <w:pPr>
              <w:spacing w:after="0" w:line="240" w:lineRule="auto"/>
              <w:jc w:val="both"/>
              <w:rPr>
                <w:rFonts w:ascii="Times New Roman" w:eastAsia="Times New Roman" w:hAnsi="Times New Roman"/>
                <w:sz w:val="16"/>
                <w:szCs w:val="16"/>
                <w:shd w:val="clear" w:color="auto" w:fill="FFFFFF"/>
                <w:lang w:val="en-US"/>
              </w:rPr>
            </w:pPr>
            <w:r w:rsidRPr="0015061B">
              <w:rPr>
                <w:rFonts w:ascii="Times New Roman" w:eastAsia="Times New Roman" w:hAnsi="Times New Roman"/>
                <w:sz w:val="16"/>
                <w:szCs w:val="16"/>
                <w:shd w:val="clear" w:color="auto" w:fill="FFFFFF"/>
                <w:lang w:val="en-US"/>
              </w:rPr>
              <w:t>None.</w:t>
            </w:r>
          </w:p>
        </w:tc>
        <w:tc>
          <w:tcPr>
            <w:tcW w:w="0" w:type="auto"/>
            <w:shd w:val="clear" w:color="auto" w:fill="auto"/>
          </w:tcPr>
          <w:p w14:paraId="2E1DB65A" w14:textId="77777777" w:rsidR="0065774D" w:rsidRPr="0015061B" w:rsidRDefault="0065774D" w:rsidP="00A4001E">
            <w:pPr>
              <w:spacing w:after="0" w:line="240" w:lineRule="auto"/>
              <w:jc w:val="both"/>
              <w:rPr>
                <w:rFonts w:ascii="Times New Roman" w:eastAsia="Times New Roman" w:hAnsi="Times New Roman"/>
                <w:sz w:val="16"/>
                <w:szCs w:val="16"/>
                <w:shd w:val="clear" w:color="auto" w:fill="FFFFFF"/>
                <w:lang w:val="en-US"/>
              </w:rPr>
            </w:pPr>
            <w:r w:rsidRPr="0015061B">
              <w:rPr>
                <w:rFonts w:ascii="Times New Roman" w:eastAsia="Times New Roman" w:hAnsi="Times New Roman"/>
                <w:sz w:val="16"/>
                <w:szCs w:val="16"/>
                <w:shd w:val="clear" w:color="auto" w:fill="FFFFFF"/>
                <w:lang w:val="en-US"/>
              </w:rPr>
              <w:t>Ultraviolet germicidal irradiation had a small effect on filtration performance and essentially no effect on flow resistance at doses up to 950 J/cm2, while the structural integrity of the respirators showed a noticeable decrease at lower doses. The strength of the respirator straps was less affected by UVGI than the strength of the body material.</w:t>
            </w:r>
          </w:p>
        </w:tc>
      </w:tr>
      <w:tr w:rsidR="0065774D" w:rsidRPr="0015061B" w14:paraId="6C5871E2" w14:textId="77777777" w:rsidTr="00A4001E">
        <w:trPr>
          <w:trHeight w:val="20"/>
        </w:trPr>
        <w:tc>
          <w:tcPr>
            <w:tcW w:w="0" w:type="auto"/>
            <w:shd w:val="clear" w:color="auto" w:fill="auto"/>
          </w:tcPr>
          <w:p w14:paraId="4AA72343"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auto"/>
          </w:tcPr>
          <w:p w14:paraId="0900945D"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Mills et al</w:t>
            </w:r>
            <w:r w:rsidRPr="0015061B">
              <w:rPr>
                <w:rFonts w:ascii="Times New Roman" w:eastAsia="Times New Roman" w:hAnsi="Times New Roman"/>
                <w:i/>
                <w:iCs/>
                <w:sz w:val="16"/>
                <w:szCs w:val="16"/>
                <w:lang w:val="en-US"/>
              </w:rPr>
              <w:t>,</w:t>
            </w:r>
            <w:r w:rsidRPr="0015061B">
              <w:rPr>
                <w:rFonts w:ascii="Times New Roman" w:eastAsia="Times New Roman" w:hAnsi="Times New Roman"/>
                <w:sz w:val="16"/>
                <w:szCs w:val="16"/>
                <w:lang w:val="en-US"/>
              </w:rPr>
              <w:t xml:space="preserve"> 2018</w:t>
            </w:r>
            <w:r w:rsidRPr="0015061B">
              <w:rPr>
                <w:rFonts w:ascii="Times New Roman" w:eastAsia="Times New Roman" w:hAnsi="Times New Roman"/>
                <w:sz w:val="16"/>
                <w:szCs w:val="16"/>
                <w:lang w:val="en-US"/>
              </w:rPr>
              <w:fldChar w:fldCharType="begin" w:fldLock="1"/>
            </w:r>
            <w:r>
              <w:rPr>
                <w:rFonts w:ascii="Times New Roman" w:eastAsia="Times New Roman" w:hAnsi="Times New Roman"/>
                <w:sz w:val="16"/>
                <w:szCs w:val="16"/>
                <w:lang w:val="en-US"/>
              </w:rPr>
              <w:instrText>ADDIN CSL_CITATION {"citationItems":[{"id":"ITEM-1","itemData":{"DOI":"10.1016/j.ajic.2018.02.018","ISSN":"15273296","abstract":"Background: Safe and effective decontamination and reuse of N95 filtering facepiece respirators (FFRs) has the potential to significantly extend FFR holdings, mitigating a potential shortage due to an influenza pandemic or other pandemic events. Ultraviolet germicidal irradiation (UVGI) has been shown to be effective for decontaminating influenza-contaminated FFRs. This study aims to build on past research by evaluating the UVGI decontamination efficiency of influenza-contaminated FFRs in the presence of soiling agents using an optimized UVGI dose. Methods: Twelve samples each of 15 N95 FFR models were contaminated with H1N1 influenza (facepiece and strap), then covered with a soiling agent—artificial saliva or artificial skin oil. For each soiling agent, 3 contaminated FFRs were treated with 1 J/cm2 UVGI for approximately 1 minute, whereas 3 other contaminated FFRs remained untreated. All contaminated surfaces were cut out and virus extracted. Viable influenza was quantified using a median tissue culture infectious dose assay. Results: Significant reductions (≥3 log) in influenza viability for both soiling conditions were observed on facepieces from 12 of 15 FFR models and straps from 7 of 15 FFR models. Conclusions: These data suggest that FFR decontamination and reuse using UVGI can be effective. Implementation of a UVGI method will require careful consideration of FFR model, material type, and design.","author":[{"dropping-particle":"","family":"Mills","given":"Devin","non-dropping-particle":"","parse-names":false,"suffix":""},{"dropping-particle":"","family":"Harnish","given":"Delbert A.","non-dropping-particle":"","parse-names":false,"suffix":""},{"dropping-particle":"","family":"Lawrence","given":"Caryn","non-dropping-particle":"","parse-names":false,"suffix":""},{"dropping-particle":"","family":"Sandoval-Powers","given":"Megan","non-dropping-particle":"","parse-names":false,"suffix":""},{"dropping-particle":"","family":"Heimbuch","given":"Brian K.","non-dropping-particle":"","parse-names":false,"suffix":""}],"container-title":"American Journal of Infection Control","id":"ITEM-1","issue":"7","issued":{"date-parts":[["2018"]]},"page":"e49-e55","publisher":"Elsevier Inc.","title":"Ultraviolet germicidal irradiation of influenza-contaminated N95 filtering facepiece respirators","type":"article-journal","volume":"46"},"uris":["http://www.mendeley.com/documents/?uuid=773e1fb1-c753-4477-8057-d69c46d7df4b"]}],"mendeley":{"formattedCitation":"&lt;sup&gt;33&lt;/sup&gt;","plainTextFormattedCitation":"33","previouslyFormattedCitation":"&lt;sup&gt;32&lt;/sup&gt;"},"properties":{"noteIndex":0},"schema":"https://github.com/citation-style-language/schema/raw/master/csl-citation.json"}</w:instrText>
            </w:r>
            <w:r w:rsidRPr="0015061B">
              <w:rPr>
                <w:rFonts w:ascii="Times New Roman" w:eastAsia="Times New Roman" w:hAnsi="Times New Roman"/>
                <w:sz w:val="16"/>
                <w:szCs w:val="16"/>
                <w:lang w:val="en-US"/>
              </w:rPr>
              <w:fldChar w:fldCharType="separate"/>
            </w:r>
            <w:r w:rsidRPr="00855056">
              <w:rPr>
                <w:rFonts w:ascii="Times New Roman" w:eastAsia="Times New Roman" w:hAnsi="Times New Roman"/>
                <w:noProof/>
                <w:sz w:val="16"/>
                <w:szCs w:val="16"/>
                <w:vertAlign w:val="superscript"/>
                <w:lang w:val="en-US"/>
              </w:rPr>
              <w:t>33</w:t>
            </w:r>
            <w:r w:rsidRPr="0015061B">
              <w:rPr>
                <w:rFonts w:ascii="Times New Roman" w:eastAsia="Times New Roman" w:hAnsi="Times New Roman"/>
                <w:sz w:val="16"/>
                <w:szCs w:val="16"/>
                <w:lang w:val="en-US"/>
              </w:rPr>
              <w:fldChar w:fldCharType="end"/>
            </w:r>
          </w:p>
        </w:tc>
        <w:tc>
          <w:tcPr>
            <w:tcW w:w="0" w:type="auto"/>
            <w:shd w:val="clear" w:color="auto" w:fill="auto"/>
          </w:tcPr>
          <w:p w14:paraId="76487126"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shd w:val="clear" w:color="auto" w:fill="FFFFFF"/>
                <w:lang w:val="en-US"/>
              </w:rPr>
              <w:t>The custom UVGI device was made of polished aluminum (Alloy6061-T6 and Alloy 2024-T3; OnlineMetals.com, Seattle, WA) and measuring 40-in L×16-in W×13-in H with a tunnel extension measuring 18-in×8-in W×6-in H. The polished aluminum alloys were selected because they are UV reflective surfaces that do not alter the wavelength of the reflected light. Eight 32-in 254-nm UV-</w:t>
            </w:r>
            <w:proofErr w:type="spellStart"/>
            <w:r w:rsidRPr="0015061B">
              <w:rPr>
                <w:rFonts w:ascii="Times New Roman" w:eastAsia="Times New Roman" w:hAnsi="Times New Roman"/>
                <w:sz w:val="16"/>
                <w:szCs w:val="16"/>
                <w:shd w:val="clear" w:color="auto" w:fill="FFFFFF"/>
                <w:lang w:val="en-US"/>
              </w:rPr>
              <w:t>Cbulbs</w:t>
            </w:r>
            <w:proofErr w:type="spellEnd"/>
            <w:r w:rsidRPr="0015061B">
              <w:rPr>
                <w:rFonts w:ascii="Times New Roman" w:eastAsia="Times New Roman" w:hAnsi="Times New Roman"/>
                <w:sz w:val="16"/>
                <w:szCs w:val="16"/>
                <w:shd w:val="clear" w:color="auto" w:fill="FFFFFF"/>
                <w:lang w:val="en-US"/>
              </w:rPr>
              <w:t xml:space="preserve"> with an irradiance of 0.39 W/cm</w:t>
            </w:r>
            <w:r w:rsidRPr="0015061B">
              <w:rPr>
                <w:rFonts w:ascii="Times New Roman" w:eastAsia="Times New Roman" w:hAnsi="Times New Roman"/>
                <w:sz w:val="16"/>
                <w:szCs w:val="16"/>
                <w:shd w:val="clear" w:color="auto" w:fill="FFFFFF"/>
                <w:vertAlign w:val="superscript"/>
                <w:lang w:val="en-US"/>
              </w:rPr>
              <w:t>2</w:t>
            </w:r>
            <w:r w:rsidRPr="0015061B">
              <w:rPr>
                <w:rFonts w:ascii="Times New Roman" w:eastAsia="Times New Roman" w:hAnsi="Times New Roman"/>
                <w:sz w:val="16"/>
                <w:szCs w:val="16"/>
                <w:shd w:val="clear" w:color="auto" w:fill="FFFFFF"/>
                <w:lang w:val="en-US"/>
              </w:rPr>
              <w:t xml:space="preserve"> at 1 m (Fresh-Aire UV; </w:t>
            </w:r>
            <w:proofErr w:type="spellStart"/>
            <w:proofErr w:type="gramStart"/>
            <w:r w:rsidRPr="0015061B">
              <w:rPr>
                <w:rFonts w:ascii="Times New Roman" w:eastAsia="Times New Roman" w:hAnsi="Times New Roman"/>
                <w:sz w:val="16"/>
                <w:szCs w:val="16"/>
                <w:shd w:val="clear" w:color="auto" w:fill="FFFFFF"/>
                <w:lang w:val="en-US"/>
              </w:rPr>
              <w:t>Jupiter,FL</w:t>
            </w:r>
            <w:proofErr w:type="spellEnd"/>
            <w:proofErr w:type="gramEnd"/>
            <w:r w:rsidRPr="0015061B">
              <w:rPr>
                <w:rFonts w:ascii="Times New Roman" w:eastAsia="Times New Roman" w:hAnsi="Times New Roman"/>
                <w:sz w:val="16"/>
                <w:szCs w:val="16"/>
                <w:shd w:val="clear" w:color="auto" w:fill="FFFFFF"/>
                <w:lang w:val="en-US"/>
              </w:rPr>
              <w:t>) were incorporated into the device to deliver a UV dose of 1 J/cm</w:t>
            </w:r>
            <w:r w:rsidRPr="0015061B">
              <w:rPr>
                <w:rFonts w:ascii="Times New Roman" w:eastAsia="Times New Roman" w:hAnsi="Times New Roman"/>
                <w:sz w:val="16"/>
                <w:szCs w:val="16"/>
                <w:shd w:val="clear" w:color="auto" w:fill="FFFFFF"/>
                <w:vertAlign w:val="superscript"/>
                <w:lang w:val="en-US"/>
              </w:rPr>
              <w:t>2</w:t>
            </w:r>
            <w:r w:rsidRPr="0015061B">
              <w:rPr>
                <w:rFonts w:ascii="Times New Roman" w:eastAsia="Times New Roman" w:hAnsi="Times New Roman"/>
                <w:sz w:val="16"/>
                <w:szCs w:val="16"/>
                <w:shd w:val="clear" w:color="auto" w:fill="FFFFFF"/>
                <w:lang w:val="en-US"/>
              </w:rPr>
              <w:t xml:space="preserve"> in approximately 1 minute</w:t>
            </w:r>
          </w:p>
        </w:tc>
        <w:tc>
          <w:tcPr>
            <w:tcW w:w="0" w:type="auto"/>
            <w:shd w:val="clear" w:color="auto" w:fill="auto"/>
          </w:tcPr>
          <w:p w14:paraId="5429B5F1" w14:textId="77777777" w:rsidR="0065774D" w:rsidRPr="0015061B" w:rsidRDefault="0065774D" w:rsidP="00A4001E">
            <w:pPr>
              <w:spacing w:after="0" w:line="240" w:lineRule="auto"/>
              <w:jc w:val="both"/>
              <w:rPr>
                <w:rFonts w:ascii="Times New Roman" w:eastAsia="Times New Roman" w:hAnsi="Times New Roman"/>
                <w:sz w:val="16"/>
                <w:szCs w:val="16"/>
                <w:shd w:val="clear" w:color="auto" w:fill="FFFFFF"/>
                <w:lang w:val="en-US"/>
              </w:rPr>
            </w:pPr>
            <w:r w:rsidRPr="0015061B">
              <w:rPr>
                <w:rFonts w:ascii="Times New Roman" w:eastAsia="Times New Roman" w:hAnsi="Times New Roman"/>
                <w:sz w:val="16"/>
                <w:szCs w:val="16"/>
                <w:lang w:val="en-US"/>
              </w:rPr>
              <w:t xml:space="preserve">N95 FFR models: 3M 1860, 3M 1870, 3M </w:t>
            </w:r>
            <w:proofErr w:type="spellStart"/>
            <w:r w:rsidRPr="0015061B">
              <w:rPr>
                <w:rFonts w:ascii="Times New Roman" w:eastAsia="Times New Roman" w:hAnsi="Times New Roman"/>
                <w:sz w:val="16"/>
                <w:szCs w:val="16"/>
                <w:lang w:val="en-US"/>
              </w:rPr>
              <w:t>VFlex</w:t>
            </w:r>
            <w:proofErr w:type="spellEnd"/>
            <w:r w:rsidRPr="0015061B">
              <w:rPr>
                <w:rFonts w:ascii="Times New Roman" w:eastAsia="Times New Roman" w:hAnsi="Times New Roman"/>
                <w:sz w:val="16"/>
                <w:szCs w:val="16"/>
                <w:lang w:val="en-US"/>
              </w:rPr>
              <w:t xml:space="preserve"> 1805, Alpha Protech 695, Gerson 1730, Kimberly-Clark PFR, </w:t>
            </w:r>
            <w:proofErr w:type="spellStart"/>
            <w:r w:rsidRPr="0015061B">
              <w:rPr>
                <w:rFonts w:ascii="Times New Roman" w:eastAsia="Times New Roman" w:hAnsi="Times New Roman"/>
                <w:sz w:val="16"/>
                <w:szCs w:val="16"/>
                <w:lang w:val="en-US"/>
              </w:rPr>
              <w:t>Moldex</w:t>
            </w:r>
            <w:proofErr w:type="spellEnd"/>
            <w:r w:rsidRPr="0015061B">
              <w:rPr>
                <w:rFonts w:ascii="Times New Roman" w:eastAsia="Times New Roman" w:hAnsi="Times New Roman"/>
                <w:sz w:val="16"/>
                <w:szCs w:val="16"/>
                <w:lang w:val="en-US"/>
              </w:rPr>
              <w:t xml:space="preserve"> 1512, </w:t>
            </w:r>
            <w:proofErr w:type="spellStart"/>
            <w:r w:rsidRPr="0015061B">
              <w:rPr>
                <w:rFonts w:ascii="Times New Roman" w:eastAsia="Times New Roman" w:hAnsi="Times New Roman"/>
                <w:sz w:val="16"/>
                <w:szCs w:val="16"/>
                <w:lang w:val="en-US"/>
              </w:rPr>
              <w:t>Moldex</w:t>
            </w:r>
            <w:proofErr w:type="spellEnd"/>
            <w:r w:rsidRPr="0015061B">
              <w:rPr>
                <w:rFonts w:ascii="Times New Roman" w:eastAsia="Times New Roman" w:hAnsi="Times New Roman"/>
                <w:sz w:val="16"/>
                <w:szCs w:val="16"/>
                <w:lang w:val="en-US"/>
              </w:rPr>
              <w:t xml:space="preserve"> 1712, </w:t>
            </w:r>
            <w:proofErr w:type="spellStart"/>
            <w:r w:rsidRPr="0015061B">
              <w:rPr>
                <w:rFonts w:ascii="Times New Roman" w:eastAsia="Times New Roman" w:hAnsi="Times New Roman"/>
                <w:sz w:val="16"/>
                <w:szCs w:val="16"/>
                <w:lang w:val="en-US"/>
              </w:rPr>
              <w:t>Moldex</w:t>
            </w:r>
            <w:proofErr w:type="spellEnd"/>
            <w:r w:rsidRPr="0015061B">
              <w:rPr>
                <w:rFonts w:ascii="Times New Roman" w:eastAsia="Times New Roman" w:hAnsi="Times New Roman"/>
                <w:sz w:val="16"/>
                <w:szCs w:val="16"/>
                <w:lang w:val="en-US"/>
              </w:rPr>
              <w:t xml:space="preserve"> EZ-22, Precept 65-3395, Prestige Ameritech RP88020, </w:t>
            </w:r>
            <w:proofErr w:type="spellStart"/>
            <w:r w:rsidRPr="0015061B">
              <w:rPr>
                <w:rFonts w:ascii="Times New Roman" w:eastAsia="Times New Roman" w:hAnsi="Times New Roman"/>
                <w:sz w:val="16"/>
                <w:szCs w:val="16"/>
                <w:lang w:val="en-US"/>
              </w:rPr>
              <w:t>Sperian</w:t>
            </w:r>
            <w:proofErr w:type="spellEnd"/>
            <w:r w:rsidRPr="0015061B">
              <w:rPr>
                <w:rFonts w:ascii="Times New Roman" w:eastAsia="Times New Roman" w:hAnsi="Times New Roman"/>
                <w:sz w:val="16"/>
                <w:szCs w:val="16"/>
                <w:lang w:val="en-US"/>
              </w:rPr>
              <w:t xml:space="preserve"> HC-NB095, </w:t>
            </w:r>
            <w:proofErr w:type="spellStart"/>
            <w:r w:rsidRPr="0015061B">
              <w:rPr>
                <w:rFonts w:ascii="Times New Roman" w:eastAsia="Times New Roman" w:hAnsi="Times New Roman"/>
                <w:sz w:val="16"/>
                <w:szCs w:val="16"/>
                <w:lang w:val="en-US"/>
              </w:rPr>
              <w:t>Sperian</w:t>
            </w:r>
            <w:proofErr w:type="spellEnd"/>
            <w:r w:rsidRPr="0015061B">
              <w:rPr>
                <w:rFonts w:ascii="Times New Roman" w:eastAsia="Times New Roman" w:hAnsi="Times New Roman"/>
                <w:sz w:val="16"/>
                <w:szCs w:val="16"/>
                <w:lang w:val="en-US"/>
              </w:rPr>
              <w:t xml:space="preserve"> HC-NB295F, U.S. Safety AD2N95A.</w:t>
            </w:r>
          </w:p>
        </w:tc>
        <w:tc>
          <w:tcPr>
            <w:tcW w:w="0" w:type="auto"/>
            <w:shd w:val="clear" w:color="auto" w:fill="auto"/>
          </w:tcPr>
          <w:p w14:paraId="5F35B132" w14:textId="77777777" w:rsidR="0065774D" w:rsidRPr="0015061B" w:rsidRDefault="0065774D" w:rsidP="00A4001E">
            <w:pPr>
              <w:spacing w:after="0" w:line="240" w:lineRule="auto"/>
              <w:jc w:val="both"/>
              <w:rPr>
                <w:rFonts w:ascii="Times New Roman" w:eastAsia="Times New Roman" w:hAnsi="Times New Roman"/>
                <w:sz w:val="16"/>
                <w:szCs w:val="16"/>
                <w:shd w:val="clear" w:color="auto" w:fill="FFFFFF"/>
                <w:lang w:val="en-US"/>
              </w:rPr>
            </w:pPr>
            <w:r w:rsidRPr="0015061B">
              <w:rPr>
                <w:rFonts w:ascii="Times New Roman" w:eastAsia="Times New Roman" w:hAnsi="Times New Roman"/>
                <w:sz w:val="16"/>
                <w:szCs w:val="16"/>
                <w:shd w:val="clear" w:color="auto" w:fill="FFFFFF"/>
                <w:lang w:val="en-US"/>
              </w:rPr>
              <w:t xml:space="preserve">Influenza A H1N1 virus. </w:t>
            </w:r>
          </w:p>
        </w:tc>
        <w:tc>
          <w:tcPr>
            <w:tcW w:w="0" w:type="auto"/>
            <w:shd w:val="clear" w:color="auto" w:fill="auto"/>
          </w:tcPr>
          <w:p w14:paraId="29DBB26B" w14:textId="77777777" w:rsidR="0065774D" w:rsidRPr="0015061B" w:rsidRDefault="0065774D" w:rsidP="00A4001E">
            <w:pPr>
              <w:spacing w:after="0" w:line="240" w:lineRule="auto"/>
              <w:jc w:val="both"/>
              <w:rPr>
                <w:rFonts w:ascii="Times New Roman" w:eastAsia="Times New Roman" w:hAnsi="Times New Roman"/>
                <w:sz w:val="16"/>
                <w:szCs w:val="16"/>
                <w:shd w:val="clear" w:color="auto" w:fill="FFFFFF"/>
                <w:lang w:val="en-US"/>
              </w:rPr>
            </w:pPr>
            <w:r w:rsidRPr="0015061B">
              <w:rPr>
                <w:rFonts w:ascii="Times New Roman" w:eastAsia="Times New Roman" w:hAnsi="Times New Roman"/>
                <w:sz w:val="16"/>
                <w:szCs w:val="16"/>
                <w:shd w:val="clear" w:color="auto" w:fill="FFFFFF"/>
                <w:lang w:val="en-US"/>
              </w:rPr>
              <w:t>Across all 180 FFRs tested, the mean UV dose per FFR was 1.1±0.1 J/cm</w:t>
            </w:r>
            <w:r w:rsidRPr="0015061B">
              <w:rPr>
                <w:rFonts w:ascii="Times New Roman" w:eastAsia="Times New Roman" w:hAnsi="Times New Roman"/>
                <w:sz w:val="16"/>
                <w:szCs w:val="16"/>
                <w:shd w:val="clear" w:color="auto" w:fill="FFFFFF"/>
                <w:vertAlign w:val="superscript"/>
                <w:lang w:val="en-US"/>
              </w:rPr>
              <w:t>2</w:t>
            </w:r>
            <w:r w:rsidRPr="0015061B">
              <w:rPr>
                <w:rFonts w:ascii="Times New Roman" w:eastAsia="Times New Roman" w:hAnsi="Times New Roman"/>
                <w:sz w:val="16"/>
                <w:szCs w:val="16"/>
                <w:shd w:val="clear" w:color="auto" w:fill="FFFFFF"/>
                <w:lang w:val="en-US"/>
              </w:rPr>
              <w:t xml:space="preserve">, the mean temperature was 21°C±2°C, and the mean relative humidity was 48%±6% within the UV device. For mucin-soiled straps, the mean viable virus recovered from UV-treated samples was statistically significantly lower than control samples for all FFR models tested except the </w:t>
            </w:r>
            <w:proofErr w:type="spellStart"/>
            <w:r w:rsidRPr="0015061B">
              <w:rPr>
                <w:rFonts w:ascii="Times New Roman" w:eastAsia="Times New Roman" w:hAnsi="Times New Roman"/>
                <w:sz w:val="16"/>
                <w:szCs w:val="16"/>
                <w:shd w:val="clear" w:color="auto" w:fill="FFFFFF"/>
                <w:lang w:val="en-US"/>
              </w:rPr>
              <w:t>VFlex</w:t>
            </w:r>
            <w:proofErr w:type="spellEnd"/>
            <w:r w:rsidRPr="0015061B">
              <w:rPr>
                <w:rFonts w:ascii="Times New Roman" w:eastAsia="Times New Roman" w:hAnsi="Times New Roman"/>
                <w:sz w:val="16"/>
                <w:szCs w:val="16"/>
                <w:shd w:val="clear" w:color="auto" w:fill="FFFFFF"/>
                <w:lang w:val="en-US"/>
              </w:rPr>
              <w:t xml:space="preserve"> 1805 (3MCompany, Maplewood, MN), Alpha Protech 695 (Alpha Protech, Markham Canada), </w:t>
            </w:r>
            <w:proofErr w:type="spellStart"/>
            <w:r w:rsidRPr="0015061B">
              <w:rPr>
                <w:rFonts w:ascii="Times New Roman" w:eastAsia="Times New Roman" w:hAnsi="Times New Roman"/>
                <w:sz w:val="16"/>
                <w:szCs w:val="16"/>
                <w:shd w:val="clear" w:color="auto" w:fill="FFFFFF"/>
                <w:lang w:val="en-US"/>
              </w:rPr>
              <w:t>Moldex</w:t>
            </w:r>
            <w:proofErr w:type="spellEnd"/>
            <w:r w:rsidRPr="0015061B">
              <w:rPr>
                <w:rFonts w:ascii="Times New Roman" w:eastAsia="Times New Roman" w:hAnsi="Times New Roman"/>
                <w:sz w:val="16"/>
                <w:szCs w:val="16"/>
                <w:shd w:val="clear" w:color="auto" w:fill="FFFFFF"/>
                <w:lang w:val="en-US"/>
              </w:rPr>
              <w:t xml:space="preserve"> EZ 22, and the U.S. Safety AD2N95A (</w:t>
            </w:r>
            <w:proofErr w:type="spellStart"/>
            <w:r w:rsidRPr="0015061B">
              <w:rPr>
                <w:rFonts w:ascii="Times New Roman" w:eastAsia="Times New Roman" w:hAnsi="Times New Roman"/>
                <w:sz w:val="16"/>
                <w:szCs w:val="16"/>
                <w:shd w:val="clear" w:color="auto" w:fill="FFFFFF"/>
                <w:lang w:val="en-US"/>
              </w:rPr>
              <w:t>Dentech</w:t>
            </w:r>
            <w:proofErr w:type="spellEnd"/>
            <w:r w:rsidRPr="0015061B">
              <w:rPr>
                <w:rFonts w:ascii="Times New Roman" w:eastAsia="Times New Roman" w:hAnsi="Times New Roman"/>
                <w:sz w:val="16"/>
                <w:szCs w:val="16"/>
                <w:shd w:val="clear" w:color="auto" w:fill="FFFFFF"/>
                <w:lang w:val="en-US"/>
              </w:rPr>
              <w:t xml:space="preserve"> Safety Specialists, Lenexa, KS). The log reduction values observed for all mucin-soiled FFR straps were statistically significantly lower than their respective FFR facepieces. For sebum-soiled FFR facepieces, the mean viable influenza re-covered from control surfaces was 4.10±0.56 log TCID50; for sebum-soiled FFR straps, the mean viable influenza recovered from control surfaces was 3.90±0.65 log TCID</w:t>
            </w:r>
            <w:r w:rsidRPr="0015061B">
              <w:rPr>
                <w:rFonts w:ascii="Times New Roman" w:eastAsia="Times New Roman" w:hAnsi="Times New Roman"/>
                <w:sz w:val="16"/>
                <w:szCs w:val="16"/>
                <w:shd w:val="clear" w:color="auto" w:fill="FFFFFF"/>
                <w:vertAlign w:val="subscript"/>
                <w:lang w:val="en-US"/>
              </w:rPr>
              <w:t>50</w:t>
            </w:r>
            <w:r w:rsidRPr="0015061B">
              <w:rPr>
                <w:rFonts w:ascii="Times New Roman" w:eastAsia="Times New Roman" w:hAnsi="Times New Roman"/>
                <w:sz w:val="16"/>
                <w:szCs w:val="16"/>
                <w:shd w:val="clear" w:color="auto" w:fill="FFFFFF"/>
                <w:lang w:val="en-US"/>
              </w:rPr>
              <w:t>. The mean log reduction ranged from 1.25-4.64 log TCID</w:t>
            </w:r>
            <w:r w:rsidRPr="0015061B">
              <w:rPr>
                <w:rFonts w:ascii="Times New Roman" w:eastAsia="Times New Roman" w:hAnsi="Times New Roman"/>
                <w:sz w:val="16"/>
                <w:szCs w:val="16"/>
                <w:shd w:val="clear" w:color="auto" w:fill="FFFFFF"/>
                <w:vertAlign w:val="subscript"/>
                <w:lang w:val="en-US"/>
              </w:rPr>
              <w:t xml:space="preserve">50 </w:t>
            </w:r>
            <w:r w:rsidRPr="0015061B">
              <w:rPr>
                <w:rFonts w:ascii="Times New Roman" w:eastAsia="Times New Roman" w:hAnsi="Times New Roman"/>
                <w:sz w:val="16"/>
                <w:szCs w:val="16"/>
                <w:shd w:val="clear" w:color="auto" w:fill="FFFFFF"/>
                <w:lang w:val="en-US"/>
              </w:rPr>
              <w:t xml:space="preserve">for sebum-soiled facepieces and 0.08-4.40 log TCID50for sebum-soiled straps. For sebum-soiled facepieces, the mean viable virus recovered from UV-treated samples was significantly lower than control samples for all FFR models tested. For sebum-soiled straps, the mean viable virus recovered from UV-treated samples was significantly lower than control samples for all FFR models tested except the 3M 1860, Alpha Protech, and </w:t>
            </w:r>
            <w:proofErr w:type="spellStart"/>
            <w:r w:rsidRPr="0015061B">
              <w:rPr>
                <w:rFonts w:ascii="Times New Roman" w:eastAsia="Times New Roman" w:hAnsi="Times New Roman"/>
                <w:sz w:val="16"/>
                <w:szCs w:val="16"/>
                <w:shd w:val="clear" w:color="auto" w:fill="FFFFFF"/>
                <w:lang w:val="en-US"/>
              </w:rPr>
              <w:t>Moldex</w:t>
            </w:r>
            <w:proofErr w:type="spellEnd"/>
            <w:r w:rsidRPr="0015061B">
              <w:rPr>
                <w:rFonts w:ascii="Times New Roman" w:eastAsia="Times New Roman" w:hAnsi="Times New Roman"/>
                <w:sz w:val="16"/>
                <w:szCs w:val="16"/>
                <w:shd w:val="clear" w:color="auto" w:fill="FFFFFF"/>
                <w:lang w:val="en-US"/>
              </w:rPr>
              <w:t xml:space="preserve"> EZ </w:t>
            </w:r>
            <w:proofErr w:type="gramStart"/>
            <w:r w:rsidRPr="0015061B">
              <w:rPr>
                <w:rFonts w:ascii="Times New Roman" w:eastAsia="Times New Roman" w:hAnsi="Times New Roman"/>
                <w:sz w:val="16"/>
                <w:szCs w:val="16"/>
                <w:shd w:val="clear" w:color="auto" w:fill="FFFFFF"/>
                <w:lang w:val="en-US"/>
              </w:rPr>
              <w:t>22.The</w:t>
            </w:r>
            <w:proofErr w:type="gramEnd"/>
            <w:r w:rsidRPr="0015061B">
              <w:rPr>
                <w:rFonts w:ascii="Times New Roman" w:eastAsia="Times New Roman" w:hAnsi="Times New Roman"/>
                <w:sz w:val="16"/>
                <w:szCs w:val="16"/>
                <w:shd w:val="clear" w:color="auto" w:fill="FFFFFF"/>
                <w:lang w:val="en-US"/>
              </w:rPr>
              <w:t xml:space="preserve"> log reduction values observed for the sebum-soiled FFR straps were significantly lower than the respective FFR facepieces.</w:t>
            </w:r>
          </w:p>
        </w:tc>
      </w:tr>
      <w:tr w:rsidR="0065774D" w:rsidRPr="0015061B" w14:paraId="2BD17744" w14:textId="77777777" w:rsidTr="00A4001E">
        <w:trPr>
          <w:trHeight w:val="20"/>
        </w:trPr>
        <w:tc>
          <w:tcPr>
            <w:tcW w:w="0" w:type="auto"/>
            <w:shd w:val="clear" w:color="auto" w:fill="auto"/>
          </w:tcPr>
          <w:p w14:paraId="1815E217"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auto"/>
          </w:tcPr>
          <w:p w14:paraId="1A8F50EB"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Lin et al, 2018</w:t>
            </w:r>
            <w:r w:rsidRPr="0015061B">
              <w:rPr>
                <w:rFonts w:ascii="Times New Roman" w:eastAsia="Times New Roman" w:hAnsi="Times New Roman"/>
                <w:sz w:val="16"/>
                <w:szCs w:val="16"/>
                <w:lang w:val="en-US"/>
              </w:rPr>
              <w:fldChar w:fldCharType="begin" w:fldLock="1"/>
            </w:r>
            <w:r>
              <w:rPr>
                <w:rFonts w:ascii="Times New Roman" w:eastAsia="Times New Roman" w:hAnsi="Times New Roman"/>
                <w:sz w:val="16"/>
                <w:szCs w:val="16"/>
                <w:lang w:val="en-US"/>
              </w:rPr>
              <w:instrText>ADDIN CSL_CITATION {"citationItems":[{"id":"ITEM-1","itemData":{"DOI":"10.1111/ina.12475","ISSN":"1600-0668 (Electronic)","PMID":"29855107","abstract":"This study determines the relative survival (RS) of Bacillus subtilis spores loaded on an N95 filtering facepiece respirator (FFR) after decontamination by five methods under worst-case conditions. Relative survival was obtained by testing after decontamination and after storing the FFRs at 37 degrees C and 95% relative humidity for 24 hours. The decontamination methods involved ethanol, bleach, ultraviolet irradiation (UVA 365 nm, UVC 254 nm), an autoclave, and a traditional electric rice cooker (TERC) that was made in Taiwan. Without decontamination, 59 +/- 8% of the loaded spores survived for 24 hours. When 70% ethanol was added to the N95 FFR at a packing density of 0.23, the RS was 73 +/- 5% initially and decayed to 22 +/- 8% in 24 hours. Relative survival remained above 20% after 20 minutes of UVA irradiation. The other four decontamination measures achieved 99%-100% biocidal efficacy, as measured immediately after the methods were applied to the test FFRs. Relative survival is a useful parameter for measuring sterilization or degree of disinfection. Bleach, UVC, an autoclave, and a TERC provide better biocidal efficacy than ethanol and UVA. Not only a higher filter quality but also a lower value of RS produced the most decontaminated FFR.","author":[{"dropping-particle":"","family":"Lin","given":"T-H","non-dropping-particle":"","parse-names":false,"suffix":""},{"dropping-particle":"","family":"Tang","given":"F-C","non-dropping-particle":"","parse-names":false,"suffix":""},{"dropping-particle":"","family":"Hung","given":"P-C","non-dropping-particle":"","parse-names":false,"suffix":""},{"dropping-particle":"","family":"Hua","given":"Z-C","non-dropping-particle":"","parse-names":false,"suffix":""},{"dropping-particle":"","family":"Lai","given":"C-Y","non-dropping-particle":"","parse-names":false,"suffix":""}],"container-title":"Indoor air","id":"ITEM-1","issued":{"date-parts":[["2018","5"]]},"language":"eng","publisher-place":"England","title":"Relative survival of Bacillus subtilis spores loaded on filtering facepiece respirators after five decontamination methods.","type":"article-journal"},"uris":["http://www.mendeley.com/documents/?uuid=0a062cfd-8206-46d5-bc8b-4e9cdc14bd2f"]}],"mendeley":{"formattedCitation":"&lt;sup&gt;34&lt;/sup&gt;","plainTextFormattedCitation":"34","previouslyFormattedCitation":"&lt;sup&gt;33&lt;/sup&gt;"},"properties":{"noteIndex":0},"schema":"https://github.com/citation-style-language/schema/raw/master/csl-citation.json"}</w:instrText>
            </w:r>
            <w:r w:rsidRPr="0015061B">
              <w:rPr>
                <w:rFonts w:ascii="Times New Roman" w:eastAsia="Times New Roman" w:hAnsi="Times New Roman"/>
                <w:sz w:val="16"/>
                <w:szCs w:val="16"/>
                <w:lang w:val="en-US"/>
              </w:rPr>
              <w:fldChar w:fldCharType="separate"/>
            </w:r>
            <w:r w:rsidRPr="00855056">
              <w:rPr>
                <w:rFonts w:ascii="Times New Roman" w:eastAsia="Times New Roman" w:hAnsi="Times New Roman"/>
                <w:noProof/>
                <w:sz w:val="16"/>
                <w:szCs w:val="16"/>
                <w:vertAlign w:val="superscript"/>
                <w:lang w:val="en-US"/>
              </w:rPr>
              <w:t>34</w:t>
            </w:r>
            <w:r w:rsidRPr="0015061B">
              <w:rPr>
                <w:rFonts w:ascii="Times New Roman" w:eastAsia="Times New Roman" w:hAnsi="Times New Roman"/>
                <w:sz w:val="16"/>
                <w:szCs w:val="16"/>
                <w:lang w:val="en-US"/>
              </w:rPr>
              <w:fldChar w:fldCharType="end"/>
            </w:r>
          </w:p>
        </w:tc>
        <w:tc>
          <w:tcPr>
            <w:tcW w:w="0" w:type="auto"/>
            <w:shd w:val="clear" w:color="auto" w:fill="auto"/>
          </w:tcPr>
          <w:p w14:paraId="07200291"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shd w:val="clear" w:color="auto" w:fill="FFFFFF"/>
                <w:lang w:val="en-US"/>
              </w:rPr>
              <w:t xml:space="preserve">An N95 FFR was placed 10 cm below a6Whandheld UV lamp (modelUVGL-58, VUP LLC, Upland, CA) that emitted a wavelength of 254nm (UVC, 18.9 </w:t>
            </w:r>
            <w:proofErr w:type="spellStart"/>
            <w:r w:rsidRPr="0015061B">
              <w:rPr>
                <w:rFonts w:ascii="Times New Roman" w:eastAsia="Times New Roman" w:hAnsi="Times New Roman"/>
                <w:sz w:val="16"/>
                <w:szCs w:val="16"/>
                <w:shd w:val="clear" w:color="auto" w:fill="FFFFFF"/>
                <w:lang w:val="en-US"/>
              </w:rPr>
              <w:t>mW</w:t>
            </w:r>
            <w:proofErr w:type="spellEnd"/>
            <w:r w:rsidRPr="0015061B">
              <w:rPr>
                <w:rFonts w:ascii="Times New Roman" w:eastAsia="Times New Roman" w:hAnsi="Times New Roman"/>
                <w:sz w:val="16"/>
                <w:szCs w:val="16"/>
                <w:shd w:val="clear" w:color="auto" w:fill="FFFFFF"/>
                <w:lang w:val="en-US"/>
              </w:rPr>
              <w:t xml:space="preserve">/cm2) or 365nm (UVA, 31.2 </w:t>
            </w:r>
            <w:proofErr w:type="spellStart"/>
            <w:r w:rsidRPr="0015061B">
              <w:rPr>
                <w:rFonts w:ascii="Times New Roman" w:eastAsia="Times New Roman" w:hAnsi="Times New Roman"/>
                <w:sz w:val="16"/>
                <w:szCs w:val="16"/>
                <w:shd w:val="clear" w:color="auto" w:fill="FFFFFF"/>
                <w:lang w:val="en-US"/>
              </w:rPr>
              <w:t>mW</w:t>
            </w:r>
            <w:proofErr w:type="spellEnd"/>
            <w:r w:rsidRPr="0015061B">
              <w:rPr>
                <w:rFonts w:ascii="Times New Roman" w:eastAsia="Times New Roman" w:hAnsi="Times New Roman"/>
                <w:sz w:val="16"/>
                <w:szCs w:val="16"/>
                <w:shd w:val="clear" w:color="auto" w:fill="FFFFFF"/>
                <w:lang w:val="en-US"/>
              </w:rPr>
              <w:t>/cm2). Both sides of each N95 FFR were exposed for different times -1, 2, 5, 10and20 min-in a BSC. The UV intensity was measured using a handheld laser power and energy meter (OPHIR NOVAII, model Nova II PD300-UV) and was reported as a mean of five measurements over a 10X10mm aperture with a swivel mount and a removable filter</w:t>
            </w:r>
          </w:p>
        </w:tc>
        <w:tc>
          <w:tcPr>
            <w:tcW w:w="0" w:type="auto"/>
            <w:shd w:val="clear" w:color="auto" w:fill="auto"/>
          </w:tcPr>
          <w:p w14:paraId="720F3B2E" w14:textId="77777777" w:rsidR="0065774D" w:rsidRPr="0015061B" w:rsidRDefault="0065774D" w:rsidP="00A4001E">
            <w:pPr>
              <w:spacing w:after="0" w:line="240" w:lineRule="auto"/>
              <w:jc w:val="both"/>
              <w:rPr>
                <w:rFonts w:ascii="Times New Roman" w:eastAsia="Times New Roman" w:hAnsi="Times New Roman"/>
                <w:sz w:val="16"/>
                <w:szCs w:val="16"/>
                <w:shd w:val="clear" w:color="auto" w:fill="FFFFFF"/>
                <w:lang w:val="en-US"/>
              </w:rPr>
            </w:pPr>
            <w:r w:rsidRPr="0015061B">
              <w:rPr>
                <w:rFonts w:ascii="Times New Roman" w:eastAsia="Times New Roman" w:hAnsi="Times New Roman"/>
                <w:sz w:val="16"/>
                <w:szCs w:val="16"/>
                <w:shd w:val="clear" w:color="auto" w:fill="FFFFFF"/>
                <w:lang w:val="en-US"/>
              </w:rPr>
              <w:t>N95 FFR (8210,3M, St. Paul, MN)</w:t>
            </w:r>
          </w:p>
        </w:tc>
        <w:tc>
          <w:tcPr>
            <w:tcW w:w="0" w:type="auto"/>
            <w:shd w:val="clear" w:color="auto" w:fill="auto"/>
          </w:tcPr>
          <w:p w14:paraId="4D5E50FE" w14:textId="77777777" w:rsidR="0065774D" w:rsidRPr="0015061B" w:rsidRDefault="0065774D" w:rsidP="00A4001E">
            <w:pPr>
              <w:spacing w:after="0" w:line="240" w:lineRule="auto"/>
              <w:jc w:val="both"/>
              <w:rPr>
                <w:rFonts w:ascii="Times New Roman" w:eastAsia="Times New Roman" w:hAnsi="Times New Roman"/>
                <w:sz w:val="16"/>
                <w:szCs w:val="16"/>
                <w:shd w:val="clear" w:color="auto" w:fill="FFFFFF"/>
                <w:lang w:val="en-US"/>
              </w:rPr>
            </w:pPr>
            <w:r w:rsidRPr="0015061B">
              <w:rPr>
                <w:rFonts w:ascii="Times New Roman" w:eastAsia="Times New Roman" w:hAnsi="Times New Roman"/>
                <w:i/>
                <w:sz w:val="16"/>
                <w:szCs w:val="16"/>
                <w:shd w:val="clear" w:color="auto" w:fill="FFFFFF"/>
                <w:lang w:val="en-US"/>
              </w:rPr>
              <w:t>Bacillus subtilis</w:t>
            </w:r>
            <w:r w:rsidRPr="0015061B">
              <w:rPr>
                <w:rFonts w:ascii="Times New Roman" w:eastAsia="Times New Roman" w:hAnsi="Times New Roman"/>
                <w:sz w:val="16"/>
                <w:szCs w:val="16"/>
                <w:shd w:val="clear" w:color="auto" w:fill="FFFFFF"/>
                <w:lang w:val="en-US"/>
              </w:rPr>
              <w:t xml:space="preserve"> Spores</w:t>
            </w:r>
          </w:p>
        </w:tc>
        <w:tc>
          <w:tcPr>
            <w:tcW w:w="0" w:type="auto"/>
            <w:shd w:val="clear" w:color="auto" w:fill="auto"/>
          </w:tcPr>
          <w:p w14:paraId="3655EEB9" w14:textId="77777777" w:rsidR="0065774D" w:rsidRPr="0015061B" w:rsidRDefault="0065774D" w:rsidP="00A4001E">
            <w:pPr>
              <w:spacing w:after="0" w:line="240" w:lineRule="auto"/>
              <w:jc w:val="both"/>
              <w:rPr>
                <w:rFonts w:ascii="Times New Roman" w:eastAsia="Times New Roman" w:hAnsi="Times New Roman"/>
                <w:sz w:val="16"/>
                <w:szCs w:val="16"/>
                <w:shd w:val="clear" w:color="auto" w:fill="FFFFFF"/>
                <w:lang w:val="en-US"/>
              </w:rPr>
            </w:pPr>
            <w:r w:rsidRPr="0015061B">
              <w:rPr>
                <w:rFonts w:ascii="Times New Roman" w:eastAsia="Times New Roman" w:hAnsi="Times New Roman"/>
                <w:sz w:val="16"/>
                <w:szCs w:val="16"/>
                <w:shd w:val="clear" w:color="auto" w:fill="FFFFFF"/>
                <w:lang w:val="en-US"/>
              </w:rPr>
              <w:t>This study found that UVC 254 nm had a strong decontamination effect, with a 100% bactericidal effect. No colony was recovered after exposure to UVC for as little as 5 min. However, relative survival remained above</w:t>
            </w:r>
            <w:r>
              <w:rPr>
                <w:rFonts w:ascii="Times New Roman" w:eastAsia="Times New Roman" w:hAnsi="Times New Roman"/>
                <w:sz w:val="16"/>
                <w:szCs w:val="16"/>
                <w:shd w:val="clear" w:color="auto" w:fill="FFFFFF"/>
                <w:lang w:val="en-US"/>
              </w:rPr>
              <w:t xml:space="preserve"> </w:t>
            </w:r>
            <w:r w:rsidRPr="0015061B">
              <w:rPr>
                <w:rFonts w:ascii="Times New Roman" w:eastAsia="Times New Roman" w:hAnsi="Times New Roman"/>
                <w:sz w:val="16"/>
                <w:szCs w:val="16"/>
                <w:shd w:val="clear" w:color="auto" w:fill="FFFFFF"/>
                <w:lang w:val="en-US"/>
              </w:rPr>
              <w:t>20% after 20min of irradiation by UVA 365 nm, exponentially decaying with increased exposure time</w:t>
            </w:r>
          </w:p>
          <w:p w14:paraId="19B40FDE" w14:textId="77777777" w:rsidR="0065774D" w:rsidRPr="0015061B" w:rsidRDefault="0065774D" w:rsidP="00A4001E">
            <w:pPr>
              <w:spacing w:after="0" w:line="240" w:lineRule="auto"/>
              <w:jc w:val="both"/>
              <w:rPr>
                <w:rFonts w:ascii="Times New Roman" w:eastAsia="Times New Roman" w:hAnsi="Times New Roman"/>
                <w:sz w:val="16"/>
                <w:szCs w:val="16"/>
                <w:shd w:val="clear" w:color="auto" w:fill="FFFFFF"/>
                <w:lang w:val="en-US"/>
              </w:rPr>
            </w:pPr>
          </w:p>
        </w:tc>
      </w:tr>
      <w:tr w:rsidR="0065774D" w:rsidRPr="0015061B" w14:paraId="421844A6" w14:textId="77777777" w:rsidTr="00A4001E">
        <w:trPr>
          <w:trHeight w:val="20"/>
        </w:trPr>
        <w:tc>
          <w:tcPr>
            <w:tcW w:w="0" w:type="auto"/>
            <w:shd w:val="clear" w:color="auto" w:fill="auto"/>
          </w:tcPr>
          <w:p w14:paraId="1DD92759"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auto"/>
          </w:tcPr>
          <w:p w14:paraId="2EC74B4A"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Fisher et al, 2020</w:t>
            </w:r>
            <w:r w:rsidRPr="0015061B">
              <w:rPr>
                <w:rFonts w:ascii="Times New Roman" w:eastAsia="Times New Roman" w:hAnsi="Times New Roman"/>
                <w:sz w:val="16"/>
                <w:szCs w:val="16"/>
                <w:lang w:val="en-US"/>
              </w:rPr>
              <w:fldChar w:fldCharType="begin" w:fldLock="1"/>
            </w:r>
            <w:r>
              <w:rPr>
                <w:rFonts w:ascii="Times New Roman" w:eastAsia="Times New Roman" w:hAnsi="Times New Roman"/>
                <w:sz w:val="16"/>
                <w:szCs w:val="16"/>
                <w:lang w:val="en-US"/>
              </w:rPr>
              <w:instrText>ADDIN CSL_CITATION {"citationItems":[{"id":"ITEM-1","itemData":{"author":[{"dropping-particle":"","family":"Fischer","given":"Robert J","non-dropping-particle":"","parse-names":false,"suffix":""},{"dropping-particle":"","family":"Morris","given":"Dylan H","non-dropping-particle":"","parse-names":false,"suffix":""},{"dropping-particle":"","family":"Sarchette","given":"Shanda","non-dropping-particle":"","parse-names":false,"suffix":""},{"dropping-particle":"","family":"Matson","given":"Jeremiah","non-dropping-particle":"","parse-names":false,"suffix":""},{"dropping-particle":"","family":"Bushmaker","given":"Trenton","non-dropping-particle":"","parse-names":false,"suffix":""},{"dropping-particle":"","family":"Yinda","given":"Claude Kwe","non-dropping-particle":"","parse-names":false,"suffix":""},{"dropping-particle":"","family":"Seifert","given":"Stephanie N","non-dropping-particle":"","parse-names":false,"suffix":""},{"dropping-particle":"","family":"Gamble","given":"Amandine","non-dropping-particle":"","parse-names":false,"suffix":""},{"dropping-particle":"","family":"Williamson","given":"Brandi N","non-dropping-particle":"","parse-names":false,"suffix":""},{"dropping-particle":"","family":"Judson","given":"Seth D","non-dropping-particle":"","parse-names":false,"suffix":""},{"dropping-particle":"","family":"Lloyd-smith","given":"James O","non-dropping-particle":"","parse-names":false,"suffix":""},{"dropping-particle":"","family":"Munster","given":"Vincent J","non-dropping-particle":"","parse-names":false,"suffix":""},{"dropping-particle":"","family":"Diseases","given":"Infectious","non-dropping-particle":"","parse-names":false,"suffix":""},{"dropping-particle":"","family":"Angeles","given":"Los","non-dropping-particle":"","parse-names":false,"suffix":""},{"dropping-particle":"","family":"Angeles","given":"Los","non-dropping-particle":"","parse-names":false,"suffix":""}],"id":"ITEM-1","issued":{"date-parts":[["2020"]]},"title":"Assessment of N95 respirator decontamination and re-use for SARS-CoV-2","type":"article-journal"},"uris":["http://www.mendeley.com/documents/?uuid=dd715cad-717f-49fe-9719-7ad35b91f4ff"]}],"mendeley":{"formattedCitation":"&lt;sup&gt;25&lt;/sup&gt;","plainTextFormattedCitation":"25","previouslyFormattedCitation":"&lt;sup&gt;24&lt;/sup&gt;"},"properties":{"noteIndex":0},"schema":"https://github.com/citation-style-language/schema/raw/master/csl-citation.json"}</w:instrText>
            </w:r>
            <w:r w:rsidRPr="0015061B">
              <w:rPr>
                <w:rFonts w:ascii="Times New Roman" w:eastAsia="Times New Roman" w:hAnsi="Times New Roman"/>
                <w:sz w:val="16"/>
                <w:szCs w:val="16"/>
                <w:lang w:val="en-US"/>
              </w:rPr>
              <w:fldChar w:fldCharType="separate"/>
            </w:r>
            <w:r w:rsidRPr="00855056">
              <w:rPr>
                <w:rFonts w:ascii="Times New Roman" w:eastAsia="Times New Roman" w:hAnsi="Times New Roman"/>
                <w:noProof/>
                <w:sz w:val="16"/>
                <w:szCs w:val="16"/>
                <w:vertAlign w:val="superscript"/>
                <w:lang w:val="en-US"/>
              </w:rPr>
              <w:t>25</w:t>
            </w:r>
            <w:r w:rsidRPr="0015061B">
              <w:rPr>
                <w:rFonts w:ascii="Times New Roman" w:eastAsia="Times New Roman" w:hAnsi="Times New Roman"/>
                <w:sz w:val="16"/>
                <w:szCs w:val="16"/>
                <w:lang w:val="en-US"/>
              </w:rPr>
              <w:fldChar w:fldCharType="end"/>
            </w:r>
          </w:p>
        </w:tc>
        <w:tc>
          <w:tcPr>
            <w:tcW w:w="0" w:type="auto"/>
            <w:shd w:val="clear" w:color="auto" w:fill="auto"/>
          </w:tcPr>
          <w:p w14:paraId="2EA01413"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Plates with fabric and steel discs were placed under an LED high power UV germicidal lamp (effective UV wavelength 260-285nm) without the titanium mesh plate (LEDi2, Houston, Tx) 50 135 cm from the UV source. At 50 cm the UVAB power was measured at 5 μ W/cm</w:t>
            </w:r>
            <w:r w:rsidRPr="0015061B">
              <w:rPr>
                <w:rFonts w:ascii="Times New Roman" w:eastAsia="Times New Roman" w:hAnsi="Times New Roman"/>
                <w:sz w:val="16"/>
                <w:szCs w:val="16"/>
                <w:vertAlign w:val="superscript"/>
                <w:lang w:val="en-US"/>
              </w:rPr>
              <w:t>2</w:t>
            </w:r>
            <w:r w:rsidRPr="0015061B">
              <w:rPr>
                <w:rFonts w:ascii="Times New Roman" w:eastAsia="Times New Roman" w:hAnsi="Times New Roman"/>
                <w:sz w:val="16"/>
                <w:szCs w:val="16"/>
                <w:lang w:val="en-US"/>
              </w:rPr>
              <w:t xml:space="preserve"> using a General UVAB digital light meter (General Tools and Instruments New York, NY). Plates were removed at 10, 30 and 60 minutes and 1 mL of cell culture medium added.</w:t>
            </w:r>
          </w:p>
        </w:tc>
        <w:tc>
          <w:tcPr>
            <w:tcW w:w="0" w:type="auto"/>
            <w:shd w:val="clear" w:color="auto" w:fill="auto"/>
          </w:tcPr>
          <w:p w14:paraId="4E2EED99"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proofErr w:type="spellStart"/>
            <w:r w:rsidRPr="0015061B">
              <w:rPr>
                <w:rFonts w:ascii="Times New Roman" w:eastAsia="Times New Roman" w:hAnsi="Times New Roman"/>
                <w:sz w:val="16"/>
                <w:szCs w:val="16"/>
                <w:lang w:val="en-US"/>
              </w:rPr>
              <w:t>AOSafety</w:t>
            </w:r>
            <w:proofErr w:type="spellEnd"/>
            <w:r w:rsidRPr="0015061B">
              <w:rPr>
                <w:rFonts w:ascii="Times New Roman" w:eastAsia="Times New Roman" w:hAnsi="Times New Roman"/>
                <w:sz w:val="16"/>
                <w:szCs w:val="16"/>
                <w:lang w:val="en-US"/>
              </w:rPr>
              <w:t xml:space="preserve"> N9504C respirators (</w:t>
            </w:r>
            <w:proofErr w:type="spellStart"/>
            <w:r w:rsidRPr="0015061B">
              <w:rPr>
                <w:rFonts w:ascii="Times New Roman" w:eastAsia="Times New Roman" w:hAnsi="Times New Roman"/>
                <w:sz w:val="16"/>
                <w:szCs w:val="16"/>
                <w:lang w:val="en-US"/>
              </w:rPr>
              <w:t>Aearo</w:t>
            </w:r>
            <w:proofErr w:type="spellEnd"/>
            <w:r w:rsidRPr="0015061B">
              <w:rPr>
                <w:rFonts w:ascii="Times New Roman" w:eastAsia="Times New Roman" w:hAnsi="Times New Roman"/>
                <w:sz w:val="16"/>
                <w:szCs w:val="16"/>
                <w:lang w:val="en-US"/>
              </w:rPr>
              <w:t xml:space="preserve"> Company Southbridge, MA).</w:t>
            </w:r>
          </w:p>
        </w:tc>
        <w:tc>
          <w:tcPr>
            <w:tcW w:w="0" w:type="auto"/>
            <w:shd w:val="clear" w:color="auto" w:fill="auto"/>
          </w:tcPr>
          <w:p w14:paraId="795DF878"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HCoV-19 nCoV-WA1-2020 (MN985325.1) was the SARS-CoV-2 strain used in the comparison</w:t>
            </w:r>
          </w:p>
        </w:tc>
        <w:tc>
          <w:tcPr>
            <w:tcW w:w="0" w:type="auto"/>
            <w:shd w:val="clear" w:color="auto" w:fill="auto"/>
          </w:tcPr>
          <w:p w14:paraId="25121765"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UV inactivated SARS-CoV-2 rapidly from steel but more slowly on N95 fabric, likely due its porous nature. Filtration performance of the N95 respirator was not markedly reduced after a single decontamination. The UV-treated masks retained comparable filtration performance to the control group after two rounds of decontamination, and maintained acceptable performance after three rounds.</w:t>
            </w:r>
          </w:p>
        </w:tc>
      </w:tr>
      <w:tr w:rsidR="0065774D" w:rsidRPr="0015061B" w14:paraId="5FCA84D4" w14:textId="77777777" w:rsidTr="00A4001E">
        <w:trPr>
          <w:trHeight w:val="20"/>
        </w:trPr>
        <w:tc>
          <w:tcPr>
            <w:tcW w:w="0" w:type="auto"/>
            <w:shd w:val="clear" w:color="auto" w:fill="auto"/>
          </w:tcPr>
          <w:p w14:paraId="380E6EAB"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auto"/>
          </w:tcPr>
          <w:p w14:paraId="1CB87236"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Liao et al, 2020</w:t>
            </w:r>
            <w:r w:rsidRPr="0015061B">
              <w:rPr>
                <w:rFonts w:ascii="Times New Roman" w:eastAsia="Times New Roman" w:hAnsi="Times New Roman"/>
                <w:sz w:val="16"/>
                <w:szCs w:val="16"/>
                <w:lang w:val="en-US"/>
              </w:rPr>
              <w:fldChar w:fldCharType="begin" w:fldLock="1"/>
            </w:r>
            <w:r>
              <w:rPr>
                <w:rFonts w:ascii="Times New Roman" w:eastAsia="Times New Roman" w:hAnsi="Times New Roman"/>
                <w:sz w:val="16"/>
                <w:szCs w:val="16"/>
                <w:lang w:val="en-US"/>
              </w:rPr>
              <w:instrText>ADDIN CSL_CITATION {"citationItems":[{"id":"ITEM-1","itemData":{"DOI":"10.1101/2020.04.01.20050443","abstract":"The Coronavirus Disease 2019 (COVID-19) pandemic has led to a major shortage of N95 respirators, which protect healthcare professionals and the public who may come into contact with the virus. It is necessary to determine the conditions that would allow the safe reuse respirators and personal protection in this crisis. We found that heating (&lt;100 °C) under various humidities (up to 100% RH at 75 °C) and ultraviolet (UV) irradiation were the most promising candidates for mask reuse in the modern hospital infrastructure (up to 20 cycles), when tested on a fabric with particle filtration efficiency ≥95%. Treatments involving certain liquids and vapors may require caution, as steam, alcohol, and bleach all led to degradation in filtration efficiency, leaving the user vulnerable to viral aerosols.\n\n### Competing Interest Statement\n\nProfessors Chu and Cui are founders of the for-profit start-up company 4C Air, Inc. All other authors are employed by the company 4C Air, Inc. directly.\n\n### Funding Statement\n\nProfessors Chu and Cui are founders of the for-profit start-up company 4C Air, Inc. All other authors are employed by the company 4C Air, Inc. directly.\n\n### Author Declarations\n\nAll relevant ethical guidelines have been followed; any necessary IRB and/or ethics committee approvals have been obtained and details of the IRB/oversight body are included in the manuscript.\n\nYes\n\nAll necessary patient/participant consent has been obtained and the appropriate institutional forms have been archived.\n\nYes\n\nI understand that all clinical trials and any other prospective interventional studies must be registered with an ICMJE-approved registry, such as ClinicalTrials.gov. I confirm that any such study reported in the manuscript has been registered and the trial registration ID is provided (note: if posting a prospective study registered retrospectively, please provide a statement in the trial ID field explaining why the study was not registered in advance).\n\nYes\n\nI have followed all appropriate research reporting guidelines and uploaded the relevant EQUATOR Network research reporting checklist(s) and other pertinent material as supplementary files, if applicable.\n\nYes\n\nAll relevant data is included in the manuscript text and/or included supplementary materials","author":[{"dropping-particle":"","family":"Liao","given":"Lei","non-dropping-particle":"","parse-names":false,"suffix":""},{"dropping-particle":"","family":"Xiao","given":"Wang","non-dropping-particle":"","parse-names":false,"suffix":""},{"dropping-particle":"","family":"Zhao","given":"Mervin","non-dropping-particle":"","parse-names":false,"suffix":""},{"dropping-particle":"","family":"Yu","given":"Xuanze","non-dropping-particle":"","parse-names":false,"suffix":""},{"dropping-particle":"","family":"Wang","given":"Haotian","non-dropping-particle":"","parse-names":false,"suffix":""},{"dropping-particle":"","family":"Wang","given":"Qiqi","non-dropping-particle":"","parse-names":false,"suffix":""},{"dropping-particle":"","family":"Chu","given":"Steven","non-dropping-particle":"","parse-names":false,"suffix":""},{"dropping-particle":"","family":"Cui","given":"Yi","non-dropping-particle":"","parse-names":false,"suffix":""}],"container-title":"medRxiv","id":"ITEM-1","issued":{"date-parts":[["2020"]]},"page":"2020.04.01.20050443","title":"Can N95 respirators be reused after disinfection? And for how many times?","type":"article-journal"},"uris":["http://www.mendeley.com/documents/?uuid=cdb48de4-bab7-4a79-9c7a-54597b5ddb8e"]}],"mendeley":{"formattedCitation":"&lt;sup&gt;27&lt;/sup&gt;","plainTextFormattedCitation":"27","previouslyFormattedCitation":"&lt;sup&gt;26&lt;/sup&gt;"},"properties":{"noteIndex":0},"schema":"https://github.com/citation-style-language/schema/raw/master/csl-citation.json"}</w:instrText>
            </w:r>
            <w:r w:rsidRPr="0015061B">
              <w:rPr>
                <w:rFonts w:ascii="Times New Roman" w:eastAsia="Times New Roman" w:hAnsi="Times New Roman"/>
                <w:sz w:val="16"/>
                <w:szCs w:val="16"/>
                <w:lang w:val="en-US"/>
              </w:rPr>
              <w:fldChar w:fldCharType="separate"/>
            </w:r>
            <w:r w:rsidRPr="00855056">
              <w:rPr>
                <w:rFonts w:ascii="Times New Roman" w:eastAsia="Times New Roman" w:hAnsi="Times New Roman"/>
                <w:noProof/>
                <w:sz w:val="16"/>
                <w:szCs w:val="16"/>
                <w:vertAlign w:val="superscript"/>
                <w:lang w:val="en-US"/>
              </w:rPr>
              <w:t>27</w:t>
            </w:r>
            <w:r w:rsidRPr="0015061B">
              <w:rPr>
                <w:rFonts w:ascii="Times New Roman" w:eastAsia="Times New Roman" w:hAnsi="Times New Roman"/>
                <w:sz w:val="16"/>
                <w:szCs w:val="16"/>
                <w:lang w:val="en-US"/>
              </w:rPr>
              <w:fldChar w:fldCharType="end"/>
            </w:r>
          </w:p>
        </w:tc>
        <w:tc>
          <w:tcPr>
            <w:tcW w:w="0" w:type="auto"/>
            <w:shd w:val="clear" w:color="auto" w:fill="auto"/>
          </w:tcPr>
          <w:p w14:paraId="6B023E28" w14:textId="77777777" w:rsidR="0065774D" w:rsidRPr="0015061B" w:rsidRDefault="0065774D" w:rsidP="00A4001E">
            <w:pPr>
              <w:spacing w:after="0" w:line="240" w:lineRule="auto"/>
              <w:jc w:val="both"/>
              <w:rPr>
                <w:rFonts w:ascii="Times New Roman" w:eastAsia="Times New Roman" w:hAnsi="Times New Roman"/>
                <w:sz w:val="16"/>
                <w:szCs w:val="16"/>
                <w:shd w:val="clear" w:color="auto" w:fill="FFFFFF"/>
                <w:lang w:val="en-US"/>
              </w:rPr>
            </w:pPr>
            <w:r w:rsidRPr="0015061B">
              <w:rPr>
                <w:rFonts w:ascii="Times New Roman" w:eastAsia="Times New Roman" w:hAnsi="Times New Roman"/>
                <w:sz w:val="16"/>
                <w:szCs w:val="16"/>
                <w:shd w:val="clear" w:color="auto" w:fill="FFFFFF"/>
                <w:lang w:val="en-US"/>
              </w:rPr>
              <w:t>Samples were placed into a UV sterilizer cabinet (CHS-208A), with a 254 nm, 8 W lamp, and 475 cm</w:t>
            </w:r>
            <w:r w:rsidRPr="0015061B">
              <w:rPr>
                <w:rFonts w:ascii="Times New Roman" w:eastAsia="Times New Roman" w:hAnsi="Times New Roman"/>
                <w:sz w:val="16"/>
                <w:szCs w:val="16"/>
                <w:shd w:val="clear" w:color="auto" w:fill="FFFFFF"/>
                <w:vertAlign w:val="superscript"/>
                <w:lang w:val="en-US"/>
              </w:rPr>
              <w:t>2</w:t>
            </w:r>
            <w:r w:rsidRPr="0015061B">
              <w:rPr>
                <w:rFonts w:ascii="Times New Roman" w:eastAsia="Times New Roman" w:hAnsi="Times New Roman"/>
                <w:sz w:val="16"/>
                <w:szCs w:val="16"/>
                <w:shd w:val="clear" w:color="auto" w:fill="FFFFFF"/>
                <w:lang w:val="en-US"/>
              </w:rPr>
              <w:t xml:space="preserve"> internal area. Samples were irradiated for 30 minutes and let to stand under ambient conditions for 10 minutes per cycle. Samples were either returned to the chamber for the next cycle or tested.</w:t>
            </w:r>
          </w:p>
        </w:tc>
        <w:tc>
          <w:tcPr>
            <w:tcW w:w="0" w:type="auto"/>
            <w:shd w:val="clear" w:color="auto" w:fill="auto"/>
          </w:tcPr>
          <w:p w14:paraId="50177BBE" w14:textId="77777777" w:rsidR="0065774D" w:rsidRPr="0015061B" w:rsidRDefault="0065774D" w:rsidP="00A4001E">
            <w:pPr>
              <w:spacing w:after="0" w:line="240" w:lineRule="auto"/>
              <w:jc w:val="both"/>
              <w:rPr>
                <w:rFonts w:ascii="Times New Roman" w:eastAsia="Times New Roman" w:hAnsi="Times New Roman"/>
                <w:sz w:val="16"/>
                <w:szCs w:val="16"/>
                <w:shd w:val="clear" w:color="auto" w:fill="FFFFFF"/>
                <w:lang w:val="en-US"/>
              </w:rPr>
            </w:pPr>
            <w:r w:rsidRPr="0015061B">
              <w:rPr>
                <w:rFonts w:ascii="Times New Roman" w:eastAsia="Times New Roman" w:hAnsi="Times New Roman"/>
                <w:sz w:val="16"/>
                <w:szCs w:val="16"/>
                <w:shd w:val="clear" w:color="auto" w:fill="FFFFFF"/>
                <w:lang w:val="en-US"/>
              </w:rPr>
              <w:t xml:space="preserve">3M 8210 (NIOSH N95), 4C Air, Inc. (GB2626 KN95), </w:t>
            </w:r>
            <w:proofErr w:type="spellStart"/>
            <w:r w:rsidRPr="0015061B">
              <w:rPr>
                <w:rFonts w:ascii="Times New Roman" w:eastAsia="Times New Roman" w:hAnsi="Times New Roman"/>
                <w:sz w:val="16"/>
                <w:szCs w:val="16"/>
                <w:shd w:val="clear" w:color="auto" w:fill="FFFFFF"/>
                <w:lang w:val="en-US"/>
              </w:rPr>
              <w:t>ESound</w:t>
            </w:r>
            <w:proofErr w:type="spellEnd"/>
            <w:r w:rsidRPr="0015061B">
              <w:rPr>
                <w:rFonts w:ascii="Times New Roman" w:eastAsia="Times New Roman" w:hAnsi="Times New Roman"/>
                <w:sz w:val="16"/>
                <w:szCs w:val="16"/>
                <w:shd w:val="clear" w:color="auto" w:fill="FFFFFF"/>
                <w:lang w:val="en-US"/>
              </w:rPr>
              <w:t xml:space="preserve"> (GB2626 KN95) and </w:t>
            </w:r>
            <w:proofErr w:type="spellStart"/>
            <w:r w:rsidRPr="0015061B">
              <w:rPr>
                <w:rFonts w:ascii="Times New Roman" w:eastAsia="Times New Roman" w:hAnsi="Times New Roman"/>
                <w:sz w:val="16"/>
                <w:szCs w:val="16"/>
                <w:shd w:val="clear" w:color="auto" w:fill="FFFFFF"/>
                <w:lang w:val="en-US"/>
              </w:rPr>
              <w:t>Onnuriplan</w:t>
            </w:r>
            <w:proofErr w:type="spellEnd"/>
            <w:r w:rsidRPr="0015061B">
              <w:rPr>
                <w:rFonts w:ascii="Times New Roman" w:eastAsia="Times New Roman" w:hAnsi="Times New Roman"/>
                <w:sz w:val="16"/>
                <w:szCs w:val="16"/>
                <w:shd w:val="clear" w:color="auto" w:fill="FFFFFF"/>
                <w:lang w:val="en-US"/>
              </w:rPr>
              <w:t xml:space="preserve"> (KFDA KF94).</w:t>
            </w:r>
          </w:p>
        </w:tc>
        <w:tc>
          <w:tcPr>
            <w:tcW w:w="0" w:type="auto"/>
            <w:shd w:val="clear" w:color="auto" w:fill="auto"/>
          </w:tcPr>
          <w:p w14:paraId="2FF30190" w14:textId="77777777" w:rsidR="0065774D" w:rsidRPr="0015061B" w:rsidRDefault="0065774D" w:rsidP="00A4001E">
            <w:pPr>
              <w:spacing w:after="0" w:line="240" w:lineRule="auto"/>
              <w:jc w:val="both"/>
              <w:rPr>
                <w:rFonts w:ascii="Times New Roman" w:eastAsia="Times New Roman" w:hAnsi="Times New Roman"/>
                <w:sz w:val="16"/>
                <w:szCs w:val="16"/>
                <w:shd w:val="clear" w:color="auto" w:fill="FFFFFF"/>
                <w:lang w:val="en-US"/>
              </w:rPr>
            </w:pPr>
            <w:r w:rsidRPr="0015061B">
              <w:rPr>
                <w:rFonts w:ascii="Times New Roman" w:eastAsia="Times New Roman" w:hAnsi="Times New Roman"/>
                <w:sz w:val="16"/>
                <w:szCs w:val="16"/>
                <w:shd w:val="clear" w:color="auto" w:fill="FFFFFF"/>
                <w:lang w:val="en-US"/>
              </w:rPr>
              <w:t>None.</w:t>
            </w:r>
          </w:p>
        </w:tc>
        <w:tc>
          <w:tcPr>
            <w:tcW w:w="0" w:type="auto"/>
            <w:shd w:val="clear" w:color="auto" w:fill="auto"/>
          </w:tcPr>
          <w:p w14:paraId="188FCD7A" w14:textId="77777777" w:rsidR="0065774D" w:rsidRPr="0015061B" w:rsidRDefault="0065774D" w:rsidP="00A4001E">
            <w:pPr>
              <w:spacing w:after="0" w:line="240" w:lineRule="auto"/>
              <w:jc w:val="both"/>
              <w:rPr>
                <w:rFonts w:ascii="Times New Roman" w:eastAsia="Times New Roman" w:hAnsi="Times New Roman"/>
                <w:sz w:val="16"/>
                <w:szCs w:val="16"/>
                <w:shd w:val="clear" w:color="auto" w:fill="FFFFFF"/>
                <w:lang w:val="en-US"/>
              </w:rPr>
            </w:pPr>
            <w:r w:rsidRPr="0015061B">
              <w:rPr>
                <w:rFonts w:ascii="Times New Roman" w:eastAsia="Times New Roman" w:hAnsi="Times New Roman"/>
                <w:sz w:val="16"/>
                <w:szCs w:val="16"/>
                <w:shd w:val="clear" w:color="auto" w:fill="FFFFFF"/>
                <w:lang w:val="en-US"/>
              </w:rPr>
              <w:t xml:space="preserve">After three treatments of this method, the </w:t>
            </w:r>
            <w:proofErr w:type="spellStart"/>
            <w:r w:rsidRPr="0015061B">
              <w:rPr>
                <w:rFonts w:ascii="Times New Roman" w:eastAsia="Times New Roman" w:hAnsi="Times New Roman"/>
                <w:sz w:val="16"/>
                <w:szCs w:val="16"/>
                <w:shd w:val="clear" w:color="auto" w:fill="FFFFFF"/>
                <w:lang w:val="en-US"/>
              </w:rPr>
              <w:t>meltblown</w:t>
            </w:r>
            <w:proofErr w:type="spellEnd"/>
            <w:r w:rsidRPr="0015061B">
              <w:rPr>
                <w:rFonts w:ascii="Times New Roman" w:eastAsia="Times New Roman" w:hAnsi="Times New Roman"/>
                <w:sz w:val="16"/>
                <w:szCs w:val="16"/>
                <w:shd w:val="clear" w:color="auto" w:fill="FFFFFF"/>
                <w:lang w:val="en-US"/>
              </w:rPr>
              <w:t xml:space="preserve"> fabric still has characteristics similar to the initial sample. The UV-C light areal intensity distribution is not uniform inside the cabinet and its exact value needs to be measured in the future for dose determination, as the necessary radiation to inactivate SARS-</w:t>
            </w:r>
            <w:proofErr w:type="spellStart"/>
            <w:r w:rsidRPr="0015061B">
              <w:rPr>
                <w:rFonts w:ascii="Times New Roman" w:eastAsia="Times New Roman" w:hAnsi="Times New Roman"/>
                <w:sz w:val="16"/>
                <w:szCs w:val="16"/>
                <w:shd w:val="clear" w:color="auto" w:fill="FFFFFF"/>
                <w:lang w:val="en-US"/>
              </w:rPr>
              <w:t>CoV</w:t>
            </w:r>
            <w:proofErr w:type="spellEnd"/>
            <w:r w:rsidRPr="0015061B">
              <w:rPr>
                <w:rFonts w:ascii="Times New Roman" w:eastAsia="Times New Roman" w:hAnsi="Times New Roman"/>
                <w:sz w:val="16"/>
                <w:szCs w:val="16"/>
                <w:shd w:val="clear" w:color="auto" w:fill="FFFFFF"/>
                <w:lang w:val="en-US"/>
              </w:rPr>
              <w:t xml:space="preserve"> was previously found to be above ~3.6 J/cm</w:t>
            </w:r>
            <w:r w:rsidRPr="0015061B">
              <w:rPr>
                <w:rFonts w:ascii="Times New Roman" w:eastAsia="Times New Roman" w:hAnsi="Times New Roman"/>
                <w:sz w:val="16"/>
                <w:szCs w:val="16"/>
                <w:shd w:val="clear" w:color="auto" w:fill="FFFFFF"/>
                <w:vertAlign w:val="superscript"/>
                <w:lang w:val="en-US"/>
              </w:rPr>
              <w:t>2</w:t>
            </w:r>
            <w:r w:rsidRPr="0015061B">
              <w:rPr>
                <w:rFonts w:ascii="Times New Roman" w:eastAsia="Times New Roman" w:hAnsi="Times New Roman"/>
                <w:sz w:val="16"/>
                <w:szCs w:val="16"/>
                <w:shd w:val="clear" w:color="auto" w:fill="FFFFFF"/>
                <w:lang w:val="en-US"/>
              </w:rPr>
              <w:t>. At ten cycles, the data is in agreement with the NIOSH report, but eventually decays to 93% at twenty cycles and makes it unsuitable for N95-grade FFRs by itself.</w:t>
            </w:r>
          </w:p>
        </w:tc>
      </w:tr>
      <w:tr w:rsidR="0065774D" w:rsidRPr="0015061B" w14:paraId="63E1CEB4" w14:textId="77777777" w:rsidTr="00A4001E">
        <w:trPr>
          <w:trHeight w:val="20"/>
        </w:trPr>
        <w:tc>
          <w:tcPr>
            <w:tcW w:w="0" w:type="auto"/>
            <w:shd w:val="clear" w:color="auto" w:fill="000000"/>
          </w:tcPr>
          <w:p w14:paraId="7756AC1A"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000000"/>
          </w:tcPr>
          <w:p w14:paraId="531561A6"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000000"/>
          </w:tcPr>
          <w:p w14:paraId="764FEF0C"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000000"/>
          </w:tcPr>
          <w:p w14:paraId="7392A614"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000000"/>
          </w:tcPr>
          <w:p w14:paraId="5BFA3DE2"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000000"/>
          </w:tcPr>
          <w:p w14:paraId="2A24E13E"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r>
      <w:tr w:rsidR="0065774D" w:rsidRPr="0015061B" w14:paraId="3876291E" w14:textId="77777777" w:rsidTr="00A4001E">
        <w:trPr>
          <w:trHeight w:val="20"/>
        </w:trPr>
        <w:tc>
          <w:tcPr>
            <w:tcW w:w="0" w:type="auto"/>
            <w:gridSpan w:val="6"/>
            <w:shd w:val="clear" w:color="auto" w:fill="auto"/>
          </w:tcPr>
          <w:p w14:paraId="68C3BEA8" w14:textId="77777777" w:rsidR="0065774D" w:rsidRPr="0015061B" w:rsidRDefault="0065774D" w:rsidP="00A4001E">
            <w:pPr>
              <w:spacing w:after="0" w:line="240" w:lineRule="auto"/>
              <w:jc w:val="both"/>
              <w:rPr>
                <w:rFonts w:ascii="Times New Roman" w:eastAsia="Times New Roman" w:hAnsi="Times New Roman"/>
                <w:b/>
                <w:sz w:val="16"/>
                <w:szCs w:val="16"/>
                <w:lang w:val="en-US"/>
              </w:rPr>
            </w:pPr>
            <w:r w:rsidRPr="0015061B">
              <w:rPr>
                <w:rFonts w:ascii="Times New Roman" w:eastAsia="Times New Roman" w:hAnsi="Times New Roman"/>
                <w:b/>
                <w:sz w:val="16"/>
                <w:szCs w:val="16"/>
                <w:lang w:val="en-US"/>
              </w:rPr>
              <w:t xml:space="preserve">3. </w:t>
            </w:r>
            <w:r w:rsidRPr="0015061B">
              <w:rPr>
                <w:rFonts w:ascii="Times New Roman" w:eastAsia="Times New Roman" w:hAnsi="Times New Roman"/>
                <w:b/>
                <w:bCs/>
                <w:sz w:val="16"/>
                <w:szCs w:val="16"/>
                <w:lang w:val="en-US"/>
              </w:rPr>
              <w:t>Ethylene oxide</w:t>
            </w:r>
          </w:p>
        </w:tc>
      </w:tr>
      <w:tr w:rsidR="0065774D" w:rsidRPr="0015061B" w14:paraId="1A309495" w14:textId="77777777" w:rsidTr="00A4001E">
        <w:trPr>
          <w:trHeight w:val="20"/>
        </w:trPr>
        <w:tc>
          <w:tcPr>
            <w:tcW w:w="0" w:type="auto"/>
            <w:shd w:val="clear" w:color="auto" w:fill="auto"/>
          </w:tcPr>
          <w:p w14:paraId="281447EE"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auto"/>
          </w:tcPr>
          <w:p w14:paraId="2D183BBF" w14:textId="77777777" w:rsidR="0065774D" w:rsidRPr="0015061B" w:rsidRDefault="0065774D" w:rsidP="00A4001E">
            <w:pPr>
              <w:spacing w:after="0" w:line="240" w:lineRule="auto"/>
              <w:jc w:val="both"/>
              <w:rPr>
                <w:rFonts w:ascii="Times New Roman" w:eastAsia="Times New Roman" w:hAnsi="Times New Roman"/>
                <w:sz w:val="16"/>
                <w:szCs w:val="16"/>
                <w:lang w:val="en-US"/>
              </w:rPr>
            </w:pPr>
            <w:proofErr w:type="spellStart"/>
            <w:r w:rsidRPr="0015061B">
              <w:rPr>
                <w:rFonts w:ascii="Times New Roman" w:eastAsia="Times New Roman" w:hAnsi="Times New Roman"/>
                <w:sz w:val="16"/>
                <w:szCs w:val="16"/>
                <w:lang w:val="en-US"/>
              </w:rPr>
              <w:t>Viscusi</w:t>
            </w:r>
            <w:proofErr w:type="spellEnd"/>
            <w:r w:rsidRPr="0015061B">
              <w:rPr>
                <w:rFonts w:ascii="Times New Roman" w:eastAsia="Times New Roman" w:hAnsi="Times New Roman"/>
                <w:sz w:val="16"/>
                <w:szCs w:val="16"/>
                <w:lang w:val="en-US"/>
              </w:rPr>
              <w:t xml:space="preserve"> et al, 2009</w:t>
            </w:r>
            <w:r w:rsidRPr="0015061B">
              <w:rPr>
                <w:rFonts w:ascii="Times New Roman" w:eastAsia="Times New Roman" w:hAnsi="Times New Roman"/>
                <w:sz w:val="16"/>
                <w:szCs w:val="16"/>
                <w:lang w:val="en-US"/>
              </w:rPr>
              <w:fldChar w:fldCharType="begin" w:fldLock="1"/>
            </w:r>
            <w:r>
              <w:rPr>
                <w:rFonts w:ascii="Times New Roman" w:eastAsia="Times New Roman" w:hAnsi="Times New Roman"/>
                <w:sz w:val="16"/>
                <w:szCs w:val="16"/>
                <w:lang w:val="en-US"/>
              </w:rPr>
              <w:instrText>ADDIN CSL_CITATION {"citationItems":[{"id":"ITEM-1","itemData":{"DOI":"10.1093/annhyg/mep070","ISSN":"1475-3162","PMID":"19805391","abstract":"Concerns have been raised regarding the availability of National Institute for Occupational Safety and Health (NIOSH)-certified N95 filtering facepiece respirators (FFRs) during an influenza pandemic. One possible strategy to mitigate a respirator shortage is to reuse FFRs following a biological decontamination process to render infectious material on the FFR inactive. However, little data exist on the effects of decontamination methods on respirator integrity and performance. This study evaluated five decontamination methods [ultraviolet germicidal irradiation (UVGI), ethylene oxide, vaporized hydrogen peroxide (VHP), microwave oven irradiation, and bleach] using nine models of NIOSH-certified respirators (three models each of N95 FFRs, surgical N95 respirators, and P100 FFRs) to determine which methods should be considered for future research studies. Following treatment by each decontamination method, the FFRs were evaluated for changes in physical appearance, odor, and laboratory performance (filter aerosol penetration and filter airflow resistance). Additional experiments (dry heat laboratory oven exposures, off-gassing, and FFR hydrophobicity) were subsequently conducted to better understand material properties and possible health risks to the respirator user following decontamination. However, this study did not assess the efficiency of the decontamination methods to inactivate viable microorganisms. Microwave oven irradiation melted samples from two FFR models. The remainder of the FFR samples that had been decontaminated had expected levels of filter aerosol penetration and filter airflow resistance. The scent of bleach remained noticeable following overnight drying and low levels of chlorine gas were found to off-gas from bleach-decontaminated FFRs when rehydrated with deionized water. UVGI, ethylene oxide (EtO), and VHP were found to be the most promising decontamination methods; however, concerns remain about the throughput capabilities for EtO and VHP. Further research is needed before any specific decontamination methods can be recommended.","author":[{"dropping-particle":"","family":"Viscusi","given":"Dennis J","non-dropping-particle":"","parse-names":false,"suffix":""},{"dropping-particle":"","family":"Bergman","given":"Michael S","non-dropping-particle":"","parse-names":false,"suffix":""},{"dropping-particle":"","family":"Eimer","given":"Benjamin C","non-dropping-particle":"","parse-names":false,"suffix":""},{"dropping-particle":"","family":"Shaffer","given":"Ronald E","non-dropping-particle":"","parse-names":false,"suffix":""}],"container-title":"The Annals of Occupational Hygiene","id":"ITEM-1","issue":"8","issued":{"date-parts":[["2009","10","4"]]},"language":"eng","page":"815-827","publisher-place":"England","title":"Evaluation of Five Decontamination Methods for Filtering Facepiece Respirators","type":"article-journal","volume":"53"},"uris":["http://www.mendeley.com/documents/?uuid=6d0130b7-5a8f-475a-8e39-d2c8d32f6965"]}],"mendeley":{"formattedCitation":"&lt;sup&gt;21&lt;/sup&gt;","plainTextFormattedCitation":"21","previouslyFormattedCitation":"&lt;sup&gt;20&lt;/sup&gt;"},"properties":{"noteIndex":0},"schema":"https://github.com/citation-style-language/schema/raw/master/csl-citation.json"}</w:instrText>
            </w:r>
            <w:r w:rsidRPr="0015061B">
              <w:rPr>
                <w:rFonts w:ascii="Times New Roman" w:eastAsia="Times New Roman" w:hAnsi="Times New Roman"/>
                <w:sz w:val="16"/>
                <w:szCs w:val="16"/>
                <w:lang w:val="en-US"/>
              </w:rPr>
              <w:fldChar w:fldCharType="separate"/>
            </w:r>
            <w:r w:rsidRPr="00855056">
              <w:rPr>
                <w:rFonts w:ascii="Times New Roman" w:eastAsia="Times New Roman" w:hAnsi="Times New Roman"/>
                <w:noProof/>
                <w:sz w:val="16"/>
                <w:szCs w:val="16"/>
                <w:vertAlign w:val="superscript"/>
                <w:lang w:val="en-US"/>
              </w:rPr>
              <w:t>21</w:t>
            </w:r>
            <w:r w:rsidRPr="0015061B">
              <w:rPr>
                <w:rFonts w:ascii="Times New Roman" w:eastAsia="Times New Roman" w:hAnsi="Times New Roman"/>
                <w:sz w:val="16"/>
                <w:szCs w:val="16"/>
                <w:lang w:val="en-US"/>
              </w:rPr>
              <w:fldChar w:fldCharType="end"/>
            </w:r>
          </w:p>
        </w:tc>
        <w:tc>
          <w:tcPr>
            <w:tcW w:w="0" w:type="auto"/>
            <w:shd w:val="clear" w:color="auto" w:fill="auto"/>
          </w:tcPr>
          <w:p w14:paraId="15B8D067" w14:textId="77777777" w:rsidR="0065774D" w:rsidRPr="0015061B" w:rsidRDefault="0065774D" w:rsidP="00A4001E">
            <w:pPr>
              <w:spacing w:after="0" w:line="240" w:lineRule="auto"/>
              <w:jc w:val="both"/>
              <w:rPr>
                <w:rFonts w:ascii="Times New Roman" w:eastAsia="Times New Roman" w:hAnsi="Times New Roman"/>
                <w:sz w:val="16"/>
                <w:szCs w:val="16"/>
                <w:lang w:val="en-US"/>
              </w:rPr>
            </w:pPr>
            <w:proofErr w:type="spellStart"/>
            <w:r w:rsidRPr="0015061B">
              <w:rPr>
                <w:rFonts w:ascii="Times New Roman" w:eastAsia="Times New Roman" w:hAnsi="Times New Roman"/>
                <w:sz w:val="16"/>
                <w:szCs w:val="16"/>
                <w:lang w:val="en-US"/>
              </w:rPr>
              <w:t>Steri</w:t>
            </w:r>
            <w:proofErr w:type="spellEnd"/>
            <w:r w:rsidRPr="0015061B">
              <w:rPr>
                <w:rFonts w:ascii="Times New Roman" w:eastAsia="Times New Roman" w:hAnsi="Times New Roman"/>
                <w:sz w:val="16"/>
                <w:szCs w:val="16"/>
                <w:lang w:val="en-US"/>
              </w:rPr>
              <w:t>-Vac 5XL sterilizer (3M, St Paul, MN, USA). Single warm cycle (55°C and 725 mg l</w:t>
            </w:r>
            <w:r w:rsidRPr="0015061B">
              <w:rPr>
                <w:rFonts w:ascii="Times New Roman" w:eastAsia="Times New Roman" w:hAnsi="Times New Roman"/>
                <w:sz w:val="16"/>
                <w:szCs w:val="16"/>
                <w:vertAlign w:val="superscript"/>
                <w:lang w:val="en-US"/>
              </w:rPr>
              <w:t>-1</w:t>
            </w:r>
            <w:r w:rsidRPr="0015061B">
              <w:rPr>
                <w:rFonts w:ascii="Times New Roman" w:eastAsia="Times New Roman" w:hAnsi="Times New Roman"/>
                <w:sz w:val="16"/>
                <w:szCs w:val="16"/>
                <w:lang w:val="en-US"/>
              </w:rPr>
              <w:t xml:space="preserve">1100% </w:t>
            </w:r>
            <w:proofErr w:type="spellStart"/>
            <w:r w:rsidRPr="0015061B">
              <w:rPr>
                <w:rFonts w:ascii="Times New Roman" w:eastAsia="Times New Roman" w:hAnsi="Times New Roman"/>
                <w:sz w:val="16"/>
                <w:szCs w:val="16"/>
                <w:lang w:val="en-US"/>
              </w:rPr>
              <w:t>EtOgas</w:t>
            </w:r>
            <w:proofErr w:type="spellEnd"/>
            <w:r w:rsidRPr="0015061B">
              <w:rPr>
                <w:rFonts w:ascii="Times New Roman" w:eastAsia="Times New Roman" w:hAnsi="Times New Roman"/>
                <w:sz w:val="16"/>
                <w:szCs w:val="16"/>
                <w:lang w:val="en-US"/>
              </w:rPr>
              <w:t xml:space="preserve">). FFRs and a chemical indicator placed in an individual standard poly/paper pouch. </w:t>
            </w:r>
            <w:proofErr w:type="spellStart"/>
            <w:r w:rsidRPr="0015061B">
              <w:rPr>
                <w:rFonts w:ascii="Times New Roman" w:eastAsia="Times New Roman" w:hAnsi="Times New Roman"/>
                <w:sz w:val="16"/>
                <w:szCs w:val="16"/>
                <w:lang w:val="en-US"/>
              </w:rPr>
              <w:t>EtO</w:t>
            </w:r>
            <w:proofErr w:type="spellEnd"/>
            <w:r w:rsidRPr="0015061B">
              <w:rPr>
                <w:rFonts w:ascii="Times New Roman" w:eastAsia="Times New Roman" w:hAnsi="Times New Roman"/>
                <w:sz w:val="16"/>
                <w:szCs w:val="16"/>
                <w:lang w:val="en-US"/>
              </w:rPr>
              <w:t xml:space="preserve"> exposure for 1 h followed by 4 h of aeration. FFRs were shipped to and from a commercial facility specializing in </w:t>
            </w:r>
            <w:r w:rsidRPr="0015061B">
              <w:rPr>
                <w:rFonts w:ascii="Times New Roman" w:eastAsia="Times New Roman" w:hAnsi="Times New Roman"/>
                <w:sz w:val="16"/>
                <w:szCs w:val="16"/>
                <w:lang w:val="en-US"/>
              </w:rPr>
              <w:lastRenderedPageBreak/>
              <w:t>low-temperature sterilization methods and were tested within 72 h of receipt.</w:t>
            </w:r>
          </w:p>
        </w:tc>
        <w:tc>
          <w:tcPr>
            <w:tcW w:w="0" w:type="auto"/>
            <w:shd w:val="clear" w:color="auto" w:fill="auto"/>
          </w:tcPr>
          <w:p w14:paraId="6E1FB3DE" w14:textId="77777777" w:rsidR="0065774D" w:rsidRPr="0015061B" w:rsidRDefault="0065774D" w:rsidP="00A4001E">
            <w:pPr>
              <w:shd w:val="clear" w:color="auto" w:fill="FFFFFF"/>
              <w:spacing w:after="0" w:line="240" w:lineRule="auto"/>
              <w:rPr>
                <w:rFonts w:ascii="Times New Roman" w:eastAsia="Times New Roman" w:hAnsi="Times New Roman"/>
                <w:sz w:val="16"/>
                <w:szCs w:val="16"/>
                <w:lang w:val="en-US"/>
              </w:rPr>
            </w:pPr>
            <w:r w:rsidRPr="0015061B">
              <w:rPr>
                <w:rFonts w:ascii="Times New Roman" w:eastAsia="Times New Roman" w:hAnsi="Times New Roman"/>
                <w:sz w:val="16"/>
                <w:szCs w:val="16"/>
                <w:lang w:val="en-US"/>
              </w:rPr>
              <w:lastRenderedPageBreak/>
              <w:t xml:space="preserve">Random sampling from those N95 FFR models present in the US Strategic National Stockpile (SNS) and from models commercially available at the time of the study and included because </w:t>
            </w:r>
            <w:r w:rsidRPr="0015061B">
              <w:rPr>
                <w:rFonts w:ascii="Times New Roman" w:eastAsia="Times New Roman" w:hAnsi="Times New Roman"/>
                <w:sz w:val="16"/>
                <w:szCs w:val="16"/>
                <w:lang w:val="en-US"/>
              </w:rPr>
              <w:lastRenderedPageBreak/>
              <w:t>they were considered likely to be more resistant to filtration efficiency degradation and thus offer a more rigorous basis of comparison.</w:t>
            </w:r>
          </w:p>
        </w:tc>
        <w:tc>
          <w:tcPr>
            <w:tcW w:w="0" w:type="auto"/>
            <w:shd w:val="clear" w:color="auto" w:fill="auto"/>
          </w:tcPr>
          <w:p w14:paraId="51442B2E"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lastRenderedPageBreak/>
              <w:t>None.</w:t>
            </w:r>
          </w:p>
        </w:tc>
        <w:tc>
          <w:tcPr>
            <w:tcW w:w="0" w:type="auto"/>
            <w:shd w:val="clear" w:color="auto" w:fill="auto"/>
          </w:tcPr>
          <w:p w14:paraId="3F397454"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No visible changes were observed for all samples.</w:t>
            </w:r>
          </w:p>
        </w:tc>
      </w:tr>
      <w:tr w:rsidR="0065774D" w:rsidRPr="0015061B" w14:paraId="1F6374A4" w14:textId="77777777" w:rsidTr="00A4001E">
        <w:trPr>
          <w:trHeight w:val="20"/>
        </w:trPr>
        <w:tc>
          <w:tcPr>
            <w:tcW w:w="0" w:type="auto"/>
            <w:shd w:val="clear" w:color="auto" w:fill="auto"/>
          </w:tcPr>
          <w:p w14:paraId="54C0D857"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auto"/>
          </w:tcPr>
          <w:p w14:paraId="05387500"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Salter et al, 2010</w:t>
            </w:r>
            <w:r w:rsidRPr="0015061B">
              <w:rPr>
                <w:rFonts w:ascii="Times New Roman" w:eastAsia="Times New Roman" w:hAnsi="Times New Roman"/>
                <w:sz w:val="16"/>
                <w:szCs w:val="16"/>
                <w:lang w:val="en-US"/>
              </w:rPr>
              <w:fldChar w:fldCharType="begin" w:fldLock="1"/>
            </w:r>
            <w:r>
              <w:rPr>
                <w:rFonts w:ascii="Times New Roman" w:eastAsia="Times New Roman" w:hAnsi="Times New Roman"/>
                <w:sz w:val="16"/>
                <w:szCs w:val="16"/>
                <w:lang w:val="en-US"/>
              </w:rPr>
              <w:instrText>ADDIN CSL_CITATION {"citationItems":[{"id":"ITEM-1","itemData":{"DOI":"10.1080/15459624.2010.484794","ISSN":"15459632","abstract":"The N95 filtering facepiece respirator (FFR) is commonly used to protect individuals from infectious aerosols. Health care experts predict a shortage of N95 FFRs if a severe pandemic occurs, and an option that has been suggested for mitigating such an FFR shortage is to decontaminate and reuse the devices. Before the effectiveness of this strategy can be established, many parameters affecting respiratory protection must be measured: biocidal efficacy of the decontamination treatment, filtration performance, pressure drop, fit, and toxicity to the end user post treatment. This research effort measured the amount of residual chemicals created or deposited on six models of FFRs following treatment by each of 7 simple decontamination technologies. Measured amounts of decontaminants retained by the FFRs treated with chemical disinfectants were small enough that exposure to wearers will be below the permissible exposure limit (PEL). Toxic byproducts were also evaluated, and two suspected toxins were detected after ethylene oxide treatment of FFR rubber straps. The results provide encouragement to efforts promoting the evolution of effective strategies for decontamination and reuse of FFRs. © 2010 JOEH, LLC.","author":[{"dropping-particle":"","family":"Salter","given":"W. B.","non-dropping-particle":"","parse-names":false,"suffix":""},{"dropping-particle":"","family":"Kinney","given":"K.","non-dropping-particle":"","parse-names":false,"suffix":""},{"dropping-particle":"","family":"Wallace","given":"W. H.","non-dropping-particle":"","parse-names":false,"suffix":""},{"dropping-particle":"","family":"Lumley","given":"A. E.","non-dropping-particle":"","parse-names":false,"suffix":""},{"dropping-particle":"","family":"Heimbuch","given":"Brian K.","non-dropping-particle":"","parse-names":false,"suffix":""},{"dropping-particle":"","family":"Wander","given":"J. D.","non-dropping-particle":"","parse-names":false,"suffix":""}],"container-title":"Journal of Occupational and Environmental Hygiene","id":"ITEM-1","issue":"8","issued":{"date-parts":[["2010"]]},"page":"437-445","title":"Analysis of residual chemicals on filtering facepiece respirators after decontamination","type":"article-journal","volume":"7"},"uris":["http://www.mendeley.com/documents/?uuid=14e9d7a0-f2bf-46f8-aa24-b1bb038a2610"]}],"mendeley":{"formattedCitation":"&lt;sup&gt;22&lt;/sup&gt;","plainTextFormattedCitation":"22","previouslyFormattedCitation":"&lt;sup&gt;21&lt;/sup&gt;"},"properties":{"noteIndex":0},"schema":"https://github.com/citation-style-language/schema/raw/master/csl-citation.json"}</w:instrText>
            </w:r>
            <w:r w:rsidRPr="0015061B">
              <w:rPr>
                <w:rFonts w:ascii="Times New Roman" w:eastAsia="Times New Roman" w:hAnsi="Times New Roman"/>
                <w:sz w:val="16"/>
                <w:szCs w:val="16"/>
                <w:lang w:val="en-US"/>
              </w:rPr>
              <w:fldChar w:fldCharType="separate"/>
            </w:r>
            <w:r w:rsidRPr="00855056">
              <w:rPr>
                <w:rFonts w:ascii="Times New Roman" w:eastAsia="Times New Roman" w:hAnsi="Times New Roman"/>
                <w:noProof/>
                <w:sz w:val="16"/>
                <w:szCs w:val="16"/>
                <w:vertAlign w:val="superscript"/>
                <w:lang w:val="en-US"/>
              </w:rPr>
              <w:t>22</w:t>
            </w:r>
            <w:r w:rsidRPr="0015061B">
              <w:rPr>
                <w:rFonts w:ascii="Times New Roman" w:eastAsia="Times New Roman" w:hAnsi="Times New Roman"/>
                <w:sz w:val="16"/>
                <w:szCs w:val="16"/>
                <w:lang w:val="en-US"/>
              </w:rPr>
              <w:fldChar w:fldCharType="end"/>
            </w:r>
          </w:p>
        </w:tc>
        <w:tc>
          <w:tcPr>
            <w:tcW w:w="0" w:type="auto"/>
            <w:shd w:val="clear" w:color="auto" w:fill="auto"/>
          </w:tcPr>
          <w:p w14:paraId="61ED29FC"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Ethylene oxide (</w:t>
            </w:r>
            <w:proofErr w:type="spellStart"/>
            <w:r w:rsidRPr="0015061B">
              <w:rPr>
                <w:rFonts w:ascii="Times New Roman" w:eastAsia="Times New Roman" w:hAnsi="Times New Roman"/>
                <w:sz w:val="16"/>
                <w:szCs w:val="16"/>
                <w:lang w:val="en-US"/>
              </w:rPr>
              <w:t>Amsco</w:t>
            </w:r>
            <w:proofErr w:type="spellEnd"/>
            <w:r w:rsidRPr="0015061B">
              <w:rPr>
                <w:rFonts w:ascii="Times New Roman" w:eastAsia="Times New Roman" w:hAnsi="Times New Roman"/>
                <w:sz w:val="16"/>
                <w:szCs w:val="16"/>
                <w:lang w:val="en-US"/>
              </w:rPr>
              <w:t xml:space="preserve"> Eagle 3017): Triplicate FFRs of each model were exposed to EO in an </w:t>
            </w:r>
            <w:proofErr w:type="spellStart"/>
            <w:r w:rsidRPr="0015061B">
              <w:rPr>
                <w:rFonts w:ascii="Times New Roman" w:eastAsia="Times New Roman" w:hAnsi="Times New Roman"/>
                <w:sz w:val="16"/>
                <w:szCs w:val="16"/>
                <w:lang w:val="en-US"/>
              </w:rPr>
              <w:t>Amsco</w:t>
            </w:r>
            <w:proofErr w:type="spellEnd"/>
            <w:r w:rsidRPr="0015061B">
              <w:rPr>
                <w:rFonts w:ascii="Times New Roman" w:eastAsia="Times New Roman" w:hAnsi="Times New Roman"/>
                <w:sz w:val="16"/>
                <w:szCs w:val="16"/>
                <w:lang w:val="en-US"/>
              </w:rPr>
              <w:t xml:space="preserve"> Eagle 3017 EO sterilizer (Steris Corp., Mentor, Ohio)according to supplier directions, for 3 </w:t>
            </w:r>
            <w:proofErr w:type="spellStart"/>
            <w:r w:rsidRPr="0015061B">
              <w:rPr>
                <w:rFonts w:ascii="Times New Roman" w:eastAsia="Times New Roman" w:hAnsi="Times New Roman"/>
                <w:sz w:val="16"/>
                <w:szCs w:val="16"/>
                <w:lang w:val="en-US"/>
              </w:rPr>
              <w:t>hr</w:t>
            </w:r>
            <w:proofErr w:type="spellEnd"/>
            <w:r w:rsidRPr="0015061B">
              <w:rPr>
                <w:rFonts w:ascii="Times New Roman" w:eastAsia="Times New Roman" w:hAnsi="Times New Roman"/>
                <w:sz w:val="16"/>
                <w:szCs w:val="16"/>
                <w:lang w:val="en-US"/>
              </w:rPr>
              <w:t xml:space="preserve"> at 54◦C, followed by a12-hr aeration cycle at 54◦C. FFRs were packaged individually in sterilization pouches that contained sterilization indicators trips, which verified that the sterilizer performed adequately. Following the aeration period, each respirator was dismantled and the respiratory components were weighed. Ten 14-mm-diameter samples were punched from areas equally spaced on each respirator, placed in separate </w:t>
            </w:r>
            <w:proofErr w:type="spellStart"/>
            <w:r w:rsidRPr="0015061B">
              <w:rPr>
                <w:rFonts w:ascii="Times New Roman" w:eastAsia="Times New Roman" w:hAnsi="Times New Roman"/>
                <w:sz w:val="16"/>
                <w:szCs w:val="16"/>
                <w:lang w:val="en-US"/>
              </w:rPr>
              <w:t>Supelco</w:t>
            </w:r>
            <w:proofErr w:type="spellEnd"/>
            <w:r w:rsidRPr="0015061B">
              <w:rPr>
                <w:rFonts w:ascii="Times New Roman" w:eastAsia="Times New Roman" w:hAnsi="Times New Roman"/>
                <w:sz w:val="16"/>
                <w:szCs w:val="16"/>
                <w:lang w:val="en-US"/>
              </w:rPr>
              <w:t xml:space="preserve"> (Sigma-Aldrich, </w:t>
            </w:r>
            <w:proofErr w:type="spellStart"/>
            <w:proofErr w:type="gramStart"/>
            <w:r w:rsidRPr="0015061B">
              <w:rPr>
                <w:rFonts w:ascii="Times New Roman" w:eastAsia="Times New Roman" w:hAnsi="Times New Roman"/>
                <w:sz w:val="16"/>
                <w:szCs w:val="16"/>
                <w:lang w:val="en-US"/>
              </w:rPr>
              <w:t>St.Louis</w:t>
            </w:r>
            <w:proofErr w:type="spellEnd"/>
            <w:proofErr w:type="gramEnd"/>
            <w:r w:rsidRPr="0015061B">
              <w:rPr>
                <w:rFonts w:ascii="Times New Roman" w:eastAsia="Times New Roman" w:hAnsi="Times New Roman"/>
                <w:sz w:val="16"/>
                <w:szCs w:val="16"/>
                <w:lang w:val="en-US"/>
              </w:rPr>
              <w:t>, Mo.) 20-mL headspace vials and weighed. Straps, nose cushions, and metal nosepieces were cut into</w:t>
            </w:r>
            <w:r w:rsidRPr="0015061B">
              <w:rPr>
                <w:rFonts w:ascii="Cambria Math" w:eastAsia="Times New Roman" w:hAnsi="Cambria Math" w:cs="Cambria Math"/>
                <w:sz w:val="16"/>
                <w:szCs w:val="16"/>
                <w:lang w:val="en-US"/>
              </w:rPr>
              <w:t>∼</w:t>
            </w:r>
            <w:r w:rsidRPr="0015061B">
              <w:rPr>
                <w:rFonts w:ascii="Times New Roman" w:eastAsia="Times New Roman" w:hAnsi="Times New Roman"/>
                <w:sz w:val="16"/>
                <w:szCs w:val="16"/>
                <w:lang w:val="en-US"/>
              </w:rPr>
              <w:t>12-mm pieces and weighed in individual headspace vials. GC-MS analysis for EO used guidance from the ISO standard AAMI/ANSI/ISO10993–7.</w:t>
            </w:r>
          </w:p>
        </w:tc>
        <w:tc>
          <w:tcPr>
            <w:tcW w:w="0" w:type="auto"/>
            <w:shd w:val="clear" w:color="auto" w:fill="auto"/>
          </w:tcPr>
          <w:p w14:paraId="62709019" w14:textId="77777777" w:rsidR="0065774D" w:rsidRPr="0015061B" w:rsidRDefault="0065774D" w:rsidP="00A4001E">
            <w:pPr>
              <w:spacing w:after="0" w:line="240" w:lineRule="auto"/>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NIOSH, FDA-approved N95, Surgical FFR, NIOSH-approved N95 and Particulate FFR</w:t>
            </w:r>
          </w:p>
        </w:tc>
        <w:tc>
          <w:tcPr>
            <w:tcW w:w="0" w:type="auto"/>
            <w:shd w:val="clear" w:color="auto" w:fill="auto"/>
          </w:tcPr>
          <w:p w14:paraId="1354E9F9"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None.</w:t>
            </w:r>
          </w:p>
        </w:tc>
        <w:tc>
          <w:tcPr>
            <w:tcW w:w="0" w:type="auto"/>
            <w:shd w:val="clear" w:color="auto" w:fill="auto"/>
          </w:tcPr>
          <w:p w14:paraId="3BA0B599"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The total ion chromatograms were examined in a window from 4.0–6.5 min because time to elution of EO itself gradually decreased from</w:t>
            </w:r>
            <w:r w:rsidRPr="0015061B">
              <w:rPr>
                <w:rFonts w:ascii="Cambria Math" w:eastAsia="Times New Roman" w:hAnsi="Cambria Math" w:cs="Cambria Math"/>
                <w:sz w:val="16"/>
                <w:szCs w:val="16"/>
                <w:lang w:val="en-US"/>
              </w:rPr>
              <w:t>∼</w:t>
            </w:r>
            <w:r w:rsidRPr="0015061B">
              <w:rPr>
                <w:rFonts w:ascii="Times New Roman" w:eastAsia="Times New Roman" w:hAnsi="Times New Roman"/>
                <w:sz w:val="16"/>
                <w:szCs w:val="16"/>
                <w:lang w:val="en-US"/>
              </w:rPr>
              <w:t>5.6to5.2minastrimmingaway of contaminated sections at the front of the column progressively decreased its working length. This wide time window also accommodated variations in chromatography, such as retention time shifts or peak fronting/tailing. No residual EO was detected in any of the respirators or respirator components tested. Diacetone alcohol was found in 11samples, 2-hydroxyethyl acetate (HEA) in 15 samples, and cyclohexanone in 2 samples. All 15 occurrences of HEA were on straps, and all gave an identifiable mass spectrum. However, all were measured in trace amounts (≤3 times the S/N of the baseline), so a more sensitive measurement of concentration will be needed before the significance of these traces can be evaluated.</w:t>
            </w:r>
          </w:p>
        </w:tc>
      </w:tr>
      <w:tr w:rsidR="0065774D" w:rsidRPr="0015061B" w14:paraId="087DC139" w14:textId="77777777" w:rsidTr="00A4001E">
        <w:trPr>
          <w:trHeight w:val="20"/>
        </w:trPr>
        <w:tc>
          <w:tcPr>
            <w:tcW w:w="0" w:type="auto"/>
            <w:shd w:val="clear" w:color="auto" w:fill="auto"/>
          </w:tcPr>
          <w:p w14:paraId="457E8B0C"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auto"/>
          </w:tcPr>
          <w:p w14:paraId="22A9328A"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Bergman et al, 2010</w:t>
            </w:r>
            <w:r w:rsidRPr="0015061B">
              <w:rPr>
                <w:rFonts w:ascii="Times New Roman" w:eastAsia="Times New Roman" w:hAnsi="Times New Roman"/>
                <w:sz w:val="16"/>
                <w:szCs w:val="16"/>
                <w:lang w:val="en-US"/>
              </w:rPr>
              <w:fldChar w:fldCharType="begin" w:fldLock="1"/>
            </w:r>
            <w:r>
              <w:rPr>
                <w:rFonts w:ascii="Times New Roman" w:eastAsia="Times New Roman" w:hAnsi="Times New Roman"/>
                <w:sz w:val="16"/>
                <w:szCs w:val="16"/>
                <w:lang w:val="en-US"/>
              </w:rPr>
              <w:instrText>ADDIN CSL_CITATION {"citationItems":[{"id":"ITEM-1","itemData":{"author":[{"dropping-particle":"","family":"Bergman","given":"Michael S","non-dropping-particle":"","parse-names":false,"suffix":""},{"dropping-particle":"","family":"Viscusi","given":"Dennis J","non-dropping-particle":"","parse-names":false,"suffix":""},{"dropping-particle":"","family":"Heimbuch","given":"Brian K","non-dropping-particle":"","parse-names":false,"suffix":""},{"dropping-particle":"","family":"Wander","given":"Joseph D","non-dropping-particle":"","parse-names":false,"suffix":""},{"dropping-particle":"","family":"Sambol","given":"Anthony R","non-dropping-particle":"","parse-names":false,"suffix":""},{"dropping-particle":"","family":"Shaffer","given":"Ronald E","non-dropping-particle":"","parse-names":false,"suffix":""}],"container-title":"Journal of Engineered Fibers and Fabrics","id":"ITEM-1","issue":"4","issued":{"date-parts":[["2010"]]},"page":"33-41","title":"Evaluation of Multiple (3-Cycle) Decontamination Processing for Filtering Facepiece Respirators","type":"article-journal","volume":"5"},"uris":["http://www.mendeley.com/documents/?uuid=8d4a441a-502b-4151-9b18-12325ec22a03"]}],"mendeley":{"formattedCitation":"&lt;sup&gt;23&lt;/sup&gt;","plainTextFormattedCitation":"23","previouslyFormattedCitation":"&lt;sup&gt;22&lt;/sup&gt;"},"properties":{"noteIndex":0},"schema":"https://github.com/citation-style-language/schema/raw/master/csl-citation.json"}</w:instrText>
            </w:r>
            <w:r w:rsidRPr="0015061B">
              <w:rPr>
                <w:rFonts w:ascii="Times New Roman" w:eastAsia="Times New Roman" w:hAnsi="Times New Roman"/>
                <w:sz w:val="16"/>
                <w:szCs w:val="16"/>
                <w:lang w:val="en-US"/>
              </w:rPr>
              <w:fldChar w:fldCharType="separate"/>
            </w:r>
            <w:r w:rsidRPr="00855056">
              <w:rPr>
                <w:rFonts w:ascii="Times New Roman" w:eastAsia="Times New Roman" w:hAnsi="Times New Roman"/>
                <w:noProof/>
                <w:sz w:val="16"/>
                <w:szCs w:val="16"/>
                <w:vertAlign w:val="superscript"/>
                <w:lang w:val="en-US"/>
              </w:rPr>
              <w:t>23</w:t>
            </w:r>
            <w:r w:rsidRPr="0015061B">
              <w:rPr>
                <w:rFonts w:ascii="Times New Roman" w:eastAsia="Times New Roman" w:hAnsi="Times New Roman"/>
                <w:sz w:val="16"/>
                <w:szCs w:val="16"/>
                <w:lang w:val="en-US"/>
              </w:rPr>
              <w:fldChar w:fldCharType="end"/>
            </w:r>
          </w:p>
        </w:tc>
        <w:tc>
          <w:tcPr>
            <w:tcW w:w="0" w:type="auto"/>
            <w:shd w:val="clear" w:color="auto" w:fill="auto"/>
          </w:tcPr>
          <w:p w14:paraId="5004902E" w14:textId="77777777" w:rsidR="0065774D" w:rsidRPr="0015061B" w:rsidRDefault="0065774D" w:rsidP="00A4001E">
            <w:pPr>
              <w:shd w:val="clear" w:color="auto" w:fill="FFFFFF"/>
              <w:spacing w:after="0" w:line="240" w:lineRule="auto"/>
              <w:jc w:val="both"/>
              <w:rPr>
                <w:rFonts w:ascii="Times New Roman" w:eastAsia="Times New Roman" w:hAnsi="Times New Roman"/>
                <w:b/>
                <w:sz w:val="16"/>
                <w:szCs w:val="16"/>
                <w:u w:val="single"/>
                <w:lang w:val="en-US"/>
              </w:rPr>
            </w:pPr>
            <w:r w:rsidRPr="0015061B">
              <w:rPr>
                <w:rFonts w:ascii="Times New Roman" w:eastAsia="Times New Roman" w:hAnsi="Times New Roman"/>
                <w:b/>
                <w:sz w:val="16"/>
                <w:szCs w:val="16"/>
                <w:u w:val="single"/>
                <w:lang w:val="en-US"/>
              </w:rPr>
              <w:t>Multiple (3-Cycle) of:</w:t>
            </w:r>
          </w:p>
          <w:p w14:paraId="5A1C0974" w14:textId="77777777" w:rsidR="0065774D" w:rsidRPr="0015061B" w:rsidRDefault="0065774D" w:rsidP="00A4001E">
            <w:pPr>
              <w:spacing w:after="0" w:line="240" w:lineRule="auto"/>
              <w:jc w:val="both"/>
              <w:rPr>
                <w:rFonts w:ascii="Times New Roman" w:eastAsia="Times New Roman" w:hAnsi="Times New Roman"/>
                <w:sz w:val="16"/>
                <w:szCs w:val="16"/>
                <w:lang w:val="en-US"/>
              </w:rPr>
            </w:pPr>
            <w:proofErr w:type="spellStart"/>
            <w:r w:rsidRPr="0015061B">
              <w:rPr>
                <w:rFonts w:ascii="Times New Roman" w:eastAsia="Times New Roman" w:hAnsi="Times New Roman"/>
                <w:sz w:val="16"/>
                <w:szCs w:val="16"/>
                <w:lang w:val="en-US"/>
              </w:rPr>
              <w:t>Amsco</w:t>
            </w:r>
            <w:proofErr w:type="spellEnd"/>
            <w:r w:rsidRPr="0015061B">
              <w:rPr>
                <w:rFonts w:ascii="Times New Roman" w:eastAsia="Times New Roman" w:hAnsi="Times New Roman"/>
                <w:sz w:val="16"/>
                <w:szCs w:val="16"/>
                <w:lang w:val="en-US"/>
              </w:rPr>
              <w:t xml:space="preserve">® Eagle® 3017 100% </w:t>
            </w:r>
            <w:proofErr w:type="spellStart"/>
            <w:r w:rsidRPr="0015061B">
              <w:rPr>
                <w:rFonts w:ascii="Times New Roman" w:eastAsia="Times New Roman" w:hAnsi="Times New Roman"/>
                <w:sz w:val="16"/>
                <w:szCs w:val="16"/>
                <w:lang w:val="en-US"/>
              </w:rPr>
              <w:t>EtO</w:t>
            </w:r>
            <w:proofErr w:type="spellEnd"/>
            <w:r w:rsidRPr="0015061B">
              <w:rPr>
                <w:rFonts w:ascii="Times New Roman" w:eastAsia="Times New Roman" w:hAnsi="Times New Roman"/>
                <w:sz w:val="16"/>
                <w:szCs w:val="16"/>
                <w:lang w:val="en-US"/>
              </w:rPr>
              <w:t xml:space="preserve"> Sterilizer/Aerator (STERIS Corp., Mentor, OH) on HI-TEMP setting (55°C); 1-hr </w:t>
            </w:r>
            <w:proofErr w:type="spellStart"/>
            <w:r w:rsidRPr="0015061B">
              <w:rPr>
                <w:rFonts w:ascii="Times New Roman" w:eastAsia="Times New Roman" w:hAnsi="Times New Roman"/>
                <w:sz w:val="16"/>
                <w:szCs w:val="16"/>
                <w:lang w:val="en-US"/>
              </w:rPr>
              <w:t>EtO</w:t>
            </w:r>
            <w:proofErr w:type="spellEnd"/>
            <w:r w:rsidRPr="0015061B">
              <w:rPr>
                <w:rFonts w:ascii="Times New Roman" w:eastAsia="Times New Roman" w:hAnsi="Times New Roman"/>
                <w:sz w:val="16"/>
                <w:szCs w:val="16"/>
                <w:lang w:val="en-US"/>
              </w:rPr>
              <w:t xml:space="preserve"> exposure (736.4 mg/L) followed by 12-hr aeration. Samples were packaged in Steris Vis-U-All Low Temperature Tyvek®/polypropylene-polyethylene Heat Seal Sterilization pouches (six samples per pouch with a chemical indicator strip). All samples were physically accommodated by a single </w:t>
            </w:r>
            <w:proofErr w:type="spellStart"/>
            <w:r w:rsidRPr="0015061B">
              <w:rPr>
                <w:rFonts w:ascii="Times New Roman" w:eastAsia="Times New Roman" w:hAnsi="Times New Roman"/>
                <w:sz w:val="16"/>
                <w:szCs w:val="16"/>
                <w:lang w:val="en-US"/>
              </w:rPr>
              <w:t>EtO</w:t>
            </w:r>
            <w:proofErr w:type="spellEnd"/>
            <w:r w:rsidRPr="0015061B">
              <w:rPr>
                <w:rFonts w:ascii="Times New Roman" w:eastAsia="Times New Roman" w:hAnsi="Times New Roman"/>
                <w:sz w:val="16"/>
                <w:szCs w:val="16"/>
                <w:lang w:val="en-US"/>
              </w:rPr>
              <w:t xml:space="preserve"> cycle. Samples were processed at a university medical center (one treatment per day in three consecutive days). The same pouch was used for all three treatments.</w:t>
            </w:r>
          </w:p>
        </w:tc>
        <w:tc>
          <w:tcPr>
            <w:tcW w:w="0" w:type="auto"/>
            <w:shd w:val="clear" w:color="auto" w:fill="auto"/>
          </w:tcPr>
          <w:p w14:paraId="00A391B1"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Six models [three N95 FFR models (N95-A, N95-B, and N95-C) and three surgical N95 respirator models (SN95-D, SN95-E, and SN95-F)]</w:t>
            </w:r>
          </w:p>
        </w:tc>
        <w:tc>
          <w:tcPr>
            <w:tcW w:w="0" w:type="auto"/>
            <w:shd w:val="clear" w:color="auto" w:fill="auto"/>
          </w:tcPr>
          <w:p w14:paraId="1E18F205"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None.</w:t>
            </w:r>
          </w:p>
        </w:tc>
        <w:tc>
          <w:tcPr>
            <w:tcW w:w="0" w:type="auto"/>
            <w:shd w:val="clear" w:color="auto" w:fill="auto"/>
          </w:tcPr>
          <w:p w14:paraId="3E095E91"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 xml:space="preserve">3X </w:t>
            </w:r>
            <w:proofErr w:type="spellStart"/>
            <w:r w:rsidRPr="0015061B">
              <w:rPr>
                <w:rFonts w:ascii="Times New Roman" w:eastAsia="Times New Roman" w:hAnsi="Times New Roman"/>
                <w:sz w:val="16"/>
                <w:szCs w:val="16"/>
                <w:lang w:val="en-US"/>
              </w:rPr>
              <w:t>EtO</w:t>
            </w:r>
            <w:proofErr w:type="spellEnd"/>
            <w:r w:rsidRPr="0015061B">
              <w:rPr>
                <w:rFonts w:ascii="Times New Roman" w:eastAsia="Times New Roman" w:hAnsi="Times New Roman"/>
                <w:sz w:val="16"/>
                <w:szCs w:val="16"/>
                <w:lang w:val="en-US"/>
              </w:rPr>
              <w:t xml:space="preserve"> treatments had similar mean % penetration to 1X treated samples tested previously for the same six models (no visible changes were observed for all samples).</w:t>
            </w:r>
          </w:p>
        </w:tc>
      </w:tr>
      <w:tr w:rsidR="0065774D" w:rsidRPr="0015061B" w14:paraId="7A548AED" w14:textId="77777777" w:rsidTr="00A4001E">
        <w:trPr>
          <w:trHeight w:val="20"/>
        </w:trPr>
        <w:tc>
          <w:tcPr>
            <w:tcW w:w="0" w:type="auto"/>
            <w:shd w:val="clear" w:color="auto" w:fill="000000"/>
          </w:tcPr>
          <w:p w14:paraId="5B6A7016"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000000"/>
          </w:tcPr>
          <w:p w14:paraId="1D5AE7AB"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000000"/>
          </w:tcPr>
          <w:p w14:paraId="43763F45"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000000"/>
          </w:tcPr>
          <w:p w14:paraId="2A662417"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000000"/>
          </w:tcPr>
          <w:p w14:paraId="2B836105"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000000"/>
          </w:tcPr>
          <w:p w14:paraId="6A2DCE69"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r>
      <w:tr w:rsidR="0065774D" w:rsidRPr="0015061B" w14:paraId="4E5F3DDD" w14:textId="77777777" w:rsidTr="00A4001E">
        <w:trPr>
          <w:trHeight w:val="20"/>
        </w:trPr>
        <w:tc>
          <w:tcPr>
            <w:tcW w:w="0" w:type="auto"/>
            <w:gridSpan w:val="3"/>
            <w:shd w:val="clear" w:color="auto" w:fill="auto"/>
          </w:tcPr>
          <w:p w14:paraId="18629ECF" w14:textId="77777777" w:rsidR="0065774D" w:rsidRPr="0015061B" w:rsidRDefault="0065774D" w:rsidP="00A4001E">
            <w:pPr>
              <w:spacing w:after="0" w:line="240" w:lineRule="auto"/>
              <w:jc w:val="both"/>
              <w:rPr>
                <w:rFonts w:ascii="Times New Roman" w:eastAsia="Times New Roman" w:hAnsi="Times New Roman"/>
                <w:b/>
                <w:sz w:val="16"/>
                <w:szCs w:val="16"/>
                <w:lang w:val="en-US"/>
              </w:rPr>
            </w:pPr>
            <w:r w:rsidRPr="0015061B">
              <w:rPr>
                <w:rFonts w:ascii="Times New Roman" w:eastAsia="Times New Roman" w:hAnsi="Times New Roman"/>
                <w:b/>
                <w:sz w:val="16"/>
                <w:szCs w:val="16"/>
                <w:lang w:val="en-US"/>
              </w:rPr>
              <w:t>4. Dry heat</w:t>
            </w:r>
          </w:p>
        </w:tc>
        <w:tc>
          <w:tcPr>
            <w:tcW w:w="0" w:type="auto"/>
            <w:shd w:val="clear" w:color="auto" w:fill="auto"/>
          </w:tcPr>
          <w:p w14:paraId="1A7336A8" w14:textId="77777777" w:rsidR="0065774D" w:rsidRPr="0015061B" w:rsidRDefault="0065774D" w:rsidP="00A4001E">
            <w:pPr>
              <w:spacing w:after="0" w:line="240" w:lineRule="auto"/>
              <w:jc w:val="both"/>
              <w:rPr>
                <w:rFonts w:ascii="Times New Roman" w:eastAsia="Times New Roman" w:hAnsi="Times New Roman"/>
                <w:b/>
                <w:sz w:val="16"/>
                <w:szCs w:val="16"/>
                <w:lang w:val="en-US"/>
              </w:rPr>
            </w:pPr>
          </w:p>
        </w:tc>
        <w:tc>
          <w:tcPr>
            <w:tcW w:w="0" w:type="auto"/>
            <w:shd w:val="clear" w:color="auto" w:fill="auto"/>
          </w:tcPr>
          <w:p w14:paraId="51047B22" w14:textId="77777777" w:rsidR="0065774D" w:rsidRPr="0015061B" w:rsidRDefault="0065774D" w:rsidP="00A4001E">
            <w:pPr>
              <w:spacing w:after="0" w:line="240" w:lineRule="auto"/>
              <w:jc w:val="both"/>
              <w:rPr>
                <w:rFonts w:ascii="Times New Roman" w:eastAsia="Times New Roman" w:hAnsi="Times New Roman"/>
                <w:b/>
                <w:sz w:val="16"/>
                <w:szCs w:val="16"/>
                <w:lang w:val="en-US"/>
              </w:rPr>
            </w:pPr>
          </w:p>
        </w:tc>
        <w:tc>
          <w:tcPr>
            <w:tcW w:w="0" w:type="auto"/>
            <w:shd w:val="clear" w:color="auto" w:fill="auto"/>
          </w:tcPr>
          <w:p w14:paraId="33F4B8B8" w14:textId="77777777" w:rsidR="0065774D" w:rsidRPr="0015061B" w:rsidRDefault="0065774D" w:rsidP="00A4001E">
            <w:pPr>
              <w:spacing w:after="0" w:line="240" w:lineRule="auto"/>
              <w:jc w:val="both"/>
              <w:rPr>
                <w:rFonts w:ascii="Times New Roman" w:eastAsia="Times New Roman" w:hAnsi="Times New Roman"/>
                <w:b/>
                <w:sz w:val="16"/>
                <w:szCs w:val="16"/>
                <w:lang w:val="en-US"/>
              </w:rPr>
            </w:pPr>
          </w:p>
        </w:tc>
      </w:tr>
      <w:tr w:rsidR="0065774D" w:rsidRPr="0015061B" w14:paraId="5DE338A1" w14:textId="77777777" w:rsidTr="00A4001E">
        <w:trPr>
          <w:trHeight w:val="20"/>
        </w:trPr>
        <w:tc>
          <w:tcPr>
            <w:tcW w:w="0" w:type="auto"/>
            <w:shd w:val="clear" w:color="auto" w:fill="auto"/>
          </w:tcPr>
          <w:p w14:paraId="36D52B04"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auto"/>
          </w:tcPr>
          <w:p w14:paraId="2AE0093A"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Fisher et al, 2020</w:t>
            </w:r>
            <w:r w:rsidRPr="0015061B">
              <w:rPr>
                <w:rFonts w:ascii="Times New Roman" w:eastAsia="Times New Roman" w:hAnsi="Times New Roman"/>
                <w:sz w:val="16"/>
                <w:szCs w:val="16"/>
                <w:lang w:val="en-US"/>
              </w:rPr>
              <w:fldChar w:fldCharType="begin" w:fldLock="1"/>
            </w:r>
            <w:r>
              <w:rPr>
                <w:rFonts w:ascii="Times New Roman" w:eastAsia="Times New Roman" w:hAnsi="Times New Roman"/>
                <w:sz w:val="16"/>
                <w:szCs w:val="16"/>
                <w:lang w:val="en-US"/>
              </w:rPr>
              <w:instrText>ADDIN CSL_CITATION {"citationItems":[{"id":"ITEM-1","itemData":{"author":[{"dropping-particle":"","family":"Fischer","given":"Robert J","non-dropping-particle":"","parse-names":false,"suffix":""},{"dropping-particle":"","family":"Morris","given":"Dylan H","non-dropping-particle":"","parse-names":false,"suffix":""},{"dropping-particle":"","family":"Sarchette","given":"Shanda","non-dropping-particle":"","parse-names":false,"suffix":""},{"dropping-particle":"","family":"Matson","given":"Jeremiah","non-dropping-particle":"","parse-names":false,"suffix":""},{"dropping-particle":"","family":"Bushmaker","given":"Trenton","non-dropping-particle":"","parse-names":false,"suffix":""},{"dropping-particle":"","family":"Yinda","given":"Claude Kwe","non-dropping-particle":"","parse-names":false,"suffix":""},{"dropping-particle":"","family":"Seifert","given":"Stephanie N","non-dropping-particle":"","parse-names":false,"suffix":""},{"dropping-particle":"","family":"Gamble","given":"Amandine","non-dropping-particle":"","parse-names":false,"suffix":""},{"dropping-particle":"","family":"Williamson","given":"Brandi N","non-dropping-particle":"","parse-names":false,"suffix":""},{"dropping-particle":"","family":"Judson","given":"Seth D","non-dropping-particle":"","parse-names":false,"suffix":""},{"dropping-particle":"","family":"Lloyd-smith","given":"James O","non-dropping-particle":"","parse-names":false,"suffix":""},{"dropping-particle":"","family":"Munster","given":"Vincent J","non-dropping-particle":"","parse-names":false,"suffix":""},{"dropping-particle":"","family":"Diseases","given":"Infectious","non-dropping-particle":"","parse-names":false,"suffix":""},{"dropping-particle":"","family":"Angeles","given":"Los","non-dropping-particle":"","parse-names":false,"suffix":""},{"dropping-particle":"","family":"Angeles","given":"Los","non-dropping-particle":"","parse-names":false,"suffix":""}],"id":"ITEM-1","issued":{"date-parts":[["2020"]]},"title":"Assessment of N95 respirator decontamination and re-use for SARS-CoV-2","type":"article-journal"},"uris":["http://www.mendeley.com/documents/?uuid=dd715cad-717f-49fe-9719-7ad35b91f4ff"]}],"mendeley":{"formattedCitation":"&lt;sup&gt;25&lt;/sup&gt;","plainTextFormattedCitation":"25","previouslyFormattedCitation":"&lt;sup&gt;24&lt;/sup&gt;"},"properties":{"noteIndex":0},"schema":"https://github.com/citation-style-language/schema/raw/master/csl-citation.json"}</w:instrText>
            </w:r>
            <w:r w:rsidRPr="0015061B">
              <w:rPr>
                <w:rFonts w:ascii="Times New Roman" w:eastAsia="Times New Roman" w:hAnsi="Times New Roman"/>
                <w:sz w:val="16"/>
                <w:szCs w:val="16"/>
                <w:lang w:val="en-US"/>
              </w:rPr>
              <w:fldChar w:fldCharType="separate"/>
            </w:r>
            <w:r w:rsidRPr="00855056">
              <w:rPr>
                <w:rFonts w:ascii="Times New Roman" w:eastAsia="Times New Roman" w:hAnsi="Times New Roman"/>
                <w:noProof/>
                <w:sz w:val="16"/>
                <w:szCs w:val="16"/>
                <w:vertAlign w:val="superscript"/>
                <w:lang w:val="en-US"/>
              </w:rPr>
              <w:t>25</w:t>
            </w:r>
            <w:r w:rsidRPr="0015061B">
              <w:rPr>
                <w:rFonts w:ascii="Times New Roman" w:eastAsia="Times New Roman" w:hAnsi="Times New Roman"/>
                <w:sz w:val="16"/>
                <w:szCs w:val="16"/>
                <w:lang w:val="en-US"/>
              </w:rPr>
              <w:fldChar w:fldCharType="end"/>
            </w:r>
            <w:r w:rsidRPr="0015061B">
              <w:rPr>
                <w:rFonts w:ascii="Times New Roman" w:eastAsia="Times New Roman" w:hAnsi="Times New Roman"/>
                <w:sz w:val="16"/>
                <w:szCs w:val="16"/>
                <w:lang w:val="en-US"/>
              </w:rPr>
              <w:t xml:space="preserve"> na </w:t>
            </w:r>
            <w:proofErr w:type="spellStart"/>
            <w:r w:rsidRPr="0015061B">
              <w:rPr>
                <w:rFonts w:ascii="Times New Roman" w:eastAsia="Times New Roman" w:hAnsi="Times New Roman"/>
                <w:sz w:val="16"/>
                <w:szCs w:val="16"/>
                <w:lang w:val="en-US"/>
              </w:rPr>
              <w:t>temperatura</w:t>
            </w:r>
            <w:proofErr w:type="spellEnd"/>
            <w:r w:rsidRPr="0015061B">
              <w:rPr>
                <w:rFonts w:ascii="Times New Roman" w:eastAsia="Times New Roman" w:hAnsi="Times New Roman"/>
                <w:sz w:val="16"/>
                <w:szCs w:val="16"/>
                <w:lang w:val="en-US"/>
              </w:rPr>
              <w:t xml:space="preserve"> de </w:t>
            </w:r>
            <w:r w:rsidRPr="0015061B">
              <w:rPr>
                <w:rFonts w:ascii="Times New Roman" w:eastAsia="Times New Roman" w:hAnsi="Times New Roman"/>
                <w:bCs/>
                <w:sz w:val="16"/>
                <w:szCs w:val="16"/>
                <w:lang w:val="en-US"/>
              </w:rPr>
              <w:t>70ºC</w:t>
            </w:r>
          </w:p>
        </w:tc>
        <w:tc>
          <w:tcPr>
            <w:tcW w:w="0" w:type="auto"/>
            <w:shd w:val="clear" w:color="auto" w:fill="auto"/>
          </w:tcPr>
          <w:p w14:paraId="6FCEC890"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 xml:space="preserve">Plates with fabric and steel discs were placed in a 70°C oven. Plates were removed at 10, 20, 30 and 60 minutes and 1 mL of cell culture medium added. </w:t>
            </w:r>
          </w:p>
        </w:tc>
        <w:tc>
          <w:tcPr>
            <w:tcW w:w="0" w:type="auto"/>
            <w:shd w:val="clear" w:color="auto" w:fill="auto"/>
          </w:tcPr>
          <w:p w14:paraId="6AF13BFD"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proofErr w:type="spellStart"/>
            <w:r w:rsidRPr="0015061B">
              <w:rPr>
                <w:rFonts w:ascii="Times New Roman" w:eastAsia="Times New Roman" w:hAnsi="Times New Roman"/>
                <w:sz w:val="16"/>
                <w:szCs w:val="16"/>
                <w:lang w:val="en-US"/>
              </w:rPr>
              <w:t>AOSafety</w:t>
            </w:r>
            <w:proofErr w:type="spellEnd"/>
            <w:r w:rsidRPr="0015061B">
              <w:rPr>
                <w:rFonts w:ascii="Times New Roman" w:eastAsia="Times New Roman" w:hAnsi="Times New Roman"/>
                <w:sz w:val="16"/>
                <w:szCs w:val="16"/>
                <w:lang w:val="en-US"/>
              </w:rPr>
              <w:t xml:space="preserve"> N9504C respirators (</w:t>
            </w:r>
            <w:proofErr w:type="spellStart"/>
            <w:r w:rsidRPr="0015061B">
              <w:rPr>
                <w:rFonts w:ascii="Times New Roman" w:eastAsia="Times New Roman" w:hAnsi="Times New Roman"/>
                <w:sz w:val="16"/>
                <w:szCs w:val="16"/>
                <w:lang w:val="en-US"/>
              </w:rPr>
              <w:t>Aearo</w:t>
            </w:r>
            <w:proofErr w:type="spellEnd"/>
            <w:r w:rsidRPr="0015061B">
              <w:rPr>
                <w:rFonts w:ascii="Times New Roman" w:eastAsia="Times New Roman" w:hAnsi="Times New Roman"/>
                <w:sz w:val="16"/>
                <w:szCs w:val="16"/>
                <w:lang w:val="en-US"/>
              </w:rPr>
              <w:t xml:space="preserve"> Company Southbridge, MA).</w:t>
            </w:r>
          </w:p>
        </w:tc>
        <w:tc>
          <w:tcPr>
            <w:tcW w:w="0" w:type="auto"/>
            <w:shd w:val="clear" w:color="auto" w:fill="auto"/>
          </w:tcPr>
          <w:p w14:paraId="43974688"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HCoV-19 nCoV-WA1-2020 (MN985325.1) was the SARS-CoV-2 strain used in the comparison</w:t>
            </w:r>
          </w:p>
        </w:tc>
        <w:tc>
          <w:tcPr>
            <w:tcW w:w="0" w:type="auto"/>
            <w:shd w:val="clear" w:color="auto" w:fill="auto"/>
          </w:tcPr>
          <w:p w14:paraId="1D799F5B"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Heat caused more rapid inactivation on N95 than on steel; inactivation rates on N95 were comparable to UV. Filtration performance of the N95 respirator was not markedly reduced after a single decontamination. Subsequent rounds of decontamination caused a slightly lesser degree in filtration performance of the heat-treated masks.</w:t>
            </w:r>
          </w:p>
        </w:tc>
      </w:tr>
      <w:tr w:rsidR="0065774D" w:rsidRPr="0015061B" w14:paraId="0DA2F1B0" w14:textId="77777777" w:rsidTr="00A4001E">
        <w:trPr>
          <w:trHeight w:val="20"/>
        </w:trPr>
        <w:tc>
          <w:tcPr>
            <w:tcW w:w="0" w:type="auto"/>
            <w:shd w:val="clear" w:color="auto" w:fill="auto"/>
          </w:tcPr>
          <w:p w14:paraId="710058C5"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auto"/>
          </w:tcPr>
          <w:p w14:paraId="355A6711"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Liao et al, 2020</w:t>
            </w:r>
            <w:r w:rsidRPr="0015061B">
              <w:rPr>
                <w:rFonts w:ascii="Times New Roman" w:eastAsia="Times New Roman" w:hAnsi="Times New Roman"/>
                <w:sz w:val="16"/>
                <w:szCs w:val="16"/>
                <w:lang w:val="en-US"/>
              </w:rPr>
              <w:fldChar w:fldCharType="begin" w:fldLock="1"/>
            </w:r>
            <w:r>
              <w:rPr>
                <w:rFonts w:ascii="Times New Roman" w:eastAsia="Times New Roman" w:hAnsi="Times New Roman"/>
                <w:sz w:val="16"/>
                <w:szCs w:val="16"/>
                <w:lang w:val="en-US"/>
              </w:rPr>
              <w:instrText>ADDIN CSL_CITATION {"citationItems":[{"id":"ITEM-1","itemData":{"DOI":"10.1101/2020.04.01.20050443","abstract":"The Coronavirus Disease 2019 (COVID-19) pandemic has led to a major shortage of N95 respirators, which protect healthcare professionals and the public who may come into contact with the virus. It is necessary to determine the conditions that would allow the safe reuse respirators and personal protection in this crisis. We found that heating (&lt;100 °C) under various humidities (up to 100% RH at 75 °C) and ultraviolet (UV) irradiation were the most promising candidates for mask reuse in the modern hospital infrastructure (up to 20 cycles), when tested on a fabric with particle filtration efficiency ≥95%. Treatments involving certain liquids and vapors may require caution, as steam, alcohol, and bleach all led to degradation in filtration efficiency, leaving the user vulnerable to viral aerosols.\n\n### Competing Interest Statement\n\nProfessors Chu and Cui are founders of the for-profit start-up company 4C Air, Inc. All other authors are employed by the company 4C Air, Inc. directly.\n\n### Funding Statement\n\nProfessors Chu and Cui are founders of the for-profit start-up company 4C Air, Inc. All other authors are employed by the company 4C Air, Inc. directly.\n\n### Author Declarations\n\nAll relevant ethical guidelines have been followed; any necessary IRB and/or ethics committee approvals have been obtained and details of the IRB/oversight body are included in the manuscript.\n\nYes\n\nAll necessary patient/participant consent has been obtained and the appropriate institutional forms have been archived.\n\nYes\n\nI understand that all clinical trials and any other prospective interventional studies must be registered with an ICMJE-approved registry, such as ClinicalTrials.gov. I confirm that any such study reported in the manuscript has been registered and the trial registration ID is provided (note: if posting a prospective study registered retrospectively, please provide a statement in the trial ID field explaining why the study was not registered in advance).\n\nYes\n\nI have followed all appropriate research reporting guidelines and uploaded the relevant EQUATOR Network research reporting checklist(s) and other pertinent material as supplementary files, if applicable.\n\nYes\n\nAll relevant data is included in the manuscript text and/or included supplementary materials","author":[{"dropping-particle":"","family":"Liao","given":"Lei","non-dropping-particle":"","parse-names":false,"suffix":""},{"dropping-particle":"","family":"Xiao","given":"Wang","non-dropping-particle":"","parse-names":false,"suffix":""},{"dropping-particle":"","family":"Zhao","given":"Mervin","non-dropping-particle":"","parse-names":false,"suffix":""},{"dropping-particle":"","family":"Yu","given":"Xuanze","non-dropping-particle":"","parse-names":false,"suffix":""},{"dropping-particle":"","family":"Wang","given":"Haotian","non-dropping-particle":"","parse-names":false,"suffix":""},{"dropping-particle":"","family":"Wang","given":"Qiqi","non-dropping-particle":"","parse-names":false,"suffix":""},{"dropping-particle":"","family":"Chu","given":"Steven","non-dropping-particle":"","parse-names":false,"suffix":""},{"dropping-particle":"","family":"Cui","given":"Yi","non-dropping-particle":"","parse-names":false,"suffix":""}],"container-title":"medRxiv","id":"ITEM-1","issued":{"date-parts":[["2020"]]},"page":"2020.04.01.20050443","title":"Can N95 respirators be reused after disinfection? And for how many times?","type":"article-journal"},"uris":["http://www.mendeley.com/documents/?uuid=cdb48de4-bab7-4a79-9c7a-54597b5ddb8e"]}],"mendeley":{"formattedCitation":"&lt;sup&gt;27&lt;/sup&gt;","plainTextFormattedCitation":"27","previouslyFormattedCitation":"&lt;sup&gt;26&lt;/sup&gt;"},"properties":{"noteIndex":0},"schema":"https://github.com/citation-style-language/schema/raw/master/csl-citation.json"}</w:instrText>
            </w:r>
            <w:r w:rsidRPr="0015061B">
              <w:rPr>
                <w:rFonts w:ascii="Times New Roman" w:eastAsia="Times New Roman" w:hAnsi="Times New Roman"/>
                <w:sz w:val="16"/>
                <w:szCs w:val="16"/>
                <w:lang w:val="en-US"/>
              </w:rPr>
              <w:fldChar w:fldCharType="separate"/>
            </w:r>
            <w:r w:rsidRPr="00855056">
              <w:rPr>
                <w:rFonts w:ascii="Times New Roman" w:eastAsia="Times New Roman" w:hAnsi="Times New Roman"/>
                <w:noProof/>
                <w:sz w:val="16"/>
                <w:szCs w:val="16"/>
                <w:vertAlign w:val="superscript"/>
                <w:lang w:val="en-US"/>
              </w:rPr>
              <w:t>27</w:t>
            </w:r>
            <w:r w:rsidRPr="0015061B">
              <w:rPr>
                <w:rFonts w:ascii="Times New Roman" w:eastAsia="Times New Roman" w:hAnsi="Times New Roman"/>
                <w:sz w:val="16"/>
                <w:szCs w:val="16"/>
                <w:lang w:val="en-US"/>
              </w:rPr>
              <w:fldChar w:fldCharType="end"/>
            </w:r>
          </w:p>
        </w:tc>
        <w:tc>
          <w:tcPr>
            <w:tcW w:w="0" w:type="auto"/>
            <w:shd w:val="clear" w:color="auto" w:fill="auto"/>
          </w:tcPr>
          <w:p w14:paraId="6830C76C"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 xml:space="preserve">Samples were loaded into a pre-heated 5-sided heating chamber (Across International, LLC or SH-642, ESPEC) for the temperatures and times given in the main text. Dry heat was applied using the Across International vacuum heating oven under ambient conditions. In the case of the SH-642, the humidity was set the lowest value (30% RH up to 85 °C, above 85 °C the humidity is &lt;30% but cannot be controlled). High humidity (100% RH) was simulated via sealing </w:t>
            </w:r>
            <w:proofErr w:type="spellStart"/>
            <w:r w:rsidRPr="0015061B">
              <w:rPr>
                <w:rFonts w:ascii="Times New Roman" w:eastAsia="Times New Roman" w:hAnsi="Times New Roman"/>
                <w:sz w:val="16"/>
                <w:szCs w:val="16"/>
                <w:lang w:val="en-US"/>
              </w:rPr>
              <w:t>meltblown</w:t>
            </w:r>
            <w:proofErr w:type="spellEnd"/>
            <w:r w:rsidRPr="0015061B">
              <w:rPr>
                <w:rFonts w:ascii="Times New Roman" w:eastAsia="Times New Roman" w:hAnsi="Times New Roman"/>
                <w:sz w:val="16"/>
                <w:szCs w:val="16"/>
                <w:lang w:val="en-US"/>
              </w:rPr>
              <w:t xml:space="preserve"> fabrics, or FFRs, inside a polyethylene bag with 0.3 mL of water and placing them inside the SH-642 chamber. The resting time between cycles was 10 minutes for the 75 °C and 85 °C treatments and 5 minutes for the 100 °C and 125 °C treatments. After resting, the samples were returned to the chamber to begin the next cycle. We initially chose 75 ℃ due to the presence of blanket warming ovens in hospital environments that can reach ~80 ℃. Further experiments used 85 ℃, in the event that 75 ℃ is not enough to inactivate SARS-CoV-2.</w:t>
            </w:r>
          </w:p>
        </w:tc>
        <w:tc>
          <w:tcPr>
            <w:tcW w:w="0" w:type="auto"/>
            <w:shd w:val="clear" w:color="auto" w:fill="auto"/>
          </w:tcPr>
          <w:p w14:paraId="325F68AE"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shd w:val="clear" w:color="auto" w:fill="FFFFFF"/>
                <w:lang w:val="en-US"/>
              </w:rPr>
              <w:t xml:space="preserve">3M 8210 (NIOSH N95), 4C Air, Inc. (GB2626 KN95), </w:t>
            </w:r>
            <w:proofErr w:type="spellStart"/>
            <w:r w:rsidRPr="0015061B">
              <w:rPr>
                <w:rFonts w:ascii="Times New Roman" w:eastAsia="Times New Roman" w:hAnsi="Times New Roman"/>
                <w:sz w:val="16"/>
                <w:szCs w:val="16"/>
                <w:shd w:val="clear" w:color="auto" w:fill="FFFFFF"/>
                <w:lang w:val="en-US"/>
              </w:rPr>
              <w:t>ESound</w:t>
            </w:r>
            <w:proofErr w:type="spellEnd"/>
            <w:r w:rsidRPr="0015061B">
              <w:rPr>
                <w:rFonts w:ascii="Times New Roman" w:eastAsia="Times New Roman" w:hAnsi="Times New Roman"/>
                <w:sz w:val="16"/>
                <w:szCs w:val="16"/>
                <w:shd w:val="clear" w:color="auto" w:fill="FFFFFF"/>
                <w:lang w:val="en-US"/>
              </w:rPr>
              <w:t xml:space="preserve"> (GB2626 KN95) and </w:t>
            </w:r>
            <w:proofErr w:type="spellStart"/>
            <w:r w:rsidRPr="0015061B">
              <w:rPr>
                <w:rFonts w:ascii="Times New Roman" w:eastAsia="Times New Roman" w:hAnsi="Times New Roman"/>
                <w:sz w:val="16"/>
                <w:szCs w:val="16"/>
                <w:shd w:val="clear" w:color="auto" w:fill="FFFFFF"/>
                <w:lang w:val="en-US"/>
              </w:rPr>
              <w:t>Onnuriplan</w:t>
            </w:r>
            <w:proofErr w:type="spellEnd"/>
            <w:r w:rsidRPr="0015061B">
              <w:rPr>
                <w:rFonts w:ascii="Times New Roman" w:eastAsia="Times New Roman" w:hAnsi="Times New Roman"/>
                <w:sz w:val="16"/>
                <w:szCs w:val="16"/>
                <w:shd w:val="clear" w:color="auto" w:fill="FFFFFF"/>
                <w:lang w:val="en-US"/>
              </w:rPr>
              <w:t xml:space="preserve"> (KFDA KF94).</w:t>
            </w:r>
          </w:p>
        </w:tc>
        <w:tc>
          <w:tcPr>
            <w:tcW w:w="0" w:type="auto"/>
            <w:shd w:val="clear" w:color="auto" w:fill="auto"/>
          </w:tcPr>
          <w:p w14:paraId="113FAB03"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None.</w:t>
            </w:r>
          </w:p>
        </w:tc>
        <w:tc>
          <w:tcPr>
            <w:tcW w:w="0" w:type="auto"/>
            <w:shd w:val="clear" w:color="auto" w:fill="auto"/>
          </w:tcPr>
          <w:p w14:paraId="529056B9"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 xml:space="preserve">They performed multiple humidity experiments (30%, 70%, and 100% RH) at 85 °C (20 minutes/cycle), observing that no appreciable degradation of efficiency at any humidity level. At 85 °C, 30% RH, we observed no efficiency degradation over fifty cycles on a </w:t>
            </w:r>
            <w:proofErr w:type="spellStart"/>
            <w:r w:rsidRPr="0015061B">
              <w:rPr>
                <w:rFonts w:ascii="Times New Roman" w:eastAsia="Times New Roman" w:hAnsi="Times New Roman"/>
                <w:sz w:val="16"/>
                <w:szCs w:val="16"/>
                <w:lang w:val="en-US"/>
              </w:rPr>
              <w:t>meltblown</w:t>
            </w:r>
            <w:proofErr w:type="spellEnd"/>
            <w:r w:rsidRPr="0015061B">
              <w:rPr>
                <w:rFonts w:ascii="Times New Roman" w:eastAsia="Times New Roman" w:hAnsi="Times New Roman"/>
                <w:sz w:val="16"/>
                <w:szCs w:val="16"/>
                <w:lang w:val="en-US"/>
              </w:rPr>
              <w:t xml:space="preserve"> fabric. Using less harsh conditions (75 °C, dry heat), the results are expectedly in agreement. Testing conditions for the FFRs were under a flow rate of 85 L/min. From all the FFRs, it was observed little change in the filtration properties, as all FFRs with filtration efficiency &gt;95% were able to retain filtration efficiencies &gt;95% after 20 cycles of heat treatment, even in a humid environment. There is little to no change in the filtration efficiency and pressure drop up to 100 °C in low moisture conditions. However, at 125 °C, there is a sharp drop in the filtration efficiency while maintaining a constant pressure drop at around cycle 5.</w:t>
            </w:r>
          </w:p>
          <w:p w14:paraId="065BDFBC"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 xml:space="preserve">Heat was a very promising scalable method that may be suitable for FFR reuse. They concluded that the highest subjectable temperature to the FFR for repeated use with ≥95% efficiency is &lt;100 °C. At temperatures ≤85 °C, humidity does not seem to play a crucial role in </w:t>
            </w:r>
            <w:r w:rsidRPr="0015061B">
              <w:rPr>
                <w:rFonts w:ascii="Times New Roman" w:eastAsia="Times New Roman" w:hAnsi="Times New Roman"/>
                <w:sz w:val="16"/>
                <w:szCs w:val="16"/>
                <w:lang w:val="en-US"/>
              </w:rPr>
              <w:lastRenderedPageBreak/>
              <w:t>the filtration properties, as FFRs tested at a near 100% RH at 85 °C were unaffected. However, as steam results in a decrease in efficiency, the humidity should be kept low if approaching 100 °C.</w:t>
            </w:r>
          </w:p>
        </w:tc>
      </w:tr>
      <w:tr w:rsidR="0065774D" w:rsidRPr="0015061B" w14:paraId="2E774D59" w14:textId="77777777" w:rsidTr="00A4001E">
        <w:trPr>
          <w:trHeight w:val="20"/>
        </w:trPr>
        <w:tc>
          <w:tcPr>
            <w:tcW w:w="0" w:type="auto"/>
            <w:shd w:val="clear" w:color="auto" w:fill="000000"/>
          </w:tcPr>
          <w:p w14:paraId="3F1E9DDE"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000000"/>
          </w:tcPr>
          <w:p w14:paraId="149B1894"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000000"/>
          </w:tcPr>
          <w:p w14:paraId="1D0AB1D2"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000000"/>
          </w:tcPr>
          <w:p w14:paraId="3E5486C7"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000000"/>
          </w:tcPr>
          <w:p w14:paraId="4BC350B1"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000000"/>
          </w:tcPr>
          <w:p w14:paraId="1EFB6C52"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r>
      <w:tr w:rsidR="0065774D" w:rsidRPr="0015061B" w14:paraId="6B0FF3E2" w14:textId="77777777" w:rsidTr="00A4001E">
        <w:trPr>
          <w:trHeight w:val="20"/>
        </w:trPr>
        <w:tc>
          <w:tcPr>
            <w:tcW w:w="0" w:type="auto"/>
            <w:gridSpan w:val="3"/>
            <w:shd w:val="clear" w:color="auto" w:fill="auto"/>
          </w:tcPr>
          <w:p w14:paraId="31DF14B8" w14:textId="77777777" w:rsidR="0065774D" w:rsidRPr="0015061B" w:rsidRDefault="0065774D" w:rsidP="00A4001E">
            <w:pPr>
              <w:spacing w:after="0" w:line="240" w:lineRule="auto"/>
              <w:jc w:val="both"/>
              <w:rPr>
                <w:rFonts w:ascii="Times New Roman" w:eastAsia="Times New Roman" w:hAnsi="Times New Roman"/>
                <w:b/>
                <w:sz w:val="16"/>
                <w:szCs w:val="16"/>
                <w:lang w:val="en-US"/>
              </w:rPr>
            </w:pPr>
            <w:r w:rsidRPr="0015061B">
              <w:rPr>
                <w:rFonts w:ascii="Times New Roman" w:eastAsia="Times New Roman" w:hAnsi="Times New Roman"/>
                <w:b/>
                <w:sz w:val="16"/>
                <w:szCs w:val="16"/>
                <w:lang w:val="en-US"/>
              </w:rPr>
              <w:t>5. Moist heat / Pasteurization</w:t>
            </w:r>
          </w:p>
        </w:tc>
        <w:tc>
          <w:tcPr>
            <w:tcW w:w="0" w:type="auto"/>
            <w:shd w:val="clear" w:color="auto" w:fill="auto"/>
          </w:tcPr>
          <w:p w14:paraId="562A91F6" w14:textId="77777777" w:rsidR="0065774D" w:rsidRPr="0015061B" w:rsidRDefault="0065774D" w:rsidP="00A4001E">
            <w:pPr>
              <w:spacing w:after="0" w:line="240" w:lineRule="auto"/>
              <w:jc w:val="both"/>
              <w:rPr>
                <w:rFonts w:ascii="Times New Roman" w:eastAsia="Times New Roman" w:hAnsi="Times New Roman"/>
                <w:b/>
                <w:sz w:val="16"/>
                <w:szCs w:val="16"/>
                <w:lang w:val="en-US"/>
              </w:rPr>
            </w:pPr>
          </w:p>
        </w:tc>
        <w:tc>
          <w:tcPr>
            <w:tcW w:w="0" w:type="auto"/>
            <w:shd w:val="clear" w:color="auto" w:fill="auto"/>
          </w:tcPr>
          <w:p w14:paraId="3A2E7045" w14:textId="77777777" w:rsidR="0065774D" w:rsidRPr="0015061B" w:rsidRDefault="0065774D" w:rsidP="00A4001E">
            <w:pPr>
              <w:spacing w:after="0" w:line="240" w:lineRule="auto"/>
              <w:jc w:val="both"/>
              <w:rPr>
                <w:rFonts w:ascii="Times New Roman" w:eastAsia="Times New Roman" w:hAnsi="Times New Roman"/>
                <w:b/>
                <w:sz w:val="16"/>
                <w:szCs w:val="16"/>
                <w:lang w:val="en-US"/>
              </w:rPr>
            </w:pPr>
          </w:p>
        </w:tc>
        <w:tc>
          <w:tcPr>
            <w:tcW w:w="0" w:type="auto"/>
            <w:shd w:val="clear" w:color="auto" w:fill="auto"/>
          </w:tcPr>
          <w:p w14:paraId="2295E21B" w14:textId="77777777" w:rsidR="0065774D" w:rsidRPr="0015061B" w:rsidRDefault="0065774D" w:rsidP="00A4001E">
            <w:pPr>
              <w:spacing w:after="0" w:line="240" w:lineRule="auto"/>
              <w:jc w:val="both"/>
              <w:rPr>
                <w:rFonts w:ascii="Times New Roman" w:eastAsia="Times New Roman" w:hAnsi="Times New Roman"/>
                <w:b/>
                <w:sz w:val="16"/>
                <w:szCs w:val="16"/>
                <w:lang w:val="en-US"/>
              </w:rPr>
            </w:pPr>
          </w:p>
        </w:tc>
      </w:tr>
      <w:tr w:rsidR="0065774D" w:rsidRPr="0015061B" w14:paraId="47A06DB8" w14:textId="77777777" w:rsidTr="00A4001E">
        <w:trPr>
          <w:trHeight w:val="20"/>
        </w:trPr>
        <w:tc>
          <w:tcPr>
            <w:tcW w:w="0" w:type="auto"/>
            <w:shd w:val="clear" w:color="auto" w:fill="auto"/>
          </w:tcPr>
          <w:p w14:paraId="5E0C0947"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auto"/>
          </w:tcPr>
          <w:p w14:paraId="0ECCE374"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Bergman et al, 2010</w:t>
            </w:r>
            <w:r w:rsidRPr="0015061B">
              <w:rPr>
                <w:rFonts w:ascii="Times New Roman" w:eastAsia="Times New Roman" w:hAnsi="Times New Roman"/>
                <w:sz w:val="16"/>
                <w:szCs w:val="16"/>
                <w:lang w:val="en-US"/>
              </w:rPr>
              <w:fldChar w:fldCharType="begin" w:fldLock="1"/>
            </w:r>
            <w:r>
              <w:rPr>
                <w:rFonts w:ascii="Times New Roman" w:eastAsia="Times New Roman" w:hAnsi="Times New Roman"/>
                <w:sz w:val="16"/>
                <w:szCs w:val="16"/>
                <w:lang w:val="en-US"/>
              </w:rPr>
              <w:instrText>ADDIN CSL_CITATION {"citationItems":[{"id":"ITEM-1","itemData":{"author":[{"dropping-particle":"","family":"Bergman","given":"Michael S","non-dropping-particle":"","parse-names":false,"suffix":""},{"dropping-particle":"","family":"Viscusi","given":"Dennis J","non-dropping-particle":"","parse-names":false,"suffix":""},{"dropping-particle":"","family":"Heimbuch","given":"Brian K","non-dropping-particle":"","parse-names":false,"suffix":""},{"dropping-particle":"","family":"Wander","given":"Joseph D","non-dropping-particle":"","parse-names":false,"suffix":""},{"dropping-particle":"","family":"Sambol","given":"Anthony R","non-dropping-particle":"","parse-names":false,"suffix":""},{"dropping-particle":"","family":"Shaffer","given":"Ronald E","non-dropping-particle":"","parse-names":false,"suffix":""}],"container-title":"Journal of Engineered Fibers and Fabrics","id":"ITEM-1","issue":"4","issued":{"date-parts":[["2010"]]},"page":"33-41","title":"Evaluation of Multiple (3-Cycle) Decontamination Processing for Filtering Facepiece Respirators","type":"article-journal","volume":"5"},"uris":["http://www.mendeley.com/documents/?uuid=8d4a441a-502b-4151-9b18-12325ec22a03"]}],"mendeley":{"formattedCitation":"&lt;sup&gt;23&lt;/sup&gt;","plainTextFormattedCitation":"23","previouslyFormattedCitation":"&lt;sup&gt;22&lt;/sup&gt;"},"properties":{"noteIndex":0},"schema":"https://github.com/citation-style-language/schema/raw/master/csl-citation.json"}</w:instrText>
            </w:r>
            <w:r w:rsidRPr="0015061B">
              <w:rPr>
                <w:rFonts w:ascii="Times New Roman" w:eastAsia="Times New Roman" w:hAnsi="Times New Roman"/>
                <w:sz w:val="16"/>
                <w:szCs w:val="16"/>
                <w:lang w:val="en-US"/>
              </w:rPr>
              <w:fldChar w:fldCharType="separate"/>
            </w:r>
            <w:r w:rsidRPr="00855056">
              <w:rPr>
                <w:rFonts w:ascii="Times New Roman" w:eastAsia="Times New Roman" w:hAnsi="Times New Roman"/>
                <w:noProof/>
                <w:sz w:val="16"/>
                <w:szCs w:val="16"/>
                <w:vertAlign w:val="superscript"/>
                <w:lang w:val="en-US"/>
              </w:rPr>
              <w:t>23</w:t>
            </w:r>
            <w:r w:rsidRPr="0015061B">
              <w:rPr>
                <w:rFonts w:ascii="Times New Roman" w:eastAsia="Times New Roman" w:hAnsi="Times New Roman"/>
                <w:sz w:val="16"/>
                <w:szCs w:val="16"/>
                <w:lang w:val="en-US"/>
              </w:rPr>
              <w:fldChar w:fldCharType="end"/>
            </w:r>
          </w:p>
        </w:tc>
        <w:tc>
          <w:tcPr>
            <w:tcW w:w="0" w:type="auto"/>
            <w:shd w:val="clear" w:color="auto" w:fill="auto"/>
          </w:tcPr>
          <w:p w14:paraId="653E99E0" w14:textId="77777777" w:rsidR="0065774D" w:rsidRPr="0015061B" w:rsidRDefault="0065774D" w:rsidP="00A4001E">
            <w:pPr>
              <w:shd w:val="clear" w:color="auto" w:fill="FFFFFF"/>
              <w:spacing w:after="0" w:line="240" w:lineRule="auto"/>
              <w:jc w:val="both"/>
              <w:rPr>
                <w:rFonts w:ascii="Times New Roman" w:eastAsia="Times New Roman" w:hAnsi="Times New Roman"/>
                <w:b/>
                <w:sz w:val="16"/>
                <w:szCs w:val="16"/>
                <w:u w:val="single"/>
                <w:lang w:val="en-US"/>
              </w:rPr>
            </w:pPr>
            <w:r w:rsidRPr="0015061B">
              <w:rPr>
                <w:rFonts w:ascii="Times New Roman" w:eastAsia="Times New Roman" w:hAnsi="Times New Roman"/>
                <w:b/>
                <w:sz w:val="16"/>
                <w:szCs w:val="16"/>
                <w:u w:val="single"/>
                <w:lang w:val="en-US"/>
              </w:rPr>
              <w:t>Multiple (3-Cycle) of:</w:t>
            </w:r>
          </w:p>
          <w:p w14:paraId="2DA2242E"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Moist heat incubation / pasteurization (MHI) - 30-min incubation at 60°C, 80% RH in a Caron model 6010 laboratory incubator (Marietta, OH). Following the first incubation, the samples were removed from the incubator and air-dried overnight. Following the second and third incubations, samples were removed from the incubator and air-dried for 30 min with the aid of a fan.</w:t>
            </w:r>
          </w:p>
        </w:tc>
        <w:tc>
          <w:tcPr>
            <w:tcW w:w="0" w:type="auto"/>
            <w:shd w:val="clear" w:color="auto" w:fill="auto"/>
          </w:tcPr>
          <w:p w14:paraId="4052D194"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Six models [three N95 FFR models (N95-A, N95-B, and N95-C) and three surgical N95 respirator models (SN95-D, SN95-E, and SN95-F)]</w:t>
            </w:r>
          </w:p>
        </w:tc>
        <w:tc>
          <w:tcPr>
            <w:tcW w:w="0" w:type="auto"/>
            <w:shd w:val="clear" w:color="auto" w:fill="auto"/>
          </w:tcPr>
          <w:p w14:paraId="443EDE93"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None.</w:t>
            </w:r>
          </w:p>
        </w:tc>
        <w:tc>
          <w:tcPr>
            <w:tcW w:w="0" w:type="auto"/>
            <w:shd w:val="clear" w:color="auto" w:fill="auto"/>
          </w:tcPr>
          <w:p w14:paraId="3AED9601"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Moist heat incubation / pasteurization (MHI) caused all SN95-E samples to experience partial separation of the inner foam nose cushion from the FFR. Two of the SN95-D samples experienced a slight melting of the head straps following the first 2-minute cycle.</w:t>
            </w:r>
          </w:p>
        </w:tc>
      </w:tr>
      <w:tr w:rsidR="0065774D" w:rsidRPr="0015061B" w14:paraId="37812029" w14:textId="77777777" w:rsidTr="00A4001E">
        <w:trPr>
          <w:trHeight w:val="20"/>
        </w:trPr>
        <w:tc>
          <w:tcPr>
            <w:tcW w:w="0" w:type="auto"/>
            <w:shd w:val="clear" w:color="auto" w:fill="auto"/>
          </w:tcPr>
          <w:p w14:paraId="709DFF03"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auto"/>
          </w:tcPr>
          <w:p w14:paraId="784D07C1" w14:textId="77777777" w:rsidR="0065774D" w:rsidRPr="0015061B" w:rsidRDefault="0065774D" w:rsidP="00A4001E">
            <w:pPr>
              <w:spacing w:after="0" w:line="240" w:lineRule="auto"/>
              <w:jc w:val="both"/>
              <w:rPr>
                <w:rFonts w:ascii="Times New Roman" w:eastAsia="Times New Roman" w:hAnsi="Times New Roman"/>
                <w:sz w:val="16"/>
                <w:szCs w:val="16"/>
                <w:lang w:val="en-US"/>
              </w:rPr>
            </w:pPr>
            <w:proofErr w:type="spellStart"/>
            <w:r w:rsidRPr="0015061B">
              <w:rPr>
                <w:rFonts w:ascii="Times New Roman" w:eastAsia="Times New Roman" w:hAnsi="Times New Roman"/>
                <w:sz w:val="16"/>
                <w:szCs w:val="16"/>
                <w:lang w:val="en-US"/>
              </w:rPr>
              <w:t>Viscusi</w:t>
            </w:r>
            <w:proofErr w:type="spellEnd"/>
            <w:r w:rsidRPr="0015061B">
              <w:rPr>
                <w:rFonts w:ascii="Times New Roman" w:eastAsia="Times New Roman" w:hAnsi="Times New Roman"/>
                <w:sz w:val="16"/>
                <w:szCs w:val="16"/>
                <w:lang w:val="en-US"/>
              </w:rPr>
              <w:t xml:space="preserve"> et al, 2011</w:t>
            </w:r>
            <w:r w:rsidRPr="0015061B">
              <w:rPr>
                <w:rFonts w:ascii="Times New Roman" w:eastAsia="Times New Roman" w:hAnsi="Times New Roman"/>
                <w:sz w:val="16"/>
                <w:szCs w:val="16"/>
                <w:lang w:val="en-US"/>
              </w:rPr>
              <w:fldChar w:fldCharType="begin" w:fldLock="1"/>
            </w:r>
            <w:r>
              <w:rPr>
                <w:rFonts w:ascii="Times New Roman" w:eastAsia="Times New Roman" w:hAnsi="Times New Roman"/>
                <w:sz w:val="16"/>
                <w:szCs w:val="16"/>
                <w:lang w:val="en-US"/>
              </w:rPr>
              <w:instrText>ADDIN CSL_CITATION {"citationItems":[{"id":"ITEM-1","itemData":{"DOI":"10.1080/15459624.2011.585927","ISSN":"15459632","abstract":"The objective of this study was to determine if ultraviolet germicidal irradiation (UVGI), moist heat incubation (MHI), or microwave-generated steam (MGS) decontamination affects the fitting characteristics, odor, comfort, or donning ease of six N95 filtering facepiece respirator (FFR) models. For each model, 10 experienced test subjects qualified for the study by passing a standard OSHA quantitative fit test. Once qualified, each subject performed a series of fit tests to assess respirator fit and completed surveys to evaluate odor, comfort, and donning ease with FFRs that were not decontaminated (controls) and with FFRs of the same model that had been decontaminated. Respirator fit was quantitatively measured using a multidonning protocol with the TSI PORTACOUNT Plus and the N95 Companion accessory (designed to count only particles resulting from face to face-seal leakage). Participants’ subjective appraisals of the respirator’s odor, comfort, and donning ease were captured using a visual analog scale survey. Wilcoxon signed rank tests compared median values for fit, odor, comfort, and donning ease for each FFR and decontamination method against their respective controls for a given model. Two of the six FFRs demonstrated a statistically significant reduction (p &lt; 0.05) in fit after MHI decontamination. However, for these two FFR models, postdecontamination mean fit factors were still ≥100. One of the other FFRs demonstrated a relatively small though statistically significant increase (p &lt; 0.05) in median odor response after MHI decontamination. These data suggest that FFR users with characteristics similar to those in this study population would be unlikely to experience a clinically meaningful reduction in fit, increase in odor, increase in discomfort, or increased difficulty in donning with the six FFRs included in this study after UVGI, MHI, or MGS decontamination. Further research is needed before decontamination of N95 FFRs for purposes of reuse can be recommended. © 1997, Taylor &amp; Francis Group, LLC. All rights reserved.","author":[{"dropping-particle":"","family":"Viscusi","given":"Dennis J.","non-dropping-particle":"","parse-names":false,"suffix":""},{"dropping-particle":"","family":"Bergman","given":"Michael S.","non-dropping-particle":"","parse-names":false,"suffix":""},{"dropping-particle":"","family":"Novak","given":"Debra A.","non-dropping-particle":"","parse-names":false,"suffix":""},{"dropping-particle":"","family":"Faulkner","given":"Kimberly A.","non-dropping-particle":"","parse-names":false,"suffix":""},{"dropping-particle":"","family":"Palmiero","given":"Andrew","non-dropping-particle":"","parse-names":false,"suffix":""},{"dropping-particle":"","family":"Powell","given":"Jeffrey","non-dropping-particle":"","parse-names":false,"suffix":""},{"dropping-particle":"","family":"Shaffer","given":"Ronald E.","non-dropping-particle":"","parse-names":false,"suffix":""}],"container-title":"Journal of Occupational and Environmental Hygiene","id":"ITEM-1","issue":"7","issued":{"date-parts":[["2011"]]},"page":"426-436","title":"Impact of three biological decontamination methods on filtering facepiece respirator fit, odor, comfort, and donning ease","type":"article-journal","volume":"8"},"uris":["http://www.mendeley.com/documents/?uuid=fe58c8bc-45ce-426c-8185-856900f1580d"]}],"mendeley":{"formattedCitation":"&lt;sup&gt;31&lt;/sup&gt;","plainTextFormattedCitation":"31","previouslyFormattedCitation":"&lt;sup&gt;30&lt;/sup&gt;"},"properties":{"noteIndex":0},"schema":"https://github.com/citation-style-language/schema/raw/master/csl-citation.json"}</w:instrText>
            </w:r>
            <w:r w:rsidRPr="0015061B">
              <w:rPr>
                <w:rFonts w:ascii="Times New Roman" w:eastAsia="Times New Roman" w:hAnsi="Times New Roman"/>
                <w:sz w:val="16"/>
                <w:szCs w:val="16"/>
                <w:lang w:val="en-US"/>
              </w:rPr>
              <w:fldChar w:fldCharType="separate"/>
            </w:r>
            <w:r w:rsidRPr="00855056">
              <w:rPr>
                <w:rFonts w:ascii="Times New Roman" w:eastAsia="Times New Roman" w:hAnsi="Times New Roman"/>
                <w:noProof/>
                <w:sz w:val="16"/>
                <w:szCs w:val="16"/>
                <w:vertAlign w:val="superscript"/>
                <w:lang w:val="en-US"/>
              </w:rPr>
              <w:t>31</w:t>
            </w:r>
            <w:r w:rsidRPr="0015061B">
              <w:rPr>
                <w:rFonts w:ascii="Times New Roman" w:eastAsia="Times New Roman" w:hAnsi="Times New Roman"/>
                <w:sz w:val="16"/>
                <w:szCs w:val="16"/>
                <w:lang w:val="en-US"/>
              </w:rPr>
              <w:fldChar w:fldCharType="end"/>
            </w:r>
          </w:p>
        </w:tc>
        <w:tc>
          <w:tcPr>
            <w:tcW w:w="0" w:type="auto"/>
            <w:shd w:val="clear" w:color="auto" w:fill="auto"/>
          </w:tcPr>
          <w:p w14:paraId="3E2F6615"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shd w:val="clear" w:color="auto" w:fill="FFFFFF"/>
                <w:lang w:val="en-US"/>
              </w:rPr>
            </w:pPr>
            <w:r w:rsidRPr="0015061B">
              <w:rPr>
                <w:rFonts w:ascii="Times New Roman" w:eastAsia="Times New Roman" w:hAnsi="Times New Roman"/>
                <w:sz w:val="16"/>
                <w:szCs w:val="16"/>
                <w:lang w:val="en-US"/>
              </w:rPr>
              <w:t>Moist heat incubation (MHI) - FFRs incubated for 30 min at 60ºC (upper temp. limit), 80% RH in a Caron Model 6010 laboratory incubator (Marietta, Ohio). Following treatment, FFRs dried overnight on a laboratory benchtop.</w:t>
            </w:r>
          </w:p>
        </w:tc>
        <w:tc>
          <w:tcPr>
            <w:tcW w:w="0" w:type="auto"/>
            <w:shd w:val="clear" w:color="auto" w:fill="auto"/>
          </w:tcPr>
          <w:p w14:paraId="3B6C0DEB" w14:textId="77777777" w:rsidR="0065774D" w:rsidRPr="0015061B" w:rsidRDefault="0065774D" w:rsidP="00A4001E">
            <w:pPr>
              <w:spacing w:after="0" w:line="240" w:lineRule="auto"/>
              <w:jc w:val="both"/>
              <w:rPr>
                <w:rFonts w:ascii="Times New Roman" w:eastAsia="Times New Roman" w:hAnsi="Times New Roman"/>
                <w:sz w:val="16"/>
                <w:szCs w:val="16"/>
                <w:shd w:val="clear" w:color="auto" w:fill="FFFFFF"/>
                <w:lang w:val="en-US"/>
              </w:rPr>
            </w:pPr>
            <w:r w:rsidRPr="0015061B">
              <w:rPr>
                <w:rFonts w:ascii="Times New Roman" w:eastAsia="Times New Roman" w:hAnsi="Times New Roman"/>
                <w:sz w:val="16"/>
                <w:szCs w:val="16"/>
                <w:shd w:val="clear" w:color="auto" w:fill="FFFFFF"/>
                <w:lang w:val="en-US"/>
              </w:rPr>
              <w:t xml:space="preserve">(1) 3M 8000, (2) 3M 8210, (3) </w:t>
            </w:r>
            <w:proofErr w:type="spellStart"/>
            <w:r w:rsidRPr="0015061B">
              <w:rPr>
                <w:rFonts w:ascii="Times New Roman" w:eastAsia="Times New Roman" w:hAnsi="Times New Roman"/>
                <w:sz w:val="16"/>
                <w:szCs w:val="16"/>
                <w:shd w:val="clear" w:color="auto" w:fill="FFFFFF"/>
                <w:lang w:val="en-US"/>
              </w:rPr>
              <w:t>Moldex</w:t>
            </w:r>
            <w:proofErr w:type="spellEnd"/>
            <w:r w:rsidRPr="0015061B">
              <w:rPr>
                <w:rFonts w:ascii="Times New Roman" w:eastAsia="Times New Roman" w:hAnsi="Times New Roman"/>
                <w:sz w:val="16"/>
                <w:szCs w:val="16"/>
                <w:shd w:val="clear" w:color="auto" w:fill="FFFFFF"/>
                <w:lang w:val="en-US"/>
              </w:rPr>
              <w:t xml:space="preserve"> 2200, (4) 3M 1860, (5) 3M 1870, and (6) Kimberly Clark PFR95–270.</w:t>
            </w:r>
          </w:p>
        </w:tc>
        <w:tc>
          <w:tcPr>
            <w:tcW w:w="0" w:type="auto"/>
            <w:shd w:val="clear" w:color="auto" w:fill="auto"/>
          </w:tcPr>
          <w:p w14:paraId="3B5EC57E" w14:textId="77777777" w:rsidR="0065774D" w:rsidRPr="0015061B" w:rsidRDefault="0065774D" w:rsidP="00A4001E">
            <w:pPr>
              <w:spacing w:after="0" w:line="240" w:lineRule="auto"/>
              <w:jc w:val="both"/>
              <w:rPr>
                <w:rFonts w:ascii="Times New Roman" w:eastAsia="Times New Roman" w:hAnsi="Times New Roman"/>
                <w:sz w:val="16"/>
                <w:szCs w:val="16"/>
                <w:shd w:val="clear" w:color="auto" w:fill="FFFFFF"/>
                <w:lang w:val="en-US"/>
              </w:rPr>
            </w:pPr>
            <w:r w:rsidRPr="0015061B">
              <w:rPr>
                <w:rFonts w:ascii="Times New Roman" w:eastAsia="Times New Roman" w:hAnsi="Times New Roman"/>
                <w:sz w:val="16"/>
                <w:szCs w:val="16"/>
                <w:shd w:val="clear" w:color="auto" w:fill="FFFFFF"/>
                <w:lang w:val="en-US"/>
              </w:rPr>
              <w:t>None.</w:t>
            </w:r>
          </w:p>
        </w:tc>
        <w:tc>
          <w:tcPr>
            <w:tcW w:w="0" w:type="auto"/>
            <w:shd w:val="clear" w:color="auto" w:fill="auto"/>
          </w:tcPr>
          <w:p w14:paraId="3DCB3370"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shd w:val="clear" w:color="auto" w:fill="FFFFFF"/>
                <w:lang w:val="en-US"/>
              </w:rPr>
            </w:pPr>
            <w:r w:rsidRPr="0015061B">
              <w:rPr>
                <w:rFonts w:ascii="Times New Roman" w:eastAsia="Times New Roman" w:hAnsi="Times New Roman"/>
                <w:sz w:val="16"/>
                <w:szCs w:val="16"/>
                <w:shd w:val="clear" w:color="auto" w:fill="FFFFFF"/>
                <w:lang w:val="en-US"/>
              </w:rPr>
              <w:t xml:space="preserve">Test technicians did not report any unusual or strong odor from FFRs following the decontamination method. The 3M Model 1870 (3M, St. Paul, Minn.) samples experienced a slight separation of the inner foam nose cushion (some to a lesser or greater degree) from the FFR body following </w:t>
            </w:r>
            <w:r w:rsidRPr="0015061B">
              <w:rPr>
                <w:rFonts w:ascii="Times New Roman" w:eastAsia="Times New Roman" w:hAnsi="Times New Roman"/>
                <w:sz w:val="16"/>
                <w:szCs w:val="16"/>
                <w:lang w:val="en-US"/>
              </w:rPr>
              <w:t xml:space="preserve">moist heat incubation (MHI) </w:t>
            </w:r>
            <w:r w:rsidRPr="0015061B">
              <w:rPr>
                <w:rFonts w:ascii="Times New Roman" w:eastAsia="Times New Roman" w:hAnsi="Times New Roman"/>
                <w:sz w:val="16"/>
                <w:szCs w:val="16"/>
                <w:shd w:val="clear" w:color="auto" w:fill="FFFFFF"/>
                <w:lang w:val="en-US"/>
              </w:rPr>
              <w:t>treatment.</w:t>
            </w:r>
          </w:p>
        </w:tc>
      </w:tr>
      <w:tr w:rsidR="0065774D" w:rsidRPr="0015061B" w14:paraId="7F31CF17" w14:textId="77777777" w:rsidTr="00A4001E">
        <w:trPr>
          <w:trHeight w:val="20"/>
        </w:trPr>
        <w:tc>
          <w:tcPr>
            <w:tcW w:w="0" w:type="auto"/>
            <w:shd w:val="clear" w:color="auto" w:fill="auto"/>
          </w:tcPr>
          <w:p w14:paraId="6FBBA1E1"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auto"/>
          </w:tcPr>
          <w:p w14:paraId="0C3E1E8A" w14:textId="77777777" w:rsidR="0065774D" w:rsidRPr="0015061B" w:rsidRDefault="0065774D" w:rsidP="00A4001E">
            <w:pPr>
              <w:spacing w:after="0" w:line="240" w:lineRule="auto"/>
              <w:jc w:val="both"/>
              <w:rPr>
                <w:rFonts w:ascii="Times New Roman" w:eastAsia="Times New Roman" w:hAnsi="Times New Roman"/>
                <w:sz w:val="16"/>
                <w:szCs w:val="16"/>
                <w:lang w:val="en-US"/>
              </w:rPr>
            </w:pPr>
            <w:proofErr w:type="spellStart"/>
            <w:r w:rsidRPr="0015061B">
              <w:rPr>
                <w:rFonts w:ascii="Times New Roman" w:eastAsia="Times New Roman" w:hAnsi="Times New Roman"/>
                <w:sz w:val="16"/>
                <w:szCs w:val="16"/>
                <w:lang w:val="en-US"/>
              </w:rPr>
              <w:t>Heimbuch</w:t>
            </w:r>
            <w:proofErr w:type="spellEnd"/>
            <w:r w:rsidRPr="0015061B">
              <w:rPr>
                <w:rFonts w:ascii="Times New Roman" w:eastAsia="Times New Roman" w:hAnsi="Times New Roman"/>
                <w:sz w:val="16"/>
                <w:szCs w:val="16"/>
                <w:lang w:val="en-US"/>
              </w:rPr>
              <w:t xml:space="preserve"> et al, 2011</w:t>
            </w:r>
            <w:r w:rsidRPr="0015061B">
              <w:rPr>
                <w:rFonts w:ascii="Times New Roman" w:eastAsia="Times New Roman" w:hAnsi="Times New Roman"/>
                <w:sz w:val="16"/>
                <w:szCs w:val="16"/>
                <w:lang w:val="en-US"/>
              </w:rPr>
              <w:fldChar w:fldCharType="begin" w:fldLock="1"/>
            </w:r>
            <w:r>
              <w:rPr>
                <w:rFonts w:ascii="Times New Roman" w:eastAsia="Times New Roman" w:hAnsi="Times New Roman"/>
                <w:sz w:val="16"/>
                <w:szCs w:val="16"/>
                <w:lang w:val="en-US"/>
              </w:rPr>
              <w:instrText>ADDIN CSL_CITATION {"citationItems":[{"id":"ITEM-1","itemData":{"DOI":"10.1016/j.ajic.2010.07.004","ISSN":"01966553","PMID":"21145624","abstract":"BACKGROUND: A major concern among health care experts is a projected shortage of N95 filtering facepiece respirators (FFRs) during an influenza pandemic. One option for mitigating an FFR shortage is to decontaminate and reuse the devices. Many parameters, including biocidal efficacy, filtration performance, pressure drop, fit, and residual toxicity, must be evaluated to verify the effectiveness of this strategy. The focus of this research effort was on evaluating the ability of microwave-generated steam, warm moist heat, and ultraviolet germicidal irradiation at 254 nm to decontaminate H1N1 influenza virus. METHODS: Six commercially available FFR models were contaminated with H1N1 influenza virus as aerosols or droplets that are representative of human respiratory secretions. A subset of the FFRs was treated with the aforementioned decontamination technologies, whereas the remaining FFRs were used to evaluate the H1N1 challenge applied to the devices. RESULTS: All 3 decontamination technologies provided &gt;4-log reduction of viable H1N1 virus. In 93% of our experiments, the virus was reduced to levels below the limit of detection of the method used. CONCLUSIONS: These data are encouraging and may contribute to the evolution of effective strategies for the decontamination and reuse of FFRs.","author":[{"dropping-particle":"","family":"Heimbuch","given":"Brian K","non-dropping-particle":"","parse-names":false,"suffix":""},{"dropping-particle":"","family":"Wallace","given":"William H","non-dropping-particle":"","parse-names":false,"suffix":""},{"dropping-particle":"","family":"Kinney","given":"Kimberly","non-dropping-particle":"","parse-names":false,"suffix":""},{"dropping-particle":"","family":"Lumley","given":"April E","non-dropping-particle":"","parse-names":false,"suffix":""},{"dropping-particle":"","family":"Wu","given":"Chang-Yu","non-dropping-particle":"","parse-names":false,"suffix":""},{"dropping-particle":"","family":"Woo","given":"Myung-Heui","non-dropping-particle":"","parse-names":false,"suffix":""},{"dropping-particle":"","family":"Wander","given":"Joseph D","non-dropping-particle":"","parse-names":false,"suffix":""}],"container-title":"American Journal of Infection Control","id":"ITEM-1","issue":"1","issued":{"date-parts":[["2011","2"]]},"language":"eng","page":"e1-e9","publisher-place":"United States","title":"A pandemic influenza preparedness study: Use of energetic methods to decontaminate filtering facepiece respirators contaminated with H1N1 aerosols and droplets","type":"article-journal","volume":"39"},"uris":["http://www.mendeley.com/documents/?uuid=b142c4bc-be8e-4a77-b888-bf771334e17d"]}],"mendeley":{"formattedCitation":"&lt;sup&gt;30&lt;/sup&gt;","plainTextFormattedCitation":"30","previouslyFormattedCitation":"&lt;sup&gt;29&lt;/sup&gt;"},"properties":{"noteIndex":0},"schema":"https://github.com/citation-style-language/schema/raw/master/csl-citation.json"}</w:instrText>
            </w:r>
            <w:r w:rsidRPr="0015061B">
              <w:rPr>
                <w:rFonts w:ascii="Times New Roman" w:eastAsia="Times New Roman" w:hAnsi="Times New Roman"/>
                <w:sz w:val="16"/>
                <w:szCs w:val="16"/>
                <w:lang w:val="en-US"/>
              </w:rPr>
              <w:fldChar w:fldCharType="separate"/>
            </w:r>
            <w:r w:rsidRPr="00855056">
              <w:rPr>
                <w:rFonts w:ascii="Times New Roman" w:eastAsia="Times New Roman" w:hAnsi="Times New Roman"/>
                <w:noProof/>
                <w:sz w:val="16"/>
                <w:szCs w:val="16"/>
                <w:vertAlign w:val="superscript"/>
                <w:lang w:val="en-US"/>
              </w:rPr>
              <w:t>30</w:t>
            </w:r>
            <w:r w:rsidRPr="0015061B">
              <w:rPr>
                <w:rFonts w:ascii="Times New Roman" w:eastAsia="Times New Roman" w:hAnsi="Times New Roman"/>
                <w:sz w:val="16"/>
                <w:szCs w:val="16"/>
                <w:lang w:val="en-US"/>
              </w:rPr>
              <w:fldChar w:fldCharType="end"/>
            </w:r>
          </w:p>
        </w:tc>
        <w:tc>
          <w:tcPr>
            <w:tcW w:w="0" w:type="auto"/>
            <w:shd w:val="clear" w:color="auto" w:fill="auto"/>
          </w:tcPr>
          <w:p w14:paraId="462659E4"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 xml:space="preserve">For warm moist heat a 6-L sealable container (17 cm h X 19 cm </w:t>
            </w:r>
            <w:proofErr w:type="spellStart"/>
            <w:r w:rsidRPr="0015061B">
              <w:rPr>
                <w:rFonts w:ascii="Times New Roman" w:eastAsia="Times New Roman" w:hAnsi="Times New Roman"/>
                <w:sz w:val="16"/>
                <w:szCs w:val="16"/>
                <w:lang w:val="en-US"/>
              </w:rPr>
              <w:t>wX</w:t>
            </w:r>
            <w:proofErr w:type="spellEnd"/>
            <w:r w:rsidRPr="0015061B">
              <w:rPr>
                <w:rFonts w:ascii="Times New Roman" w:eastAsia="Times New Roman" w:hAnsi="Times New Roman"/>
                <w:sz w:val="16"/>
                <w:szCs w:val="16"/>
                <w:lang w:val="en-US"/>
              </w:rPr>
              <w:t xml:space="preserve"> 19 cm l) was filled with 1 L of tap water. A plastic support rack was placed in the water to isolate the FFR from the liquid. Before the test, the container was warmed in an oven to 65ºC for a minimum of 3 hours. The container was removed from the oven, and an H1N1-contaminated FFR was placed on the rack. The containers were sealed and returned to the oven for 30 minutes.</w:t>
            </w:r>
          </w:p>
        </w:tc>
        <w:tc>
          <w:tcPr>
            <w:tcW w:w="0" w:type="auto"/>
            <w:shd w:val="clear" w:color="auto" w:fill="auto"/>
          </w:tcPr>
          <w:p w14:paraId="48535DCA"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6 FFR models (3 particulate, designated P1-P3, and 3 surgical, designatedS1-S3).</w:t>
            </w:r>
          </w:p>
        </w:tc>
        <w:tc>
          <w:tcPr>
            <w:tcW w:w="0" w:type="auto"/>
            <w:shd w:val="clear" w:color="auto" w:fill="auto"/>
          </w:tcPr>
          <w:p w14:paraId="4141DFAE"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H1N1 influenza virus.</w:t>
            </w:r>
          </w:p>
        </w:tc>
        <w:tc>
          <w:tcPr>
            <w:tcW w:w="0" w:type="auto"/>
            <w:shd w:val="clear" w:color="auto" w:fill="auto"/>
          </w:tcPr>
          <w:p w14:paraId="172EF320"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 xml:space="preserve">Provided an average &gt;4-log reduction of viable H1N1 influenza virus against both the droplet and aerosol challenges for 5 FFRs, but not on the P1 FFR model. No other FFRs showed noticeable deterioration or deformation. </w:t>
            </w:r>
          </w:p>
        </w:tc>
      </w:tr>
      <w:tr w:rsidR="0065774D" w:rsidRPr="0015061B" w14:paraId="22E5A888" w14:textId="77777777" w:rsidTr="00A4001E">
        <w:trPr>
          <w:trHeight w:val="20"/>
        </w:trPr>
        <w:tc>
          <w:tcPr>
            <w:tcW w:w="0" w:type="auto"/>
            <w:shd w:val="clear" w:color="auto" w:fill="auto"/>
          </w:tcPr>
          <w:p w14:paraId="34E29599"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auto"/>
          </w:tcPr>
          <w:p w14:paraId="7391EC51"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Lore et al, 2012</w:t>
            </w:r>
            <w:r w:rsidRPr="0015061B">
              <w:rPr>
                <w:rFonts w:ascii="Times New Roman" w:eastAsia="Times New Roman" w:hAnsi="Times New Roman"/>
                <w:sz w:val="16"/>
                <w:szCs w:val="16"/>
                <w:lang w:val="en-US"/>
              </w:rPr>
              <w:fldChar w:fldCharType="begin" w:fldLock="1"/>
            </w:r>
            <w:r>
              <w:rPr>
                <w:rFonts w:ascii="Times New Roman" w:eastAsia="Times New Roman" w:hAnsi="Times New Roman"/>
                <w:sz w:val="16"/>
                <w:szCs w:val="16"/>
                <w:lang w:val="en-US"/>
              </w:rPr>
              <w:instrText>ADDIN CSL_CITATION {"citationItems":[{"id":"ITEM-1","itemData":{"DOI":"10.1093/annhyg/mer054","ISSN":"1475-3162","PMID":"21859950","abstract":"Filtering facepiece respirators (FFRs) are recommended for use as precautions against airborne pathogenic microorganisms; however, during pandemics demand for FFRs may far exceed availability. Reuse of FFRs following decontamination has been proposed but few reported studies have addressed the feasibility. Concerns regarding biocidal efficacy, respirator performance post decontamination, decontamination cost, and user safety have impeded adoption of reuse measures. This study examined the effectiveness of three energetic decontamination methods [ultraviolet germicidal irradiation (UVGI), microwave-generated steam, and moist heat] on two National Institute for Occupational Safety and Health-certified N95 FFRs (3M models 1860s and 1870) contaminated with H5N1. An aerosol settling chamber was used to apply virus-laden droplets to FFRs in a method designed to simulate respiratory deposition of droplets onto surfaces. When FFRs were examined post decontamination by viral culture, all three decontamination methods were effective, reducing virus load by &gt; 4 log median tissue culture infective dose. Analysis of treated FFRs using a quantitative molecular amplification assay (quantitative real-time polymerase chain reaction) indicated that UVGI decontamination resulted in lower levels of detectable viral RNA than the other two methods. Filter performance was evaluated before and after decontamination using a 1% NaCl aerosol. As all FFRs displayed &lt;5% penetration by 300-nm particles, no profound reduction in filtration performance was caused in the FFRs tested by exposure to virus and subsequent decontamination by the methods used. These findings indicate that, when properly implemented, these methods effectively decontaminate H5N1 on the two FFR models tested and do not drastically affect their filtering function; however, other considerations may influence decisions to reuse FFRs.","author":[{"dropping-particle":"","family":"Lore","given":"Michael B","non-dropping-particle":"","parse-names":false,"suffix":""},{"dropping-particle":"","family":"Heimbuch","given":"Brian K","non-dropping-particle":"","parse-names":false,"suffix":""},{"dropping-particle":"","family":"Brown","given":"Teanne L","non-dropping-particle":"","parse-names":false,"suffix":""},{"dropping-particle":"","family":"Wander","given":"Joseph D","non-dropping-particle":"","parse-names":false,"suffix":""},{"dropping-particle":"","family":"Hinrichs","given":"Steven H","non-dropping-particle":"","parse-names":false,"suffix":""}],"container-title":"The Annals of Occupational Hygiene","id":"ITEM-1","issue":"1","issued":{"date-parts":[["2011","8","22"]]},"language":"eng","page":"92-101","publisher-place":"England","title":"Effectiveness of Three Decontamination Treatments against Influenza Virus Applied to Filtering Facepiece Respirators","type":"article-journal","volume":"56"},"uris":["http://www.mendeley.com/documents/?uuid=8e695ef4-925b-4b72-a7c6-28e8c3576f1a"]}],"mendeley":{"formattedCitation":"&lt;sup&gt;20&lt;/sup&gt;","plainTextFormattedCitation":"20","previouslyFormattedCitation":"&lt;sup&gt;19&lt;/sup&gt;"},"properties":{"noteIndex":0},"schema":"https://github.com/citation-style-language/schema/raw/master/csl-citation.json"}</w:instrText>
            </w:r>
            <w:r w:rsidRPr="0015061B">
              <w:rPr>
                <w:rFonts w:ascii="Times New Roman" w:eastAsia="Times New Roman" w:hAnsi="Times New Roman"/>
                <w:sz w:val="16"/>
                <w:szCs w:val="16"/>
                <w:lang w:val="en-US"/>
              </w:rPr>
              <w:fldChar w:fldCharType="separate"/>
            </w:r>
            <w:r w:rsidRPr="00855056">
              <w:rPr>
                <w:rFonts w:ascii="Times New Roman" w:eastAsia="Times New Roman" w:hAnsi="Times New Roman"/>
                <w:noProof/>
                <w:sz w:val="16"/>
                <w:szCs w:val="16"/>
                <w:vertAlign w:val="superscript"/>
                <w:lang w:val="en-US"/>
              </w:rPr>
              <w:t>20</w:t>
            </w:r>
            <w:r w:rsidRPr="0015061B">
              <w:rPr>
                <w:rFonts w:ascii="Times New Roman" w:eastAsia="Times New Roman" w:hAnsi="Times New Roman"/>
                <w:sz w:val="16"/>
                <w:szCs w:val="16"/>
                <w:lang w:val="en-US"/>
              </w:rPr>
              <w:fldChar w:fldCharType="end"/>
            </w:r>
          </w:p>
        </w:tc>
        <w:tc>
          <w:tcPr>
            <w:tcW w:w="0" w:type="auto"/>
            <w:shd w:val="clear" w:color="auto" w:fill="auto"/>
          </w:tcPr>
          <w:p w14:paraId="4023C22E"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shd w:val="clear" w:color="auto" w:fill="FFFFFF"/>
                <w:lang w:val="en-US"/>
              </w:rPr>
            </w:pPr>
            <w:r w:rsidRPr="0015061B">
              <w:rPr>
                <w:rFonts w:ascii="Times New Roman" w:eastAsia="Times New Roman" w:hAnsi="Times New Roman"/>
                <w:sz w:val="16"/>
                <w:szCs w:val="16"/>
                <w:shd w:val="clear" w:color="auto" w:fill="FFFFFF"/>
                <w:lang w:val="en-US"/>
              </w:rPr>
              <w:t>Moist heat - A 6-l sealable container (19X19X17cm) was filled with 1l of tap water, placed in an oven (Thermo Fisher Scientific Inc., Marietta, OH, USA), and heated to 65</w:t>
            </w:r>
            <w:r w:rsidRPr="0015061B">
              <w:rPr>
                <w:rFonts w:ascii="Times New Roman" w:eastAsia="Times New Roman" w:hAnsi="Times New Roman"/>
                <w:sz w:val="16"/>
                <w:szCs w:val="16"/>
                <w:shd w:val="clear" w:color="auto" w:fill="FFFFFF"/>
                <w:lang w:val="en-US"/>
              </w:rPr>
              <w:sym w:font="Symbol" w:char="F0B1"/>
            </w:r>
            <w:r w:rsidRPr="0015061B">
              <w:rPr>
                <w:rFonts w:ascii="Times New Roman" w:eastAsia="Times New Roman" w:hAnsi="Times New Roman"/>
                <w:sz w:val="16"/>
                <w:szCs w:val="16"/>
                <w:shd w:val="clear" w:color="auto" w:fill="FFFFFF"/>
                <w:lang w:val="en-US"/>
              </w:rPr>
              <w:t>5°C for 3h. This allowed the liquid to reach the desired temperature prior to any decontamination tests. For testing, the container was removed from the oven and a single virus-contaminated respirator was placed on the rack. For each decontamination procedure, the container was opened and the FFR placed onto the rack with the convex surface pointed to-ward the water layer. The container was then sealed and returned to the oven for the 20-min treatment.</w:t>
            </w:r>
          </w:p>
        </w:tc>
        <w:tc>
          <w:tcPr>
            <w:tcW w:w="0" w:type="auto"/>
            <w:shd w:val="clear" w:color="auto" w:fill="auto"/>
          </w:tcPr>
          <w:p w14:paraId="36DD4823" w14:textId="77777777" w:rsidR="0065774D" w:rsidRPr="0015061B" w:rsidRDefault="0065774D" w:rsidP="00A4001E">
            <w:pPr>
              <w:spacing w:after="0" w:line="240" w:lineRule="auto"/>
              <w:jc w:val="both"/>
              <w:rPr>
                <w:rFonts w:ascii="Times New Roman" w:eastAsia="Times New Roman" w:hAnsi="Times New Roman"/>
                <w:sz w:val="16"/>
                <w:szCs w:val="16"/>
                <w:shd w:val="clear" w:color="auto" w:fill="FFFFFF"/>
                <w:lang w:val="en-US"/>
              </w:rPr>
            </w:pPr>
            <w:r w:rsidRPr="0015061B">
              <w:rPr>
                <w:rFonts w:ascii="Times New Roman" w:eastAsia="Times New Roman" w:hAnsi="Times New Roman"/>
                <w:sz w:val="16"/>
                <w:szCs w:val="16"/>
                <w:shd w:val="clear" w:color="auto" w:fill="FFFFFF"/>
                <w:lang w:val="en-US"/>
              </w:rPr>
              <w:t>3M models 1860s and 1870</w:t>
            </w:r>
          </w:p>
        </w:tc>
        <w:tc>
          <w:tcPr>
            <w:tcW w:w="0" w:type="auto"/>
            <w:shd w:val="clear" w:color="auto" w:fill="auto"/>
          </w:tcPr>
          <w:p w14:paraId="62252FFE" w14:textId="77777777" w:rsidR="0065774D" w:rsidRPr="0015061B" w:rsidRDefault="0065774D" w:rsidP="00A4001E">
            <w:pPr>
              <w:spacing w:after="0" w:line="240" w:lineRule="auto"/>
              <w:jc w:val="both"/>
              <w:rPr>
                <w:rFonts w:ascii="Times New Roman" w:eastAsia="Times New Roman" w:hAnsi="Times New Roman"/>
                <w:sz w:val="16"/>
                <w:szCs w:val="16"/>
                <w:shd w:val="clear" w:color="auto" w:fill="FFFFFF"/>
                <w:lang w:val="en-US"/>
              </w:rPr>
            </w:pPr>
            <w:r w:rsidRPr="0015061B">
              <w:rPr>
                <w:rFonts w:ascii="Times New Roman" w:eastAsia="Times New Roman" w:hAnsi="Times New Roman"/>
                <w:sz w:val="16"/>
                <w:szCs w:val="16"/>
                <w:shd w:val="clear" w:color="auto" w:fill="FFFFFF"/>
                <w:lang w:val="en-US"/>
              </w:rPr>
              <w:t>Influenza A H5N1 virus.</w:t>
            </w:r>
          </w:p>
        </w:tc>
        <w:tc>
          <w:tcPr>
            <w:tcW w:w="0" w:type="auto"/>
            <w:shd w:val="clear" w:color="auto" w:fill="auto"/>
          </w:tcPr>
          <w:p w14:paraId="47AF15D7"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shd w:val="clear" w:color="auto" w:fill="FFFFFF"/>
                <w:lang w:val="en-US"/>
              </w:rPr>
            </w:pPr>
            <w:r w:rsidRPr="0015061B">
              <w:rPr>
                <w:rFonts w:ascii="Times New Roman" w:eastAsia="Times New Roman" w:hAnsi="Times New Roman"/>
                <w:sz w:val="16"/>
                <w:szCs w:val="16"/>
                <w:shd w:val="clear" w:color="auto" w:fill="FFFFFF"/>
                <w:lang w:val="en-US"/>
              </w:rPr>
              <w:t>This study showed that the decontamination method (moist heat) satisfactorily decontaminated the 3M1860s and 1870 FFRs as measured by a virus culture method. Within the constraints of the experiment, the three methods were all completely effective for the decontamination of FFRs as assessed by a culture method.</w:t>
            </w:r>
          </w:p>
        </w:tc>
      </w:tr>
      <w:tr w:rsidR="0065774D" w:rsidRPr="0015061B" w14:paraId="128084D2" w14:textId="77777777" w:rsidTr="00A4001E">
        <w:trPr>
          <w:trHeight w:val="20"/>
        </w:trPr>
        <w:tc>
          <w:tcPr>
            <w:tcW w:w="0" w:type="auto"/>
            <w:shd w:val="clear" w:color="auto" w:fill="auto"/>
          </w:tcPr>
          <w:p w14:paraId="5F7F3190"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auto"/>
          </w:tcPr>
          <w:p w14:paraId="2D9D3815"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Liao et al, 2020</w:t>
            </w:r>
            <w:r w:rsidRPr="0015061B">
              <w:rPr>
                <w:rFonts w:ascii="Times New Roman" w:eastAsia="Times New Roman" w:hAnsi="Times New Roman"/>
                <w:sz w:val="16"/>
                <w:szCs w:val="16"/>
                <w:lang w:val="en-US"/>
              </w:rPr>
              <w:fldChar w:fldCharType="begin" w:fldLock="1"/>
            </w:r>
            <w:r>
              <w:rPr>
                <w:rFonts w:ascii="Times New Roman" w:eastAsia="Times New Roman" w:hAnsi="Times New Roman"/>
                <w:sz w:val="16"/>
                <w:szCs w:val="16"/>
                <w:lang w:val="en-US"/>
              </w:rPr>
              <w:instrText>ADDIN CSL_CITATION {"citationItems":[{"id":"ITEM-1","itemData":{"DOI":"10.1101/2020.04.01.20050443","abstract":"The Coronavirus Disease 2019 (COVID-19) pandemic has led to a major shortage of N95 respirators, which protect healthcare professionals and the public who may come into contact with the virus. It is necessary to determine the conditions that would allow the safe reuse respirators and personal protection in this crisis. We found that heating (&lt;100 °C) under various humidities (up to 100% RH at 75 °C) and ultraviolet (UV) irradiation were the most promising candidates for mask reuse in the modern hospital infrastructure (up to 20 cycles), when tested on a fabric with particle filtration efficiency ≥95%. Treatments involving certain liquids and vapors may require caution, as steam, alcohol, and bleach all led to degradation in filtration efficiency, leaving the user vulnerable to viral aerosols.\n\n### Competing Interest Statement\n\nProfessors Chu and Cui are founders of the for-profit start-up company 4C Air, Inc. All other authors are employed by the company 4C Air, Inc. directly.\n\n### Funding Statement\n\nProfessors Chu and Cui are founders of the for-profit start-up company 4C Air, Inc. All other authors are employed by the company 4C Air, Inc. directly.\n\n### Author Declarations\n\nAll relevant ethical guidelines have been followed; any necessary IRB and/or ethics committee approvals have been obtained and details of the IRB/oversight body are included in the manuscript.\n\nYes\n\nAll necessary patient/participant consent has been obtained and the appropriate institutional forms have been archived.\n\nYes\n\nI understand that all clinical trials and any other prospective interventional studies must be registered with an ICMJE-approved registry, such as ClinicalTrials.gov. I confirm that any such study reported in the manuscript has been registered and the trial registration ID is provided (note: if posting a prospective study registered retrospectively, please provide a statement in the trial ID field explaining why the study was not registered in advance).\n\nYes\n\nI have followed all appropriate research reporting guidelines and uploaded the relevant EQUATOR Network research reporting checklist(s) and other pertinent material as supplementary files, if applicable.\n\nYes\n\nAll relevant data is included in the manuscript text and/or included supplementary materials","author":[{"dropping-particle":"","family":"Liao","given":"Lei","non-dropping-particle":"","parse-names":false,"suffix":""},{"dropping-particle":"","family":"Xiao","given":"Wang","non-dropping-particle":"","parse-names":false,"suffix":""},{"dropping-particle":"","family":"Zhao","given":"Mervin","non-dropping-particle":"","parse-names":false,"suffix":""},{"dropping-particle":"","family":"Yu","given":"Xuanze","non-dropping-particle":"","parse-names":false,"suffix":""},{"dropping-particle":"","family":"Wang","given":"Haotian","non-dropping-particle":"","parse-names":false,"suffix":""},{"dropping-particle":"","family":"Wang","given":"Qiqi","non-dropping-particle":"","parse-names":false,"suffix":""},{"dropping-particle":"","family":"Chu","given":"Steven","non-dropping-particle":"","parse-names":false,"suffix":""},{"dropping-particle":"","family":"Cui","given":"Yi","non-dropping-particle":"","parse-names":false,"suffix":""}],"container-title":"medRxiv","id":"ITEM-1","issued":{"date-parts":[["2020"]]},"page":"2020.04.01.20050443","title":"Can N95 respirators be reused after disinfection? And for how many times?","type":"article-journal"},"uris":["http://www.mendeley.com/documents/?uuid=cdb48de4-bab7-4a79-9c7a-54597b5ddb8e"]}],"mendeley":{"formattedCitation":"&lt;sup&gt;27&lt;/sup&gt;","plainTextFormattedCitation":"27","previouslyFormattedCitation":"&lt;sup&gt;26&lt;/sup&gt;"},"properties":{"noteIndex":0},"schema":"https://github.com/citation-style-language/schema/raw/master/csl-citation.json"}</w:instrText>
            </w:r>
            <w:r w:rsidRPr="0015061B">
              <w:rPr>
                <w:rFonts w:ascii="Times New Roman" w:eastAsia="Times New Roman" w:hAnsi="Times New Roman"/>
                <w:sz w:val="16"/>
                <w:szCs w:val="16"/>
                <w:lang w:val="en-US"/>
              </w:rPr>
              <w:fldChar w:fldCharType="separate"/>
            </w:r>
            <w:r w:rsidRPr="00855056">
              <w:rPr>
                <w:rFonts w:ascii="Times New Roman" w:eastAsia="Times New Roman" w:hAnsi="Times New Roman"/>
                <w:noProof/>
                <w:sz w:val="16"/>
                <w:szCs w:val="16"/>
                <w:vertAlign w:val="superscript"/>
                <w:lang w:val="en-US"/>
              </w:rPr>
              <w:t>27</w:t>
            </w:r>
            <w:r w:rsidRPr="0015061B">
              <w:rPr>
                <w:rFonts w:ascii="Times New Roman" w:eastAsia="Times New Roman" w:hAnsi="Times New Roman"/>
                <w:sz w:val="16"/>
                <w:szCs w:val="16"/>
                <w:lang w:val="en-US"/>
              </w:rPr>
              <w:fldChar w:fldCharType="end"/>
            </w:r>
          </w:p>
        </w:tc>
        <w:tc>
          <w:tcPr>
            <w:tcW w:w="0" w:type="auto"/>
            <w:shd w:val="clear" w:color="auto" w:fill="auto"/>
          </w:tcPr>
          <w:p w14:paraId="037D3E25"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shd w:val="clear" w:color="auto" w:fill="FFFFFF"/>
                <w:lang w:val="en-US"/>
              </w:rPr>
              <w:t>Steam: Three samples were stacked on top of a beaker with boiling water inside (at around 15 cm above the water). The samples were left on top of the beaker and steamed for ten minutes, afterwards they were left to air dry completely (to touch). Samples were either tested or placed back on top of the beaker to continue the next treatment cycle.</w:t>
            </w:r>
          </w:p>
        </w:tc>
        <w:tc>
          <w:tcPr>
            <w:tcW w:w="0" w:type="auto"/>
            <w:shd w:val="clear" w:color="auto" w:fill="auto"/>
          </w:tcPr>
          <w:p w14:paraId="76C5D3FA"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shd w:val="clear" w:color="auto" w:fill="FFFFFF"/>
                <w:lang w:val="en-US"/>
              </w:rPr>
            </w:pPr>
            <w:r w:rsidRPr="0015061B">
              <w:rPr>
                <w:rFonts w:ascii="Times New Roman" w:eastAsia="Times New Roman" w:hAnsi="Times New Roman"/>
                <w:sz w:val="16"/>
                <w:szCs w:val="16"/>
                <w:shd w:val="clear" w:color="auto" w:fill="FFFFFF"/>
                <w:lang w:val="en-US"/>
              </w:rPr>
              <w:t xml:space="preserve">3M 8210 (NIOSH N95), 4C Air, Inc. (GB2626 KN95), </w:t>
            </w:r>
            <w:proofErr w:type="spellStart"/>
            <w:r w:rsidRPr="0015061B">
              <w:rPr>
                <w:rFonts w:ascii="Times New Roman" w:eastAsia="Times New Roman" w:hAnsi="Times New Roman"/>
                <w:sz w:val="16"/>
                <w:szCs w:val="16"/>
                <w:shd w:val="clear" w:color="auto" w:fill="FFFFFF"/>
                <w:lang w:val="en-US"/>
              </w:rPr>
              <w:t>ESound</w:t>
            </w:r>
            <w:proofErr w:type="spellEnd"/>
            <w:r w:rsidRPr="0015061B">
              <w:rPr>
                <w:rFonts w:ascii="Times New Roman" w:eastAsia="Times New Roman" w:hAnsi="Times New Roman"/>
                <w:sz w:val="16"/>
                <w:szCs w:val="16"/>
                <w:shd w:val="clear" w:color="auto" w:fill="FFFFFF"/>
                <w:lang w:val="en-US"/>
              </w:rPr>
              <w:t xml:space="preserve"> (GB2626 KN95) and </w:t>
            </w:r>
            <w:proofErr w:type="spellStart"/>
            <w:r w:rsidRPr="0015061B">
              <w:rPr>
                <w:rFonts w:ascii="Times New Roman" w:eastAsia="Times New Roman" w:hAnsi="Times New Roman"/>
                <w:sz w:val="16"/>
                <w:szCs w:val="16"/>
                <w:shd w:val="clear" w:color="auto" w:fill="FFFFFF"/>
                <w:lang w:val="en-US"/>
              </w:rPr>
              <w:t>Onnuriplan</w:t>
            </w:r>
            <w:proofErr w:type="spellEnd"/>
            <w:r w:rsidRPr="0015061B">
              <w:rPr>
                <w:rFonts w:ascii="Times New Roman" w:eastAsia="Times New Roman" w:hAnsi="Times New Roman"/>
                <w:sz w:val="16"/>
                <w:szCs w:val="16"/>
                <w:shd w:val="clear" w:color="auto" w:fill="FFFFFF"/>
                <w:lang w:val="en-US"/>
              </w:rPr>
              <w:t xml:space="preserve"> (KFDA KF94).</w:t>
            </w:r>
          </w:p>
        </w:tc>
        <w:tc>
          <w:tcPr>
            <w:tcW w:w="0" w:type="auto"/>
            <w:shd w:val="clear" w:color="auto" w:fill="auto"/>
          </w:tcPr>
          <w:p w14:paraId="1E62030D"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shd w:val="clear" w:color="auto" w:fill="FFFFFF"/>
                <w:lang w:val="en-US"/>
              </w:rPr>
            </w:pPr>
            <w:r w:rsidRPr="0015061B">
              <w:rPr>
                <w:rFonts w:ascii="Times New Roman" w:eastAsia="Times New Roman" w:hAnsi="Times New Roman"/>
                <w:sz w:val="16"/>
                <w:szCs w:val="16"/>
                <w:shd w:val="clear" w:color="auto" w:fill="FFFFFF"/>
                <w:lang w:val="en-US"/>
              </w:rPr>
              <w:t>None.</w:t>
            </w:r>
          </w:p>
        </w:tc>
        <w:tc>
          <w:tcPr>
            <w:tcW w:w="0" w:type="auto"/>
            <w:shd w:val="clear" w:color="auto" w:fill="auto"/>
          </w:tcPr>
          <w:p w14:paraId="311BCC7C"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shd w:val="clear" w:color="auto" w:fill="FFFFFF"/>
                <w:lang w:val="en-US"/>
              </w:rPr>
            </w:pPr>
            <w:r w:rsidRPr="0015061B">
              <w:rPr>
                <w:rFonts w:ascii="Times New Roman" w:eastAsia="Times New Roman" w:hAnsi="Times New Roman"/>
                <w:sz w:val="16"/>
                <w:szCs w:val="16"/>
                <w:shd w:val="clear" w:color="auto" w:fill="FFFFFF"/>
                <w:lang w:val="en-US"/>
              </w:rPr>
              <w:t xml:space="preserve">After three treatments of this method, the </w:t>
            </w:r>
            <w:proofErr w:type="spellStart"/>
            <w:r w:rsidRPr="0015061B">
              <w:rPr>
                <w:rFonts w:ascii="Times New Roman" w:eastAsia="Times New Roman" w:hAnsi="Times New Roman"/>
                <w:sz w:val="16"/>
                <w:szCs w:val="16"/>
                <w:shd w:val="clear" w:color="auto" w:fill="FFFFFF"/>
                <w:lang w:val="en-US"/>
              </w:rPr>
              <w:t>meltblown</w:t>
            </w:r>
            <w:proofErr w:type="spellEnd"/>
            <w:r w:rsidRPr="0015061B">
              <w:rPr>
                <w:rFonts w:ascii="Times New Roman" w:eastAsia="Times New Roman" w:hAnsi="Times New Roman"/>
                <w:sz w:val="16"/>
                <w:szCs w:val="16"/>
                <w:shd w:val="clear" w:color="auto" w:fill="FFFFFF"/>
                <w:lang w:val="en-US"/>
              </w:rPr>
              <w:t xml:space="preserve"> fabric still has characteristics similar to the initial sample. However, after five steam treatments, the efficiency has a sharp drop which continues at cycle. Filtration efficiency based on steam treatment in a </w:t>
            </w:r>
            <w:proofErr w:type="spellStart"/>
            <w:r w:rsidRPr="0015061B">
              <w:rPr>
                <w:rFonts w:ascii="Times New Roman" w:eastAsia="Times New Roman" w:hAnsi="Times New Roman"/>
                <w:sz w:val="16"/>
                <w:szCs w:val="16"/>
                <w:shd w:val="clear" w:color="auto" w:fill="FFFFFF"/>
                <w:lang w:val="en-US"/>
              </w:rPr>
              <w:t>meltblown</w:t>
            </w:r>
            <w:proofErr w:type="spellEnd"/>
            <w:r w:rsidRPr="0015061B">
              <w:rPr>
                <w:rFonts w:ascii="Times New Roman" w:eastAsia="Times New Roman" w:hAnsi="Times New Roman"/>
                <w:sz w:val="16"/>
                <w:szCs w:val="16"/>
                <w:shd w:val="clear" w:color="auto" w:fill="FFFFFF"/>
                <w:lang w:val="en-US"/>
              </w:rPr>
              <w:t xml:space="preserve"> after cycle 5 has a significant drop. Steam clearly had degradation in the filtration efficiency and pressure drop after ten-cycles of treatment.</w:t>
            </w:r>
          </w:p>
        </w:tc>
      </w:tr>
      <w:tr w:rsidR="0065774D" w:rsidRPr="0015061B" w14:paraId="1933F834" w14:textId="77777777" w:rsidTr="00A4001E">
        <w:trPr>
          <w:trHeight w:val="20"/>
        </w:trPr>
        <w:tc>
          <w:tcPr>
            <w:tcW w:w="0" w:type="auto"/>
            <w:shd w:val="clear" w:color="auto" w:fill="000000"/>
          </w:tcPr>
          <w:p w14:paraId="6774229C"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000000"/>
          </w:tcPr>
          <w:p w14:paraId="6D60AEF5"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000000"/>
          </w:tcPr>
          <w:p w14:paraId="3124E99C"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000000"/>
          </w:tcPr>
          <w:p w14:paraId="7022E235"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000000"/>
          </w:tcPr>
          <w:p w14:paraId="054CF19C"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000000"/>
          </w:tcPr>
          <w:p w14:paraId="73DDA5F1"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r>
      <w:tr w:rsidR="0065774D" w:rsidRPr="0015061B" w14:paraId="3F23315D" w14:textId="77777777" w:rsidTr="00A4001E">
        <w:trPr>
          <w:trHeight w:val="20"/>
        </w:trPr>
        <w:tc>
          <w:tcPr>
            <w:tcW w:w="0" w:type="auto"/>
            <w:gridSpan w:val="3"/>
            <w:shd w:val="clear" w:color="auto" w:fill="auto"/>
          </w:tcPr>
          <w:p w14:paraId="79C59ADC" w14:textId="77777777" w:rsidR="0065774D" w:rsidRPr="0015061B" w:rsidRDefault="0065774D" w:rsidP="00A4001E">
            <w:pPr>
              <w:spacing w:after="0" w:line="240" w:lineRule="auto"/>
              <w:jc w:val="both"/>
              <w:rPr>
                <w:rFonts w:ascii="Times New Roman" w:eastAsia="Times New Roman" w:hAnsi="Times New Roman"/>
                <w:b/>
                <w:sz w:val="16"/>
                <w:szCs w:val="16"/>
                <w:lang w:val="en-US"/>
              </w:rPr>
            </w:pPr>
            <w:r w:rsidRPr="0015061B">
              <w:rPr>
                <w:rFonts w:ascii="Times New Roman" w:eastAsia="Times New Roman" w:hAnsi="Times New Roman"/>
                <w:b/>
                <w:sz w:val="16"/>
                <w:szCs w:val="16"/>
                <w:lang w:val="en-US"/>
              </w:rPr>
              <w:t>6. Ethanol</w:t>
            </w:r>
          </w:p>
        </w:tc>
        <w:tc>
          <w:tcPr>
            <w:tcW w:w="0" w:type="auto"/>
            <w:shd w:val="clear" w:color="auto" w:fill="auto"/>
          </w:tcPr>
          <w:p w14:paraId="2CD2DE10" w14:textId="77777777" w:rsidR="0065774D" w:rsidRPr="0015061B" w:rsidRDefault="0065774D" w:rsidP="00A4001E">
            <w:pPr>
              <w:spacing w:after="0" w:line="240" w:lineRule="auto"/>
              <w:jc w:val="both"/>
              <w:rPr>
                <w:rFonts w:ascii="Times New Roman" w:eastAsia="Times New Roman" w:hAnsi="Times New Roman"/>
                <w:b/>
                <w:sz w:val="16"/>
                <w:szCs w:val="16"/>
                <w:lang w:val="en-US"/>
              </w:rPr>
            </w:pPr>
          </w:p>
        </w:tc>
        <w:tc>
          <w:tcPr>
            <w:tcW w:w="0" w:type="auto"/>
            <w:shd w:val="clear" w:color="auto" w:fill="auto"/>
          </w:tcPr>
          <w:p w14:paraId="309DD445" w14:textId="77777777" w:rsidR="0065774D" w:rsidRPr="0015061B" w:rsidRDefault="0065774D" w:rsidP="00A4001E">
            <w:pPr>
              <w:spacing w:after="0" w:line="240" w:lineRule="auto"/>
              <w:jc w:val="both"/>
              <w:rPr>
                <w:rFonts w:ascii="Times New Roman" w:eastAsia="Times New Roman" w:hAnsi="Times New Roman"/>
                <w:b/>
                <w:sz w:val="16"/>
                <w:szCs w:val="16"/>
                <w:lang w:val="en-US"/>
              </w:rPr>
            </w:pPr>
          </w:p>
        </w:tc>
        <w:tc>
          <w:tcPr>
            <w:tcW w:w="0" w:type="auto"/>
            <w:shd w:val="clear" w:color="auto" w:fill="auto"/>
          </w:tcPr>
          <w:p w14:paraId="31E52758" w14:textId="77777777" w:rsidR="0065774D" w:rsidRPr="0015061B" w:rsidRDefault="0065774D" w:rsidP="00A4001E">
            <w:pPr>
              <w:spacing w:after="0" w:line="240" w:lineRule="auto"/>
              <w:jc w:val="both"/>
              <w:rPr>
                <w:rFonts w:ascii="Times New Roman" w:eastAsia="Times New Roman" w:hAnsi="Times New Roman"/>
                <w:b/>
                <w:sz w:val="16"/>
                <w:szCs w:val="16"/>
                <w:lang w:val="en-US"/>
              </w:rPr>
            </w:pPr>
          </w:p>
        </w:tc>
      </w:tr>
      <w:tr w:rsidR="0065774D" w:rsidRPr="0015061B" w14:paraId="76CE50EC" w14:textId="77777777" w:rsidTr="00A4001E">
        <w:trPr>
          <w:trHeight w:val="20"/>
        </w:trPr>
        <w:tc>
          <w:tcPr>
            <w:tcW w:w="0" w:type="auto"/>
            <w:shd w:val="clear" w:color="auto" w:fill="auto"/>
          </w:tcPr>
          <w:p w14:paraId="442980D2"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auto"/>
          </w:tcPr>
          <w:p w14:paraId="073FCF6F"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Lin et al, 2017</w:t>
            </w:r>
            <w:r w:rsidRPr="0015061B">
              <w:rPr>
                <w:rFonts w:ascii="Times New Roman" w:eastAsia="Times New Roman" w:hAnsi="Times New Roman"/>
                <w:sz w:val="16"/>
                <w:szCs w:val="16"/>
                <w:lang w:val="en-US"/>
              </w:rPr>
              <w:fldChar w:fldCharType="begin" w:fldLock="1"/>
            </w:r>
            <w:r>
              <w:rPr>
                <w:rFonts w:ascii="Times New Roman" w:eastAsia="Times New Roman" w:hAnsi="Times New Roman"/>
                <w:sz w:val="16"/>
                <w:szCs w:val="16"/>
                <w:lang w:val="en-US"/>
              </w:rPr>
              <w:instrText>ADDIN CSL_CITATION {"citationItems":[{"id":"ITEM-1","itemData":{"DOI":"10.1371/journal.pone.0186217","ISSN":"1932-6203 (Electronic)","PMID":"29023492","abstract":"This study investigates the effects of five decontamination methods on the filter quality (qf) of three commercially available electret masks-N95, Gauze and Spunlace nonwoven masks. Newly developed evaluation methods, the overall filter quality (qf,o) and the qf ratio were applied to evaluate the effectiveness of decontamination methods for respirators. A scanning mobility particle sizer is utilized to measure the concentration of polydispersed particles with diameter 14.6-594 nm. The penetration of particles and pressure drop (Deltap) through the mask are used to determine qf and qf,o. Experimental results reveal that the most penetrating particle size (MPS) for the pre-decontaminated N95, Gauze and Spunlace masks were 118 nm, 461 nm and 279 nm, respectively, and the respective penetration rates were 2.6%, 23.2% and 70.0%. The Deltap through the pretreated N95 masks was 9.2 mm H2O at the breathing flow rate of heavy-duty workers, exceeding the Deltap values obtained through Gauze and Spunlace masks. Decontamination increased the sizes of the most penetrating particles, changing the qf values of all of the masks: qf fell as particle size increased because the penetration increased. Bleach increased the Deltap of N95, but destroyed the Gauze mask. However, the use of an autoclave reduces the Deltap values of both the N95 and the Gauze mask. Neither the rice cooker nor ethanol altered the Deltap of the Gauze mask. Chemical decontamination methods reduced the qf,o values for the three electret masks. The value of qf,o for PM0.1 exceeded that for PM0.1-0.6, because particles smaller than 100 nm had lower penetration, resulting in a better qf for a given pressure drop. The values of qf,o, particularly for PM0.1, reveal that for the tested treatments and masks, physical decontamination methods are less destructive to the filter than chemical methods. Nevertheless, when purchasing new or reusing FFRs, penetration should be regarded as the priority.","author":[{"dropping-particle":"","family":"Lin","given":"Tzu-Hsien","non-dropping-particle":"","parse-names":false,"suffix":""},{"dropping-particle":"","family":"Chen","given":"Chih-Chieh","non-dropping-particle":"","parse-names":false,"suffix":""},{"dropping-particle":"","family":"Huang","given":"Sheng-Hsiu","non-dropping-particle":"","parse-names":false,"suffix":""},{"dropping-particle":"","family":"Kuo","given":"Chung-Wen","non-dropping-particle":"","parse-names":false,"suffix":""},{"dropping-particle":"","family":"Lai","given":"Chane-Yu","non-dropping-particle":"","parse-names":false,"suffix":""},{"dropping-particle":"","family":"Lin","given":"Wen-Yinn","non-dropping-particle":"","parse-names":false,"suffix":""}],"container-title":"PloS one","id":"ITEM-1","issue":"10","issued":{"date-parts":[["2017"]]},"language":"eng","page":"e0186217","publisher-place":"United States","title":"Filter quality of electret masks in filtering 14.6-594 nm aerosol particles: Effects of five decontamination methods.","type":"article-journal","volume":"12"},"uris":["http://www.mendeley.com/documents/?uuid=17624fa7-7720-409c-9058-854d6ca3d846"]}],"mendeley":{"formattedCitation":"&lt;sup&gt;35&lt;/sup&gt;","plainTextFormattedCitation":"35","previouslyFormattedCitation":"&lt;sup&gt;34&lt;/sup&gt;"},"properties":{"noteIndex":0},"schema":"https://github.com/citation-style-language/schema/raw/master/csl-citation.json"}</w:instrText>
            </w:r>
            <w:r w:rsidRPr="0015061B">
              <w:rPr>
                <w:rFonts w:ascii="Times New Roman" w:eastAsia="Times New Roman" w:hAnsi="Times New Roman"/>
                <w:sz w:val="16"/>
                <w:szCs w:val="16"/>
                <w:lang w:val="en-US"/>
              </w:rPr>
              <w:fldChar w:fldCharType="separate"/>
            </w:r>
            <w:r w:rsidRPr="00855056">
              <w:rPr>
                <w:rFonts w:ascii="Times New Roman" w:eastAsia="Times New Roman" w:hAnsi="Times New Roman"/>
                <w:noProof/>
                <w:sz w:val="16"/>
                <w:szCs w:val="16"/>
                <w:vertAlign w:val="superscript"/>
                <w:lang w:val="en-US"/>
              </w:rPr>
              <w:t>35</w:t>
            </w:r>
            <w:r w:rsidRPr="0015061B">
              <w:rPr>
                <w:rFonts w:ascii="Times New Roman" w:eastAsia="Times New Roman" w:hAnsi="Times New Roman"/>
                <w:sz w:val="16"/>
                <w:szCs w:val="16"/>
                <w:lang w:val="en-US"/>
              </w:rPr>
              <w:fldChar w:fldCharType="end"/>
            </w:r>
          </w:p>
        </w:tc>
        <w:tc>
          <w:tcPr>
            <w:tcW w:w="0" w:type="auto"/>
            <w:shd w:val="clear" w:color="auto" w:fill="auto"/>
          </w:tcPr>
          <w:p w14:paraId="36059251"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10 min submersion in 70% ethanol solution. Following each exposure, masks were placed in a laboratory chemical hood and allowed to air-dry overnight before performing the laboratory aerosol filtration test.</w:t>
            </w:r>
          </w:p>
        </w:tc>
        <w:tc>
          <w:tcPr>
            <w:tcW w:w="0" w:type="auto"/>
            <w:shd w:val="clear" w:color="auto" w:fill="auto"/>
          </w:tcPr>
          <w:p w14:paraId="0ECB01B9"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Not specified N95.</w:t>
            </w:r>
          </w:p>
        </w:tc>
        <w:tc>
          <w:tcPr>
            <w:tcW w:w="0" w:type="auto"/>
            <w:shd w:val="clear" w:color="auto" w:fill="auto"/>
          </w:tcPr>
          <w:p w14:paraId="1D0DD6F3"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None.</w:t>
            </w:r>
          </w:p>
        </w:tc>
        <w:tc>
          <w:tcPr>
            <w:tcW w:w="0" w:type="auto"/>
            <w:shd w:val="clear" w:color="auto" w:fill="auto"/>
          </w:tcPr>
          <w:p w14:paraId="36FBD95B" w14:textId="77777777" w:rsidR="0065774D" w:rsidRPr="0015061B" w:rsidRDefault="0065774D" w:rsidP="00A4001E">
            <w:pPr>
              <w:shd w:val="clear" w:color="auto" w:fill="FFFFFF"/>
              <w:spacing w:after="0" w:line="240" w:lineRule="auto"/>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Submersion in in 70% ethanol solution significantly changed the penetration through the N95 masks.</w:t>
            </w:r>
          </w:p>
        </w:tc>
      </w:tr>
      <w:tr w:rsidR="0065774D" w:rsidRPr="0015061B" w14:paraId="7406A3F0" w14:textId="77777777" w:rsidTr="00A4001E">
        <w:trPr>
          <w:trHeight w:val="20"/>
        </w:trPr>
        <w:tc>
          <w:tcPr>
            <w:tcW w:w="0" w:type="auto"/>
            <w:shd w:val="clear" w:color="auto" w:fill="auto"/>
          </w:tcPr>
          <w:p w14:paraId="640357E8"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auto"/>
          </w:tcPr>
          <w:p w14:paraId="6F5047F4"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Lin et al, 2018</w:t>
            </w:r>
            <w:r w:rsidRPr="0015061B">
              <w:rPr>
                <w:rFonts w:ascii="Times New Roman" w:eastAsia="Times New Roman" w:hAnsi="Times New Roman"/>
                <w:sz w:val="16"/>
                <w:szCs w:val="16"/>
                <w:lang w:val="en-US"/>
              </w:rPr>
              <w:fldChar w:fldCharType="begin" w:fldLock="1"/>
            </w:r>
            <w:r>
              <w:rPr>
                <w:rFonts w:ascii="Times New Roman" w:eastAsia="Times New Roman" w:hAnsi="Times New Roman"/>
                <w:sz w:val="16"/>
                <w:szCs w:val="16"/>
                <w:lang w:val="en-US"/>
              </w:rPr>
              <w:instrText>ADDIN CSL_CITATION {"citationItems":[{"id":"ITEM-1","itemData":{"DOI":"10.1111/ina.12475","ISSN":"1600-0668 (Electronic)","PMID":"29855107","abstract":"This study determines the relative survival (RS) of Bacillus subtilis spores loaded on an N95 filtering facepiece respirator (FFR) after decontamination by five methods under worst-case conditions. Relative survival was obtained by testing after decontamination and after storing the FFRs at 37 degrees C and 95% relative humidity for 24 hours. The decontamination methods involved ethanol, bleach, ultraviolet irradiation (UVA 365 nm, UVC 254 nm), an autoclave, and a traditional electric rice cooker (TERC) that was made in Taiwan. Without decontamination, 59 +/- 8% of the loaded spores survived for 24 hours. When 70% ethanol was added to the N95 FFR at a packing density of 0.23, the RS was 73 +/- 5% initially and decayed to 22 +/- 8% in 24 hours. Relative survival remained above 20% after 20 minutes of UVA irradiation. The other four decontamination measures achieved 99%-100% biocidal efficacy, as measured immediately after the methods were applied to the test FFRs. Relative survival is a useful parameter for measuring sterilization or degree of disinfection. Bleach, UVC, an autoclave, and a TERC provide better biocidal efficacy than ethanol and UVA. Not only a higher filter quality but also a lower value of RS produced the most decontaminated FFR.","author":[{"dropping-particle":"","family":"Lin","given":"T-H","non-dropping-particle":"","parse-names":false,"suffix":""},{"dropping-particle":"","family":"Tang","given":"F-C","non-dropping-particle":"","parse-names":false,"suffix":""},{"dropping-particle":"","family":"Hung","given":"P-C","non-dropping-particle":"","parse-names":false,"suffix":""},{"dropping-particle":"","family":"Hua","given":"Z-C","non-dropping-particle":"","parse-names":false,"suffix":""},{"dropping-particle":"","family":"Lai","given":"C-Y","non-dropping-particle":"","parse-names":false,"suffix":""}],"container-title":"Indoor air","id":"ITEM-1","issued":{"date-parts":[["2018","5"]]},"language":"eng","publisher-place":"England","title":"Relative survival of Bacillus subtilis spores loaded on filtering facepiece respirators after five decontamination methods.","type":"article-journal"},"uris":["http://www.mendeley.com/documents/?uuid=0a062cfd-8206-46d5-bc8b-4e9cdc14bd2f"]}],"mendeley":{"formattedCitation":"&lt;sup&gt;34&lt;/sup&gt;","plainTextFormattedCitation":"34","previouslyFormattedCitation":"&lt;sup&gt;33&lt;/sup&gt;"},"properties":{"noteIndex":0},"schema":"https://github.com/citation-style-language/schema/raw/master/csl-citation.json"}</w:instrText>
            </w:r>
            <w:r w:rsidRPr="0015061B">
              <w:rPr>
                <w:rFonts w:ascii="Times New Roman" w:eastAsia="Times New Roman" w:hAnsi="Times New Roman"/>
                <w:sz w:val="16"/>
                <w:szCs w:val="16"/>
                <w:lang w:val="en-US"/>
              </w:rPr>
              <w:fldChar w:fldCharType="separate"/>
            </w:r>
            <w:r w:rsidRPr="00855056">
              <w:rPr>
                <w:rFonts w:ascii="Times New Roman" w:eastAsia="Times New Roman" w:hAnsi="Times New Roman"/>
                <w:noProof/>
                <w:sz w:val="16"/>
                <w:szCs w:val="16"/>
                <w:vertAlign w:val="superscript"/>
                <w:lang w:val="en-US"/>
              </w:rPr>
              <w:t>34</w:t>
            </w:r>
            <w:r w:rsidRPr="0015061B">
              <w:rPr>
                <w:rFonts w:ascii="Times New Roman" w:eastAsia="Times New Roman" w:hAnsi="Times New Roman"/>
                <w:sz w:val="16"/>
                <w:szCs w:val="16"/>
                <w:lang w:val="en-US"/>
              </w:rPr>
              <w:fldChar w:fldCharType="end"/>
            </w:r>
          </w:p>
        </w:tc>
        <w:tc>
          <w:tcPr>
            <w:tcW w:w="0" w:type="auto"/>
            <w:shd w:val="clear" w:color="auto" w:fill="auto"/>
          </w:tcPr>
          <w:p w14:paraId="75E55253"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Ethanol with various concentrations and volumes was added to the center of the surface of the N95 FFR using a pipette, the FFR</w:t>
            </w:r>
            <w:r>
              <w:rPr>
                <w:rFonts w:ascii="Times New Roman" w:eastAsia="Times New Roman" w:hAnsi="Times New Roman"/>
                <w:sz w:val="16"/>
                <w:szCs w:val="16"/>
                <w:lang w:val="en-US"/>
              </w:rPr>
              <w:t xml:space="preserve"> </w:t>
            </w:r>
            <w:r w:rsidRPr="0015061B">
              <w:rPr>
                <w:rFonts w:ascii="Times New Roman" w:eastAsia="Times New Roman" w:hAnsi="Times New Roman"/>
                <w:sz w:val="16"/>
                <w:szCs w:val="16"/>
                <w:lang w:val="en-US"/>
              </w:rPr>
              <w:t xml:space="preserve">was then dried in a petri dish that was placed in a biosafety </w:t>
            </w:r>
            <w:proofErr w:type="gramStart"/>
            <w:r w:rsidRPr="0015061B">
              <w:rPr>
                <w:rFonts w:ascii="Times New Roman" w:eastAsia="Times New Roman" w:hAnsi="Times New Roman"/>
                <w:sz w:val="16"/>
                <w:szCs w:val="16"/>
                <w:lang w:val="en-US"/>
              </w:rPr>
              <w:t>cabinet(</w:t>
            </w:r>
            <w:proofErr w:type="gramEnd"/>
            <w:r w:rsidRPr="0015061B">
              <w:rPr>
                <w:rFonts w:ascii="Times New Roman" w:eastAsia="Times New Roman" w:hAnsi="Times New Roman"/>
                <w:sz w:val="16"/>
                <w:szCs w:val="16"/>
                <w:lang w:val="en-US"/>
              </w:rPr>
              <w:t>BSC)for 10 min.</w:t>
            </w:r>
          </w:p>
        </w:tc>
        <w:tc>
          <w:tcPr>
            <w:tcW w:w="0" w:type="auto"/>
            <w:shd w:val="clear" w:color="auto" w:fill="auto"/>
          </w:tcPr>
          <w:p w14:paraId="79942F90" w14:textId="77777777" w:rsidR="0065774D" w:rsidRPr="0015061B" w:rsidRDefault="0065774D" w:rsidP="00A4001E">
            <w:pPr>
              <w:spacing w:after="0" w:line="240" w:lineRule="auto"/>
              <w:jc w:val="both"/>
              <w:rPr>
                <w:rFonts w:ascii="Times New Roman" w:eastAsia="Times New Roman" w:hAnsi="Times New Roman"/>
                <w:sz w:val="16"/>
                <w:szCs w:val="16"/>
                <w:shd w:val="clear" w:color="auto" w:fill="FFFFFF"/>
                <w:lang w:val="en-US"/>
              </w:rPr>
            </w:pPr>
            <w:r w:rsidRPr="0015061B">
              <w:rPr>
                <w:rFonts w:ascii="Times New Roman" w:eastAsia="Times New Roman" w:hAnsi="Times New Roman"/>
                <w:sz w:val="16"/>
                <w:szCs w:val="16"/>
                <w:shd w:val="clear" w:color="auto" w:fill="FFFFFF"/>
                <w:lang w:val="en-US"/>
              </w:rPr>
              <w:t>N95 FFR (8210,3M, St. Paul, MN)</w:t>
            </w:r>
          </w:p>
        </w:tc>
        <w:tc>
          <w:tcPr>
            <w:tcW w:w="0" w:type="auto"/>
            <w:shd w:val="clear" w:color="auto" w:fill="auto"/>
          </w:tcPr>
          <w:p w14:paraId="44F1996E" w14:textId="77777777" w:rsidR="0065774D" w:rsidRPr="0015061B" w:rsidRDefault="0065774D" w:rsidP="00A4001E">
            <w:pPr>
              <w:spacing w:after="0" w:line="240" w:lineRule="auto"/>
              <w:jc w:val="both"/>
              <w:rPr>
                <w:rFonts w:ascii="Times New Roman" w:eastAsia="Times New Roman" w:hAnsi="Times New Roman"/>
                <w:sz w:val="16"/>
                <w:szCs w:val="16"/>
                <w:shd w:val="clear" w:color="auto" w:fill="FFFFFF"/>
                <w:lang w:val="en-US"/>
              </w:rPr>
            </w:pPr>
            <w:r w:rsidRPr="0015061B">
              <w:rPr>
                <w:rFonts w:ascii="Times New Roman" w:eastAsia="Times New Roman" w:hAnsi="Times New Roman"/>
                <w:i/>
                <w:sz w:val="16"/>
                <w:szCs w:val="16"/>
                <w:shd w:val="clear" w:color="auto" w:fill="FFFFFF"/>
                <w:lang w:val="en-US"/>
              </w:rPr>
              <w:t>Bacillus subtilis</w:t>
            </w:r>
            <w:r w:rsidRPr="0015061B">
              <w:rPr>
                <w:rFonts w:ascii="Times New Roman" w:eastAsia="Times New Roman" w:hAnsi="Times New Roman"/>
                <w:sz w:val="16"/>
                <w:szCs w:val="16"/>
                <w:shd w:val="clear" w:color="auto" w:fill="FFFFFF"/>
                <w:lang w:val="en-US"/>
              </w:rPr>
              <w:t xml:space="preserve"> Spores</w:t>
            </w:r>
          </w:p>
        </w:tc>
        <w:tc>
          <w:tcPr>
            <w:tcW w:w="0" w:type="auto"/>
            <w:shd w:val="clear" w:color="auto" w:fill="auto"/>
          </w:tcPr>
          <w:p w14:paraId="0397DD04"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A r</w:t>
            </w:r>
            <w:r w:rsidRPr="0015061B">
              <w:rPr>
                <w:rFonts w:ascii="Times New Roman" w:eastAsia="Times New Roman" w:hAnsi="Times New Roman"/>
                <w:sz w:val="16"/>
                <w:szCs w:val="16"/>
                <w:shd w:val="clear" w:color="auto" w:fill="FFFFFF"/>
                <w:lang w:val="en-US"/>
              </w:rPr>
              <w:t>elative survival</w:t>
            </w:r>
            <w:r w:rsidRPr="0015061B">
              <w:rPr>
                <w:rFonts w:ascii="Times New Roman" w:eastAsia="Times New Roman" w:hAnsi="Times New Roman"/>
                <w:sz w:val="16"/>
                <w:szCs w:val="16"/>
                <w:lang w:val="en-US"/>
              </w:rPr>
              <w:t xml:space="preserve"> of 89+6% was obtained after spiking with 50% ethanol, and 73+5%was obtained after spiking with 70% ethanol. The lowest RS of 68+3% was obtained when the concentration of ethanol was 80%. The result that was obtained using 95% ethanol (RS=73+7%) was close to that obtained using 70% ethanol although the samples that were spiked with 95% ethanol sometimes yielded slightly higher values of RS than were obtained using the 80% ethanol </w:t>
            </w:r>
            <w:r w:rsidRPr="0015061B">
              <w:rPr>
                <w:rFonts w:ascii="Times New Roman" w:eastAsia="Times New Roman" w:hAnsi="Times New Roman"/>
                <w:sz w:val="16"/>
                <w:szCs w:val="16"/>
                <w:lang w:val="en-US"/>
              </w:rPr>
              <w:lastRenderedPageBreak/>
              <w:t>samples. A r</w:t>
            </w:r>
            <w:r w:rsidRPr="0015061B">
              <w:rPr>
                <w:rFonts w:ascii="Times New Roman" w:eastAsia="Times New Roman" w:hAnsi="Times New Roman"/>
                <w:sz w:val="16"/>
                <w:szCs w:val="16"/>
                <w:shd w:val="clear" w:color="auto" w:fill="FFFFFF"/>
                <w:lang w:val="en-US"/>
              </w:rPr>
              <w:t>elative survival</w:t>
            </w:r>
            <w:r w:rsidRPr="0015061B">
              <w:rPr>
                <w:rFonts w:ascii="Times New Roman" w:eastAsia="Times New Roman" w:hAnsi="Times New Roman"/>
                <w:sz w:val="16"/>
                <w:szCs w:val="16"/>
                <w:lang w:val="en-US"/>
              </w:rPr>
              <w:t xml:space="preserve"> of 59+8%was obtained in24h without decontamination. The 50%, 70%, 80%, and 95% ethanol-treated samples had r</w:t>
            </w:r>
            <w:r w:rsidRPr="0015061B">
              <w:rPr>
                <w:rFonts w:ascii="Times New Roman" w:eastAsia="Times New Roman" w:hAnsi="Times New Roman"/>
                <w:sz w:val="16"/>
                <w:szCs w:val="16"/>
                <w:shd w:val="clear" w:color="auto" w:fill="FFFFFF"/>
                <w:lang w:val="en-US"/>
              </w:rPr>
              <w:t>elative survival</w:t>
            </w:r>
            <w:r w:rsidRPr="0015061B">
              <w:rPr>
                <w:rFonts w:ascii="Times New Roman" w:eastAsia="Times New Roman" w:hAnsi="Times New Roman"/>
                <w:sz w:val="16"/>
                <w:szCs w:val="16"/>
                <w:lang w:val="en-US"/>
              </w:rPr>
              <w:t xml:space="preserve"> values of33+8%,22+8%, 20+2%and 26+7% after24 h, respectively. Just after spiking with ethanol, the RS was found to have declined from 100% to 68-75%. When 0.4 ml (α</w:t>
            </w:r>
            <w:proofErr w:type="spellStart"/>
            <w:r w:rsidRPr="0015061B">
              <w:rPr>
                <w:rFonts w:ascii="Times New Roman" w:eastAsia="Times New Roman" w:hAnsi="Times New Roman"/>
                <w:sz w:val="16"/>
                <w:szCs w:val="16"/>
                <w:lang w:val="en-US"/>
              </w:rPr>
              <w:t>aq</w:t>
            </w:r>
            <w:proofErr w:type="spellEnd"/>
            <w:r w:rsidRPr="0015061B">
              <w:rPr>
                <w:rFonts w:ascii="Times New Roman" w:eastAsia="Times New Roman" w:hAnsi="Times New Roman"/>
                <w:sz w:val="16"/>
                <w:szCs w:val="16"/>
                <w:lang w:val="en-US"/>
              </w:rPr>
              <w:t>=0.23) of 70% ethanol was applied, the RS fell to 22% in</w:t>
            </w:r>
            <w:r>
              <w:rPr>
                <w:rFonts w:ascii="Times New Roman" w:eastAsia="Times New Roman" w:hAnsi="Times New Roman"/>
                <w:sz w:val="16"/>
                <w:szCs w:val="16"/>
                <w:lang w:val="en-US"/>
              </w:rPr>
              <w:t xml:space="preserve"> </w:t>
            </w:r>
            <w:r w:rsidRPr="0015061B">
              <w:rPr>
                <w:rFonts w:ascii="Times New Roman" w:eastAsia="Times New Roman" w:hAnsi="Times New Roman"/>
                <w:sz w:val="16"/>
                <w:szCs w:val="16"/>
                <w:lang w:val="en-US"/>
              </w:rPr>
              <w:t>24 h. The r</w:t>
            </w:r>
            <w:r w:rsidRPr="0015061B">
              <w:rPr>
                <w:rFonts w:ascii="Times New Roman" w:eastAsia="Times New Roman" w:hAnsi="Times New Roman"/>
                <w:sz w:val="16"/>
                <w:szCs w:val="16"/>
                <w:shd w:val="clear" w:color="auto" w:fill="FFFFFF"/>
                <w:lang w:val="en-US"/>
              </w:rPr>
              <w:t>elative survival</w:t>
            </w:r>
            <w:r w:rsidRPr="0015061B">
              <w:rPr>
                <w:rFonts w:ascii="Times New Roman" w:eastAsia="Times New Roman" w:hAnsi="Times New Roman"/>
                <w:sz w:val="16"/>
                <w:szCs w:val="16"/>
                <w:lang w:val="en-US"/>
              </w:rPr>
              <w:t xml:space="preserve"> fell to 20% when</w:t>
            </w:r>
            <w:r>
              <w:rPr>
                <w:rFonts w:ascii="Times New Roman" w:eastAsia="Times New Roman" w:hAnsi="Times New Roman"/>
                <w:sz w:val="16"/>
                <w:szCs w:val="16"/>
                <w:lang w:val="en-US"/>
              </w:rPr>
              <w:t xml:space="preserve"> </w:t>
            </w:r>
            <w:r w:rsidRPr="0015061B">
              <w:rPr>
                <w:rFonts w:ascii="Times New Roman" w:eastAsia="Times New Roman" w:hAnsi="Times New Roman"/>
                <w:sz w:val="16"/>
                <w:szCs w:val="16"/>
                <w:lang w:val="en-US"/>
              </w:rPr>
              <w:t>80% ethanol was used.</w:t>
            </w:r>
          </w:p>
        </w:tc>
      </w:tr>
      <w:tr w:rsidR="0065774D" w:rsidRPr="0015061B" w14:paraId="18987F75" w14:textId="77777777" w:rsidTr="00A4001E">
        <w:trPr>
          <w:trHeight w:val="20"/>
        </w:trPr>
        <w:tc>
          <w:tcPr>
            <w:tcW w:w="0" w:type="auto"/>
            <w:shd w:val="clear" w:color="auto" w:fill="auto"/>
          </w:tcPr>
          <w:p w14:paraId="3DCC24F3"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auto"/>
          </w:tcPr>
          <w:p w14:paraId="5BB2545E"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Fisher et al, 2020</w:t>
            </w:r>
            <w:r w:rsidRPr="0015061B">
              <w:rPr>
                <w:rFonts w:ascii="Times New Roman" w:eastAsia="Times New Roman" w:hAnsi="Times New Roman"/>
                <w:sz w:val="16"/>
                <w:szCs w:val="16"/>
                <w:lang w:val="en-US"/>
              </w:rPr>
              <w:fldChar w:fldCharType="begin" w:fldLock="1"/>
            </w:r>
            <w:r>
              <w:rPr>
                <w:rFonts w:ascii="Times New Roman" w:eastAsia="Times New Roman" w:hAnsi="Times New Roman"/>
                <w:sz w:val="16"/>
                <w:szCs w:val="16"/>
                <w:lang w:val="en-US"/>
              </w:rPr>
              <w:instrText>ADDIN CSL_CITATION {"citationItems":[{"id":"ITEM-1","itemData":{"author":[{"dropping-particle":"","family":"Fischer","given":"Robert J","non-dropping-particle":"","parse-names":false,"suffix":""},{"dropping-particle":"","family":"Morris","given":"Dylan H","non-dropping-particle":"","parse-names":false,"suffix":""},{"dropping-particle":"","family":"Sarchette","given":"Shanda","non-dropping-particle":"","parse-names":false,"suffix":""},{"dropping-particle":"","family":"Matson","given":"Jeremiah","non-dropping-particle":"","parse-names":false,"suffix":""},{"dropping-particle":"","family":"Bushmaker","given":"Trenton","non-dropping-particle":"","parse-names":false,"suffix":""},{"dropping-particle":"","family":"Yinda","given":"Claude Kwe","non-dropping-particle":"","parse-names":false,"suffix":""},{"dropping-particle":"","family":"Seifert","given":"Stephanie N","non-dropping-particle":"","parse-names":false,"suffix":""},{"dropping-particle":"","family":"Gamble","given":"Amandine","non-dropping-particle":"","parse-names":false,"suffix":""},{"dropping-particle":"","family":"Williamson","given":"Brandi N","non-dropping-particle":"","parse-names":false,"suffix":""},{"dropping-particle":"","family":"Judson","given":"Seth D","non-dropping-particle":"","parse-names":false,"suffix":""},{"dropping-particle":"","family":"Lloyd-smith","given":"James O","non-dropping-particle":"","parse-names":false,"suffix":""},{"dropping-particle":"","family":"Munster","given":"Vincent J","non-dropping-particle":"","parse-names":false,"suffix":""},{"dropping-particle":"","family":"Diseases","given":"Infectious","non-dropping-particle":"","parse-names":false,"suffix":""},{"dropping-particle":"","family":"Angeles","given":"Los","non-dropping-particle":"","parse-names":false,"suffix":""},{"dropping-particle":"","family":"Angeles","given":"Los","non-dropping-particle":"","parse-names":false,"suffix":""}],"id":"ITEM-1","issued":{"date-parts":[["2020"]]},"title":"Assessment of N95 respirator decontamination and re-use for SARS-CoV-2","type":"article-journal"},"uris":["http://www.mendeley.com/documents/?uuid=dd715cad-717f-49fe-9719-7ad35b91f4ff"]}],"mendeley":{"formattedCitation":"&lt;sup&gt;25&lt;/sup&gt;","plainTextFormattedCitation":"25","previouslyFormattedCitation":"&lt;sup&gt;24&lt;/sup&gt;"},"properties":{"noteIndex":0},"schema":"https://github.com/citation-style-language/schema/raw/master/csl-citation.json"}</w:instrText>
            </w:r>
            <w:r w:rsidRPr="0015061B">
              <w:rPr>
                <w:rFonts w:ascii="Times New Roman" w:eastAsia="Times New Roman" w:hAnsi="Times New Roman"/>
                <w:sz w:val="16"/>
                <w:szCs w:val="16"/>
                <w:lang w:val="en-US"/>
              </w:rPr>
              <w:fldChar w:fldCharType="separate"/>
            </w:r>
            <w:r w:rsidRPr="00855056">
              <w:rPr>
                <w:rFonts w:ascii="Times New Roman" w:eastAsia="Times New Roman" w:hAnsi="Times New Roman"/>
                <w:noProof/>
                <w:sz w:val="16"/>
                <w:szCs w:val="16"/>
                <w:vertAlign w:val="superscript"/>
                <w:lang w:val="en-US"/>
              </w:rPr>
              <w:t>25</w:t>
            </w:r>
            <w:r w:rsidRPr="0015061B">
              <w:rPr>
                <w:rFonts w:ascii="Times New Roman" w:eastAsia="Times New Roman" w:hAnsi="Times New Roman"/>
                <w:sz w:val="16"/>
                <w:szCs w:val="16"/>
                <w:lang w:val="en-US"/>
              </w:rPr>
              <w:fldChar w:fldCharType="end"/>
            </w:r>
          </w:p>
        </w:tc>
        <w:tc>
          <w:tcPr>
            <w:tcW w:w="0" w:type="auto"/>
            <w:shd w:val="clear" w:color="auto" w:fill="auto"/>
          </w:tcPr>
          <w:p w14:paraId="635B8F09"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Fabric and steel discs were placed into the wells of one 24 well plate per time-point and sprayed with 70% ethanol to saturation. The plate was tipped to near vertical and 5 passes of ethanol were sprayed onto the discs from approximately 10 cm. After 10 minutes, 1 mL of cell culture medium was added.</w:t>
            </w:r>
          </w:p>
        </w:tc>
        <w:tc>
          <w:tcPr>
            <w:tcW w:w="0" w:type="auto"/>
            <w:shd w:val="clear" w:color="auto" w:fill="auto"/>
          </w:tcPr>
          <w:p w14:paraId="4A8B33E5"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proofErr w:type="spellStart"/>
            <w:r w:rsidRPr="0015061B">
              <w:rPr>
                <w:rFonts w:ascii="Times New Roman" w:eastAsia="Times New Roman" w:hAnsi="Times New Roman"/>
                <w:sz w:val="16"/>
                <w:szCs w:val="16"/>
                <w:lang w:val="en-US"/>
              </w:rPr>
              <w:t>AOSafety</w:t>
            </w:r>
            <w:proofErr w:type="spellEnd"/>
            <w:r w:rsidRPr="0015061B">
              <w:rPr>
                <w:rFonts w:ascii="Times New Roman" w:eastAsia="Times New Roman" w:hAnsi="Times New Roman"/>
                <w:sz w:val="16"/>
                <w:szCs w:val="16"/>
                <w:lang w:val="en-US"/>
              </w:rPr>
              <w:t xml:space="preserve"> N9504C respirators (</w:t>
            </w:r>
            <w:proofErr w:type="spellStart"/>
            <w:r w:rsidRPr="0015061B">
              <w:rPr>
                <w:rFonts w:ascii="Times New Roman" w:eastAsia="Times New Roman" w:hAnsi="Times New Roman"/>
                <w:sz w:val="16"/>
                <w:szCs w:val="16"/>
                <w:lang w:val="en-US"/>
              </w:rPr>
              <w:t>Aearo</w:t>
            </w:r>
            <w:proofErr w:type="spellEnd"/>
            <w:r w:rsidRPr="0015061B">
              <w:rPr>
                <w:rFonts w:ascii="Times New Roman" w:eastAsia="Times New Roman" w:hAnsi="Times New Roman"/>
                <w:sz w:val="16"/>
                <w:szCs w:val="16"/>
                <w:lang w:val="en-US"/>
              </w:rPr>
              <w:t xml:space="preserve"> Company Southbridge, MA).</w:t>
            </w:r>
          </w:p>
        </w:tc>
        <w:tc>
          <w:tcPr>
            <w:tcW w:w="0" w:type="auto"/>
            <w:shd w:val="clear" w:color="auto" w:fill="auto"/>
          </w:tcPr>
          <w:p w14:paraId="5952BA0C"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HCoV-19 nCoV-WA1-2020 (MN985325.1) was the SARS-CoV-2 strain used in the comparison</w:t>
            </w:r>
          </w:p>
        </w:tc>
        <w:tc>
          <w:tcPr>
            <w:tcW w:w="0" w:type="auto"/>
            <w:shd w:val="clear" w:color="auto" w:fill="auto"/>
          </w:tcPr>
          <w:p w14:paraId="55B840BD"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Ethanol yielded extremely rapid inactivation both on N95 24 and on stainless steel. Filtration performance of the N95 respirator was not markedly reduced after a single decontamination. Subsequent rounds of decontamination caused sharp drops in filtration performance of the ethanol-treated masks.</w:t>
            </w:r>
          </w:p>
        </w:tc>
      </w:tr>
      <w:tr w:rsidR="0065774D" w:rsidRPr="0015061B" w14:paraId="566A7973" w14:textId="77777777" w:rsidTr="00A4001E">
        <w:trPr>
          <w:trHeight w:val="20"/>
        </w:trPr>
        <w:tc>
          <w:tcPr>
            <w:tcW w:w="0" w:type="auto"/>
            <w:shd w:val="clear" w:color="auto" w:fill="auto"/>
          </w:tcPr>
          <w:p w14:paraId="2D5E7B74"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auto"/>
          </w:tcPr>
          <w:p w14:paraId="1CB2E3B7"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Liao et al, 2020</w:t>
            </w:r>
            <w:r w:rsidRPr="0015061B">
              <w:rPr>
                <w:rFonts w:ascii="Times New Roman" w:eastAsia="Times New Roman" w:hAnsi="Times New Roman"/>
                <w:sz w:val="16"/>
                <w:szCs w:val="16"/>
                <w:lang w:val="en-US"/>
              </w:rPr>
              <w:fldChar w:fldCharType="begin" w:fldLock="1"/>
            </w:r>
            <w:r>
              <w:rPr>
                <w:rFonts w:ascii="Times New Roman" w:eastAsia="Times New Roman" w:hAnsi="Times New Roman"/>
                <w:sz w:val="16"/>
                <w:szCs w:val="16"/>
                <w:lang w:val="en-US"/>
              </w:rPr>
              <w:instrText>ADDIN CSL_CITATION {"citationItems":[{"id":"ITEM-1","itemData":{"DOI":"10.1101/2020.04.01.20050443","abstract":"The Coronavirus Disease 2019 (COVID-19) pandemic has led to a major shortage of N95 respirators, which protect healthcare professionals and the public who may come into contact with the virus. It is necessary to determine the conditions that would allow the safe reuse respirators and personal protection in this crisis. We found that heating (&lt;100 °C) under various humidities (up to 100% RH at 75 °C) and ultraviolet (UV) irradiation were the most promising candidates for mask reuse in the modern hospital infrastructure (up to 20 cycles), when tested on a fabric with particle filtration efficiency ≥95%. Treatments involving certain liquids and vapors may require caution, as steam, alcohol, and bleach all led to degradation in filtration efficiency, leaving the user vulnerable to viral aerosols.\n\n### Competing Interest Statement\n\nProfessors Chu and Cui are founders of the for-profit start-up company 4C Air, Inc. All other authors are employed by the company 4C Air, Inc. directly.\n\n### Funding Statement\n\nProfessors Chu and Cui are founders of the for-profit start-up company 4C Air, Inc. All other authors are employed by the company 4C Air, Inc. directly.\n\n### Author Declarations\n\nAll relevant ethical guidelines have been followed; any necessary IRB and/or ethics committee approvals have been obtained and details of the IRB/oversight body are included in the manuscript.\n\nYes\n\nAll necessary patient/participant consent has been obtained and the appropriate institutional forms have been archived.\n\nYes\n\nI understand that all clinical trials and any other prospective interventional studies must be registered with an ICMJE-approved registry, such as ClinicalTrials.gov. I confirm that any such study reported in the manuscript has been registered and the trial registration ID is provided (note: if posting a prospective study registered retrospectively, please provide a statement in the trial ID field explaining why the study was not registered in advance).\n\nYes\n\nI have followed all appropriate research reporting guidelines and uploaded the relevant EQUATOR Network research reporting checklist(s) and other pertinent material as supplementary files, if applicable.\n\nYes\n\nAll relevant data is included in the manuscript text and/or included supplementary materials","author":[{"dropping-particle":"","family":"Liao","given":"Lei","non-dropping-particle":"","parse-names":false,"suffix":""},{"dropping-particle":"","family":"Xiao","given":"Wang","non-dropping-particle":"","parse-names":false,"suffix":""},{"dropping-particle":"","family":"Zhao","given":"Mervin","non-dropping-particle":"","parse-names":false,"suffix":""},{"dropping-particle":"","family":"Yu","given":"Xuanze","non-dropping-particle":"","parse-names":false,"suffix":""},{"dropping-particle":"","family":"Wang","given":"Haotian","non-dropping-particle":"","parse-names":false,"suffix":""},{"dropping-particle":"","family":"Wang","given":"Qiqi","non-dropping-particle":"","parse-names":false,"suffix":""},{"dropping-particle":"","family":"Chu","given":"Steven","non-dropping-particle":"","parse-names":false,"suffix":""},{"dropping-particle":"","family":"Cui","given":"Yi","non-dropping-particle":"","parse-names":false,"suffix":""}],"container-title":"medRxiv","id":"ITEM-1","issued":{"date-parts":[["2020"]]},"page":"2020.04.01.20050443","title":"Can N95 respirators be reused after disinfection? And for how many times?","type":"article-journal"},"uris":["http://www.mendeley.com/documents/?uuid=cdb48de4-bab7-4a79-9c7a-54597b5ddb8e"]}],"mendeley":{"formattedCitation":"&lt;sup&gt;27&lt;/sup&gt;","plainTextFormattedCitation":"27","previouslyFormattedCitation":"&lt;sup&gt;26&lt;/sup&gt;"},"properties":{"noteIndex":0},"schema":"https://github.com/citation-style-language/schema/raw/master/csl-citation.json"}</w:instrText>
            </w:r>
            <w:r w:rsidRPr="0015061B">
              <w:rPr>
                <w:rFonts w:ascii="Times New Roman" w:eastAsia="Times New Roman" w:hAnsi="Times New Roman"/>
                <w:sz w:val="16"/>
                <w:szCs w:val="16"/>
                <w:lang w:val="en-US"/>
              </w:rPr>
              <w:fldChar w:fldCharType="separate"/>
            </w:r>
            <w:r w:rsidRPr="00855056">
              <w:rPr>
                <w:rFonts w:ascii="Times New Roman" w:eastAsia="Times New Roman" w:hAnsi="Times New Roman"/>
                <w:noProof/>
                <w:sz w:val="16"/>
                <w:szCs w:val="16"/>
                <w:vertAlign w:val="superscript"/>
                <w:lang w:val="en-US"/>
              </w:rPr>
              <w:t>27</w:t>
            </w:r>
            <w:r w:rsidRPr="0015061B">
              <w:rPr>
                <w:rFonts w:ascii="Times New Roman" w:eastAsia="Times New Roman" w:hAnsi="Times New Roman"/>
                <w:sz w:val="16"/>
                <w:szCs w:val="16"/>
                <w:lang w:val="en-US"/>
              </w:rPr>
              <w:fldChar w:fldCharType="end"/>
            </w:r>
          </w:p>
        </w:tc>
        <w:tc>
          <w:tcPr>
            <w:tcW w:w="0" w:type="auto"/>
            <w:shd w:val="clear" w:color="auto" w:fill="auto"/>
          </w:tcPr>
          <w:p w14:paraId="15D69D67"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Samples were immersed into a solution of 75% ethanol and left to air dry (hanging) and subsequently tested.</w:t>
            </w:r>
          </w:p>
        </w:tc>
        <w:tc>
          <w:tcPr>
            <w:tcW w:w="0" w:type="auto"/>
            <w:shd w:val="clear" w:color="auto" w:fill="auto"/>
          </w:tcPr>
          <w:p w14:paraId="65613B8D"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shd w:val="clear" w:color="auto" w:fill="FFFFFF"/>
                <w:lang w:val="en-US"/>
              </w:rPr>
              <w:t xml:space="preserve">3M 8210 (NIOSH N95), 4C Air, Inc. (GB2626 KN95), </w:t>
            </w:r>
            <w:proofErr w:type="spellStart"/>
            <w:r w:rsidRPr="0015061B">
              <w:rPr>
                <w:rFonts w:ascii="Times New Roman" w:eastAsia="Times New Roman" w:hAnsi="Times New Roman"/>
                <w:sz w:val="16"/>
                <w:szCs w:val="16"/>
                <w:shd w:val="clear" w:color="auto" w:fill="FFFFFF"/>
                <w:lang w:val="en-US"/>
              </w:rPr>
              <w:t>ESound</w:t>
            </w:r>
            <w:proofErr w:type="spellEnd"/>
            <w:r w:rsidRPr="0015061B">
              <w:rPr>
                <w:rFonts w:ascii="Times New Roman" w:eastAsia="Times New Roman" w:hAnsi="Times New Roman"/>
                <w:sz w:val="16"/>
                <w:szCs w:val="16"/>
                <w:shd w:val="clear" w:color="auto" w:fill="FFFFFF"/>
                <w:lang w:val="en-US"/>
              </w:rPr>
              <w:t xml:space="preserve"> (GB2626 KN95) and </w:t>
            </w:r>
            <w:proofErr w:type="spellStart"/>
            <w:r w:rsidRPr="0015061B">
              <w:rPr>
                <w:rFonts w:ascii="Times New Roman" w:eastAsia="Times New Roman" w:hAnsi="Times New Roman"/>
                <w:sz w:val="16"/>
                <w:szCs w:val="16"/>
                <w:shd w:val="clear" w:color="auto" w:fill="FFFFFF"/>
                <w:lang w:val="en-US"/>
              </w:rPr>
              <w:t>Onnuriplan</w:t>
            </w:r>
            <w:proofErr w:type="spellEnd"/>
            <w:r w:rsidRPr="0015061B">
              <w:rPr>
                <w:rFonts w:ascii="Times New Roman" w:eastAsia="Times New Roman" w:hAnsi="Times New Roman"/>
                <w:sz w:val="16"/>
                <w:szCs w:val="16"/>
                <w:shd w:val="clear" w:color="auto" w:fill="FFFFFF"/>
                <w:lang w:val="en-US"/>
              </w:rPr>
              <w:t xml:space="preserve"> (KFDA KF94).</w:t>
            </w:r>
          </w:p>
        </w:tc>
        <w:tc>
          <w:tcPr>
            <w:tcW w:w="0" w:type="auto"/>
            <w:shd w:val="clear" w:color="auto" w:fill="auto"/>
          </w:tcPr>
          <w:p w14:paraId="5E3686D5"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None.</w:t>
            </w:r>
          </w:p>
        </w:tc>
        <w:tc>
          <w:tcPr>
            <w:tcW w:w="0" w:type="auto"/>
            <w:shd w:val="clear" w:color="auto" w:fill="auto"/>
          </w:tcPr>
          <w:p w14:paraId="6CDF87D2"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 xml:space="preserve">From the first disinfection, they can clearly </w:t>
            </w:r>
            <w:proofErr w:type="spellStart"/>
            <w:proofErr w:type="gramStart"/>
            <w:r w:rsidRPr="0015061B">
              <w:rPr>
                <w:rFonts w:ascii="Times New Roman" w:eastAsia="Times New Roman" w:hAnsi="Times New Roman"/>
                <w:sz w:val="16"/>
                <w:szCs w:val="16"/>
                <w:lang w:val="en-US"/>
              </w:rPr>
              <w:t>noted</w:t>
            </w:r>
            <w:proofErr w:type="spellEnd"/>
            <w:proofErr w:type="gramEnd"/>
            <w:r w:rsidRPr="0015061B">
              <w:rPr>
                <w:rFonts w:ascii="Times New Roman" w:eastAsia="Times New Roman" w:hAnsi="Times New Roman"/>
                <w:sz w:val="16"/>
                <w:szCs w:val="16"/>
                <w:lang w:val="en-US"/>
              </w:rPr>
              <w:t xml:space="preserve"> that the ethanol drastically degraded the filtration efficiency to unacceptable levels, while the pressure drop remained comparable.</w:t>
            </w:r>
          </w:p>
        </w:tc>
      </w:tr>
      <w:tr w:rsidR="0065774D" w:rsidRPr="0015061B" w14:paraId="6D211533" w14:textId="77777777" w:rsidTr="00A4001E">
        <w:trPr>
          <w:trHeight w:val="20"/>
        </w:trPr>
        <w:tc>
          <w:tcPr>
            <w:tcW w:w="0" w:type="auto"/>
            <w:shd w:val="clear" w:color="auto" w:fill="000000"/>
          </w:tcPr>
          <w:p w14:paraId="4DC21BD9"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000000"/>
          </w:tcPr>
          <w:p w14:paraId="2AB34354"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000000"/>
          </w:tcPr>
          <w:p w14:paraId="3A2AABC8"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000000"/>
          </w:tcPr>
          <w:p w14:paraId="120CEF53"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000000"/>
          </w:tcPr>
          <w:p w14:paraId="15460A90"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000000"/>
          </w:tcPr>
          <w:p w14:paraId="3B0FEDC3"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r>
      <w:tr w:rsidR="0065774D" w:rsidRPr="0015061B" w14:paraId="4E2B6590" w14:textId="77777777" w:rsidTr="00A4001E">
        <w:trPr>
          <w:trHeight w:val="20"/>
        </w:trPr>
        <w:tc>
          <w:tcPr>
            <w:tcW w:w="0" w:type="auto"/>
            <w:gridSpan w:val="3"/>
            <w:shd w:val="clear" w:color="auto" w:fill="auto"/>
          </w:tcPr>
          <w:p w14:paraId="29372AAF" w14:textId="77777777" w:rsidR="0065774D" w:rsidRPr="0015061B" w:rsidRDefault="0065774D" w:rsidP="00A4001E">
            <w:pPr>
              <w:spacing w:after="0" w:line="240" w:lineRule="auto"/>
              <w:jc w:val="both"/>
              <w:rPr>
                <w:rFonts w:ascii="Times New Roman" w:eastAsia="Times New Roman" w:hAnsi="Times New Roman"/>
                <w:b/>
                <w:sz w:val="16"/>
                <w:szCs w:val="16"/>
                <w:lang w:val="en-US"/>
              </w:rPr>
            </w:pPr>
            <w:r>
              <w:rPr>
                <w:rFonts w:ascii="Times New Roman" w:eastAsia="Times New Roman" w:hAnsi="Times New Roman"/>
                <w:b/>
                <w:sz w:val="16"/>
                <w:szCs w:val="16"/>
                <w:lang w:val="en-US"/>
              </w:rPr>
              <w:t>7</w:t>
            </w:r>
            <w:r w:rsidRPr="0015061B">
              <w:rPr>
                <w:rFonts w:ascii="Times New Roman" w:eastAsia="Times New Roman" w:hAnsi="Times New Roman"/>
                <w:b/>
                <w:sz w:val="16"/>
                <w:szCs w:val="16"/>
                <w:lang w:val="en-US"/>
              </w:rPr>
              <w:t>. Isopropanol solution</w:t>
            </w:r>
          </w:p>
        </w:tc>
        <w:tc>
          <w:tcPr>
            <w:tcW w:w="0" w:type="auto"/>
            <w:shd w:val="clear" w:color="auto" w:fill="auto"/>
          </w:tcPr>
          <w:p w14:paraId="446D3771" w14:textId="77777777" w:rsidR="0065774D" w:rsidRPr="0015061B" w:rsidRDefault="0065774D" w:rsidP="00A4001E">
            <w:pPr>
              <w:spacing w:after="0" w:line="240" w:lineRule="auto"/>
              <w:jc w:val="both"/>
              <w:rPr>
                <w:rFonts w:ascii="Times New Roman" w:eastAsia="Times New Roman" w:hAnsi="Times New Roman"/>
                <w:b/>
                <w:sz w:val="16"/>
                <w:szCs w:val="16"/>
                <w:lang w:val="en-US"/>
              </w:rPr>
            </w:pPr>
          </w:p>
        </w:tc>
        <w:tc>
          <w:tcPr>
            <w:tcW w:w="0" w:type="auto"/>
            <w:shd w:val="clear" w:color="auto" w:fill="auto"/>
          </w:tcPr>
          <w:p w14:paraId="2CF4C8E9" w14:textId="77777777" w:rsidR="0065774D" w:rsidRPr="0015061B" w:rsidRDefault="0065774D" w:rsidP="00A4001E">
            <w:pPr>
              <w:spacing w:after="0" w:line="240" w:lineRule="auto"/>
              <w:jc w:val="both"/>
              <w:rPr>
                <w:rFonts w:ascii="Times New Roman" w:eastAsia="Times New Roman" w:hAnsi="Times New Roman"/>
                <w:b/>
                <w:sz w:val="16"/>
                <w:szCs w:val="16"/>
                <w:lang w:val="en-US"/>
              </w:rPr>
            </w:pPr>
          </w:p>
        </w:tc>
        <w:tc>
          <w:tcPr>
            <w:tcW w:w="0" w:type="auto"/>
            <w:shd w:val="clear" w:color="auto" w:fill="auto"/>
          </w:tcPr>
          <w:p w14:paraId="45CC6AD6" w14:textId="77777777" w:rsidR="0065774D" w:rsidRPr="0015061B" w:rsidRDefault="0065774D" w:rsidP="00A4001E">
            <w:pPr>
              <w:spacing w:after="0" w:line="240" w:lineRule="auto"/>
              <w:jc w:val="both"/>
              <w:rPr>
                <w:rFonts w:ascii="Times New Roman" w:eastAsia="Times New Roman" w:hAnsi="Times New Roman"/>
                <w:b/>
                <w:sz w:val="16"/>
                <w:szCs w:val="16"/>
                <w:lang w:val="en-US"/>
              </w:rPr>
            </w:pPr>
          </w:p>
        </w:tc>
      </w:tr>
      <w:tr w:rsidR="0065774D" w:rsidRPr="0015061B" w14:paraId="7F858D97" w14:textId="77777777" w:rsidTr="00A4001E">
        <w:trPr>
          <w:trHeight w:val="20"/>
        </w:trPr>
        <w:tc>
          <w:tcPr>
            <w:tcW w:w="0" w:type="auto"/>
            <w:shd w:val="clear" w:color="auto" w:fill="auto"/>
          </w:tcPr>
          <w:p w14:paraId="71E42CA3"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auto"/>
          </w:tcPr>
          <w:p w14:paraId="5991558F"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Lin et al, 2017</w:t>
            </w:r>
            <w:r w:rsidRPr="0015061B">
              <w:rPr>
                <w:rFonts w:ascii="Times New Roman" w:eastAsia="Times New Roman" w:hAnsi="Times New Roman"/>
                <w:sz w:val="16"/>
                <w:szCs w:val="16"/>
                <w:lang w:val="en-US"/>
              </w:rPr>
              <w:fldChar w:fldCharType="begin" w:fldLock="1"/>
            </w:r>
            <w:r>
              <w:rPr>
                <w:rFonts w:ascii="Times New Roman" w:eastAsia="Times New Roman" w:hAnsi="Times New Roman"/>
                <w:sz w:val="16"/>
                <w:szCs w:val="16"/>
                <w:lang w:val="en-US"/>
              </w:rPr>
              <w:instrText>ADDIN CSL_CITATION {"citationItems":[{"id":"ITEM-1","itemData":{"DOI":"10.1371/journal.pone.0186217","ISSN":"1932-6203 (Electronic)","PMID":"29023492","abstract":"This study investigates the effects of five decontamination methods on the filter quality (qf) of three commercially available electret masks-N95, Gauze and Spunlace nonwoven masks. Newly developed evaluation methods, the overall filter quality (qf,o) and the qf ratio were applied to evaluate the effectiveness of decontamination methods for respirators. A scanning mobility particle sizer is utilized to measure the concentration of polydispersed particles with diameter 14.6-594 nm. The penetration of particles and pressure drop (Deltap) through the mask are used to determine qf and qf,o. Experimental results reveal that the most penetrating particle size (MPS) for the pre-decontaminated N95, Gauze and Spunlace masks were 118 nm, 461 nm and 279 nm, respectively, and the respective penetration rates were 2.6%, 23.2% and 70.0%. The Deltap through the pretreated N95 masks was 9.2 mm H2O at the breathing flow rate of heavy-duty workers, exceeding the Deltap values obtained through Gauze and Spunlace masks. Decontamination increased the sizes of the most penetrating particles, changing the qf values of all of the masks: qf fell as particle size increased because the penetration increased. Bleach increased the Deltap of N95, but destroyed the Gauze mask. However, the use of an autoclave reduces the Deltap values of both the N95 and the Gauze mask. Neither the rice cooker nor ethanol altered the Deltap of the Gauze mask. Chemical decontamination methods reduced the qf,o values for the three electret masks. The value of qf,o for PM0.1 exceeded that for PM0.1-0.6, because particles smaller than 100 nm had lower penetration, resulting in a better qf for a given pressure drop. The values of qf,o, particularly for PM0.1, reveal that for the tested treatments and masks, physical decontamination methods are less destructive to the filter than chemical methods. Nevertheless, when purchasing new or reusing FFRs, penetration should be regarded as the priority.","author":[{"dropping-particle":"","family":"Lin","given":"Tzu-Hsien","non-dropping-particle":"","parse-names":false,"suffix":""},{"dropping-particle":"","family":"Chen","given":"Chih-Chieh","non-dropping-particle":"","parse-names":false,"suffix":""},{"dropping-particle":"","family":"Huang","given":"Sheng-Hsiu","non-dropping-particle":"","parse-names":false,"suffix":""},{"dropping-particle":"","family":"Kuo","given":"Chung-Wen","non-dropping-particle":"","parse-names":false,"suffix":""},{"dropping-particle":"","family":"Lai","given":"Chane-Yu","non-dropping-particle":"","parse-names":false,"suffix":""},{"dropping-particle":"","family":"Lin","given":"Wen-Yinn","non-dropping-particle":"","parse-names":false,"suffix":""}],"container-title":"PloS one","id":"ITEM-1","issue":"10","issued":{"date-parts":[["2017"]]},"language":"eng","page":"e0186217","publisher-place":"United States","title":"Filter quality of electret masks in filtering 14.6-594 nm aerosol particles: Effects of five decontamination methods.","type":"article-journal","volume":"12"},"uris":["http://www.mendeley.com/documents/?uuid=17624fa7-7720-409c-9058-854d6ca3d846"]}],"mendeley":{"formattedCitation":"&lt;sup&gt;35&lt;/sup&gt;","plainTextFormattedCitation":"35","previouslyFormattedCitation":"&lt;sup&gt;34&lt;/sup&gt;"},"properties":{"noteIndex":0},"schema":"https://github.com/citation-style-language/schema/raw/master/csl-citation.json"}</w:instrText>
            </w:r>
            <w:r w:rsidRPr="0015061B">
              <w:rPr>
                <w:rFonts w:ascii="Times New Roman" w:eastAsia="Times New Roman" w:hAnsi="Times New Roman"/>
                <w:sz w:val="16"/>
                <w:szCs w:val="16"/>
                <w:lang w:val="en-US"/>
              </w:rPr>
              <w:fldChar w:fldCharType="separate"/>
            </w:r>
            <w:r w:rsidRPr="00855056">
              <w:rPr>
                <w:rFonts w:ascii="Times New Roman" w:eastAsia="Times New Roman" w:hAnsi="Times New Roman"/>
                <w:noProof/>
                <w:sz w:val="16"/>
                <w:szCs w:val="16"/>
                <w:vertAlign w:val="superscript"/>
                <w:lang w:val="en-US"/>
              </w:rPr>
              <w:t>35</w:t>
            </w:r>
            <w:r w:rsidRPr="0015061B">
              <w:rPr>
                <w:rFonts w:ascii="Times New Roman" w:eastAsia="Times New Roman" w:hAnsi="Times New Roman"/>
                <w:sz w:val="16"/>
                <w:szCs w:val="16"/>
                <w:lang w:val="en-US"/>
              </w:rPr>
              <w:fldChar w:fldCharType="end"/>
            </w:r>
          </w:p>
        </w:tc>
        <w:tc>
          <w:tcPr>
            <w:tcW w:w="0" w:type="auto"/>
            <w:shd w:val="clear" w:color="auto" w:fill="auto"/>
          </w:tcPr>
          <w:p w14:paraId="378C41F7"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10 min submersion in 100% isopropanol solution. Following each exposure, masks were placed in a laboratory chemical hood and allowed to air-dry overnight before performing the laboratory aerosol filtration test.</w:t>
            </w:r>
          </w:p>
        </w:tc>
        <w:tc>
          <w:tcPr>
            <w:tcW w:w="0" w:type="auto"/>
            <w:shd w:val="clear" w:color="auto" w:fill="auto"/>
          </w:tcPr>
          <w:p w14:paraId="1ACB739B"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Not specified N95.</w:t>
            </w:r>
          </w:p>
        </w:tc>
        <w:tc>
          <w:tcPr>
            <w:tcW w:w="0" w:type="auto"/>
            <w:shd w:val="clear" w:color="auto" w:fill="auto"/>
          </w:tcPr>
          <w:p w14:paraId="0A1EB0BE"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None.</w:t>
            </w:r>
          </w:p>
        </w:tc>
        <w:tc>
          <w:tcPr>
            <w:tcW w:w="0" w:type="auto"/>
            <w:shd w:val="clear" w:color="auto" w:fill="auto"/>
          </w:tcPr>
          <w:p w14:paraId="566F1BAD"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Treatment of N95 masks with isopropanol increased the penetration of particles larger than 50nm, owing to a reduction in the charge density of the filter.</w:t>
            </w:r>
          </w:p>
        </w:tc>
      </w:tr>
      <w:tr w:rsidR="0065774D" w:rsidRPr="0015061B" w14:paraId="658CC0DA" w14:textId="77777777" w:rsidTr="00A4001E">
        <w:trPr>
          <w:trHeight w:val="20"/>
        </w:trPr>
        <w:tc>
          <w:tcPr>
            <w:tcW w:w="0" w:type="auto"/>
            <w:shd w:val="clear" w:color="auto" w:fill="000000"/>
          </w:tcPr>
          <w:p w14:paraId="4195E094"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000000"/>
          </w:tcPr>
          <w:p w14:paraId="2DD55805"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000000"/>
          </w:tcPr>
          <w:p w14:paraId="6C9E91E1"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000000"/>
          </w:tcPr>
          <w:p w14:paraId="1A4F4B51"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000000"/>
          </w:tcPr>
          <w:p w14:paraId="6F092F86"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000000"/>
          </w:tcPr>
          <w:p w14:paraId="4E71245C"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r>
      <w:tr w:rsidR="0065774D" w:rsidRPr="0015061B" w14:paraId="21CED97D" w14:textId="77777777" w:rsidTr="00A4001E">
        <w:trPr>
          <w:trHeight w:val="20"/>
        </w:trPr>
        <w:tc>
          <w:tcPr>
            <w:tcW w:w="0" w:type="auto"/>
            <w:gridSpan w:val="6"/>
            <w:shd w:val="clear" w:color="auto" w:fill="auto"/>
          </w:tcPr>
          <w:p w14:paraId="63CF4675" w14:textId="77777777" w:rsidR="0065774D" w:rsidRPr="0015061B" w:rsidRDefault="0065774D" w:rsidP="00A4001E">
            <w:pPr>
              <w:spacing w:after="0" w:line="240" w:lineRule="auto"/>
              <w:jc w:val="both"/>
              <w:rPr>
                <w:rFonts w:ascii="Times New Roman" w:eastAsia="Times New Roman" w:hAnsi="Times New Roman"/>
                <w:b/>
                <w:sz w:val="16"/>
                <w:szCs w:val="16"/>
                <w:lang w:val="en-US"/>
              </w:rPr>
            </w:pPr>
            <w:r>
              <w:rPr>
                <w:rFonts w:ascii="Times New Roman" w:eastAsia="Times New Roman" w:hAnsi="Times New Roman"/>
                <w:b/>
                <w:sz w:val="16"/>
                <w:szCs w:val="16"/>
                <w:lang w:val="en-US"/>
              </w:rPr>
              <w:t>8</w:t>
            </w:r>
            <w:r w:rsidRPr="0015061B">
              <w:rPr>
                <w:rFonts w:ascii="Times New Roman" w:eastAsia="Times New Roman" w:hAnsi="Times New Roman"/>
                <w:b/>
                <w:sz w:val="16"/>
                <w:szCs w:val="16"/>
                <w:lang w:val="en-US"/>
              </w:rPr>
              <w:t>. Microwave</w:t>
            </w:r>
          </w:p>
        </w:tc>
      </w:tr>
      <w:tr w:rsidR="0065774D" w:rsidRPr="0015061B" w14:paraId="69F13F22" w14:textId="77777777" w:rsidTr="00A4001E">
        <w:trPr>
          <w:trHeight w:val="20"/>
        </w:trPr>
        <w:tc>
          <w:tcPr>
            <w:tcW w:w="0" w:type="auto"/>
            <w:shd w:val="clear" w:color="auto" w:fill="auto"/>
          </w:tcPr>
          <w:p w14:paraId="177A41DE"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auto"/>
          </w:tcPr>
          <w:p w14:paraId="483D90A1" w14:textId="77777777" w:rsidR="0065774D" w:rsidRPr="0015061B" w:rsidRDefault="0065774D" w:rsidP="00A4001E">
            <w:pPr>
              <w:spacing w:after="0" w:line="240" w:lineRule="auto"/>
              <w:jc w:val="both"/>
              <w:rPr>
                <w:rFonts w:ascii="Times New Roman" w:eastAsia="Times New Roman" w:hAnsi="Times New Roman"/>
                <w:sz w:val="16"/>
                <w:szCs w:val="16"/>
                <w:lang w:val="en-US"/>
              </w:rPr>
            </w:pPr>
            <w:proofErr w:type="spellStart"/>
            <w:r w:rsidRPr="0015061B">
              <w:rPr>
                <w:rFonts w:ascii="Times New Roman" w:eastAsia="Times New Roman" w:hAnsi="Times New Roman"/>
                <w:sz w:val="16"/>
                <w:szCs w:val="16"/>
                <w:lang w:val="en-US"/>
              </w:rPr>
              <w:t>Viscusi</w:t>
            </w:r>
            <w:proofErr w:type="spellEnd"/>
            <w:r w:rsidRPr="0015061B">
              <w:rPr>
                <w:rFonts w:ascii="Times New Roman" w:eastAsia="Times New Roman" w:hAnsi="Times New Roman"/>
                <w:sz w:val="16"/>
                <w:szCs w:val="16"/>
                <w:lang w:val="en-US"/>
              </w:rPr>
              <w:t xml:space="preserve"> et al, 2009</w:t>
            </w:r>
            <w:r w:rsidRPr="0015061B">
              <w:rPr>
                <w:rFonts w:ascii="Times New Roman" w:eastAsia="Times New Roman" w:hAnsi="Times New Roman"/>
                <w:sz w:val="16"/>
                <w:szCs w:val="16"/>
                <w:lang w:val="en-US"/>
              </w:rPr>
              <w:fldChar w:fldCharType="begin" w:fldLock="1"/>
            </w:r>
            <w:r>
              <w:rPr>
                <w:rFonts w:ascii="Times New Roman" w:eastAsia="Times New Roman" w:hAnsi="Times New Roman"/>
                <w:sz w:val="16"/>
                <w:szCs w:val="16"/>
                <w:lang w:val="en-US"/>
              </w:rPr>
              <w:instrText>ADDIN CSL_CITATION {"citationItems":[{"id":"ITEM-1","itemData":{"DOI":"10.1093/annhyg/mep070","ISSN":"1475-3162","PMID":"19805391","abstract":"Concerns have been raised regarding the availability of National Institute for Occupational Safety and Health (NIOSH)-certified N95 filtering facepiece respirators (FFRs) during an influenza pandemic. One possible strategy to mitigate a respirator shortage is to reuse FFRs following a biological decontamination process to render infectious material on the FFR inactive. However, little data exist on the effects of decontamination methods on respirator integrity and performance. This study evaluated five decontamination methods [ultraviolet germicidal irradiation (UVGI), ethylene oxide, vaporized hydrogen peroxide (VHP), microwave oven irradiation, and bleach] using nine models of NIOSH-certified respirators (three models each of N95 FFRs, surgical N95 respirators, and P100 FFRs) to determine which methods should be considered for future research studies. Following treatment by each decontamination method, the FFRs were evaluated for changes in physical appearance, odor, and laboratory performance (filter aerosol penetration and filter airflow resistance). Additional experiments (dry heat laboratory oven exposures, off-gassing, and FFR hydrophobicity) were subsequently conducted to better understand material properties and possible health risks to the respirator user following decontamination. However, this study did not assess the efficiency of the decontamination methods to inactivate viable microorganisms. Microwave oven irradiation melted samples from two FFR models. The remainder of the FFR samples that had been decontaminated had expected levels of filter aerosol penetration and filter airflow resistance. The scent of bleach remained noticeable following overnight drying and low levels of chlorine gas were found to off-gas from bleach-decontaminated FFRs when rehydrated with deionized water. UVGI, ethylene oxide (EtO), and VHP were found to be the most promising decontamination methods; however, concerns remain about the throughput capabilities for EtO and VHP. Further research is needed before any specific decontamination methods can be recommended.","author":[{"dropping-particle":"","family":"Viscusi","given":"Dennis J","non-dropping-particle":"","parse-names":false,"suffix":""},{"dropping-particle":"","family":"Bergman","given":"Michael S","non-dropping-particle":"","parse-names":false,"suffix":""},{"dropping-particle":"","family":"Eimer","given":"Benjamin C","non-dropping-particle":"","parse-names":false,"suffix":""},{"dropping-particle":"","family":"Shaffer","given":"Ronald E","non-dropping-particle":"","parse-names":false,"suffix":""}],"container-title":"The Annals of Occupational Hygiene","id":"ITEM-1","issue":"8","issued":{"date-parts":[["2009","10","4"]]},"language":"eng","page":"815-827","publisher-place":"England","title":"Evaluation of Five Decontamination Methods for Filtering Facepiece Respirators","type":"article-journal","volume":"53"},"uris":["http://www.mendeley.com/documents/?uuid=6d0130b7-5a8f-475a-8e39-d2c8d32f6965"]}],"mendeley":{"formattedCitation":"&lt;sup&gt;21&lt;/sup&gt;","plainTextFormattedCitation":"21","previouslyFormattedCitation":"&lt;sup&gt;20&lt;/sup&gt;"},"properties":{"noteIndex":0},"schema":"https://github.com/citation-style-language/schema/raw/master/csl-citation.json"}</w:instrText>
            </w:r>
            <w:r w:rsidRPr="0015061B">
              <w:rPr>
                <w:rFonts w:ascii="Times New Roman" w:eastAsia="Times New Roman" w:hAnsi="Times New Roman"/>
                <w:sz w:val="16"/>
                <w:szCs w:val="16"/>
                <w:lang w:val="en-US"/>
              </w:rPr>
              <w:fldChar w:fldCharType="separate"/>
            </w:r>
            <w:r w:rsidRPr="00855056">
              <w:rPr>
                <w:rFonts w:ascii="Times New Roman" w:eastAsia="Times New Roman" w:hAnsi="Times New Roman"/>
                <w:noProof/>
                <w:sz w:val="16"/>
                <w:szCs w:val="16"/>
                <w:vertAlign w:val="superscript"/>
                <w:lang w:val="en-US"/>
              </w:rPr>
              <w:t>21</w:t>
            </w:r>
            <w:r w:rsidRPr="0015061B">
              <w:rPr>
                <w:rFonts w:ascii="Times New Roman" w:eastAsia="Times New Roman" w:hAnsi="Times New Roman"/>
                <w:sz w:val="16"/>
                <w:szCs w:val="16"/>
                <w:lang w:val="en-US"/>
              </w:rPr>
              <w:fldChar w:fldCharType="end"/>
            </w:r>
          </w:p>
        </w:tc>
        <w:tc>
          <w:tcPr>
            <w:tcW w:w="0" w:type="auto"/>
            <w:shd w:val="clear" w:color="auto" w:fill="auto"/>
          </w:tcPr>
          <w:p w14:paraId="7CE2460E"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Commercially available 2450 MHz, Sharp Model R-305KS (Sharp Electronics, Mahwah, NJ, USA) microwave oven with revolving glass carousel, 1100 W (manufacturer rated); 750 W ft</w:t>
            </w:r>
            <w:r w:rsidRPr="0015061B">
              <w:rPr>
                <w:rFonts w:ascii="Times New Roman" w:eastAsia="Times New Roman" w:hAnsi="Times New Roman"/>
                <w:sz w:val="16"/>
                <w:szCs w:val="16"/>
                <w:vertAlign w:val="superscript"/>
                <w:lang w:val="en-US"/>
              </w:rPr>
              <w:t>-3</w:t>
            </w:r>
            <w:r w:rsidRPr="0015061B">
              <w:rPr>
                <w:rFonts w:ascii="Times New Roman" w:eastAsia="Times New Roman" w:hAnsi="Times New Roman"/>
                <w:sz w:val="16"/>
                <w:szCs w:val="16"/>
                <w:lang w:val="en-US"/>
              </w:rPr>
              <w:t xml:space="preserve"> experimentally measured; 2-min total exposure (1 min each side of FFR). A paper towel was placed on the revolving glass plate for insulation to protect the FFRs from melting onto the glass plate. Using a power setting of 10 (maximum power), FFRs were placed </w:t>
            </w:r>
            <w:proofErr w:type="spellStart"/>
            <w:r w:rsidRPr="0015061B">
              <w:rPr>
                <w:rFonts w:ascii="Times New Roman" w:eastAsia="Times New Roman" w:hAnsi="Times New Roman"/>
                <w:sz w:val="16"/>
                <w:szCs w:val="16"/>
                <w:lang w:val="en-US"/>
              </w:rPr>
              <w:t>faceseal</w:t>
            </w:r>
            <w:proofErr w:type="spellEnd"/>
            <w:r w:rsidRPr="0015061B">
              <w:rPr>
                <w:rFonts w:ascii="Times New Roman" w:eastAsia="Times New Roman" w:hAnsi="Times New Roman"/>
                <w:sz w:val="16"/>
                <w:szCs w:val="16"/>
                <w:lang w:val="en-US"/>
              </w:rPr>
              <w:t xml:space="preserve">-side down, initially, to reduce the risk of </w:t>
            </w:r>
            <w:proofErr w:type="spellStart"/>
            <w:r w:rsidRPr="0015061B">
              <w:rPr>
                <w:rFonts w:ascii="Times New Roman" w:eastAsia="Times New Roman" w:hAnsi="Times New Roman"/>
                <w:sz w:val="16"/>
                <w:szCs w:val="16"/>
                <w:lang w:val="en-US"/>
              </w:rPr>
              <w:t>faceseal</w:t>
            </w:r>
            <w:proofErr w:type="spellEnd"/>
            <w:r w:rsidRPr="0015061B">
              <w:rPr>
                <w:rFonts w:ascii="Times New Roman" w:eastAsia="Times New Roman" w:hAnsi="Times New Roman"/>
                <w:sz w:val="16"/>
                <w:szCs w:val="16"/>
                <w:lang w:val="en-US"/>
              </w:rPr>
              <w:t xml:space="preserve"> component materials melting onto the paper towel due to elevated temperatures reached by the glass plate when microwaved for 2 min. Ambient cooling of the glass plate was maintained between trials</w:t>
            </w:r>
          </w:p>
        </w:tc>
        <w:tc>
          <w:tcPr>
            <w:tcW w:w="0" w:type="auto"/>
            <w:shd w:val="clear" w:color="auto" w:fill="auto"/>
          </w:tcPr>
          <w:p w14:paraId="0FA67190" w14:textId="77777777" w:rsidR="0065774D" w:rsidRPr="0015061B" w:rsidRDefault="0065774D" w:rsidP="00A4001E">
            <w:pPr>
              <w:shd w:val="clear" w:color="auto" w:fill="FFFFFF"/>
              <w:spacing w:after="0" w:line="240" w:lineRule="auto"/>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Random sampling from those N95 FFR models present in the US Strategic National Stockpile (SNS) and from models commercially available at the time of the study and included because they were considered likely to be more resistant to filtration efficiency degradation and thus offer a more rigorous basis of comparison.</w:t>
            </w:r>
          </w:p>
        </w:tc>
        <w:tc>
          <w:tcPr>
            <w:tcW w:w="0" w:type="auto"/>
            <w:shd w:val="clear" w:color="auto" w:fill="auto"/>
          </w:tcPr>
          <w:p w14:paraId="7F5F5921"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None.</w:t>
            </w:r>
          </w:p>
        </w:tc>
        <w:tc>
          <w:tcPr>
            <w:tcW w:w="0" w:type="auto"/>
            <w:shd w:val="clear" w:color="auto" w:fill="auto"/>
          </w:tcPr>
          <w:p w14:paraId="07EB538F"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All three physical samples of two different models (SN95-E and P100-I) melted partially.SN95-E filtration material melted in areas adjacent to the metallic nosebands. P100-Imelted in various locations of the inner foam face seal comfort lining. Both models were considered unwearable following treatment and subsequently were not evaluated for filter aerosol penetration or filter airflow resistance.</w:t>
            </w:r>
          </w:p>
        </w:tc>
      </w:tr>
      <w:tr w:rsidR="0065774D" w:rsidRPr="0015061B" w14:paraId="145AADC6" w14:textId="77777777" w:rsidTr="00A4001E">
        <w:trPr>
          <w:trHeight w:val="20"/>
        </w:trPr>
        <w:tc>
          <w:tcPr>
            <w:tcW w:w="0" w:type="auto"/>
            <w:shd w:val="clear" w:color="auto" w:fill="auto"/>
          </w:tcPr>
          <w:p w14:paraId="670FDF4E"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auto"/>
          </w:tcPr>
          <w:p w14:paraId="66F69903"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Bergman et al, 2010</w:t>
            </w:r>
            <w:r w:rsidRPr="0015061B">
              <w:rPr>
                <w:rFonts w:ascii="Times New Roman" w:eastAsia="Times New Roman" w:hAnsi="Times New Roman"/>
                <w:sz w:val="16"/>
                <w:szCs w:val="16"/>
                <w:lang w:val="en-US"/>
              </w:rPr>
              <w:fldChar w:fldCharType="begin" w:fldLock="1"/>
            </w:r>
            <w:r>
              <w:rPr>
                <w:rFonts w:ascii="Times New Roman" w:eastAsia="Times New Roman" w:hAnsi="Times New Roman"/>
                <w:sz w:val="16"/>
                <w:szCs w:val="16"/>
                <w:lang w:val="en-US"/>
              </w:rPr>
              <w:instrText>ADDIN CSL_CITATION {"citationItems":[{"id":"ITEM-1","itemData":{"author":[{"dropping-particle":"","family":"Bergman","given":"Michael S","non-dropping-particle":"","parse-names":false,"suffix":""},{"dropping-particle":"","family":"Viscusi","given":"Dennis J","non-dropping-particle":"","parse-names":false,"suffix":""},{"dropping-particle":"","family":"Heimbuch","given":"Brian K","non-dropping-particle":"","parse-names":false,"suffix":""},{"dropping-particle":"","family":"Wander","given":"Joseph D","non-dropping-particle":"","parse-names":false,"suffix":""},{"dropping-particle":"","family":"Sambol","given":"Anthony R","non-dropping-particle":"","parse-names":false,"suffix":""},{"dropping-particle":"","family":"Shaffer","given":"Ronald E","non-dropping-particle":"","parse-names":false,"suffix":""}],"container-title":"Journal of Engineered Fibers and Fabrics","id":"ITEM-1","issue":"4","issued":{"date-parts":[["2010"]]},"page":"33-41","title":"Evaluation of Multiple (3-Cycle) Decontamination Processing for Filtering Facepiece Respirators","type":"article-journal","volume":"5"},"uris":["http://www.mendeley.com/documents/?uuid=8d4a441a-502b-4151-9b18-12325ec22a03"]}],"mendeley":{"formattedCitation":"&lt;sup&gt;23&lt;/sup&gt;","plainTextFormattedCitation":"23","previouslyFormattedCitation":"&lt;sup&gt;22&lt;/sup&gt;"},"properties":{"noteIndex":0},"schema":"https://github.com/citation-style-language/schema/raw/master/csl-citation.json"}</w:instrText>
            </w:r>
            <w:r w:rsidRPr="0015061B">
              <w:rPr>
                <w:rFonts w:ascii="Times New Roman" w:eastAsia="Times New Roman" w:hAnsi="Times New Roman"/>
                <w:sz w:val="16"/>
                <w:szCs w:val="16"/>
                <w:lang w:val="en-US"/>
              </w:rPr>
              <w:fldChar w:fldCharType="separate"/>
            </w:r>
            <w:r w:rsidRPr="00855056">
              <w:rPr>
                <w:rFonts w:ascii="Times New Roman" w:eastAsia="Times New Roman" w:hAnsi="Times New Roman"/>
                <w:noProof/>
                <w:sz w:val="16"/>
                <w:szCs w:val="16"/>
                <w:vertAlign w:val="superscript"/>
                <w:lang w:val="en-US"/>
              </w:rPr>
              <w:t>23</w:t>
            </w:r>
            <w:r w:rsidRPr="0015061B">
              <w:rPr>
                <w:rFonts w:ascii="Times New Roman" w:eastAsia="Times New Roman" w:hAnsi="Times New Roman"/>
                <w:sz w:val="16"/>
                <w:szCs w:val="16"/>
                <w:lang w:val="en-US"/>
              </w:rPr>
              <w:fldChar w:fldCharType="end"/>
            </w:r>
          </w:p>
        </w:tc>
        <w:tc>
          <w:tcPr>
            <w:tcW w:w="0" w:type="auto"/>
            <w:shd w:val="clear" w:color="auto" w:fill="auto"/>
          </w:tcPr>
          <w:p w14:paraId="1D58F497" w14:textId="77777777" w:rsidR="0065774D" w:rsidRPr="0015061B" w:rsidRDefault="0065774D" w:rsidP="00A4001E">
            <w:pPr>
              <w:shd w:val="clear" w:color="auto" w:fill="FFFFFF"/>
              <w:spacing w:after="0" w:line="240" w:lineRule="auto"/>
              <w:jc w:val="both"/>
              <w:rPr>
                <w:rFonts w:ascii="Times New Roman" w:eastAsia="Times New Roman" w:hAnsi="Times New Roman"/>
                <w:b/>
                <w:sz w:val="16"/>
                <w:szCs w:val="16"/>
                <w:u w:val="single"/>
                <w:lang w:val="en-US"/>
              </w:rPr>
            </w:pPr>
            <w:r w:rsidRPr="0015061B">
              <w:rPr>
                <w:rFonts w:ascii="Times New Roman" w:eastAsia="Times New Roman" w:hAnsi="Times New Roman"/>
                <w:b/>
                <w:sz w:val="16"/>
                <w:szCs w:val="16"/>
                <w:u w:val="single"/>
                <w:lang w:val="en-US"/>
              </w:rPr>
              <w:t>Multiple (3-Cycle) of:</w:t>
            </w:r>
          </w:p>
          <w:p w14:paraId="78ABF8ED"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Commercially available 2,450-MHz, Sharp Model R-305KS (Sharp Electronics, Mahwah, NJ) microwave oven with revolving glass carousel, 1,100 W (manufacturer rated); 750 W/ft</w:t>
            </w:r>
            <w:r w:rsidRPr="0015061B">
              <w:rPr>
                <w:rFonts w:ascii="Times New Roman" w:eastAsia="Times New Roman" w:hAnsi="Times New Roman"/>
                <w:sz w:val="16"/>
                <w:szCs w:val="16"/>
                <w:vertAlign w:val="superscript"/>
                <w:lang w:val="en-US"/>
              </w:rPr>
              <w:t>3</w:t>
            </w:r>
            <w:r w:rsidRPr="0015061B">
              <w:rPr>
                <w:rFonts w:ascii="Times New Roman" w:eastAsia="Times New Roman" w:hAnsi="Times New Roman"/>
                <w:sz w:val="16"/>
                <w:szCs w:val="16"/>
                <w:lang w:val="en-US"/>
              </w:rPr>
              <w:t xml:space="preserve"> experimentally measured; 2-min total exposure duration at a power setting of 10 (maximum power). Two pipette tip boxes placed side-by-side (each 11.7 cm x 8.0 cm x 5.0 cm) filled with 50 mL room-temperature tap water (~ 20°C). FFR is placed outer-side down on top of pipette-</w:t>
            </w:r>
            <w:proofErr w:type="spellStart"/>
            <w:r w:rsidRPr="0015061B">
              <w:rPr>
                <w:rFonts w:ascii="Times New Roman" w:eastAsia="Times New Roman" w:hAnsi="Times New Roman"/>
                <w:sz w:val="16"/>
                <w:szCs w:val="16"/>
                <w:lang w:val="en-US"/>
              </w:rPr>
              <w:t>tip</w:t>
            </w:r>
            <w:proofErr w:type="spellEnd"/>
            <w:r w:rsidRPr="0015061B">
              <w:rPr>
                <w:rFonts w:ascii="Times New Roman" w:eastAsia="Times New Roman" w:hAnsi="Times New Roman"/>
                <w:sz w:val="16"/>
                <w:szCs w:val="16"/>
                <w:lang w:val="en-US"/>
              </w:rPr>
              <w:t xml:space="preserve"> boxes. FFR samples dried 1 </w:t>
            </w:r>
            <w:proofErr w:type="spellStart"/>
            <w:r w:rsidRPr="0015061B">
              <w:rPr>
                <w:rFonts w:ascii="Times New Roman" w:eastAsia="Times New Roman" w:hAnsi="Times New Roman"/>
                <w:sz w:val="16"/>
                <w:szCs w:val="16"/>
                <w:lang w:val="en-US"/>
              </w:rPr>
              <w:t>hr</w:t>
            </w:r>
            <w:proofErr w:type="spellEnd"/>
            <w:r w:rsidRPr="0015061B">
              <w:rPr>
                <w:rFonts w:ascii="Times New Roman" w:eastAsia="Times New Roman" w:hAnsi="Times New Roman"/>
                <w:sz w:val="16"/>
                <w:szCs w:val="16"/>
                <w:lang w:val="en-US"/>
              </w:rPr>
              <w:t xml:space="preserve"> between each exposure.</w:t>
            </w:r>
          </w:p>
        </w:tc>
        <w:tc>
          <w:tcPr>
            <w:tcW w:w="0" w:type="auto"/>
            <w:shd w:val="clear" w:color="auto" w:fill="auto"/>
          </w:tcPr>
          <w:p w14:paraId="7879A583"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Six models [three N95 FFR models (N95-A, N95-B, and N95-C) and three surgical N95 respirator models (SN95-D, SN95-E, and SN95-F)]</w:t>
            </w:r>
          </w:p>
        </w:tc>
        <w:tc>
          <w:tcPr>
            <w:tcW w:w="0" w:type="auto"/>
            <w:shd w:val="clear" w:color="auto" w:fill="auto"/>
          </w:tcPr>
          <w:p w14:paraId="6DCF97E3"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None.</w:t>
            </w:r>
          </w:p>
        </w:tc>
        <w:tc>
          <w:tcPr>
            <w:tcW w:w="0" w:type="auto"/>
            <w:shd w:val="clear" w:color="auto" w:fill="auto"/>
          </w:tcPr>
          <w:p w14:paraId="5002BEB3"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3X Microwave oven generated steam (MGS) all SN95-E samples to experience partial separation of the inner foam nose cushion from the FFR. Two of the SN95-D samples experienced a slight melting of the head straps following the first 2-minute cycle. Some concerns have been raised about possible sparking during microwave heating caused by the metallic FFR nose bands. In these experiments where water basins were placed in the microwave with the FFR, no sparking was observed. Sparking has previously been observed only one time in our laboratory when microwaving an FFR for one minute without using a water basin.</w:t>
            </w:r>
          </w:p>
        </w:tc>
      </w:tr>
      <w:tr w:rsidR="0065774D" w:rsidRPr="0015061B" w14:paraId="0DE4CA30" w14:textId="77777777" w:rsidTr="00A4001E">
        <w:trPr>
          <w:trHeight w:val="20"/>
        </w:trPr>
        <w:tc>
          <w:tcPr>
            <w:tcW w:w="0" w:type="auto"/>
            <w:shd w:val="clear" w:color="auto" w:fill="auto"/>
          </w:tcPr>
          <w:p w14:paraId="75C9491D"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auto"/>
          </w:tcPr>
          <w:p w14:paraId="4606C29D" w14:textId="77777777" w:rsidR="0065774D" w:rsidRPr="0015061B" w:rsidRDefault="0065774D" w:rsidP="00A4001E">
            <w:pPr>
              <w:spacing w:after="0" w:line="240" w:lineRule="auto"/>
              <w:jc w:val="both"/>
              <w:rPr>
                <w:rFonts w:ascii="Times New Roman" w:eastAsia="Times New Roman" w:hAnsi="Times New Roman"/>
                <w:sz w:val="16"/>
                <w:szCs w:val="16"/>
                <w:lang w:val="en-US"/>
              </w:rPr>
            </w:pPr>
            <w:proofErr w:type="spellStart"/>
            <w:r w:rsidRPr="0015061B">
              <w:rPr>
                <w:rFonts w:ascii="Times New Roman" w:eastAsia="Times New Roman" w:hAnsi="Times New Roman"/>
                <w:sz w:val="16"/>
                <w:szCs w:val="16"/>
                <w:lang w:val="en-US"/>
              </w:rPr>
              <w:t>Viscusi</w:t>
            </w:r>
            <w:proofErr w:type="spellEnd"/>
            <w:r w:rsidRPr="0015061B">
              <w:rPr>
                <w:rFonts w:ascii="Times New Roman" w:eastAsia="Times New Roman" w:hAnsi="Times New Roman"/>
                <w:sz w:val="16"/>
                <w:szCs w:val="16"/>
                <w:lang w:val="en-US"/>
              </w:rPr>
              <w:t xml:space="preserve"> et al, 2011</w:t>
            </w:r>
            <w:r w:rsidRPr="0015061B">
              <w:rPr>
                <w:rFonts w:ascii="Times New Roman" w:eastAsia="Times New Roman" w:hAnsi="Times New Roman"/>
                <w:sz w:val="16"/>
                <w:szCs w:val="16"/>
                <w:lang w:val="en-US"/>
              </w:rPr>
              <w:fldChar w:fldCharType="begin" w:fldLock="1"/>
            </w:r>
            <w:r>
              <w:rPr>
                <w:rFonts w:ascii="Times New Roman" w:eastAsia="Times New Roman" w:hAnsi="Times New Roman"/>
                <w:sz w:val="16"/>
                <w:szCs w:val="16"/>
                <w:lang w:val="en-US"/>
              </w:rPr>
              <w:instrText>ADDIN CSL_CITATION {"citationItems":[{"id":"ITEM-1","itemData":{"DOI":"10.1080/15459624.2011.585927","ISSN":"15459632","abstract":"The objective of this study was to determine if ultraviolet germicidal irradiation (UVGI), moist heat incubation (MHI), or microwave-generated steam (MGS) decontamination affects the fitting characteristics, odor, comfort, or donning ease of six N95 filtering facepiece respirator (FFR) models. For each model, 10 experienced test subjects qualified for the study by passing a standard OSHA quantitative fit test. Once qualified, each subject performed a series of fit tests to assess respirator fit and completed surveys to evaluate odor, comfort, and donning ease with FFRs that were not decontaminated (controls) and with FFRs of the same model that had been decontaminated. Respirator fit was quantitatively measured using a multidonning protocol with the TSI PORTACOUNT Plus and the N95 Companion accessory (designed to count only particles resulting from face to face-seal leakage). Participants’ subjective appraisals of the respirator’s odor, comfort, and donning ease were captured using a visual analog scale survey. Wilcoxon signed rank tests compared median values for fit, odor, comfort, and donning ease for each FFR and decontamination method against their respective controls for a given model. Two of the six FFRs demonstrated a statistically significant reduction (p &lt; 0.05) in fit after MHI decontamination. However, for these two FFR models, postdecontamination mean fit factors were still ≥100. One of the other FFRs demonstrated a relatively small though statistically significant increase (p &lt; 0.05) in median odor response after MHI decontamination. These data suggest that FFR users with characteristics similar to those in this study population would be unlikely to experience a clinically meaningful reduction in fit, increase in odor, increase in discomfort, or increased difficulty in donning with the six FFRs included in this study after UVGI, MHI, or MGS decontamination. Further research is needed before decontamination of N95 FFRs for purposes of reuse can be recommended. © 1997, Taylor &amp; Francis Group, LLC. All rights reserved.","author":[{"dropping-particle":"","family":"Viscusi","given":"Dennis J.","non-dropping-particle":"","parse-names":false,"suffix":""},{"dropping-particle":"","family":"Bergman","given":"Michael S.","non-dropping-particle":"","parse-names":false,"suffix":""},{"dropping-particle":"","family":"Novak","given":"Debra A.","non-dropping-particle":"","parse-names":false,"suffix":""},{"dropping-particle":"","family":"Faulkner","given":"Kimberly A.","non-dropping-particle":"","parse-names":false,"suffix":""},{"dropping-particle":"","family":"Palmiero","given":"Andrew","non-dropping-particle":"","parse-names":false,"suffix":""},{"dropping-particle":"","family":"Powell","given":"Jeffrey","non-dropping-particle":"","parse-names":false,"suffix":""},{"dropping-particle":"","family":"Shaffer","given":"Ronald E.","non-dropping-particle":"","parse-names":false,"suffix":""}],"container-title":"Journal of Occupational and Environmental Hygiene","id":"ITEM-1","issue":"7","issued":{"date-parts":[["2011"]]},"page":"426-436","title":"Impact of three biological decontamination methods on filtering facepiece respirator fit, odor, comfort, and donning ease","type":"article-journal","volume":"8"},"uris":["http://www.mendeley.com/documents/?uuid=fe58c8bc-45ce-426c-8185-856900f1580d"]}],"mendeley":{"formattedCitation":"&lt;sup&gt;31&lt;/sup&gt;","plainTextFormattedCitation":"31","previouslyFormattedCitation":"&lt;sup&gt;30&lt;/sup&gt;"},"properties":{"noteIndex":0},"schema":"https://github.com/citation-style-language/schema/raw/master/csl-citation.json"}</w:instrText>
            </w:r>
            <w:r w:rsidRPr="0015061B">
              <w:rPr>
                <w:rFonts w:ascii="Times New Roman" w:eastAsia="Times New Roman" w:hAnsi="Times New Roman"/>
                <w:sz w:val="16"/>
                <w:szCs w:val="16"/>
                <w:lang w:val="en-US"/>
              </w:rPr>
              <w:fldChar w:fldCharType="separate"/>
            </w:r>
            <w:r w:rsidRPr="00855056">
              <w:rPr>
                <w:rFonts w:ascii="Times New Roman" w:eastAsia="Times New Roman" w:hAnsi="Times New Roman"/>
                <w:noProof/>
                <w:sz w:val="16"/>
                <w:szCs w:val="16"/>
                <w:vertAlign w:val="superscript"/>
                <w:lang w:val="en-US"/>
              </w:rPr>
              <w:t>31</w:t>
            </w:r>
            <w:r w:rsidRPr="0015061B">
              <w:rPr>
                <w:rFonts w:ascii="Times New Roman" w:eastAsia="Times New Roman" w:hAnsi="Times New Roman"/>
                <w:sz w:val="16"/>
                <w:szCs w:val="16"/>
                <w:lang w:val="en-US"/>
              </w:rPr>
              <w:fldChar w:fldCharType="end"/>
            </w:r>
          </w:p>
        </w:tc>
        <w:tc>
          <w:tcPr>
            <w:tcW w:w="0" w:type="auto"/>
            <w:shd w:val="clear" w:color="auto" w:fill="auto"/>
          </w:tcPr>
          <w:p w14:paraId="0C64DC3A"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Commercially available 2450 MHz, Sharp Model R-305KS (Sharp Electronics, Mahwah, N.J.) microwave oven with revolving glass carousel, 1100 W (manufacturer rated); 750 W/ft</w:t>
            </w:r>
            <w:r w:rsidRPr="0015061B">
              <w:rPr>
                <w:rFonts w:ascii="Times New Roman" w:eastAsia="Times New Roman" w:hAnsi="Times New Roman"/>
                <w:sz w:val="16"/>
                <w:szCs w:val="16"/>
                <w:vertAlign w:val="superscript"/>
                <w:lang w:val="en-US"/>
              </w:rPr>
              <w:t>3</w:t>
            </w:r>
            <w:r w:rsidRPr="0015061B">
              <w:rPr>
                <w:rFonts w:ascii="Times New Roman" w:eastAsia="Times New Roman" w:hAnsi="Times New Roman"/>
                <w:sz w:val="16"/>
                <w:szCs w:val="16"/>
                <w:lang w:val="en-US"/>
              </w:rPr>
              <w:t xml:space="preserve"> experimentally measured; 2 min total exposure at a power setting of 10 (maximum power). FFR placed outer-side down on top of two side-by-side pipette tip boxes, centered, (each box 11.7 cm × 8.0 cm × 5.0 cm) with 50 ml room temperature tap water (</w:t>
            </w:r>
            <w:r w:rsidRPr="0015061B">
              <w:rPr>
                <w:rFonts w:ascii="Cambria Math" w:eastAsia="Times New Roman" w:hAnsi="Cambria Math" w:cs="Cambria Math"/>
                <w:sz w:val="16"/>
                <w:szCs w:val="16"/>
                <w:lang w:val="en-US"/>
              </w:rPr>
              <w:t>∼</w:t>
            </w:r>
            <w:r w:rsidRPr="0015061B">
              <w:rPr>
                <w:rFonts w:ascii="Times New Roman" w:eastAsia="Times New Roman" w:hAnsi="Times New Roman"/>
                <w:sz w:val="16"/>
                <w:szCs w:val="16"/>
                <w:lang w:val="en-US"/>
              </w:rPr>
              <w:t>20ºC). Following treatment, FFRs dried overnight on a laboratory benchtop.</w:t>
            </w:r>
          </w:p>
        </w:tc>
        <w:tc>
          <w:tcPr>
            <w:tcW w:w="0" w:type="auto"/>
            <w:shd w:val="clear" w:color="auto" w:fill="auto"/>
          </w:tcPr>
          <w:p w14:paraId="146152B9" w14:textId="77777777" w:rsidR="0065774D" w:rsidRPr="0015061B" w:rsidRDefault="0065774D" w:rsidP="00A4001E">
            <w:pPr>
              <w:spacing w:after="0" w:line="240" w:lineRule="auto"/>
              <w:jc w:val="both"/>
              <w:rPr>
                <w:rFonts w:ascii="Times New Roman" w:eastAsia="Times New Roman" w:hAnsi="Times New Roman"/>
                <w:sz w:val="16"/>
                <w:szCs w:val="16"/>
                <w:shd w:val="clear" w:color="auto" w:fill="FFFFFF"/>
                <w:lang w:val="en-US"/>
              </w:rPr>
            </w:pPr>
            <w:r w:rsidRPr="0015061B">
              <w:rPr>
                <w:rFonts w:ascii="Times New Roman" w:eastAsia="Times New Roman" w:hAnsi="Times New Roman"/>
                <w:sz w:val="16"/>
                <w:szCs w:val="16"/>
                <w:shd w:val="clear" w:color="auto" w:fill="FFFFFF"/>
                <w:lang w:val="en-US"/>
              </w:rPr>
              <w:t xml:space="preserve">(1) 3M 8000, (2) 3M 8210, (3) </w:t>
            </w:r>
            <w:proofErr w:type="spellStart"/>
            <w:r w:rsidRPr="0015061B">
              <w:rPr>
                <w:rFonts w:ascii="Times New Roman" w:eastAsia="Times New Roman" w:hAnsi="Times New Roman"/>
                <w:sz w:val="16"/>
                <w:szCs w:val="16"/>
                <w:shd w:val="clear" w:color="auto" w:fill="FFFFFF"/>
                <w:lang w:val="en-US"/>
              </w:rPr>
              <w:t>Moldex</w:t>
            </w:r>
            <w:proofErr w:type="spellEnd"/>
            <w:r w:rsidRPr="0015061B">
              <w:rPr>
                <w:rFonts w:ascii="Times New Roman" w:eastAsia="Times New Roman" w:hAnsi="Times New Roman"/>
                <w:sz w:val="16"/>
                <w:szCs w:val="16"/>
                <w:shd w:val="clear" w:color="auto" w:fill="FFFFFF"/>
                <w:lang w:val="en-US"/>
              </w:rPr>
              <w:t xml:space="preserve"> 2200, (4) 3M 1860, (5) 3M 1870, and (6) Kimberly Clark PFR95–270.</w:t>
            </w:r>
          </w:p>
        </w:tc>
        <w:tc>
          <w:tcPr>
            <w:tcW w:w="0" w:type="auto"/>
            <w:shd w:val="clear" w:color="auto" w:fill="auto"/>
          </w:tcPr>
          <w:p w14:paraId="74AF38C7" w14:textId="77777777" w:rsidR="0065774D" w:rsidRPr="0015061B" w:rsidRDefault="0065774D" w:rsidP="00A4001E">
            <w:pPr>
              <w:spacing w:after="0" w:line="240" w:lineRule="auto"/>
              <w:jc w:val="both"/>
              <w:rPr>
                <w:rFonts w:ascii="Times New Roman" w:eastAsia="Times New Roman" w:hAnsi="Times New Roman"/>
                <w:sz w:val="16"/>
                <w:szCs w:val="16"/>
                <w:shd w:val="clear" w:color="auto" w:fill="FFFFFF"/>
                <w:lang w:val="en-US"/>
              </w:rPr>
            </w:pPr>
            <w:r w:rsidRPr="0015061B">
              <w:rPr>
                <w:rFonts w:ascii="Times New Roman" w:eastAsia="Times New Roman" w:hAnsi="Times New Roman"/>
                <w:sz w:val="16"/>
                <w:szCs w:val="16"/>
                <w:shd w:val="clear" w:color="auto" w:fill="FFFFFF"/>
                <w:lang w:val="en-US"/>
              </w:rPr>
              <w:t>None.</w:t>
            </w:r>
          </w:p>
        </w:tc>
        <w:tc>
          <w:tcPr>
            <w:tcW w:w="0" w:type="auto"/>
            <w:shd w:val="clear" w:color="auto" w:fill="auto"/>
          </w:tcPr>
          <w:p w14:paraId="012225A1"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shd w:val="clear" w:color="auto" w:fill="FFFFFF"/>
                <w:lang w:val="en-US"/>
              </w:rPr>
            </w:pPr>
            <w:r w:rsidRPr="0015061B">
              <w:rPr>
                <w:rFonts w:ascii="Times New Roman" w:eastAsia="Times New Roman" w:hAnsi="Times New Roman"/>
                <w:sz w:val="16"/>
                <w:szCs w:val="16"/>
                <w:shd w:val="clear" w:color="auto" w:fill="FFFFFF"/>
                <w:lang w:val="en-US"/>
              </w:rPr>
              <w:t xml:space="preserve">Test technicians did not report any unusual or strong odor from FFRs following the decontamination method. While five of the six FFR models included in this study contained metallic nosepieces (only the </w:t>
            </w:r>
            <w:proofErr w:type="spellStart"/>
            <w:r w:rsidRPr="0015061B">
              <w:rPr>
                <w:rFonts w:ascii="Times New Roman" w:eastAsia="Times New Roman" w:hAnsi="Times New Roman"/>
                <w:sz w:val="16"/>
                <w:szCs w:val="16"/>
                <w:shd w:val="clear" w:color="auto" w:fill="FFFFFF"/>
                <w:lang w:val="en-US"/>
              </w:rPr>
              <w:t>Moldex</w:t>
            </w:r>
            <w:proofErr w:type="spellEnd"/>
            <w:r w:rsidRPr="0015061B">
              <w:rPr>
                <w:rFonts w:ascii="Times New Roman" w:eastAsia="Times New Roman" w:hAnsi="Times New Roman"/>
                <w:sz w:val="16"/>
                <w:szCs w:val="16"/>
                <w:shd w:val="clear" w:color="auto" w:fill="FFFFFF"/>
                <w:lang w:val="en-US"/>
              </w:rPr>
              <w:t xml:space="preserve"> 2200 did not), no sparking occurred from microwaving during the MGS processing. There was no melting of an FFR or any of its components. The 3M Model 1870 (</w:t>
            </w:r>
            <w:proofErr w:type="gramStart"/>
            <w:r w:rsidRPr="0015061B">
              <w:rPr>
                <w:rFonts w:ascii="Times New Roman" w:eastAsia="Times New Roman" w:hAnsi="Times New Roman"/>
                <w:sz w:val="16"/>
                <w:szCs w:val="16"/>
                <w:shd w:val="clear" w:color="auto" w:fill="FFFFFF"/>
                <w:lang w:val="en-US"/>
              </w:rPr>
              <w:t>3M,St.</w:t>
            </w:r>
            <w:proofErr w:type="gramEnd"/>
            <w:r w:rsidRPr="0015061B">
              <w:rPr>
                <w:rFonts w:ascii="Times New Roman" w:eastAsia="Times New Roman" w:hAnsi="Times New Roman"/>
                <w:sz w:val="16"/>
                <w:szCs w:val="16"/>
                <w:shd w:val="clear" w:color="auto" w:fill="FFFFFF"/>
                <w:lang w:val="en-US"/>
              </w:rPr>
              <w:t xml:space="preserve"> Paul, Minn.) samples experienced a slight separation of the inner foam nose cushion (some to a lesser or greater degree)from the FFR body following microwave-generated steam (MGS) treatment.</w:t>
            </w:r>
          </w:p>
          <w:p w14:paraId="160A445E"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shd w:val="clear" w:color="auto" w:fill="FFFFFF"/>
                <w:lang w:val="en-US"/>
              </w:rPr>
            </w:pPr>
          </w:p>
          <w:p w14:paraId="22ED8A71"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p>
        </w:tc>
      </w:tr>
      <w:tr w:rsidR="0065774D" w:rsidRPr="0015061B" w14:paraId="1DA55D18" w14:textId="77777777" w:rsidTr="00A4001E">
        <w:trPr>
          <w:trHeight w:val="20"/>
        </w:trPr>
        <w:tc>
          <w:tcPr>
            <w:tcW w:w="0" w:type="auto"/>
            <w:shd w:val="clear" w:color="auto" w:fill="auto"/>
          </w:tcPr>
          <w:p w14:paraId="1D2D46F4"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auto"/>
          </w:tcPr>
          <w:p w14:paraId="6D07C09D" w14:textId="77777777" w:rsidR="0065774D" w:rsidRPr="0015061B" w:rsidRDefault="0065774D" w:rsidP="00A4001E">
            <w:pPr>
              <w:spacing w:after="0" w:line="240" w:lineRule="auto"/>
              <w:jc w:val="both"/>
              <w:rPr>
                <w:rFonts w:ascii="Times New Roman" w:eastAsia="Times New Roman" w:hAnsi="Times New Roman"/>
                <w:sz w:val="16"/>
                <w:szCs w:val="16"/>
                <w:lang w:val="en-US"/>
              </w:rPr>
            </w:pPr>
            <w:proofErr w:type="spellStart"/>
            <w:r w:rsidRPr="0015061B">
              <w:rPr>
                <w:rFonts w:ascii="Times New Roman" w:eastAsia="Times New Roman" w:hAnsi="Times New Roman"/>
                <w:sz w:val="16"/>
                <w:szCs w:val="16"/>
                <w:lang w:val="en-US"/>
              </w:rPr>
              <w:t>Heimbuch</w:t>
            </w:r>
            <w:proofErr w:type="spellEnd"/>
            <w:r w:rsidRPr="0015061B">
              <w:rPr>
                <w:rFonts w:ascii="Times New Roman" w:eastAsia="Times New Roman" w:hAnsi="Times New Roman"/>
                <w:sz w:val="16"/>
                <w:szCs w:val="16"/>
                <w:lang w:val="en-US"/>
              </w:rPr>
              <w:t xml:space="preserve"> et al, 2011</w:t>
            </w:r>
            <w:r w:rsidRPr="0015061B">
              <w:rPr>
                <w:rFonts w:ascii="Times New Roman" w:eastAsia="Times New Roman" w:hAnsi="Times New Roman"/>
                <w:sz w:val="16"/>
                <w:szCs w:val="16"/>
                <w:lang w:val="en-US"/>
              </w:rPr>
              <w:fldChar w:fldCharType="begin" w:fldLock="1"/>
            </w:r>
            <w:r>
              <w:rPr>
                <w:rFonts w:ascii="Times New Roman" w:eastAsia="Times New Roman" w:hAnsi="Times New Roman"/>
                <w:sz w:val="16"/>
                <w:szCs w:val="16"/>
                <w:lang w:val="en-US"/>
              </w:rPr>
              <w:instrText>ADDIN CSL_CITATION {"citationItems":[{"id":"ITEM-1","itemData":{"DOI":"10.1016/j.ajic.2010.07.004","ISSN":"01966553","PMID":"21145624","abstract":"BACKGROUND: A major concern among health care experts is a projected shortage of N95 filtering facepiece respirators (FFRs) during an influenza pandemic. One option for mitigating an FFR shortage is to decontaminate and reuse the devices. Many parameters, including biocidal efficacy, filtration performance, pressure drop, fit, and residual toxicity, must be evaluated to verify the effectiveness of this strategy. The focus of this research effort was on evaluating the ability of microwave-generated steam, warm moist heat, and ultraviolet germicidal irradiation at 254 nm to decontaminate H1N1 influenza virus. METHODS: Six commercially available FFR models were contaminated with H1N1 influenza virus as aerosols or droplets that are representative of human respiratory secretions. A subset of the FFRs was treated with the aforementioned decontamination technologies, whereas the remaining FFRs were used to evaluate the H1N1 challenge applied to the devices. RESULTS: All 3 decontamination technologies provided &gt;4-log reduction of viable H1N1 virus. In 93% of our experiments, the virus was reduced to levels below the limit of detection of the method used. CONCLUSIONS: These data are encouraging and may contribute to the evolution of effective strategies for the decontamination and reuse of FFRs.","author":[{"dropping-particle":"","family":"Heimbuch","given":"Brian K","non-dropping-particle":"","parse-names":false,"suffix":""},{"dropping-particle":"","family":"Wallace","given":"William H","non-dropping-particle":"","parse-names":false,"suffix":""},{"dropping-particle":"","family":"Kinney","given":"Kimberly","non-dropping-particle":"","parse-names":false,"suffix":""},{"dropping-particle":"","family":"Lumley","given":"April E","non-dropping-particle":"","parse-names":false,"suffix":""},{"dropping-particle":"","family":"Wu","given":"Chang-Yu","non-dropping-particle":"","parse-names":false,"suffix":""},{"dropping-particle":"","family":"Woo","given":"Myung-Heui","non-dropping-particle":"","parse-names":false,"suffix":""},{"dropping-particle":"","family":"Wander","given":"Joseph D","non-dropping-particle":"","parse-names":false,"suffix":""}],"container-title":"American Journal of Infection Control","id":"ITEM-1","issue":"1","issued":{"date-parts":[["2011","2"]]},"language":"eng","page":"e1-e9","publisher-place":"United States","title":"A pandemic influenza preparedness study: Use of energetic methods to decontaminate filtering facepiece respirators contaminated with H1N1 aerosols and droplets","type":"article-journal","volume":"39"},"uris":["http://www.mendeley.com/documents/?uuid=b142c4bc-be8e-4a77-b888-bf771334e17d"]}],"mendeley":{"formattedCitation":"&lt;sup&gt;30&lt;/sup&gt;","plainTextFormattedCitation":"30","previouslyFormattedCitation":"&lt;sup&gt;29&lt;/sup&gt;"},"properties":{"noteIndex":0},"schema":"https://github.com/citation-style-language/schema/raw/master/csl-citation.json"}</w:instrText>
            </w:r>
            <w:r w:rsidRPr="0015061B">
              <w:rPr>
                <w:rFonts w:ascii="Times New Roman" w:eastAsia="Times New Roman" w:hAnsi="Times New Roman"/>
                <w:sz w:val="16"/>
                <w:szCs w:val="16"/>
                <w:lang w:val="en-US"/>
              </w:rPr>
              <w:fldChar w:fldCharType="separate"/>
            </w:r>
            <w:r w:rsidRPr="00855056">
              <w:rPr>
                <w:rFonts w:ascii="Times New Roman" w:eastAsia="Times New Roman" w:hAnsi="Times New Roman"/>
                <w:noProof/>
                <w:sz w:val="16"/>
                <w:szCs w:val="16"/>
                <w:vertAlign w:val="superscript"/>
                <w:lang w:val="en-US"/>
              </w:rPr>
              <w:t>30</w:t>
            </w:r>
            <w:r w:rsidRPr="0015061B">
              <w:rPr>
                <w:rFonts w:ascii="Times New Roman" w:eastAsia="Times New Roman" w:hAnsi="Times New Roman"/>
                <w:sz w:val="16"/>
                <w:szCs w:val="16"/>
                <w:lang w:val="en-US"/>
              </w:rPr>
              <w:fldChar w:fldCharType="end"/>
            </w:r>
          </w:p>
        </w:tc>
        <w:tc>
          <w:tcPr>
            <w:tcW w:w="0" w:type="auto"/>
            <w:shd w:val="clear" w:color="auto" w:fill="auto"/>
          </w:tcPr>
          <w:p w14:paraId="5D75318B"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 xml:space="preserve">For </w:t>
            </w:r>
            <w:r w:rsidRPr="0015061B">
              <w:rPr>
                <w:rFonts w:ascii="Times New Roman" w:eastAsia="Times New Roman" w:hAnsi="Times New Roman"/>
                <w:sz w:val="16"/>
                <w:szCs w:val="16"/>
                <w:shd w:val="clear" w:color="auto" w:fill="FFFFFF"/>
                <w:lang w:val="en-US"/>
              </w:rPr>
              <w:t>microwave-generated steam</w:t>
            </w:r>
            <w:r w:rsidRPr="0015061B">
              <w:rPr>
                <w:rFonts w:ascii="Times New Roman" w:eastAsia="Times New Roman" w:hAnsi="Times New Roman"/>
                <w:sz w:val="16"/>
                <w:szCs w:val="16"/>
                <w:lang w:val="en-US"/>
              </w:rPr>
              <w:t>, two plastic reservoirs (4.5 cm h X 12 cm w X 8 cm l) with perforated tops (192 holes of 6 mm diameter, spaced uniformly over the entire surface) were filled with 50 mL of tap water at 22ºC-25ºC. The reservoirs were placed together, and the H1N1-contaminated FFR was set atop the center of the assembly, with the exterior of the FFR resting on the surface of the reservoir. The reservoir assembly and FFR were loaded into the center of a 1250-watt microwave oven and irradiated at full power for 2 minutes. After treatment, the reservoir was replenished with fresh tap water (22ºC-25ºC C), and the next FFR was processed.</w:t>
            </w:r>
          </w:p>
        </w:tc>
        <w:tc>
          <w:tcPr>
            <w:tcW w:w="0" w:type="auto"/>
            <w:shd w:val="clear" w:color="auto" w:fill="auto"/>
          </w:tcPr>
          <w:p w14:paraId="73FA964E"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6 FFR models (3 particulate, designated P1-P3, and 3 surgical, designatedS1-S3).</w:t>
            </w:r>
          </w:p>
        </w:tc>
        <w:tc>
          <w:tcPr>
            <w:tcW w:w="0" w:type="auto"/>
            <w:shd w:val="clear" w:color="auto" w:fill="auto"/>
          </w:tcPr>
          <w:p w14:paraId="6F65355B"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H1N1 influenza virus.</w:t>
            </w:r>
          </w:p>
        </w:tc>
        <w:tc>
          <w:tcPr>
            <w:tcW w:w="0" w:type="auto"/>
            <w:shd w:val="clear" w:color="auto" w:fill="auto"/>
          </w:tcPr>
          <w:p w14:paraId="18BCCA30"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Provided an average &gt;4-log reduction of viable H1N1 influenza virus against both the droplet and aerosol challenges for all 6 FFRs. No other FFRs showed noticeable deterioration or deformation, and no arcing in the microwave was observed during treatment.</w:t>
            </w:r>
          </w:p>
        </w:tc>
      </w:tr>
      <w:tr w:rsidR="0065774D" w:rsidRPr="0015061B" w14:paraId="0921FD5D" w14:textId="77777777" w:rsidTr="00A4001E">
        <w:trPr>
          <w:trHeight w:val="20"/>
        </w:trPr>
        <w:tc>
          <w:tcPr>
            <w:tcW w:w="0" w:type="auto"/>
            <w:shd w:val="clear" w:color="auto" w:fill="auto"/>
          </w:tcPr>
          <w:p w14:paraId="6BF12A66"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auto"/>
          </w:tcPr>
          <w:p w14:paraId="1DF46C3D"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Fisher et al, 2011</w:t>
            </w:r>
            <w:r w:rsidRPr="0015061B">
              <w:rPr>
                <w:rFonts w:ascii="Times New Roman" w:eastAsia="Times New Roman" w:hAnsi="Times New Roman"/>
                <w:sz w:val="16"/>
                <w:szCs w:val="16"/>
                <w:lang w:val="en-US"/>
              </w:rPr>
              <w:fldChar w:fldCharType="begin" w:fldLock="1"/>
            </w:r>
            <w:r>
              <w:rPr>
                <w:rFonts w:ascii="Times New Roman" w:eastAsia="Times New Roman" w:hAnsi="Times New Roman"/>
                <w:sz w:val="16"/>
                <w:szCs w:val="16"/>
                <w:lang w:val="en-US"/>
              </w:rPr>
              <w:instrText>ADDIN CSL_CITATION {"citationItems":[{"id":"ITEM-1","itemData":{"DOI":"10.1371/journal.pone.0018585","ISSN":"1932-6203 (Electronic)","PMID":"21525995","abstract":"Reusing filtering facepiece respirators (FFRs) has been suggested as a strategy to conserve available supplies for home and healthcare environments during an influenza pandemic. For reuse to be possible, used FFRs must be decontaminated before redonning to reduce the risk of virus transmission; however, there are no approved methods for FFR decontamination. An effective method must reduce the microbial threat, maintain the function of the FFR, and present no residual chemical hazard. The method should be readily available, inexpensive and easily implemented by healthcare workers and the general public. Many of the general decontamination protocols used in healthcare and home settings are unable to address all of the desired qualities of an efficient FFR decontamination protocol. The goal of this study is to evaluate the use of two commercially available steam bags, marketed to the public for disinfecting infant feeding equipment, for FFR decontamination. The FFRs were decontaminated with microwave generated steam following the manufacturers' instructions then evaluated for water absorption and filtration efficiency for up to three steam exposures. Water absorption of the FFR was found to be model specific as FFRs constructed with hydrophilic materials absorbed more water. The steam had little effect on FFR performance as filtration efficiency of the treated FFRs remained above 95%. The decontamination efficacy of the steam bag was assessed using bacteriophage MS2 as a surrogate for a pathogenic virus. The tested steam bags were found to be 99.9% effective for inactivating MS2 on FFRs; however, more research is required to determine the effectiveness against respiratory pathogens.","author":[{"dropping-particle":"","family":"Fisher","given":"Edward M","non-dropping-particle":"","parse-names":false,"suffix":""},{"dropping-particle":"","family":"Williams","given":"Jessica L","non-dropping-particle":"","parse-names":false,"suffix":""},{"dropping-particle":"","family":"Shaffer","given":"Ronald E","non-dropping-particle":"","parse-names":false,"suffix":""}],"container-title":"PloS one","id":"ITEM-1","issue":"4","issued":{"date-parts":[["2011","4"]]},"language":"eng","page":"e18585","publisher-place":"United States","title":"Evaluation of microwave steam bags for the decontamination of filtering facepiece respirators.","type":"article-journal","volume":"6"},"uris":["http://www.mendeley.com/documents/?uuid=653434ad-7221-474e-898e-152121146c12"]}],"mendeley":{"formattedCitation":"&lt;sup&gt;36&lt;/sup&gt;","plainTextFormattedCitation":"36","previouslyFormattedCitation":"&lt;sup&gt;35&lt;/sup&gt;"},"properties":{"noteIndex":0},"schema":"https://github.com/citation-style-language/schema/raw/master/csl-citation.json"}</w:instrText>
            </w:r>
            <w:r w:rsidRPr="0015061B">
              <w:rPr>
                <w:rFonts w:ascii="Times New Roman" w:eastAsia="Times New Roman" w:hAnsi="Times New Roman"/>
                <w:sz w:val="16"/>
                <w:szCs w:val="16"/>
                <w:lang w:val="en-US"/>
              </w:rPr>
              <w:fldChar w:fldCharType="separate"/>
            </w:r>
            <w:r w:rsidRPr="00855056">
              <w:rPr>
                <w:rFonts w:ascii="Times New Roman" w:eastAsia="Times New Roman" w:hAnsi="Times New Roman"/>
                <w:noProof/>
                <w:sz w:val="16"/>
                <w:szCs w:val="16"/>
                <w:vertAlign w:val="superscript"/>
                <w:lang w:val="en-US"/>
              </w:rPr>
              <w:t>36</w:t>
            </w:r>
            <w:r w:rsidRPr="0015061B">
              <w:rPr>
                <w:rFonts w:ascii="Times New Roman" w:eastAsia="Times New Roman" w:hAnsi="Times New Roman"/>
                <w:sz w:val="16"/>
                <w:szCs w:val="16"/>
                <w:lang w:val="en-US"/>
              </w:rPr>
              <w:fldChar w:fldCharType="end"/>
            </w:r>
          </w:p>
        </w:tc>
        <w:tc>
          <w:tcPr>
            <w:tcW w:w="0" w:type="auto"/>
            <w:shd w:val="clear" w:color="auto" w:fill="auto"/>
          </w:tcPr>
          <w:p w14:paraId="44E92A44"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 xml:space="preserve">Two brands of MSBs used for this study, namely, the </w:t>
            </w:r>
            <w:proofErr w:type="spellStart"/>
            <w:r w:rsidRPr="0015061B">
              <w:rPr>
                <w:rFonts w:ascii="Times New Roman" w:eastAsia="Times New Roman" w:hAnsi="Times New Roman"/>
                <w:sz w:val="16"/>
                <w:szCs w:val="16"/>
                <w:lang w:val="en-US"/>
              </w:rPr>
              <w:t>Medela</w:t>
            </w:r>
            <w:proofErr w:type="spellEnd"/>
            <w:r w:rsidRPr="0015061B">
              <w:rPr>
                <w:rFonts w:ascii="Times New Roman" w:eastAsia="Times New Roman" w:hAnsi="Times New Roman"/>
                <w:sz w:val="16"/>
                <w:szCs w:val="16"/>
                <w:lang w:val="en-US"/>
              </w:rPr>
              <w:t xml:space="preserve"> Quick </w:t>
            </w:r>
            <w:proofErr w:type="spellStart"/>
            <w:r w:rsidRPr="0015061B">
              <w:rPr>
                <w:rFonts w:ascii="Times New Roman" w:eastAsia="Times New Roman" w:hAnsi="Times New Roman"/>
                <w:sz w:val="16"/>
                <w:szCs w:val="16"/>
                <w:lang w:val="en-US"/>
              </w:rPr>
              <w:t>Clean</w:t>
            </w:r>
            <w:r w:rsidRPr="0015061B">
              <w:rPr>
                <w:rFonts w:ascii="Times New Roman" w:eastAsia="Times New Roman" w:hAnsi="Times New Roman"/>
                <w:sz w:val="16"/>
                <w:szCs w:val="16"/>
                <w:vertAlign w:val="superscript"/>
                <w:lang w:val="en-US"/>
              </w:rPr>
              <w:t>TM</w:t>
            </w:r>
            <w:proofErr w:type="spellEnd"/>
            <w:r w:rsidRPr="0015061B">
              <w:rPr>
                <w:rFonts w:ascii="Times New Roman" w:eastAsia="Times New Roman" w:hAnsi="Times New Roman"/>
                <w:sz w:val="16"/>
                <w:szCs w:val="16"/>
                <w:vertAlign w:val="superscript"/>
                <w:lang w:val="en-US"/>
              </w:rPr>
              <w:t xml:space="preserve"> </w:t>
            </w:r>
            <w:r w:rsidRPr="0015061B">
              <w:rPr>
                <w:rFonts w:ascii="Times New Roman" w:eastAsia="Times New Roman" w:hAnsi="Times New Roman"/>
                <w:sz w:val="16"/>
                <w:szCs w:val="16"/>
                <w:lang w:val="en-US"/>
              </w:rPr>
              <w:t>MICRO-STEAM</w:t>
            </w:r>
            <w:r w:rsidRPr="0015061B">
              <w:rPr>
                <w:rFonts w:ascii="Times New Roman" w:eastAsia="Times New Roman" w:hAnsi="Times New Roman"/>
                <w:sz w:val="16"/>
                <w:szCs w:val="16"/>
                <w:vertAlign w:val="superscript"/>
                <w:lang w:val="en-US"/>
              </w:rPr>
              <w:t xml:space="preserve">TM </w:t>
            </w:r>
            <w:r w:rsidRPr="0015061B">
              <w:rPr>
                <w:rFonts w:ascii="Times New Roman" w:eastAsia="Times New Roman" w:hAnsi="Times New Roman"/>
                <w:sz w:val="16"/>
                <w:szCs w:val="16"/>
                <w:lang w:val="en-US"/>
              </w:rPr>
              <w:t>BAGS (</w:t>
            </w:r>
            <w:proofErr w:type="spellStart"/>
            <w:r w:rsidRPr="0015061B">
              <w:rPr>
                <w:rFonts w:ascii="Times New Roman" w:eastAsia="Times New Roman" w:hAnsi="Times New Roman"/>
                <w:sz w:val="16"/>
                <w:szCs w:val="16"/>
                <w:lang w:val="en-US"/>
              </w:rPr>
              <w:t>Medela</w:t>
            </w:r>
            <w:proofErr w:type="spellEnd"/>
            <w:r w:rsidRPr="0015061B">
              <w:rPr>
                <w:rFonts w:ascii="Times New Roman" w:eastAsia="Times New Roman" w:hAnsi="Times New Roman"/>
                <w:sz w:val="16"/>
                <w:szCs w:val="16"/>
                <w:lang w:val="en-US"/>
              </w:rPr>
              <w:t>, McHenry, IL) and the Munchkin® Steam Guard</w:t>
            </w:r>
            <w:r w:rsidRPr="0015061B">
              <w:rPr>
                <w:rFonts w:ascii="Times New Roman" w:eastAsia="Times New Roman" w:hAnsi="Times New Roman"/>
                <w:sz w:val="16"/>
                <w:szCs w:val="16"/>
                <w:vertAlign w:val="superscript"/>
                <w:lang w:val="en-US"/>
              </w:rPr>
              <w:t xml:space="preserve"> TM </w:t>
            </w:r>
            <w:r w:rsidRPr="0015061B">
              <w:rPr>
                <w:rFonts w:ascii="Times New Roman" w:eastAsia="Times New Roman" w:hAnsi="Times New Roman"/>
                <w:sz w:val="16"/>
                <w:szCs w:val="16"/>
                <w:lang w:val="en-US"/>
              </w:rPr>
              <w:t>Bags (Munchkin Inc., North Hills, CA). These bags will be denoted as ‘‘MSB X’’ or ‘‘MSB Y’’ for the former and later, respectively. Both steam bag brands have similar design structures which include a zipper lock seal, a steam exhaust port, internal pleat, and a volume of approximately 2.2 L. The manufacturer’s instructions for use with baby feeding accessories were applied to the steam treatment of FFRs. The instructions were the same for each steam bag brand. Individual FFRs were placed inside separate bags filled with 60 ml of tap water. The bags were sealed, using the bag’s integrated zipper lock seal and placed in a commercially available Sharp Model R-305KS (2450 MHz, 1100 W) microwave oven (Sharp Electronics, Mahwah, NJ, USA). The FFRs in the sealed steam bags were irradiated on high power for 90 s; the prescribed time for a microwave with a rating of 1100 W.</w:t>
            </w:r>
          </w:p>
        </w:tc>
        <w:tc>
          <w:tcPr>
            <w:tcW w:w="0" w:type="auto"/>
            <w:shd w:val="clear" w:color="auto" w:fill="auto"/>
          </w:tcPr>
          <w:p w14:paraId="40073ED5"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 xml:space="preserve">3M 1860, 3M 8210, Cardinal Health N95, 3M 1870, Kimberly-Clark PFR95 and </w:t>
            </w:r>
            <w:proofErr w:type="spellStart"/>
            <w:r w:rsidRPr="0015061B">
              <w:rPr>
                <w:rFonts w:ascii="Times New Roman" w:eastAsia="Times New Roman" w:hAnsi="Times New Roman"/>
                <w:sz w:val="16"/>
                <w:szCs w:val="16"/>
                <w:lang w:val="en-US"/>
              </w:rPr>
              <w:t>Moldex</w:t>
            </w:r>
            <w:proofErr w:type="spellEnd"/>
            <w:r w:rsidRPr="0015061B">
              <w:rPr>
                <w:rFonts w:ascii="Times New Roman" w:eastAsia="Times New Roman" w:hAnsi="Times New Roman"/>
                <w:sz w:val="16"/>
                <w:szCs w:val="16"/>
                <w:lang w:val="en-US"/>
              </w:rPr>
              <w:t xml:space="preserve"> 2200</w:t>
            </w:r>
          </w:p>
        </w:tc>
        <w:tc>
          <w:tcPr>
            <w:tcW w:w="0" w:type="auto"/>
            <w:shd w:val="clear" w:color="auto" w:fill="auto"/>
          </w:tcPr>
          <w:p w14:paraId="710239D5"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 xml:space="preserve">MS2 Bacteriophage </w:t>
            </w:r>
          </w:p>
        </w:tc>
        <w:tc>
          <w:tcPr>
            <w:tcW w:w="0" w:type="auto"/>
            <w:shd w:val="clear" w:color="auto" w:fill="auto"/>
          </w:tcPr>
          <w:p w14:paraId="7D719304"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 xml:space="preserve">After one cycle of steam bag decontamination using the MSB X bags: All of the six FFR models (one sample per model) surpassed the filtration efficiency requirements of 95%. The absorption values for models 3M 1860, 3M 8210 and the Cardinal Health N95 were roughly an order of magnitude higher than the values for 3M 1870, Kimberly-ClarkPFR95, and </w:t>
            </w:r>
            <w:proofErr w:type="spellStart"/>
            <w:r w:rsidRPr="0015061B">
              <w:rPr>
                <w:rFonts w:ascii="Times New Roman" w:eastAsia="Times New Roman" w:hAnsi="Times New Roman"/>
                <w:sz w:val="16"/>
                <w:szCs w:val="16"/>
                <w:lang w:val="en-US"/>
              </w:rPr>
              <w:t>Moldex</w:t>
            </w:r>
            <w:proofErr w:type="spellEnd"/>
            <w:r w:rsidRPr="0015061B">
              <w:rPr>
                <w:rFonts w:ascii="Times New Roman" w:eastAsia="Times New Roman" w:hAnsi="Times New Roman"/>
                <w:sz w:val="16"/>
                <w:szCs w:val="16"/>
                <w:lang w:val="en-US"/>
              </w:rPr>
              <w:t xml:space="preserve"> 2200. The models 3M 1860, 3M 8210 and the Cardinal Health N95 remained wet after the 60 min drying period and were eliminated from further testing. The FFR models, 3M 1870, Kimberly-Clark PFR95, and Moldex2200, passed the filtration efficiency testing after three cycles of decontamination using both steam bag brands. For </w:t>
            </w:r>
            <w:proofErr w:type="spellStart"/>
            <w:r w:rsidRPr="0015061B">
              <w:rPr>
                <w:rFonts w:ascii="Times New Roman" w:eastAsia="Times New Roman" w:hAnsi="Times New Roman"/>
                <w:sz w:val="16"/>
                <w:szCs w:val="16"/>
                <w:lang w:val="en-US"/>
              </w:rPr>
              <w:t>theMSB</w:t>
            </w:r>
            <w:proofErr w:type="spellEnd"/>
            <w:r w:rsidRPr="0015061B">
              <w:rPr>
                <w:rFonts w:ascii="Times New Roman" w:eastAsia="Times New Roman" w:hAnsi="Times New Roman"/>
                <w:sz w:val="16"/>
                <w:szCs w:val="16"/>
                <w:lang w:val="en-US"/>
              </w:rPr>
              <w:t xml:space="preserve"> X bags, the filtration efficiencies of the experimental models were statistically similar to the controls for both the 3M 1870(p = 0.19) and the </w:t>
            </w:r>
            <w:proofErr w:type="spellStart"/>
            <w:r w:rsidRPr="0015061B">
              <w:rPr>
                <w:rFonts w:ascii="Times New Roman" w:eastAsia="Times New Roman" w:hAnsi="Times New Roman"/>
                <w:sz w:val="16"/>
                <w:szCs w:val="16"/>
                <w:lang w:val="en-US"/>
              </w:rPr>
              <w:t>Moldex</w:t>
            </w:r>
            <w:proofErr w:type="spellEnd"/>
            <w:r w:rsidRPr="0015061B">
              <w:rPr>
                <w:rFonts w:ascii="Times New Roman" w:eastAsia="Times New Roman" w:hAnsi="Times New Roman"/>
                <w:sz w:val="16"/>
                <w:szCs w:val="16"/>
                <w:lang w:val="en-US"/>
              </w:rPr>
              <w:t xml:space="preserve"> 2200 (p = 0.40), while the treated Kimberly-Clark PFR95 models were statistically different from </w:t>
            </w:r>
            <w:proofErr w:type="spellStart"/>
            <w:r w:rsidRPr="0015061B">
              <w:rPr>
                <w:rFonts w:ascii="Times New Roman" w:eastAsia="Times New Roman" w:hAnsi="Times New Roman"/>
                <w:sz w:val="16"/>
                <w:szCs w:val="16"/>
                <w:lang w:val="en-US"/>
              </w:rPr>
              <w:t>thecontrols</w:t>
            </w:r>
            <w:proofErr w:type="spellEnd"/>
            <w:r w:rsidRPr="0015061B">
              <w:rPr>
                <w:rFonts w:ascii="Times New Roman" w:eastAsia="Times New Roman" w:hAnsi="Times New Roman"/>
                <w:sz w:val="16"/>
                <w:szCs w:val="16"/>
                <w:lang w:val="en-US"/>
              </w:rPr>
              <w:t xml:space="preserve"> (p = 0.01). MSB Y bags produced statistically similar results for the control and treated samples for each model; 3M1870 (p = 0.19) </w:t>
            </w:r>
            <w:proofErr w:type="spellStart"/>
            <w:r w:rsidRPr="0015061B">
              <w:rPr>
                <w:rFonts w:ascii="Times New Roman" w:eastAsia="Times New Roman" w:hAnsi="Times New Roman"/>
                <w:sz w:val="16"/>
                <w:szCs w:val="16"/>
                <w:lang w:val="en-US"/>
              </w:rPr>
              <w:t>Moldex</w:t>
            </w:r>
            <w:proofErr w:type="spellEnd"/>
            <w:r w:rsidRPr="0015061B">
              <w:rPr>
                <w:rFonts w:ascii="Times New Roman" w:eastAsia="Times New Roman" w:hAnsi="Times New Roman"/>
                <w:sz w:val="16"/>
                <w:szCs w:val="16"/>
                <w:lang w:val="en-US"/>
              </w:rPr>
              <w:t xml:space="preserve"> 2200 (p = 0.40) and Kimberly-ClarkPFR95 (p = 0.42). The results for drying of the FFRs were </w:t>
            </w:r>
            <w:proofErr w:type="spellStart"/>
            <w:r w:rsidRPr="0015061B">
              <w:rPr>
                <w:rFonts w:ascii="Times New Roman" w:eastAsia="Times New Roman" w:hAnsi="Times New Roman"/>
                <w:sz w:val="16"/>
                <w:szCs w:val="16"/>
                <w:lang w:val="en-US"/>
              </w:rPr>
              <w:t>simil</w:t>
            </w:r>
            <w:proofErr w:type="spellEnd"/>
            <w:r w:rsidRPr="0015061B">
              <w:rPr>
                <w:rFonts w:ascii="Times New Roman" w:eastAsia="Times New Roman" w:hAnsi="Times New Roman"/>
                <w:sz w:val="16"/>
                <w:szCs w:val="16"/>
                <w:lang w:val="en-US"/>
              </w:rPr>
              <w:t xml:space="preserve"> r for 30 min compared to the 60 min drying time. The average decontamination efficacy resulting from the use of MSB X bags was greater than 99.9% (3 logs) for all three FFR models </w:t>
            </w:r>
            <w:proofErr w:type="gramStart"/>
            <w:r w:rsidRPr="0015061B">
              <w:rPr>
                <w:rFonts w:ascii="Times New Roman" w:eastAsia="Times New Roman" w:hAnsi="Times New Roman"/>
                <w:sz w:val="16"/>
                <w:szCs w:val="16"/>
                <w:lang w:val="en-US"/>
              </w:rPr>
              <w:t>tested(</w:t>
            </w:r>
            <w:proofErr w:type="gramEnd"/>
            <w:r w:rsidRPr="0015061B">
              <w:rPr>
                <w:rFonts w:ascii="Times New Roman" w:eastAsia="Times New Roman" w:hAnsi="Times New Roman"/>
                <w:sz w:val="16"/>
                <w:szCs w:val="16"/>
                <w:lang w:val="en-US"/>
              </w:rPr>
              <w:t xml:space="preserve">Table 3). The average decontamination efficacy for the </w:t>
            </w:r>
            <w:proofErr w:type="spellStart"/>
            <w:r w:rsidRPr="0015061B">
              <w:rPr>
                <w:rFonts w:ascii="Times New Roman" w:eastAsia="Times New Roman" w:hAnsi="Times New Roman"/>
                <w:sz w:val="16"/>
                <w:szCs w:val="16"/>
                <w:lang w:val="en-US"/>
              </w:rPr>
              <w:t>Moldex</w:t>
            </w:r>
            <w:proofErr w:type="spellEnd"/>
            <w:r w:rsidRPr="0015061B">
              <w:rPr>
                <w:rFonts w:ascii="Times New Roman" w:eastAsia="Times New Roman" w:hAnsi="Times New Roman"/>
                <w:sz w:val="16"/>
                <w:szCs w:val="16"/>
                <w:lang w:val="en-US"/>
              </w:rPr>
              <w:t xml:space="preserve"> model was greater than 99.99% or 4 logs. The MS2 challenge concentration for the </w:t>
            </w:r>
            <w:proofErr w:type="spellStart"/>
            <w:r w:rsidRPr="0015061B">
              <w:rPr>
                <w:rFonts w:ascii="Times New Roman" w:eastAsia="Times New Roman" w:hAnsi="Times New Roman"/>
                <w:sz w:val="16"/>
                <w:szCs w:val="16"/>
                <w:lang w:val="en-US"/>
              </w:rPr>
              <w:t>Moldex</w:t>
            </w:r>
            <w:proofErr w:type="spellEnd"/>
            <w:r w:rsidRPr="0015061B">
              <w:rPr>
                <w:rFonts w:ascii="Times New Roman" w:eastAsia="Times New Roman" w:hAnsi="Times New Roman"/>
                <w:sz w:val="16"/>
                <w:szCs w:val="16"/>
                <w:lang w:val="en-US"/>
              </w:rPr>
              <w:t xml:space="preserve"> models was more than 2 logs higher than the Kimberly Clark (7.1) or 3M 1860 (7.6). MSB Y bags achieved 99.9% reduction of MS2 for two FFR models while the results of the third model measured greater than or equal to99.86%.</w:t>
            </w:r>
          </w:p>
        </w:tc>
      </w:tr>
      <w:tr w:rsidR="0065774D" w:rsidRPr="0015061B" w14:paraId="78DF19AA" w14:textId="77777777" w:rsidTr="00A4001E">
        <w:trPr>
          <w:trHeight w:val="20"/>
        </w:trPr>
        <w:tc>
          <w:tcPr>
            <w:tcW w:w="0" w:type="auto"/>
            <w:shd w:val="clear" w:color="auto" w:fill="auto"/>
          </w:tcPr>
          <w:p w14:paraId="78018477"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auto"/>
          </w:tcPr>
          <w:p w14:paraId="6D43C576"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Lore et al, 2012</w:t>
            </w:r>
            <w:r w:rsidRPr="0015061B">
              <w:rPr>
                <w:rFonts w:ascii="Times New Roman" w:eastAsia="Times New Roman" w:hAnsi="Times New Roman"/>
                <w:sz w:val="16"/>
                <w:szCs w:val="16"/>
                <w:lang w:val="en-US"/>
              </w:rPr>
              <w:fldChar w:fldCharType="begin" w:fldLock="1"/>
            </w:r>
            <w:r>
              <w:rPr>
                <w:rFonts w:ascii="Times New Roman" w:eastAsia="Times New Roman" w:hAnsi="Times New Roman"/>
                <w:sz w:val="16"/>
                <w:szCs w:val="16"/>
                <w:lang w:val="en-US"/>
              </w:rPr>
              <w:instrText>ADDIN CSL_CITATION {"citationItems":[{"id":"ITEM-1","itemData":{"DOI":"10.1093/annhyg/mer054","ISSN":"1475-3162","PMID":"21859950","abstract":"Filtering facepiece respirators (FFRs) are recommended for use as precautions against airborne pathogenic microorganisms; however, during pandemics demand for FFRs may far exceed availability. Reuse of FFRs following decontamination has been proposed but few reported studies have addressed the feasibility. Concerns regarding biocidal efficacy, respirator performance post decontamination, decontamination cost, and user safety have impeded adoption of reuse measures. This study examined the effectiveness of three energetic decontamination methods [ultraviolet germicidal irradiation (UVGI), microwave-generated steam, and moist heat] on two National Institute for Occupational Safety and Health-certified N95 FFRs (3M models 1860s and 1870) contaminated with H5N1. An aerosol settling chamber was used to apply virus-laden droplets to FFRs in a method designed to simulate respiratory deposition of droplets onto surfaces. When FFRs were examined post decontamination by viral culture, all three decontamination methods were effective, reducing virus load by &gt; 4 log median tissue culture infective dose. Analysis of treated FFRs using a quantitative molecular amplification assay (quantitative real-time polymerase chain reaction) indicated that UVGI decontamination resulted in lower levels of detectable viral RNA than the other two methods. Filter performance was evaluated before and after decontamination using a 1% NaCl aerosol. As all FFRs displayed &lt;5% penetration by 300-nm particles, no profound reduction in filtration performance was caused in the FFRs tested by exposure to virus and subsequent decontamination by the methods used. These findings indicate that, when properly implemented, these methods effectively decontaminate H5N1 on the two FFR models tested and do not drastically affect their filtering function; however, other considerations may influence decisions to reuse FFRs.","author":[{"dropping-particle":"","family":"Lore","given":"Michael B","non-dropping-particle":"","parse-names":false,"suffix":""},{"dropping-particle":"","family":"Heimbuch","given":"Brian K","non-dropping-particle":"","parse-names":false,"suffix":""},{"dropping-particle":"","family":"Brown","given":"Teanne L","non-dropping-particle":"","parse-names":false,"suffix":""},{"dropping-particle":"","family":"Wander","given":"Joseph D","non-dropping-particle":"","parse-names":false,"suffix":""},{"dropping-particle":"","family":"Hinrichs","given":"Steven H","non-dropping-particle":"","parse-names":false,"suffix":""}],"container-title":"The Annals of Occupational Hygiene","id":"ITEM-1","issue":"1","issued":{"date-parts":[["2011","8","22"]]},"language":"eng","page":"92-101","publisher-place":"England","title":"Effectiveness of Three Decontamination Treatments against Influenza Virus Applied to Filtering Facepiece Respirators","type":"article-journal","volume":"56"},"uris":["http://www.mendeley.com/documents/?uuid=8e695ef4-925b-4b72-a7c6-28e8c3576f1a"]}],"mendeley":{"formattedCitation":"&lt;sup&gt;20&lt;/sup&gt;","plainTextFormattedCitation":"20","previouslyFormattedCitation":"&lt;sup&gt;19&lt;/sup&gt;"},"properties":{"noteIndex":0},"schema":"https://github.com/citation-style-language/schema/raw/master/csl-citation.json"}</w:instrText>
            </w:r>
            <w:r w:rsidRPr="0015061B">
              <w:rPr>
                <w:rFonts w:ascii="Times New Roman" w:eastAsia="Times New Roman" w:hAnsi="Times New Roman"/>
                <w:sz w:val="16"/>
                <w:szCs w:val="16"/>
                <w:lang w:val="en-US"/>
              </w:rPr>
              <w:fldChar w:fldCharType="separate"/>
            </w:r>
            <w:r w:rsidRPr="00855056">
              <w:rPr>
                <w:rFonts w:ascii="Times New Roman" w:eastAsia="Times New Roman" w:hAnsi="Times New Roman"/>
                <w:noProof/>
                <w:sz w:val="16"/>
                <w:szCs w:val="16"/>
                <w:vertAlign w:val="superscript"/>
                <w:lang w:val="en-US"/>
              </w:rPr>
              <w:t>20</w:t>
            </w:r>
            <w:r w:rsidRPr="0015061B">
              <w:rPr>
                <w:rFonts w:ascii="Times New Roman" w:eastAsia="Times New Roman" w:hAnsi="Times New Roman"/>
                <w:sz w:val="16"/>
                <w:szCs w:val="16"/>
                <w:lang w:val="en-US"/>
              </w:rPr>
              <w:fldChar w:fldCharType="end"/>
            </w:r>
          </w:p>
        </w:tc>
        <w:tc>
          <w:tcPr>
            <w:tcW w:w="0" w:type="auto"/>
            <w:shd w:val="clear" w:color="auto" w:fill="auto"/>
          </w:tcPr>
          <w:p w14:paraId="5BFB2000"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Microwave-generated steam (MGS): A 1250-W (2450MHz) commercially available microwave oven (Panasonic Corp., Secaucus, NJ, USA) with a rotating glass plate was used to irradiate a single respirator per treatment. Samples were placed above a plastic box filled with 50 ml of room temperature tap water. The top of the box was perforated with holes (7 mm diameter) evenly distributed over the entire surface to allow MGS to vent through the respirator. The virus-contaminated respirator was placed with the convex surface pointed toward the steam source and the FFR was then irradiated for 2 min at full power.</w:t>
            </w:r>
          </w:p>
        </w:tc>
        <w:tc>
          <w:tcPr>
            <w:tcW w:w="0" w:type="auto"/>
            <w:shd w:val="clear" w:color="auto" w:fill="auto"/>
          </w:tcPr>
          <w:p w14:paraId="4C077BA3" w14:textId="77777777" w:rsidR="0065774D" w:rsidRPr="0015061B" w:rsidRDefault="0065774D" w:rsidP="00A4001E">
            <w:pPr>
              <w:spacing w:after="0" w:line="240" w:lineRule="auto"/>
              <w:jc w:val="both"/>
              <w:rPr>
                <w:rFonts w:ascii="Times New Roman" w:eastAsia="Times New Roman" w:hAnsi="Times New Roman"/>
                <w:sz w:val="16"/>
                <w:szCs w:val="16"/>
                <w:shd w:val="clear" w:color="auto" w:fill="FFFFFF"/>
                <w:lang w:val="en-US"/>
              </w:rPr>
            </w:pPr>
            <w:r w:rsidRPr="0015061B">
              <w:rPr>
                <w:rFonts w:ascii="Times New Roman" w:eastAsia="Times New Roman" w:hAnsi="Times New Roman"/>
                <w:sz w:val="16"/>
                <w:szCs w:val="16"/>
                <w:shd w:val="clear" w:color="auto" w:fill="FFFFFF"/>
                <w:lang w:val="en-US"/>
              </w:rPr>
              <w:t>3M models 1860s and 1870</w:t>
            </w:r>
          </w:p>
        </w:tc>
        <w:tc>
          <w:tcPr>
            <w:tcW w:w="0" w:type="auto"/>
            <w:shd w:val="clear" w:color="auto" w:fill="auto"/>
          </w:tcPr>
          <w:p w14:paraId="561EFBAC" w14:textId="77777777" w:rsidR="0065774D" w:rsidRPr="0015061B" w:rsidRDefault="0065774D" w:rsidP="00A4001E">
            <w:pPr>
              <w:spacing w:after="0" w:line="240" w:lineRule="auto"/>
              <w:jc w:val="both"/>
              <w:rPr>
                <w:rFonts w:ascii="Times New Roman" w:eastAsia="Times New Roman" w:hAnsi="Times New Roman"/>
                <w:sz w:val="16"/>
                <w:szCs w:val="16"/>
                <w:shd w:val="clear" w:color="auto" w:fill="FFFFFF"/>
                <w:lang w:val="en-US"/>
              </w:rPr>
            </w:pPr>
            <w:r w:rsidRPr="0015061B">
              <w:rPr>
                <w:rFonts w:ascii="Times New Roman" w:eastAsia="Times New Roman" w:hAnsi="Times New Roman"/>
                <w:sz w:val="16"/>
                <w:szCs w:val="16"/>
                <w:shd w:val="clear" w:color="auto" w:fill="FFFFFF"/>
                <w:lang w:val="en-US"/>
              </w:rPr>
              <w:t>Influenza A/H5N1 (VNH5N1)</w:t>
            </w:r>
          </w:p>
        </w:tc>
        <w:tc>
          <w:tcPr>
            <w:tcW w:w="0" w:type="auto"/>
            <w:shd w:val="clear" w:color="auto" w:fill="auto"/>
          </w:tcPr>
          <w:p w14:paraId="7DA9DF0E"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This study showed that the decontamination method (microwave-generated steam) satisfactorily decontaminated the 3M1860s and 1870 FFRs as measured by a virus culture method. Within the constraints of the experiment, the three methods were all completely effective for the decontamination of FFRs as assessed by a culture method.</w:t>
            </w:r>
          </w:p>
        </w:tc>
      </w:tr>
      <w:tr w:rsidR="0065774D" w:rsidRPr="0015061B" w14:paraId="28D2947B" w14:textId="77777777" w:rsidTr="00A4001E">
        <w:trPr>
          <w:trHeight w:val="20"/>
        </w:trPr>
        <w:tc>
          <w:tcPr>
            <w:tcW w:w="0" w:type="auto"/>
            <w:shd w:val="clear" w:color="auto" w:fill="000000"/>
          </w:tcPr>
          <w:p w14:paraId="21E87915"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000000"/>
          </w:tcPr>
          <w:p w14:paraId="6E79EAE0"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000000"/>
          </w:tcPr>
          <w:p w14:paraId="563481D1"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000000"/>
          </w:tcPr>
          <w:p w14:paraId="3765253D"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000000"/>
          </w:tcPr>
          <w:p w14:paraId="3E5267BB"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000000"/>
          </w:tcPr>
          <w:p w14:paraId="7A625137"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r>
      <w:tr w:rsidR="0065774D" w:rsidRPr="0015061B" w14:paraId="7603C2DD" w14:textId="77777777" w:rsidTr="00A4001E">
        <w:trPr>
          <w:trHeight w:val="20"/>
        </w:trPr>
        <w:tc>
          <w:tcPr>
            <w:tcW w:w="0" w:type="auto"/>
            <w:gridSpan w:val="3"/>
            <w:shd w:val="clear" w:color="auto" w:fill="auto"/>
          </w:tcPr>
          <w:p w14:paraId="319702EF" w14:textId="77777777" w:rsidR="0065774D" w:rsidRPr="0015061B" w:rsidRDefault="0065774D" w:rsidP="00A4001E">
            <w:pPr>
              <w:spacing w:after="0" w:line="240" w:lineRule="auto"/>
              <w:jc w:val="both"/>
              <w:rPr>
                <w:rFonts w:ascii="Times New Roman" w:eastAsia="Times New Roman" w:hAnsi="Times New Roman"/>
                <w:b/>
                <w:sz w:val="16"/>
                <w:szCs w:val="16"/>
                <w:lang w:val="en-US"/>
              </w:rPr>
            </w:pPr>
            <w:r>
              <w:rPr>
                <w:rFonts w:ascii="Times New Roman" w:eastAsia="Times New Roman" w:hAnsi="Times New Roman"/>
                <w:b/>
                <w:sz w:val="16"/>
                <w:szCs w:val="16"/>
                <w:lang w:val="en-US"/>
              </w:rPr>
              <w:t>9</w:t>
            </w:r>
            <w:r w:rsidRPr="0015061B">
              <w:rPr>
                <w:rFonts w:ascii="Times New Roman" w:eastAsia="Times New Roman" w:hAnsi="Times New Roman"/>
                <w:b/>
                <w:sz w:val="16"/>
                <w:szCs w:val="16"/>
                <w:lang w:val="en-US"/>
              </w:rPr>
              <w:t>. Sodium hypochlorite</w:t>
            </w:r>
          </w:p>
        </w:tc>
        <w:tc>
          <w:tcPr>
            <w:tcW w:w="0" w:type="auto"/>
            <w:shd w:val="clear" w:color="auto" w:fill="auto"/>
          </w:tcPr>
          <w:p w14:paraId="095852E9" w14:textId="77777777" w:rsidR="0065774D" w:rsidRPr="0015061B" w:rsidRDefault="0065774D" w:rsidP="00A4001E">
            <w:pPr>
              <w:spacing w:after="0" w:line="240" w:lineRule="auto"/>
              <w:jc w:val="both"/>
              <w:rPr>
                <w:rFonts w:ascii="Times New Roman" w:eastAsia="Times New Roman" w:hAnsi="Times New Roman"/>
                <w:b/>
                <w:sz w:val="16"/>
                <w:szCs w:val="16"/>
                <w:lang w:val="en-US"/>
              </w:rPr>
            </w:pPr>
          </w:p>
        </w:tc>
        <w:tc>
          <w:tcPr>
            <w:tcW w:w="0" w:type="auto"/>
            <w:shd w:val="clear" w:color="auto" w:fill="auto"/>
          </w:tcPr>
          <w:p w14:paraId="1C715E15" w14:textId="77777777" w:rsidR="0065774D" w:rsidRPr="0015061B" w:rsidRDefault="0065774D" w:rsidP="00A4001E">
            <w:pPr>
              <w:spacing w:after="0" w:line="240" w:lineRule="auto"/>
              <w:jc w:val="both"/>
              <w:rPr>
                <w:rFonts w:ascii="Times New Roman" w:eastAsia="Times New Roman" w:hAnsi="Times New Roman"/>
                <w:b/>
                <w:sz w:val="16"/>
                <w:szCs w:val="16"/>
                <w:lang w:val="en-US"/>
              </w:rPr>
            </w:pPr>
          </w:p>
        </w:tc>
        <w:tc>
          <w:tcPr>
            <w:tcW w:w="0" w:type="auto"/>
            <w:shd w:val="clear" w:color="auto" w:fill="auto"/>
          </w:tcPr>
          <w:p w14:paraId="44331043" w14:textId="77777777" w:rsidR="0065774D" w:rsidRPr="0015061B" w:rsidRDefault="0065774D" w:rsidP="00A4001E">
            <w:pPr>
              <w:spacing w:after="0" w:line="240" w:lineRule="auto"/>
              <w:jc w:val="both"/>
              <w:rPr>
                <w:rFonts w:ascii="Times New Roman" w:eastAsia="Times New Roman" w:hAnsi="Times New Roman"/>
                <w:b/>
                <w:sz w:val="16"/>
                <w:szCs w:val="16"/>
                <w:lang w:val="en-US"/>
              </w:rPr>
            </w:pPr>
          </w:p>
        </w:tc>
      </w:tr>
      <w:tr w:rsidR="0065774D" w:rsidRPr="0015061B" w14:paraId="313DB267" w14:textId="77777777" w:rsidTr="00A4001E">
        <w:trPr>
          <w:trHeight w:val="20"/>
        </w:trPr>
        <w:tc>
          <w:tcPr>
            <w:tcW w:w="0" w:type="auto"/>
            <w:shd w:val="clear" w:color="auto" w:fill="auto"/>
          </w:tcPr>
          <w:p w14:paraId="0957810A"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auto"/>
          </w:tcPr>
          <w:p w14:paraId="7CFE0DB5" w14:textId="77777777" w:rsidR="0065774D" w:rsidRPr="0015061B" w:rsidRDefault="0065774D" w:rsidP="00A4001E">
            <w:pPr>
              <w:spacing w:after="0" w:line="240" w:lineRule="auto"/>
              <w:jc w:val="both"/>
              <w:rPr>
                <w:rFonts w:ascii="Times New Roman" w:eastAsia="Times New Roman" w:hAnsi="Times New Roman"/>
                <w:sz w:val="16"/>
                <w:szCs w:val="16"/>
                <w:lang w:val="en-US"/>
              </w:rPr>
            </w:pPr>
            <w:proofErr w:type="spellStart"/>
            <w:r w:rsidRPr="0015061B">
              <w:rPr>
                <w:rFonts w:ascii="Times New Roman" w:eastAsia="Times New Roman" w:hAnsi="Times New Roman"/>
                <w:sz w:val="16"/>
                <w:szCs w:val="16"/>
                <w:lang w:val="en-US"/>
              </w:rPr>
              <w:t>Viscusi</w:t>
            </w:r>
            <w:proofErr w:type="spellEnd"/>
            <w:r w:rsidRPr="0015061B">
              <w:rPr>
                <w:rFonts w:ascii="Times New Roman" w:eastAsia="Times New Roman" w:hAnsi="Times New Roman"/>
                <w:sz w:val="16"/>
                <w:szCs w:val="16"/>
                <w:lang w:val="en-US"/>
              </w:rPr>
              <w:t xml:space="preserve"> et al, 2009</w:t>
            </w:r>
            <w:r w:rsidRPr="0015061B">
              <w:rPr>
                <w:rFonts w:ascii="Times New Roman" w:eastAsia="Times New Roman" w:hAnsi="Times New Roman"/>
                <w:sz w:val="16"/>
                <w:szCs w:val="16"/>
                <w:lang w:val="en-US"/>
              </w:rPr>
              <w:fldChar w:fldCharType="begin" w:fldLock="1"/>
            </w:r>
            <w:r>
              <w:rPr>
                <w:rFonts w:ascii="Times New Roman" w:eastAsia="Times New Roman" w:hAnsi="Times New Roman"/>
                <w:sz w:val="16"/>
                <w:szCs w:val="16"/>
                <w:lang w:val="en-US"/>
              </w:rPr>
              <w:instrText>ADDIN CSL_CITATION {"citationItems":[{"id":"ITEM-1","itemData":{"DOI":"10.1093/annhyg/mep070","ISSN":"1475-3162","PMID":"19805391","abstract":"Concerns have been raised regarding the availability of National Institute for Occupational Safety and Health (NIOSH)-certified N95 filtering facepiece respirators (FFRs) during an influenza pandemic. One possible strategy to mitigate a respirator shortage is to reuse FFRs following a biological decontamination process to render infectious material on the FFR inactive. However, little data exist on the effects of decontamination methods on respirator integrity and performance. This study evaluated five decontamination methods [ultraviolet germicidal irradiation (UVGI), ethylene oxide, vaporized hydrogen peroxide (VHP), microwave oven irradiation, and bleach] using nine models of NIOSH-certified respirators (three models each of N95 FFRs, surgical N95 respirators, and P100 FFRs) to determine which methods should be considered for future research studies. Following treatment by each decontamination method, the FFRs were evaluated for changes in physical appearance, odor, and laboratory performance (filter aerosol penetration and filter airflow resistance). Additional experiments (dry heat laboratory oven exposures, off-gassing, and FFR hydrophobicity) were subsequently conducted to better understand material properties and possible health risks to the respirator user following decontamination. However, this study did not assess the efficiency of the decontamination methods to inactivate viable microorganisms. Microwave oven irradiation melted samples from two FFR models. The remainder of the FFR samples that had been decontaminated had expected levels of filter aerosol penetration and filter airflow resistance. The scent of bleach remained noticeable following overnight drying and low levels of chlorine gas were found to off-gas from bleach-decontaminated FFRs when rehydrated with deionized water. UVGI, ethylene oxide (EtO), and VHP were found to be the most promising decontamination methods; however, concerns remain about the throughput capabilities for EtO and VHP. Further research is needed before any specific decontamination methods can be recommended.","author":[{"dropping-particle":"","family":"Viscusi","given":"Dennis J","non-dropping-particle":"","parse-names":false,"suffix":""},{"dropping-particle":"","family":"Bergman","given":"Michael S","non-dropping-particle":"","parse-names":false,"suffix":""},{"dropping-particle":"","family":"Eimer","given":"Benjamin C","non-dropping-particle":"","parse-names":false,"suffix":""},{"dropping-particle":"","family":"Shaffer","given":"Ronald E","non-dropping-particle":"","parse-names":false,"suffix":""}],"container-title":"The Annals of Occupational Hygiene","id":"ITEM-1","issue":"8","issued":{"date-parts":[["2009","10","4"]]},"language":"eng","page":"815-827","publisher-place":"England","title":"Evaluation of Five Decontamination Methods for Filtering Facepiece Respirators","type":"article-journal","volume":"53"},"uris":["http://www.mendeley.com/documents/?uuid=6d0130b7-5a8f-475a-8e39-d2c8d32f6965"]}],"mendeley":{"formattedCitation":"&lt;sup&gt;21&lt;/sup&gt;","plainTextFormattedCitation":"21","previouslyFormattedCitation":"&lt;sup&gt;20&lt;/sup&gt;"},"properties":{"noteIndex":0},"schema":"https://github.com/citation-style-language/schema/raw/master/csl-citation.json"}</w:instrText>
            </w:r>
            <w:r w:rsidRPr="0015061B">
              <w:rPr>
                <w:rFonts w:ascii="Times New Roman" w:eastAsia="Times New Roman" w:hAnsi="Times New Roman"/>
                <w:sz w:val="16"/>
                <w:szCs w:val="16"/>
                <w:lang w:val="en-US"/>
              </w:rPr>
              <w:fldChar w:fldCharType="separate"/>
            </w:r>
            <w:r w:rsidRPr="00855056">
              <w:rPr>
                <w:rFonts w:ascii="Times New Roman" w:eastAsia="Times New Roman" w:hAnsi="Times New Roman"/>
                <w:noProof/>
                <w:sz w:val="16"/>
                <w:szCs w:val="16"/>
                <w:vertAlign w:val="superscript"/>
                <w:lang w:val="en-US"/>
              </w:rPr>
              <w:t>21</w:t>
            </w:r>
            <w:r w:rsidRPr="0015061B">
              <w:rPr>
                <w:rFonts w:ascii="Times New Roman" w:eastAsia="Times New Roman" w:hAnsi="Times New Roman"/>
                <w:sz w:val="16"/>
                <w:szCs w:val="16"/>
                <w:lang w:val="en-US"/>
              </w:rPr>
              <w:fldChar w:fldCharType="end"/>
            </w:r>
          </w:p>
        </w:tc>
        <w:tc>
          <w:tcPr>
            <w:tcW w:w="0" w:type="auto"/>
            <w:shd w:val="clear" w:color="auto" w:fill="auto"/>
          </w:tcPr>
          <w:p w14:paraId="3960D7FC"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Thirty minutes submersion in 0.6% (</w:t>
            </w:r>
            <w:proofErr w:type="gramStart"/>
            <w:r w:rsidRPr="0015061B">
              <w:rPr>
                <w:rFonts w:ascii="Times New Roman" w:eastAsia="Times New Roman" w:hAnsi="Times New Roman"/>
                <w:sz w:val="16"/>
                <w:szCs w:val="16"/>
                <w:lang w:val="en-US"/>
              </w:rPr>
              <w:t>one part</w:t>
            </w:r>
            <w:proofErr w:type="gramEnd"/>
            <w:r w:rsidRPr="0015061B">
              <w:rPr>
                <w:rFonts w:ascii="Times New Roman" w:eastAsia="Times New Roman" w:hAnsi="Times New Roman"/>
                <w:sz w:val="16"/>
                <w:szCs w:val="16"/>
                <w:lang w:val="en-US"/>
              </w:rPr>
              <w:t xml:space="preserve"> bleach to nine parts of deionized water) aqueous solution of sodium hypochlorite (original concentration = 6% available as Cl</w:t>
            </w:r>
            <w:r w:rsidRPr="0015061B">
              <w:rPr>
                <w:rFonts w:ascii="Times New Roman" w:eastAsia="Times New Roman" w:hAnsi="Times New Roman"/>
                <w:sz w:val="16"/>
                <w:szCs w:val="16"/>
                <w:vertAlign w:val="subscript"/>
                <w:lang w:val="en-US"/>
              </w:rPr>
              <w:t>2</w:t>
            </w:r>
            <w:r w:rsidRPr="0015061B">
              <w:rPr>
                <w:rFonts w:ascii="Times New Roman" w:eastAsia="Times New Roman" w:hAnsi="Times New Roman"/>
                <w:sz w:val="16"/>
                <w:szCs w:val="16"/>
                <w:lang w:val="en-US"/>
              </w:rPr>
              <w:t xml:space="preserve">). Manufacturing specification: 6.00–0.06% (w/w) available </w:t>
            </w:r>
            <w:r w:rsidRPr="0015061B">
              <w:rPr>
                <w:rFonts w:ascii="Times New Roman" w:eastAsia="Times New Roman" w:hAnsi="Times New Roman"/>
                <w:sz w:val="16"/>
                <w:szCs w:val="16"/>
                <w:lang w:val="en-US"/>
              </w:rPr>
              <w:lastRenderedPageBreak/>
              <w:t>chlorine; Cat no. 7495.7-1, CAS no. 7732-18-5 (</w:t>
            </w:r>
            <w:proofErr w:type="spellStart"/>
            <w:r w:rsidRPr="0015061B">
              <w:rPr>
                <w:rFonts w:ascii="Times New Roman" w:eastAsia="Times New Roman" w:hAnsi="Times New Roman"/>
                <w:sz w:val="16"/>
                <w:szCs w:val="16"/>
                <w:lang w:val="en-US"/>
              </w:rPr>
              <w:t>Ricca</w:t>
            </w:r>
            <w:proofErr w:type="spellEnd"/>
            <w:r w:rsidRPr="0015061B">
              <w:rPr>
                <w:rFonts w:ascii="Times New Roman" w:eastAsia="Times New Roman" w:hAnsi="Times New Roman"/>
                <w:sz w:val="16"/>
                <w:szCs w:val="16"/>
                <w:lang w:val="en-US"/>
              </w:rPr>
              <w:t xml:space="preserve"> Chemical Company, Pequannock, NJ, USA). After treatment, FFRs were hung on a laboratory pegboard and allowed to air-dry overnight with assistance from a freestanding fan.</w:t>
            </w:r>
          </w:p>
        </w:tc>
        <w:tc>
          <w:tcPr>
            <w:tcW w:w="0" w:type="auto"/>
            <w:shd w:val="clear" w:color="auto" w:fill="auto"/>
          </w:tcPr>
          <w:p w14:paraId="534AA282" w14:textId="77777777" w:rsidR="0065774D" w:rsidRPr="0015061B" w:rsidRDefault="0065774D" w:rsidP="00A4001E">
            <w:pPr>
              <w:shd w:val="clear" w:color="auto" w:fill="FFFFFF"/>
              <w:spacing w:after="0" w:line="240" w:lineRule="auto"/>
              <w:rPr>
                <w:rFonts w:ascii="Times New Roman" w:eastAsia="Times New Roman" w:hAnsi="Times New Roman"/>
                <w:sz w:val="16"/>
                <w:szCs w:val="16"/>
                <w:lang w:val="en-US"/>
              </w:rPr>
            </w:pPr>
            <w:r w:rsidRPr="0015061B">
              <w:rPr>
                <w:rFonts w:ascii="Times New Roman" w:eastAsia="Times New Roman" w:hAnsi="Times New Roman"/>
                <w:sz w:val="16"/>
                <w:szCs w:val="16"/>
                <w:lang w:val="en-US"/>
              </w:rPr>
              <w:lastRenderedPageBreak/>
              <w:t xml:space="preserve">Random sampling from those N95 FFR models present in the US Strategic National Stockpile (SNS) and from models commercially available at the </w:t>
            </w:r>
            <w:r w:rsidRPr="0015061B">
              <w:rPr>
                <w:rFonts w:ascii="Times New Roman" w:eastAsia="Times New Roman" w:hAnsi="Times New Roman"/>
                <w:sz w:val="16"/>
                <w:szCs w:val="16"/>
                <w:lang w:val="en-US"/>
              </w:rPr>
              <w:lastRenderedPageBreak/>
              <w:t>time of the study and included because they were considered likely to be more resistant to filtration efficiency degradation and thus offer a more rigorous basis of comparison.</w:t>
            </w:r>
          </w:p>
        </w:tc>
        <w:tc>
          <w:tcPr>
            <w:tcW w:w="0" w:type="auto"/>
            <w:shd w:val="clear" w:color="auto" w:fill="auto"/>
          </w:tcPr>
          <w:p w14:paraId="71492566"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lastRenderedPageBreak/>
              <w:t>None.</w:t>
            </w:r>
          </w:p>
        </w:tc>
        <w:tc>
          <w:tcPr>
            <w:tcW w:w="0" w:type="auto"/>
            <w:shd w:val="clear" w:color="auto" w:fill="auto"/>
          </w:tcPr>
          <w:p w14:paraId="1E2CA188"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 xml:space="preserve">Metallic nosebands were slightly tarnished and visibly not as shiny when compared with their as-received counterparts. SN95-E inner nose comfort cushion was discolored. Following air-drying overnight </w:t>
            </w:r>
            <w:r w:rsidRPr="0015061B">
              <w:rPr>
                <w:rFonts w:ascii="Times New Roman" w:eastAsia="Times New Roman" w:hAnsi="Times New Roman"/>
                <w:sz w:val="16"/>
                <w:szCs w:val="16"/>
                <w:lang w:val="en-US"/>
              </w:rPr>
              <w:lastRenderedPageBreak/>
              <w:t>(16 h), all FFRs were dry to the touch and all still had a characteristic smell of bleach.</w:t>
            </w:r>
          </w:p>
        </w:tc>
      </w:tr>
      <w:tr w:rsidR="0065774D" w:rsidRPr="0015061B" w14:paraId="3BECA7B0" w14:textId="77777777" w:rsidTr="00A4001E">
        <w:trPr>
          <w:trHeight w:val="20"/>
        </w:trPr>
        <w:tc>
          <w:tcPr>
            <w:tcW w:w="0" w:type="auto"/>
            <w:shd w:val="clear" w:color="auto" w:fill="auto"/>
          </w:tcPr>
          <w:p w14:paraId="26F1E4A6"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auto"/>
          </w:tcPr>
          <w:p w14:paraId="28DD75DE"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Bergman et al, 2010</w:t>
            </w:r>
            <w:r w:rsidRPr="0015061B">
              <w:rPr>
                <w:rFonts w:ascii="Times New Roman" w:eastAsia="Times New Roman" w:hAnsi="Times New Roman"/>
                <w:sz w:val="16"/>
                <w:szCs w:val="16"/>
                <w:lang w:val="en-US"/>
              </w:rPr>
              <w:fldChar w:fldCharType="begin" w:fldLock="1"/>
            </w:r>
            <w:r>
              <w:rPr>
                <w:rFonts w:ascii="Times New Roman" w:eastAsia="Times New Roman" w:hAnsi="Times New Roman"/>
                <w:sz w:val="16"/>
                <w:szCs w:val="16"/>
                <w:lang w:val="en-US"/>
              </w:rPr>
              <w:instrText>ADDIN CSL_CITATION {"citationItems":[{"id":"ITEM-1","itemData":{"author":[{"dropping-particle":"","family":"Bergman","given":"Michael S","non-dropping-particle":"","parse-names":false,"suffix":""},{"dropping-particle":"","family":"Viscusi","given":"Dennis J","non-dropping-particle":"","parse-names":false,"suffix":""},{"dropping-particle":"","family":"Heimbuch","given":"Brian K","non-dropping-particle":"","parse-names":false,"suffix":""},{"dropping-particle":"","family":"Wander","given":"Joseph D","non-dropping-particle":"","parse-names":false,"suffix":""},{"dropping-particle":"","family":"Sambol","given":"Anthony R","non-dropping-particle":"","parse-names":false,"suffix":""},{"dropping-particle":"","family":"Shaffer","given":"Ronald E","non-dropping-particle":"","parse-names":false,"suffix":""}],"container-title":"Journal of Engineered Fibers and Fabrics","id":"ITEM-1","issue":"4","issued":{"date-parts":[["2010"]]},"page":"33-41","title":"Evaluation of Multiple (3-Cycle) Decontamination Processing for Filtering Facepiece Respirators","type":"article-journal","volume":"5"},"uris":["http://www.mendeley.com/documents/?uuid=8d4a441a-502b-4151-9b18-12325ec22a03"]}],"mendeley":{"formattedCitation":"&lt;sup&gt;23&lt;/sup&gt;","plainTextFormattedCitation":"23","previouslyFormattedCitation":"&lt;sup&gt;22&lt;/sup&gt;"},"properties":{"noteIndex":0},"schema":"https://github.com/citation-style-language/schema/raw/master/csl-citation.json"}</w:instrText>
            </w:r>
            <w:r w:rsidRPr="0015061B">
              <w:rPr>
                <w:rFonts w:ascii="Times New Roman" w:eastAsia="Times New Roman" w:hAnsi="Times New Roman"/>
                <w:sz w:val="16"/>
                <w:szCs w:val="16"/>
                <w:lang w:val="en-US"/>
              </w:rPr>
              <w:fldChar w:fldCharType="separate"/>
            </w:r>
            <w:r w:rsidRPr="00855056">
              <w:rPr>
                <w:rFonts w:ascii="Times New Roman" w:eastAsia="Times New Roman" w:hAnsi="Times New Roman"/>
                <w:noProof/>
                <w:sz w:val="16"/>
                <w:szCs w:val="16"/>
                <w:vertAlign w:val="superscript"/>
                <w:lang w:val="en-US"/>
              </w:rPr>
              <w:t>23</w:t>
            </w:r>
            <w:r w:rsidRPr="0015061B">
              <w:rPr>
                <w:rFonts w:ascii="Times New Roman" w:eastAsia="Times New Roman" w:hAnsi="Times New Roman"/>
                <w:sz w:val="16"/>
                <w:szCs w:val="16"/>
                <w:lang w:val="en-US"/>
              </w:rPr>
              <w:fldChar w:fldCharType="end"/>
            </w:r>
          </w:p>
        </w:tc>
        <w:tc>
          <w:tcPr>
            <w:tcW w:w="0" w:type="auto"/>
            <w:shd w:val="clear" w:color="auto" w:fill="auto"/>
          </w:tcPr>
          <w:p w14:paraId="52FF9D04" w14:textId="77777777" w:rsidR="0065774D" w:rsidRPr="0015061B" w:rsidRDefault="0065774D" w:rsidP="00A4001E">
            <w:pPr>
              <w:shd w:val="clear" w:color="auto" w:fill="FFFFFF"/>
              <w:spacing w:after="0" w:line="240" w:lineRule="auto"/>
              <w:jc w:val="both"/>
              <w:rPr>
                <w:rFonts w:ascii="Times New Roman" w:eastAsia="Times New Roman" w:hAnsi="Times New Roman"/>
                <w:b/>
                <w:sz w:val="16"/>
                <w:szCs w:val="16"/>
                <w:u w:val="single"/>
                <w:lang w:val="en-US"/>
              </w:rPr>
            </w:pPr>
            <w:r w:rsidRPr="0015061B">
              <w:rPr>
                <w:rFonts w:ascii="Times New Roman" w:eastAsia="Times New Roman" w:hAnsi="Times New Roman"/>
                <w:b/>
                <w:sz w:val="16"/>
                <w:szCs w:val="16"/>
                <w:u w:val="single"/>
                <w:lang w:val="en-US"/>
              </w:rPr>
              <w:t>Multiple (3-Cycle) of:</w:t>
            </w:r>
          </w:p>
          <w:p w14:paraId="3337745A"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30-min submersion in 0.6% (</w:t>
            </w:r>
            <w:proofErr w:type="gramStart"/>
            <w:r w:rsidRPr="0015061B">
              <w:rPr>
                <w:rFonts w:ascii="Times New Roman" w:eastAsia="Times New Roman" w:hAnsi="Times New Roman"/>
                <w:sz w:val="16"/>
                <w:szCs w:val="16"/>
                <w:lang w:val="en-US"/>
              </w:rPr>
              <w:t>one part</w:t>
            </w:r>
            <w:proofErr w:type="gramEnd"/>
            <w:r w:rsidRPr="0015061B">
              <w:rPr>
                <w:rFonts w:ascii="Times New Roman" w:eastAsia="Times New Roman" w:hAnsi="Times New Roman"/>
                <w:sz w:val="16"/>
                <w:szCs w:val="16"/>
                <w:lang w:val="en-US"/>
              </w:rPr>
              <w:t xml:space="preserve"> bleach to nine parts of deionized water) solution of sodium hypochlorite (original concentration = 6% available as Cl</w:t>
            </w:r>
            <w:r w:rsidRPr="0015061B">
              <w:rPr>
                <w:rFonts w:ascii="Times New Roman" w:eastAsia="Times New Roman" w:hAnsi="Times New Roman"/>
                <w:sz w:val="16"/>
                <w:szCs w:val="16"/>
                <w:vertAlign w:val="subscript"/>
                <w:lang w:val="en-US"/>
              </w:rPr>
              <w:t>2</w:t>
            </w:r>
            <w:r w:rsidRPr="0015061B">
              <w:rPr>
                <w:rFonts w:ascii="Times New Roman" w:eastAsia="Times New Roman" w:hAnsi="Times New Roman"/>
                <w:sz w:val="16"/>
                <w:szCs w:val="16"/>
                <w:lang w:val="en-US"/>
              </w:rPr>
              <w:t>). Manufacturing specification: 6.00 ± 0.06% w/w) available chlorine; Cat No. 7495.7-1, CAS No. 7732-18-5 (</w:t>
            </w:r>
            <w:proofErr w:type="spellStart"/>
            <w:r w:rsidRPr="0015061B">
              <w:rPr>
                <w:rFonts w:ascii="Times New Roman" w:eastAsia="Times New Roman" w:hAnsi="Times New Roman"/>
                <w:sz w:val="16"/>
                <w:szCs w:val="16"/>
                <w:lang w:val="en-US"/>
              </w:rPr>
              <w:t>Ricca</w:t>
            </w:r>
            <w:proofErr w:type="spellEnd"/>
            <w:r w:rsidRPr="0015061B">
              <w:rPr>
                <w:rFonts w:ascii="Times New Roman" w:eastAsia="Times New Roman" w:hAnsi="Times New Roman"/>
                <w:sz w:val="16"/>
                <w:szCs w:val="16"/>
                <w:lang w:val="en-US"/>
              </w:rPr>
              <w:t xml:space="preserve"> Chemical Company, Pequannock, NJ). Following each exposure, FFRs were hung on a laboratory peg board and dried for a minimum of 16 hours with the aid of a fan before repeating the treatment or performing the laboratory aerosol filtration test.</w:t>
            </w:r>
          </w:p>
        </w:tc>
        <w:tc>
          <w:tcPr>
            <w:tcW w:w="0" w:type="auto"/>
            <w:shd w:val="clear" w:color="auto" w:fill="auto"/>
          </w:tcPr>
          <w:p w14:paraId="717768A0"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Six models [three N95 FFR models (N95-A, N95-B, and N95-C) and three surgical N95 respirator models (SN95-D, SN95-E, and SN95-F)]</w:t>
            </w:r>
          </w:p>
        </w:tc>
        <w:tc>
          <w:tcPr>
            <w:tcW w:w="0" w:type="auto"/>
            <w:shd w:val="clear" w:color="auto" w:fill="auto"/>
          </w:tcPr>
          <w:p w14:paraId="0CF5AA5B"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None.</w:t>
            </w:r>
          </w:p>
        </w:tc>
        <w:tc>
          <w:tcPr>
            <w:tcW w:w="0" w:type="auto"/>
            <w:shd w:val="clear" w:color="auto" w:fill="auto"/>
          </w:tcPr>
          <w:p w14:paraId="47950BA6"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 xml:space="preserve">Bleach exposure caused various effects: for all FFR models, metallic nosebands were slightly tarnished and visibly not as shiny when compared with their as-received counterparts. For those models with staples (N95-B, N95-C, SN95-E and SN95-F staples were oxidized to varying degrees. Three models (N95-A, SN95-E, and SN95-F) had discolored (yellowed) inner nose pads. The nose pad of model SN95-E samples dissolved (only 50% remained). Discoloring of other areas of the FFR were observed in models SN95-F (bleeding of printed ink lettering), SN95-E (material adjacent to nose pad became yellowed), and SN95-D (area adjacent to nose clip discolored). Following air-drying between exposure cycles (at least 16 </w:t>
            </w:r>
            <w:proofErr w:type="spellStart"/>
            <w:r w:rsidRPr="0015061B">
              <w:rPr>
                <w:rFonts w:ascii="Times New Roman" w:eastAsia="Times New Roman" w:hAnsi="Times New Roman"/>
                <w:sz w:val="16"/>
                <w:szCs w:val="16"/>
                <w:lang w:val="en-US"/>
              </w:rPr>
              <w:t>hr</w:t>
            </w:r>
            <w:proofErr w:type="spellEnd"/>
            <w:r w:rsidRPr="0015061B">
              <w:rPr>
                <w:rFonts w:ascii="Times New Roman" w:eastAsia="Times New Roman" w:hAnsi="Times New Roman"/>
                <w:sz w:val="16"/>
                <w:szCs w:val="16"/>
                <w:lang w:val="en-US"/>
              </w:rPr>
              <w:t>), all FFRs which were exposed to bleach were dry to the touch and all still had a characteristic bleach odor.</w:t>
            </w:r>
          </w:p>
        </w:tc>
      </w:tr>
      <w:tr w:rsidR="0065774D" w:rsidRPr="0015061B" w14:paraId="02D8478B" w14:textId="77777777" w:rsidTr="00A4001E">
        <w:trPr>
          <w:trHeight w:val="20"/>
        </w:trPr>
        <w:tc>
          <w:tcPr>
            <w:tcW w:w="0" w:type="auto"/>
            <w:shd w:val="clear" w:color="auto" w:fill="auto"/>
          </w:tcPr>
          <w:p w14:paraId="00E9D040"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auto"/>
          </w:tcPr>
          <w:p w14:paraId="24E6DB67"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Salter et al, 2010</w:t>
            </w:r>
            <w:r w:rsidRPr="0015061B">
              <w:rPr>
                <w:rFonts w:ascii="Times New Roman" w:eastAsia="Times New Roman" w:hAnsi="Times New Roman"/>
                <w:sz w:val="16"/>
                <w:szCs w:val="16"/>
                <w:lang w:val="en-US"/>
              </w:rPr>
              <w:fldChar w:fldCharType="begin" w:fldLock="1"/>
            </w:r>
            <w:r>
              <w:rPr>
                <w:rFonts w:ascii="Times New Roman" w:eastAsia="Times New Roman" w:hAnsi="Times New Roman"/>
                <w:sz w:val="16"/>
                <w:szCs w:val="16"/>
                <w:lang w:val="en-US"/>
              </w:rPr>
              <w:instrText>ADDIN CSL_CITATION {"citationItems":[{"id":"ITEM-1","itemData":{"DOI":"10.1080/15459624.2010.484794","ISSN":"15459632","abstract":"The N95 filtering facepiece respirator (FFR) is commonly used to protect individuals from infectious aerosols. Health care experts predict a shortage of N95 FFRs if a severe pandemic occurs, and an option that has been suggested for mitigating such an FFR shortage is to decontaminate and reuse the devices. Before the effectiveness of this strategy can be established, many parameters affecting respiratory protection must be measured: biocidal efficacy of the decontamination treatment, filtration performance, pressure drop, fit, and toxicity to the end user post treatment. This research effort measured the amount of residual chemicals created or deposited on six models of FFRs following treatment by each of 7 simple decontamination technologies. Measured amounts of decontaminants retained by the FFRs treated with chemical disinfectants were small enough that exposure to wearers will be below the permissible exposure limit (PEL). Toxic byproducts were also evaluated, and two suspected toxins were detected after ethylene oxide treatment of FFR rubber straps. The results provide encouragement to efforts promoting the evolution of effective strategies for decontamination and reuse of FFRs. © 2010 JOEH, LLC.","author":[{"dropping-particle":"","family":"Salter","given":"W. B.","non-dropping-particle":"","parse-names":false,"suffix":""},{"dropping-particle":"","family":"Kinney","given":"K.","non-dropping-particle":"","parse-names":false,"suffix":""},{"dropping-particle":"","family":"Wallace","given":"W. H.","non-dropping-particle":"","parse-names":false,"suffix":""},{"dropping-particle":"","family":"Lumley","given":"A. E.","non-dropping-particle":"","parse-names":false,"suffix":""},{"dropping-particle":"","family":"Heimbuch","given":"Brian K.","non-dropping-particle":"","parse-names":false,"suffix":""},{"dropping-particle":"","family":"Wander","given":"J. D.","non-dropping-particle":"","parse-names":false,"suffix":""}],"container-title":"Journal of Occupational and Environmental Hygiene","id":"ITEM-1","issue":"8","issued":{"date-parts":[["2010"]]},"page":"437-445","title":"Analysis of residual chemicals on filtering facepiece respirators after decontamination","type":"article-journal","volume":"7"},"uris":["http://www.mendeley.com/documents/?uuid=14e9d7a0-f2bf-46f8-aa24-b1bb038a2610"]}],"mendeley":{"formattedCitation":"&lt;sup&gt;22&lt;/sup&gt;","plainTextFormattedCitation":"22","previouslyFormattedCitation":"&lt;sup&gt;21&lt;/sup&gt;"},"properties":{"noteIndex":0},"schema":"https://github.com/citation-style-language/schema/raw/master/csl-citation.json"}</w:instrText>
            </w:r>
            <w:r w:rsidRPr="0015061B">
              <w:rPr>
                <w:rFonts w:ascii="Times New Roman" w:eastAsia="Times New Roman" w:hAnsi="Times New Roman"/>
                <w:sz w:val="16"/>
                <w:szCs w:val="16"/>
                <w:lang w:val="en-US"/>
              </w:rPr>
              <w:fldChar w:fldCharType="separate"/>
            </w:r>
            <w:r w:rsidRPr="00855056">
              <w:rPr>
                <w:rFonts w:ascii="Times New Roman" w:eastAsia="Times New Roman" w:hAnsi="Times New Roman"/>
                <w:noProof/>
                <w:sz w:val="16"/>
                <w:szCs w:val="16"/>
                <w:vertAlign w:val="superscript"/>
                <w:lang w:val="en-US"/>
              </w:rPr>
              <w:t>22</w:t>
            </w:r>
            <w:r w:rsidRPr="0015061B">
              <w:rPr>
                <w:rFonts w:ascii="Times New Roman" w:eastAsia="Times New Roman" w:hAnsi="Times New Roman"/>
                <w:sz w:val="16"/>
                <w:szCs w:val="16"/>
                <w:lang w:val="en-US"/>
              </w:rPr>
              <w:fldChar w:fldCharType="end"/>
            </w:r>
          </w:p>
        </w:tc>
        <w:tc>
          <w:tcPr>
            <w:tcW w:w="0" w:type="auto"/>
            <w:shd w:val="clear" w:color="auto" w:fill="auto"/>
          </w:tcPr>
          <w:p w14:paraId="477BC214"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shd w:val="clear" w:color="auto" w:fill="FFFFFF"/>
                <w:lang w:val="en-US"/>
              </w:rPr>
              <w:t>Sodium hypochlorite (0.6%)</w:t>
            </w:r>
          </w:p>
        </w:tc>
        <w:tc>
          <w:tcPr>
            <w:tcW w:w="0" w:type="auto"/>
            <w:shd w:val="clear" w:color="auto" w:fill="auto"/>
          </w:tcPr>
          <w:p w14:paraId="71D15F6D" w14:textId="77777777" w:rsidR="0065774D" w:rsidRPr="0015061B" w:rsidRDefault="0065774D" w:rsidP="00A4001E">
            <w:pPr>
              <w:spacing w:after="0" w:line="240" w:lineRule="auto"/>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NIOSH, FDA-approved N95, Surgical FFR, NIOSH-approved N95 and Particulate FFR</w:t>
            </w:r>
          </w:p>
        </w:tc>
        <w:tc>
          <w:tcPr>
            <w:tcW w:w="0" w:type="auto"/>
            <w:shd w:val="clear" w:color="auto" w:fill="auto"/>
          </w:tcPr>
          <w:p w14:paraId="0846DF2C"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None.</w:t>
            </w:r>
          </w:p>
        </w:tc>
        <w:tc>
          <w:tcPr>
            <w:tcW w:w="0" w:type="auto"/>
            <w:shd w:val="clear" w:color="auto" w:fill="auto"/>
          </w:tcPr>
          <w:p w14:paraId="21EC5727" w14:textId="77777777" w:rsidR="0065774D" w:rsidRPr="0015061B" w:rsidRDefault="0065774D" w:rsidP="00A4001E">
            <w:pPr>
              <w:spacing w:after="0" w:line="240" w:lineRule="auto"/>
              <w:jc w:val="both"/>
              <w:rPr>
                <w:rFonts w:ascii="Times New Roman" w:eastAsia="Times New Roman" w:hAnsi="Times New Roman"/>
                <w:sz w:val="16"/>
                <w:szCs w:val="16"/>
                <w:shd w:val="clear" w:color="auto" w:fill="FFFFFF"/>
                <w:lang w:val="en-US"/>
              </w:rPr>
            </w:pPr>
            <w:r w:rsidRPr="0015061B">
              <w:rPr>
                <w:rFonts w:ascii="Times New Roman" w:eastAsia="Times New Roman" w:hAnsi="Times New Roman"/>
                <w:sz w:val="16"/>
                <w:szCs w:val="16"/>
                <w:shd w:val="clear" w:color="auto" w:fill="FFFFFF"/>
                <w:lang w:val="en-US"/>
              </w:rPr>
              <w:t>All FFR models treated with 0.6% hypochlorite retained similar amounts of oxidant with the exception ofS3, on which none was detected.</w:t>
            </w:r>
          </w:p>
        </w:tc>
      </w:tr>
      <w:tr w:rsidR="0065774D" w:rsidRPr="0015061B" w14:paraId="3593DFAE" w14:textId="77777777" w:rsidTr="00A4001E">
        <w:trPr>
          <w:trHeight w:val="20"/>
        </w:trPr>
        <w:tc>
          <w:tcPr>
            <w:tcW w:w="0" w:type="auto"/>
            <w:shd w:val="clear" w:color="auto" w:fill="auto"/>
          </w:tcPr>
          <w:p w14:paraId="3E3D40D7"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auto"/>
          </w:tcPr>
          <w:p w14:paraId="4EED4B6D"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Lin et al, 2017</w:t>
            </w:r>
            <w:r w:rsidRPr="0015061B">
              <w:rPr>
                <w:rFonts w:ascii="Times New Roman" w:eastAsia="Times New Roman" w:hAnsi="Times New Roman"/>
                <w:sz w:val="16"/>
                <w:szCs w:val="16"/>
                <w:lang w:val="en-US"/>
              </w:rPr>
              <w:fldChar w:fldCharType="begin" w:fldLock="1"/>
            </w:r>
            <w:r>
              <w:rPr>
                <w:rFonts w:ascii="Times New Roman" w:eastAsia="Times New Roman" w:hAnsi="Times New Roman"/>
                <w:sz w:val="16"/>
                <w:szCs w:val="16"/>
                <w:lang w:val="en-US"/>
              </w:rPr>
              <w:instrText>ADDIN CSL_CITATION {"citationItems":[{"id":"ITEM-1","itemData":{"DOI":"10.1371/journal.pone.0186217","ISSN":"1932-6203 (Electronic)","PMID":"29023492","abstract":"This study investigates the effects of five decontamination methods on the filter quality (qf) of three commercially available electret masks-N95, Gauze and Spunlace nonwoven masks. Newly developed evaluation methods, the overall filter quality (qf,o) and the qf ratio were applied to evaluate the effectiveness of decontamination methods for respirators. A scanning mobility particle sizer is utilized to measure the concentration of polydispersed particles with diameter 14.6-594 nm. The penetration of particles and pressure drop (Deltap) through the mask are used to determine qf and qf,o. Experimental results reveal that the most penetrating particle size (MPS) for the pre-decontaminated N95, Gauze and Spunlace masks were 118 nm, 461 nm and 279 nm, respectively, and the respective penetration rates were 2.6%, 23.2% and 70.0%. The Deltap through the pretreated N95 masks was 9.2 mm H2O at the breathing flow rate of heavy-duty workers, exceeding the Deltap values obtained through Gauze and Spunlace masks. Decontamination increased the sizes of the most penetrating particles, changing the qf values of all of the masks: qf fell as particle size increased because the penetration increased. Bleach increased the Deltap of N95, but destroyed the Gauze mask. However, the use of an autoclave reduces the Deltap values of both the N95 and the Gauze mask. Neither the rice cooker nor ethanol altered the Deltap of the Gauze mask. Chemical decontamination methods reduced the qf,o values for the three electret masks. The value of qf,o for PM0.1 exceeded that for PM0.1-0.6, because particles smaller than 100 nm had lower penetration, resulting in a better qf for a given pressure drop. The values of qf,o, particularly for PM0.1, reveal that for the tested treatments and masks, physical decontamination methods are less destructive to the filter than chemical methods. Nevertheless, when purchasing new or reusing FFRs, penetration should be regarded as the priority.","author":[{"dropping-particle":"","family":"Lin","given":"Tzu-Hsien","non-dropping-particle":"","parse-names":false,"suffix":""},{"dropping-particle":"","family":"Chen","given":"Chih-Chieh","non-dropping-particle":"","parse-names":false,"suffix":""},{"dropping-particle":"","family":"Huang","given":"Sheng-Hsiu","non-dropping-particle":"","parse-names":false,"suffix":""},{"dropping-particle":"","family":"Kuo","given":"Chung-Wen","non-dropping-particle":"","parse-names":false,"suffix":""},{"dropping-particle":"","family":"Lai","given":"Chane-Yu","non-dropping-particle":"","parse-names":false,"suffix":""},{"dropping-particle":"","family":"Lin","given":"Wen-Yinn","non-dropping-particle":"","parse-names":false,"suffix":""}],"container-title":"PloS one","id":"ITEM-1","issue":"10","issued":{"date-parts":[["2017"]]},"language":"eng","page":"e0186217","publisher-place":"United States","title":"Filter quality of electret masks in filtering 14.6-594 nm aerosol particles: Effects of five decontamination methods.","type":"article-journal","volume":"12"},"uris":["http://www.mendeley.com/documents/?uuid=17624fa7-7720-409c-9058-854d6ca3d846"]}],"mendeley":{"formattedCitation":"&lt;sup&gt;35&lt;/sup&gt;","plainTextFormattedCitation":"35","previouslyFormattedCitation":"&lt;sup&gt;34&lt;/sup&gt;"},"properties":{"noteIndex":0},"schema":"https://github.com/citation-style-language/schema/raw/master/csl-citation.json"}</w:instrText>
            </w:r>
            <w:r w:rsidRPr="0015061B">
              <w:rPr>
                <w:rFonts w:ascii="Times New Roman" w:eastAsia="Times New Roman" w:hAnsi="Times New Roman"/>
                <w:sz w:val="16"/>
                <w:szCs w:val="16"/>
                <w:lang w:val="en-US"/>
              </w:rPr>
              <w:fldChar w:fldCharType="separate"/>
            </w:r>
            <w:r w:rsidRPr="00855056">
              <w:rPr>
                <w:rFonts w:ascii="Times New Roman" w:eastAsia="Times New Roman" w:hAnsi="Times New Roman"/>
                <w:noProof/>
                <w:sz w:val="16"/>
                <w:szCs w:val="16"/>
                <w:vertAlign w:val="superscript"/>
                <w:lang w:val="en-US"/>
              </w:rPr>
              <w:t>35</w:t>
            </w:r>
            <w:r w:rsidRPr="0015061B">
              <w:rPr>
                <w:rFonts w:ascii="Times New Roman" w:eastAsia="Times New Roman" w:hAnsi="Times New Roman"/>
                <w:sz w:val="16"/>
                <w:szCs w:val="16"/>
                <w:lang w:val="en-US"/>
              </w:rPr>
              <w:fldChar w:fldCharType="end"/>
            </w:r>
          </w:p>
        </w:tc>
        <w:tc>
          <w:tcPr>
            <w:tcW w:w="0" w:type="auto"/>
            <w:shd w:val="clear" w:color="auto" w:fill="auto"/>
          </w:tcPr>
          <w:p w14:paraId="007384D8"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10 min submersion in 0.5% sodium hypochlorite solution (original concentration = available as Cl</w:t>
            </w:r>
            <w:r w:rsidRPr="0015061B">
              <w:rPr>
                <w:rFonts w:ascii="Times New Roman" w:eastAsia="Times New Roman" w:hAnsi="Times New Roman"/>
                <w:sz w:val="16"/>
                <w:szCs w:val="16"/>
                <w:vertAlign w:val="subscript"/>
                <w:lang w:val="en-US"/>
              </w:rPr>
              <w:t>2</w:t>
            </w:r>
            <w:r w:rsidRPr="0015061B">
              <w:rPr>
                <w:rFonts w:ascii="Times New Roman" w:eastAsia="Times New Roman" w:hAnsi="Times New Roman"/>
                <w:sz w:val="16"/>
                <w:szCs w:val="16"/>
                <w:lang w:val="en-US"/>
              </w:rPr>
              <w:t>). Manufacturing specification: 0.5% (w/w) available chlorine. Following each exposure, masks were placed in a laboratory chemical hood and allowed to air-dry overnight before performing the laboratory aerosol filtration test.</w:t>
            </w:r>
          </w:p>
        </w:tc>
        <w:tc>
          <w:tcPr>
            <w:tcW w:w="0" w:type="auto"/>
            <w:shd w:val="clear" w:color="auto" w:fill="auto"/>
          </w:tcPr>
          <w:p w14:paraId="6ABC09B0"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Not specified N95.</w:t>
            </w:r>
          </w:p>
        </w:tc>
        <w:tc>
          <w:tcPr>
            <w:tcW w:w="0" w:type="auto"/>
            <w:shd w:val="clear" w:color="auto" w:fill="auto"/>
          </w:tcPr>
          <w:p w14:paraId="4ACCA01F"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None.</w:t>
            </w:r>
          </w:p>
        </w:tc>
        <w:tc>
          <w:tcPr>
            <w:tcW w:w="0" w:type="auto"/>
            <w:shd w:val="clear" w:color="auto" w:fill="auto"/>
          </w:tcPr>
          <w:p w14:paraId="27279BE1"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Submersion in bleach significantly changed the penetration through the N95 masks.</w:t>
            </w:r>
          </w:p>
        </w:tc>
      </w:tr>
      <w:tr w:rsidR="0065774D" w:rsidRPr="0015061B" w14:paraId="5AA32A78" w14:textId="77777777" w:rsidTr="00A4001E">
        <w:trPr>
          <w:trHeight w:val="20"/>
        </w:trPr>
        <w:tc>
          <w:tcPr>
            <w:tcW w:w="0" w:type="auto"/>
            <w:shd w:val="clear" w:color="auto" w:fill="auto"/>
          </w:tcPr>
          <w:p w14:paraId="04F8E0FE"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auto"/>
          </w:tcPr>
          <w:p w14:paraId="5ADC2E63"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Lin et al, 2018</w:t>
            </w:r>
            <w:r w:rsidRPr="0015061B">
              <w:rPr>
                <w:rFonts w:ascii="Times New Roman" w:eastAsia="Times New Roman" w:hAnsi="Times New Roman"/>
                <w:sz w:val="16"/>
                <w:szCs w:val="16"/>
                <w:lang w:val="en-US"/>
              </w:rPr>
              <w:fldChar w:fldCharType="begin" w:fldLock="1"/>
            </w:r>
            <w:r>
              <w:rPr>
                <w:rFonts w:ascii="Times New Roman" w:eastAsia="Times New Roman" w:hAnsi="Times New Roman"/>
                <w:sz w:val="16"/>
                <w:szCs w:val="16"/>
                <w:lang w:val="en-US"/>
              </w:rPr>
              <w:instrText>ADDIN CSL_CITATION {"citationItems":[{"id":"ITEM-1","itemData":{"DOI":"10.1111/ina.12475","ISSN":"1600-0668 (Electronic)","PMID":"29855107","abstract":"This study determines the relative survival (RS) of Bacillus subtilis spores loaded on an N95 filtering facepiece respirator (FFR) after decontamination by five methods under worst-case conditions. Relative survival was obtained by testing after decontamination and after storing the FFRs at 37 degrees C and 95% relative humidity for 24 hours. The decontamination methods involved ethanol, bleach, ultraviolet irradiation (UVA 365 nm, UVC 254 nm), an autoclave, and a traditional electric rice cooker (TERC) that was made in Taiwan. Without decontamination, 59 +/- 8% of the loaded spores survived for 24 hours. When 70% ethanol was added to the N95 FFR at a packing density of 0.23, the RS was 73 +/- 5% initially and decayed to 22 +/- 8% in 24 hours. Relative survival remained above 20% after 20 minutes of UVA irradiation. The other four decontamination measures achieved 99%-100% biocidal efficacy, as measured immediately after the methods were applied to the test FFRs. Relative survival is a useful parameter for measuring sterilization or degree of disinfection. Bleach, UVC, an autoclave, and a TERC provide better biocidal efficacy than ethanol and UVA. Not only a higher filter quality but also a lower value of RS produced the most decontaminated FFR.","author":[{"dropping-particle":"","family":"Lin","given":"T-H","non-dropping-particle":"","parse-names":false,"suffix":""},{"dropping-particle":"","family":"Tang","given":"F-C","non-dropping-particle":"","parse-names":false,"suffix":""},{"dropping-particle":"","family":"Hung","given":"P-C","non-dropping-particle":"","parse-names":false,"suffix":""},{"dropping-particle":"","family":"Hua","given":"Z-C","non-dropping-particle":"","parse-names":false,"suffix":""},{"dropping-particle":"","family":"Lai","given":"C-Y","non-dropping-particle":"","parse-names":false,"suffix":""}],"container-title":"Indoor air","id":"ITEM-1","issued":{"date-parts":[["2018","5"]]},"language":"eng","publisher-place":"England","title":"Relative survival of Bacillus subtilis spores loaded on filtering facepiece respirators after five decontamination methods.","type":"article-journal"},"uris":["http://www.mendeley.com/documents/?uuid=0a062cfd-8206-46d5-bc8b-4e9cdc14bd2f"]}],"mendeley":{"formattedCitation":"&lt;sup&gt;34&lt;/sup&gt;","plainTextFormattedCitation":"34","previouslyFormattedCitation":"&lt;sup&gt;33&lt;/sup&gt;"},"properties":{"noteIndex":0},"schema":"https://github.com/citation-style-language/schema/raw/master/csl-citation.json"}</w:instrText>
            </w:r>
            <w:r w:rsidRPr="0015061B">
              <w:rPr>
                <w:rFonts w:ascii="Times New Roman" w:eastAsia="Times New Roman" w:hAnsi="Times New Roman"/>
                <w:sz w:val="16"/>
                <w:szCs w:val="16"/>
                <w:lang w:val="en-US"/>
              </w:rPr>
              <w:fldChar w:fldCharType="separate"/>
            </w:r>
            <w:r w:rsidRPr="00855056">
              <w:rPr>
                <w:rFonts w:ascii="Times New Roman" w:eastAsia="Times New Roman" w:hAnsi="Times New Roman"/>
                <w:noProof/>
                <w:sz w:val="16"/>
                <w:szCs w:val="16"/>
                <w:vertAlign w:val="superscript"/>
                <w:lang w:val="en-US"/>
              </w:rPr>
              <w:t>34</w:t>
            </w:r>
            <w:r w:rsidRPr="0015061B">
              <w:rPr>
                <w:rFonts w:ascii="Times New Roman" w:eastAsia="Times New Roman" w:hAnsi="Times New Roman"/>
                <w:sz w:val="16"/>
                <w:szCs w:val="16"/>
                <w:lang w:val="en-US"/>
              </w:rPr>
              <w:fldChar w:fldCharType="end"/>
            </w:r>
          </w:p>
        </w:tc>
        <w:tc>
          <w:tcPr>
            <w:tcW w:w="0" w:type="auto"/>
            <w:shd w:val="clear" w:color="auto" w:fill="auto"/>
          </w:tcPr>
          <w:p w14:paraId="4BEC7C0F"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A 0.4 ml volume of bleach with various concentrations(5.4%(w/w)as Cl2: original; 2.7%: one part bleach to one part of deionized water; 0.54%: one part bleach to nine parts of deionized water[13]) was added to the center of the surface of the N95 FFR using a pipette[21], the FFR was then dried in a petri dish in a BSC for 10 min.</w:t>
            </w:r>
          </w:p>
        </w:tc>
        <w:tc>
          <w:tcPr>
            <w:tcW w:w="0" w:type="auto"/>
            <w:shd w:val="clear" w:color="auto" w:fill="auto"/>
          </w:tcPr>
          <w:p w14:paraId="4A601B19" w14:textId="77777777" w:rsidR="0065774D" w:rsidRPr="0015061B" w:rsidRDefault="0065774D" w:rsidP="00A4001E">
            <w:pPr>
              <w:spacing w:after="0" w:line="240" w:lineRule="auto"/>
              <w:jc w:val="both"/>
              <w:rPr>
                <w:rFonts w:ascii="Times New Roman" w:eastAsia="Times New Roman" w:hAnsi="Times New Roman"/>
                <w:sz w:val="16"/>
                <w:szCs w:val="16"/>
                <w:shd w:val="clear" w:color="auto" w:fill="FFFFFF"/>
                <w:lang w:val="en-US"/>
              </w:rPr>
            </w:pPr>
            <w:r w:rsidRPr="0015061B">
              <w:rPr>
                <w:rFonts w:ascii="Times New Roman" w:eastAsia="Times New Roman" w:hAnsi="Times New Roman"/>
                <w:sz w:val="16"/>
                <w:szCs w:val="16"/>
                <w:shd w:val="clear" w:color="auto" w:fill="FFFFFF"/>
                <w:lang w:val="en-US"/>
              </w:rPr>
              <w:t>N95 FFR (8210,3M, St. Paul, MN)</w:t>
            </w:r>
          </w:p>
        </w:tc>
        <w:tc>
          <w:tcPr>
            <w:tcW w:w="0" w:type="auto"/>
            <w:shd w:val="clear" w:color="auto" w:fill="auto"/>
          </w:tcPr>
          <w:p w14:paraId="63FC6B24" w14:textId="77777777" w:rsidR="0065774D" w:rsidRPr="0015061B" w:rsidRDefault="0065774D" w:rsidP="00A4001E">
            <w:pPr>
              <w:spacing w:after="0" w:line="240" w:lineRule="auto"/>
              <w:jc w:val="both"/>
              <w:rPr>
                <w:rFonts w:ascii="Times New Roman" w:eastAsia="Times New Roman" w:hAnsi="Times New Roman"/>
                <w:sz w:val="16"/>
                <w:szCs w:val="16"/>
                <w:shd w:val="clear" w:color="auto" w:fill="FFFFFF"/>
                <w:lang w:val="en-US"/>
              </w:rPr>
            </w:pPr>
            <w:r w:rsidRPr="0015061B">
              <w:rPr>
                <w:rFonts w:ascii="Times New Roman" w:eastAsia="Times New Roman" w:hAnsi="Times New Roman"/>
                <w:i/>
                <w:sz w:val="16"/>
                <w:szCs w:val="16"/>
                <w:shd w:val="clear" w:color="auto" w:fill="FFFFFF"/>
                <w:lang w:val="en-US"/>
              </w:rPr>
              <w:t>Bacillus subtilis</w:t>
            </w:r>
            <w:r w:rsidRPr="0015061B">
              <w:rPr>
                <w:rFonts w:ascii="Times New Roman" w:eastAsia="Times New Roman" w:hAnsi="Times New Roman"/>
                <w:sz w:val="16"/>
                <w:szCs w:val="16"/>
                <w:shd w:val="clear" w:color="auto" w:fill="FFFFFF"/>
                <w:lang w:val="en-US"/>
              </w:rPr>
              <w:t xml:space="preserve"> Spores</w:t>
            </w:r>
          </w:p>
        </w:tc>
        <w:tc>
          <w:tcPr>
            <w:tcW w:w="0" w:type="auto"/>
            <w:shd w:val="clear" w:color="auto" w:fill="auto"/>
          </w:tcPr>
          <w:p w14:paraId="65A734D8"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 xml:space="preserve">In the bleach decontamination test, no colony was recovered after 5.4%, 2.7% or 0.54% </w:t>
            </w:r>
            <w:proofErr w:type="spellStart"/>
            <w:r w:rsidRPr="0015061B">
              <w:rPr>
                <w:rFonts w:ascii="Times New Roman" w:eastAsia="Times New Roman" w:hAnsi="Times New Roman"/>
                <w:sz w:val="16"/>
                <w:szCs w:val="16"/>
                <w:lang w:val="en-US"/>
              </w:rPr>
              <w:t>NaOCl</w:t>
            </w:r>
            <w:proofErr w:type="spellEnd"/>
            <w:r w:rsidRPr="0015061B">
              <w:rPr>
                <w:rFonts w:ascii="Times New Roman" w:eastAsia="Times New Roman" w:hAnsi="Times New Roman"/>
                <w:sz w:val="16"/>
                <w:szCs w:val="16"/>
                <w:lang w:val="en-US"/>
              </w:rPr>
              <w:t xml:space="preserve"> was used, constituting no dilution, two-fold, and ten-fold dilution, respectively. This study found that </w:t>
            </w:r>
            <w:proofErr w:type="spellStart"/>
            <w:r w:rsidRPr="0015061B">
              <w:rPr>
                <w:rFonts w:ascii="Times New Roman" w:eastAsia="Times New Roman" w:hAnsi="Times New Roman"/>
                <w:sz w:val="16"/>
                <w:szCs w:val="16"/>
                <w:lang w:val="en-US"/>
              </w:rPr>
              <w:t>NaOCl</w:t>
            </w:r>
            <w:proofErr w:type="spellEnd"/>
            <w:r w:rsidRPr="0015061B">
              <w:rPr>
                <w:rFonts w:ascii="Times New Roman" w:eastAsia="Times New Roman" w:hAnsi="Times New Roman"/>
                <w:sz w:val="16"/>
                <w:szCs w:val="16"/>
                <w:lang w:val="en-US"/>
              </w:rPr>
              <w:t>, even when diluted ten-fold from standard bleach, had a strong decontamination effect, with a 100% bactericidal effect.</w:t>
            </w:r>
          </w:p>
        </w:tc>
      </w:tr>
      <w:tr w:rsidR="0065774D" w:rsidRPr="0015061B" w14:paraId="5EDF53DA" w14:textId="77777777" w:rsidTr="00A4001E">
        <w:trPr>
          <w:trHeight w:val="20"/>
        </w:trPr>
        <w:tc>
          <w:tcPr>
            <w:tcW w:w="0" w:type="auto"/>
            <w:shd w:val="clear" w:color="auto" w:fill="auto"/>
          </w:tcPr>
          <w:p w14:paraId="40A11BEE"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auto"/>
          </w:tcPr>
          <w:p w14:paraId="7FB9473C"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Liao et al, 2020</w:t>
            </w:r>
            <w:r w:rsidRPr="0015061B">
              <w:rPr>
                <w:rFonts w:ascii="Times New Roman" w:eastAsia="Times New Roman" w:hAnsi="Times New Roman"/>
                <w:sz w:val="16"/>
                <w:szCs w:val="16"/>
                <w:lang w:val="en-US"/>
              </w:rPr>
              <w:fldChar w:fldCharType="begin" w:fldLock="1"/>
            </w:r>
            <w:r>
              <w:rPr>
                <w:rFonts w:ascii="Times New Roman" w:eastAsia="Times New Roman" w:hAnsi="Times New Roman"/>
                <w:sz w:val="16"/>
                <w:szCs w:val="16"/>
                <w:lang w:val="en-US"/>
              </w:rPr>
              <w:instrText>ADDIN CSL_CITATION {"citationItems":[{"id":"ITEM-1","itemData":{"DOI":"10.1101/2020.04.01.20050443","abstract":"The Coronavirus Disease 2019 (COVID-19) pandemic has led to a major shortage of N95 respirators, which protect healthcare professionals and the public who may come into contact with the virus. It is necessary to determine the conditions that would allow the safe reuse respirators and personal protection in this crisis. We found that heating (&lt;100 °C) under various humidities (up to 100% RH at 75 °C) and ultraviolet (UV) irradiation were the most promising candidates for mask reuse in the modern hospital infrastructure (up to 20 cycles), when tested on a fabric with particle filtration efficiency ≥95%. Treatments involving certain liquids and vapors may require caution, as steam, alcohol, and bleach all led to degradation in filtration efficiency, leaving the user vulnerable to viral aerosols.\n\n### Competing Interest Statement\n\nProfessors Chu and Cui are founders of the for-profit start-up company 4C Air, Inc. All other authors are employed by the company 4C Air, Inc. directly.\n\n### Funding Statement\n\nProfessors Chu and Cui are founders of the for-profit start-up company 4C Air, Inc. All other authors are employed by the company 4C Air, Inc. directly.\n\n### Author Declarations\n\nAll relevant ethical guidelines have been followed; any necessary IRB and/or ethics committee approvals have been obtained and details of the IRB/oversight body are included in the manuscript.\n\nYes\n\nAll necessary patient/participant consent has been obtained and the appropriate institutional forms have been archived.\n\nYes\n\nI understand that all clinical trials and any other prospective interventional studies must be registered with an ICMJE-approved registry, such as ClinicalTrials.gov. I confirm that any such study reported in the manuscript has been registered and the trial registration ID is provided (note: if posting a prospective study registered retrospectively, please provide a statement in the trial ID field explaining why the study was not registered in advance).\n\nYes\n\nI have followed all appropriate research reporting guidelines and uploaded the relevant EQUATOR Network research reporting checklist(s) and other pertinent material as supplementary files, if applicable.\n\nYes\n\nAll relevant data is included in the manuscript text and/or included supplementary materials","author":[{"dropping-particle":"","family":"Liao","given":"Lei","non-dropping-particle":"","parse-names":false,"suffix":""},{"dropping-particle":"","family":"Xiao","given":"Wang","non-dropping-particle":"","parse-names":false,"suffix":""},{"dropping-particle":"","family":"Zhao","given":"Mervin","non-dropping-particle":"","parse-names":false,"suffix":""},{"dropping-particle":"","family":"Yu","given":"Xuanze","non-dropping-particle":"","parse-names":false,"suffix":""},{"dropping-particle":"","family":"Wang","given":"Haotian","non-dropping-particle":"","parse-names":false,"suffix":""},{"dropping-particle":"","family":"Wang","given":"Qiqi","non-dropping-particle":"","parse-names":false,"suffix":""},{"dropping-particle":"","family":"Chu","given":"Steven","non-dropping-particle":"","parse-names":false,"suffix":""},{"dropping-particle":"","family":"Cui","given":"Yi","non-dropping-particle":"","parse-names":false,"suffix":""}],"container-title":"medRxiv","id":"ITEM-1","issued":{"date-parts":[["2020"]]},"page":"2020.04.01.20050443","title":"Can N95 respirators be reused after disinfection? And for how many times?","type":"article-journal"},"uris":["http://www.mendeley.com/documents/?uuid=cdb48de4-bab7-4a79-9c7a-54597b5ddb8e"]}],"mendeley":{"formattedCitation":"&lt;sup&gt;27&lt;/sup&gt;","plainTextFormattedCitation":"27","previouslyFormattedCitation":"&lt;sup&gt;26&lt;/sup&gt;"},"properties":{"noteIndex":0},"schema":"https://github.com/citation-style-language/schema/raw/master/csl-citation.json"}</w:instrText>
            </w:r>
            <w:r w:rsidRPr="0015061B">
              <w:rPr>
                <w:rFonts w:ascii="Times New Roman" w:eastAsia="Times New Roman" w:hAnsi="Times New Roman"/>
                <w:sz w:val="16"/>
                <w:szCs w:val="16"/>
                <w:lang w:val="en-US"/>
              </w:rPr>
              <w:fldChar w:fldCharType="separate"/>
            </w:r>
            <w:r w:rsidRPr="00855056">
              <w:rPr>
                <w:rFonts w:ascii="Times New Roman" w:eastAsia="Times New Roman" w:hAnsi="Times New Roman"/>
                <w:noProof/>
                <w:sz w:val="16"/>
                <w:szCs w:val="16"/>
                <w:vertAlign w:val="superscript"/>
                <w:lang w:val="en-US"/>
              </w:rPr>
              <w:t>27</w:t>
            </w:r>
            <w:r w:rsidRPr="0015061B">
              <w:rPr>
                <w:rFonts w:ascii="Times New Roman" w:eastAsia="Times New Roman" w:hAnsi="Times New Roman"/>
                <w:sz w:val="16"/>
                <w:szCs w:val="16"/>
                <w:lang w:val="en-US"/>
              </w:rPr>
              <w:fldChar w:fldCharType="end"/>
            </w:r>
          </w:p>
        </w:tc>
        <w:tc>
          <w:tcPr>
            <w:tcW w:w="0" w:type="auto"/>
            <w:shd w:val="clear" w:color="auto" w:fill="auto"/>
          </w:tcPr>
          <w:p w14:paraId="01EEB778"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 xml:space="preserve">Samples were sprayed with approximately 0.3-0.5 mL of household chlorine-based disinfectant (~2% </w:t>
            </w:r>
            <w:proofErr w:type="spellStart"/>
            <w:r w:rsidRPr="0015061B">
              <w:rPr>
                <w:rFonts w:ascii="Times New Roman" w:eastAsia="Times New Roman" w:hAnsi="Times New Roman"/>
                <w:sz w:val="16"/>
                <w:szCs w:val="16"/>
                <w:lang w:val="en-US"/>
              </w:rPr>
              <w:t>NaClO</w:t>
            </w:r>
            <w:proofErr w:type="spellEnd"/>
            <w:r w:rsidRPr="0015061B">
              <w:rPr>
                <w:rFonts w:ascii="Times New Roman" w:eastAsia="Times New Roman" w:hAnsi="Times New Roman"/>
                <w:sz w:val="16"/>
                <w:szCs w:val="16"/>
                <w:lang w:val="en-US"/>
              </w:rPr>
              <w:t>). Samples were left to air dry and off-gas completely, hanging. Samples were tested.</w:t>
            </w:r>
          </w:p>
        </w:tc>
        <w:tc>
          <w:tcPr>
            <w:tcW w:w="0" w:type="auto"/>
            <w:shd w:val="clear" w:color="auto" w:fill="auto"/>
          </w:tcPr>
          <w:p w14:paraId="3E013502"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shd w:val="clear" w:color="auto" w:fill="FFFFFF"/>
                <w:lang w:val="en-US"/>
              </w:rPr>
              <w:t xml:space="preserve">3M 8210 (NIOSH N95), 4C Air, Inc. (GB2626 KN95), </w:t>
            </w:r>
            <w:proofErr w:type="spellStart"/>
            <w:r w:rsidRPr="0015061B">
              <w:rPr>
                <w:rFonts w:ascii="Times New Roman" w:eastAsia="Times New Roman" w:hAnsi="Times New Roman"/>
                <w:sz w:val="16"/>
                <w:szCs w:val="16"/>
                <w:shd w:val="clear" w:color="auto" w:fill="FFFFFF"/>
                <w:lang w:val="en-US"/>
              </w:rPr>
              <w:t>ESound</w:t>
            </w:r>
            <w:proofErr w:type="spellEnd"/>
            <w:r w:rsidRPr="0015061B">
              <w:rPr>
                <w:rFonts w:ascii="Times New Roman" w:eastAsia="Times New Roman" w:hAnsi="Times New Roman"/>
                <w:sz w:val="16"/>
                <w:szCs w:val="16"/>
                <w:shd w:val="clear" w:color="auto" w:fill="FFFFFF"/>
                <w:lang w:val="en-US"/>
              </w:rPr>
              <w:t xml:space="preserve"> (GB2626 KN95) and </w:t>
            </w:r>
            <w:proofErr w:type="spellStart"/>
            <w:r w:rsidRPr="0015061B">
              <w:rPr>
                <w:rFonts w:ascii="Times New Roman" w:eastAsia="Times New Roman" w:hAnsi="Times New Roman"/>
                <w:sz w:val="16"/>
                <w:szCs w:val="16"/>
                <w:shd w:val="clear" w:color="auto" w:fill="FFFFFF"/>
                <w:lang w:val="en-US"/>
              </w:rPr>
              <w:t>Onnuriplan</w:t>
            </w:r>
            <w:proofErr w:type="spellEnd"/>
            <w:r w:rsidRPr="0015061B">
              <w:rPr>
                <w:rFonts w:ascii="Times New Roman" w:eastAsia="Times New Roman" w:hAnsi="Times New Roman"/>
                <w:sz w:val="16"/>
                <w:szCs w:val="16"/>
                <w:shd w:val="clear" w:color="auto" w:fill="FFFFFF"/>
                <w:lang w:val="en-US"/>
              </w:rPr>
              <w:t xml:space="preserve"> (KFDA KF94).</w:t>
            </w:r>
          </w:p>
        </w:tc>
        <w:tc>
          <w:tcPr>
            <w:tcW w:w="0" w:type="auto"/>
            <w:shd w:val="clear" w:color="auto" w:fill="auto"/>
          </w:tcPr>
          <w:p w14:paraId="4F5B7355"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None.</w:t>
            </w:r>
          </w:p>
        </w:tc>
        <w:tc>
          <w:tcPr>
            <w:tcW w:w="0" w:type="auto"/>
            <w:shd w:val="clear" w:color="auto" w:fill="auto"/>
          </w:tcPr>
          <w:p w14:paraId="02645A0D"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 xml:space="preserve">From the first disinfection, we can clearly note that chlorine-based solution) drastically degraded the filtration efficiency to unacceptable levels, while the pressure </w:t>
            </w:r>
            <w:proofErr w:type="gramStart"/>
            <w:r w:rsidRPr="0015061B">
              <w:rPr>
                <w:rFonts w:ascii="Times New Roman" w:eastAsia="Times New Roman" w:hAnsi="Times New Roman"/>
                <w:sz w:val="16"/>
                <w:szCs w:val="16"/>
                <w:lang w:val="en-US"/>
              </w:rPr>
              <w:t>drop</w:t>
            </w:r>
            <w:proofErr w:type="gramEnd"/>
            <w:r w:rsidRPr="0015061B">
              <w:rPr>
                <w:rFonts w:ascii="Times New Roman" w:eastAsia="Times New Roman" w:hAnsi="Times New Roman"/>
                <w:sz w:val="16"/>
                <w:szCs w:val="16"/>
                <w:lang w:val="en-US"/>
              </w:rPr>
              <w:t xml:space="preserve"> remained comparable.</w:t>
            </w:r>
          </w:p>
        </w:tc>
      </w:tr>
      <w:tr w:rsidR="0065774D" w:rsidRPr="0015061B" w14:paraId="240F3554" w14:textId="77777777" w:rsidTr="00A4001E">
        <w:trPr>
          <w:trHeight w:val="20"/>
        </w:trPr>
        <w:tc>
          <w:tcPr>
            <w:tcW w:w="0" w:type="auto"/>
            <w:shd w:val="clear" w:color="auto" w:fill="000000"/>
          </w:tcPr>
          <w:p w14:paraId="38A0B5B4"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000000"/>
          </w:tcPr>
          <w:p w14:paraId="08678D44"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000000"/>
          </w:tcPr>
          <w:p w14:paraId="07A31923"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000000"/>
          </w:tcPr>
          <w:p w14:paraId="1708065F"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000000"/>
          </w:tcPr>
          <w:p w14:paraId="29E915E6"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000000"/>
          </w:tcPr>
          <w:p w14:paraId="6DF9D28C"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r>
      <w:tr w:rsidR="0065774D" w:rsidRPr="0015061B" w14:paraId="19D499D6" w14:textId="77777777" w:rsidTr="00A4001E">
        <w:trPr>
          <w:trHeight w:val="20"/>
        </w:trPr>
        <w:tc>
          <w:tcPr>
            <w:tcW w:w="0" w:type="auto"/>
            <w:gridSpan w:val="3"/>
            <w:shd w:val="clear" w:color="auto" w:fill="auto"/>
          </w:tcPr>
          <w:p w14:paraId="767DA3B7" w14:textId="77777777" w:rsidR="0065774D" w:rsidRPr="0015061B" w:rsidRDefault="0065774D" w:rsidP="00A4001E">
            <w:pPr>
              <w:spacing w:after="0" w:line="240" w:lineRule="auto"/>
              <w:jc w:val="both"/>
              <w:rPr>
                <w:rFonts w:ascii="Times New Roman" w:eastAsia="Times New Roman" w:hAnsi="Times New Roman"/>
                <w:b/>
                <w:sz w:val="16"/>
                <w:szCs w:val="16"/>
                <w:lang w:val="en-US"/>
              </w:rPr>
            </w:pPr>
            <w:r>
              <w:rPr>
                <w:rFonts w:ascii="Times New Roman" w:eastAsia="Times New Roman" w:hAnsi="Times New Roman"/>
                <w:b/>
                <w:sz w:val="16"/>
                <w:szCs w:val="16"/>
                <w:lang w:val="en-US"/>
              </w:rPr>
              <w:t>10</w:t>
            </w:r>
            <w:r w:rsidRPr="0015061B">
              <w:rPr>
                <w:rFonts w:ascii="Times New Roman" w:eastAsia="Times New Roman" w:hAnsi="Times New Roman"/>
                <w:b/>
                <w:sz w:val="16"/>
                <w:szCs w:val="16"/>
                <w:lang w:val="en-US"/>
              </w:rPr>
              <w:t>. Autoclave</w:t>
            </w:r>
          </w:p>
        </w:tc>
        <w:tc>
          <w:tcPr>
            <w:tcW w:w="0" w:type="auto"/>
            <w:shd w:val="clear" w:color="auto" w:fill="auto"/>
          </w:tcPr>
          <w:p w14:paraId="4CFE9944" w14:textId="77777777" w:rsidR="0065774D" w:rsidRPr="0015061B" w:rsidRDefault="0065774D" w:rsidP="00A4001E">
            <w:pPr>
              <w:spacing w:after="0" w:line="240" w:lineRule="auto"/>
              <w:jc w:val="both"/>
              <w:rPr>
                <w:rFonts w:ascii="Times New Roman" w:eastAsia="Times New Roman" w:hAnsi="Times New Roman"/>
                <w:b/>
                <w:sz w:val="16"/>
                <w:szCs w:val="16"/>
                <w:lang w:val="en-US"/>
              </w:rPr>
            </w:pPr>
          </w:p>
        </w:tc>
        <w:tc>
          <w:tcPr>
            <w:tcW w:w="0" w:type="auto"/>
            <w:shd w:val="clear" w:color="auto" w:fill="auto"/>
          </w:tcPr>
          <w:p w14:paraId="5E4AB439" w14:textId="77777777" w:rsidR="0065774D" w:rsidRPr="0015061B" w:rsidRDefault="0065774D" w:rsidP="00A4001E">
            <w:pPr>
              <w:spacing w:after="0" w:line="240" w:lineRule="auto"/>
              <w:jc w:val="both"/>
              <w:rPr>
                <w:rFonts w:ascii="Times New Roman" w:eastAsia="Times New Roman" w:hAnsi="Times New Roman"/>
                <w:b/>
                <w:sz w:val="16"/>
                <w:szCs w:val="16"/>
                <w:lang w:val="en-US"/>
              </w:rPr>
            </w:pPr>
          </w:p>
        </w:tc>
        <w:tc>
          <w:tcPr>
            <w:tcW w:w="0" w:type="auto"/>
            <w:shd w:val="clear" w:color="auto" w:fill="auto"/>
          </w:tcPr>
          <w:p w14:paraId="72F0C579" w14:textId="77777777" w:rsidR="0065774D" w:rsidRPr="0015061B" w:rsidRDefault="0065774D" w:rsidP="00A4001E">
            <w:pPr>
              <w:spacing w:after="0" w:line="240" w:lineRule="auto"/>
              <w:jc w:val="both"/>
              <w:rPr>
                <w:rFonts w:ascii="Times New Roman" w:eastAsia="Times New Roman" w:hAnsi="Times New Roman"/>
                <w:b/>
                <w:sz w:val="16"/>
                <w:szCs w:val="16"/>
                <w:lang w:val="en-US"/>
              </w:rPr>
            </w:pPr>
          </w:p>
        </w:tc>
      </w:tr>
      <w:tr w:rsidR="0065774D" w:rsidRPr="0015061B" w14:paraId="218EF6EB" w14:textId="77777777" w:rsidTr="00A4001E">
        <w:trPr>
          <w:trHeight w:val="20"/>
        </w:trPr>
        <w:tc>
          <w:tcPr>
            <w:tcW w:w="0" w:type="auto"/>
            <w:shd w:val="clear" w:color="auto" w:fill="auto"/>
          </w:tcPr>
          <w:p w14:paraId="0C1E695B"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auto"/>
          </w:tcPr>
          <w:p w14:paraId="05BC8DE5"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Lin et al, 2017</w:t>
            </w:r>
            <w:r w:rsidRPr="0015061B">
              <w:rPr>
                <w:rFonts w:ascii="Times New Roman" w:eastAsia="Times New Roman" w:hAnsi="Times New Roman"/>
                <w:sz w:val="16"/>
                <w:szCs w:val="16"/>
                <w:lang w:val="en-US"/>
              </w:rPr>
              <w:fldChar w:fldCharType="begin" w:fldLock="1"/>
            </w:r>
            <w:r>
              <w:rPr>
                <w:rFonts w:ascii="Times New Roman" w:eastAsia="Times New Roman" w:hAnsi="Times New Roman"/>
                <w:sz w:val="16"/>
                <w:szCs w:val="16"/>
                <w:lang w:val="en-US"/>
              </w:rPr>
              <w:instrText>ADDIN CSL_CITATION {"citationItems":[{"id":"ITEM-1","itemData":{"DOI":"10.1371/journal.pone.0186217","ISSN":"1932-6203 (Electronic)","PMID":"29023492","abstract":"This study investigates the effects of five decontamination methods on the filter quality (qf) of three commercially available electret masks-N95, Gauze and Spunlace nonwoven masks. Newly developed evaluation methods, the overall filter quality (qf,o) and the qf ratio were applied to evaluate the effectiveness of decontamination methods for respirators. A scanning mobility particle sizer is utilized to measure the concentration of polydispersed particles with diameter 14.6-594 nm. The penetration of particles and pressure drop (Deltap) through the mask are used to determine qf and qf,o. Experimental results reveal that the most penetrating particle size (MPS) for the pre-decontaminated N95, Gauze and Spunlace masks were 118 nm, 461 nm and 279 nm, respectively, and the respective penetration rates were 2.6%, 23.2% and 70.0%. The Deltap through the pretreated N95 masks was 9.2 mm H2O at the breathing flow rate of heavy-duty workers, exceeding the Deltap values obtained through Gauze and Spunlace masks. Decontamination increased the sizes of the most penetrating particles, changing the qf values of all of the masks: qf fell as particle size increased because the penetration increased. Bleach increased the Deltap of N95, but destroyed the Gauze mask. However, the use of an autoclave reduces the Deltap values of both the N95 and the Gauze mask. Neither the rice cooker nor ethanol altered the Deltap of the Gauze mask. Chemical decontamination methods reduced the qf,o values for the three electret masks. The value of qf,o for PM0.1 exceeded that for PM0.1-0.6, because particles smaller than 100 nm had lower penetration, resulting in a better qf for a given pressure drop. The values of qf,o, particularly for PM0.1, reveal that for the tested treatments and masks, physical decontamination methods are less destructive to the filter than chemical methods. Nevertheless, when purchasing new or reusing FFRs, penetration should be regarded as the priority.","author":[{"dropping-particle":"","family":"Lin","given":"Tzu-Hsien","non-dropping-particle":"","parse-names":false,"suffix":""},{"dropping-particle":"","family":"Chen","given":"Chih-Chieh","non-dropping-particle":"","parse-names":false,"suffix":""},{"dropping-particle":"","family":"Huang","given":"Sheng-Hsiu","non-dropping-particle":"","parse-names":false,"suffix":""},{"dropping-particle":"","family":"Kuo","given":"Chung-Wen","non-dropping-particle":"","parse-names":false,"suffix":""},{"dropping-particle":"","family":"Lai","given":"Chane-Yu","non-dropping-particle":"","parse-names":false,"suffix":""},{"dropping-particle":"","family":"Lin","given":"Wen-Yinn","non-dropping-particle":"","parse-names":false,"suffix":""}],"container-title":"PloS one","id":"ITEM-1","issue":"10","issued":{"date-parts":[["2017"]]},"language":"eng","page":"e0186217","publisher-place":"United States","title":"Filter quality of electret masks in filtering 14.6-594 nm aerosol particles: Effects of five decontamination methods.","type":"article-journal","volume":"12"},"uris":["http://www.mendeley.com/documents/?uuid=17624fa7-7720-409c-9058-854d6ca3d846"]}],"mendeley":{"formattedCitation":"&lt;sup&gt;35&lt;/sup&gt;","plainTextFormattedCitation":"35","previouslyFormattedCitation":"&lt;sup&gt;34&lt;/sup&gt;"},"properties":{"noteIndex":0},"schema":"https://github.com/citation-style-language/schema/raw/master/csl-citation.json"}</w:instrText>
            </w:r>
            <w:r w:rsidRPr="0015061B">
              <w:rPr>
                <w:rFonts w:ascii="Times New Roman" w:eastAsia="Times New Roman" w:hAnsi="Times New Roman"/>
                <w:sz w:val="16"/>
                <w:szCs w:val="16"/>
                <w:lang w:val="en-US"/>
              </w:rPr>
              <w:fldChar w:fldCharType="separate"/>
            </w:r>
            <w:r w:rsidRPr="00855056">
              <w:rPr>
                <w:rFonts w:ascii="Times New Roman" w:eastAsia="Times New Roman" w:hAnsi="Times New Roman"/>
                <w:noProof/>
                <w:sz w:val="16"/>
                <w:szCs w:val="16"/>
                <w:vertAlign w:val="superscript"/>
                <w:lang w:val="en-US"/>
              </w:rPr>
              <w:t>35</w:t>
            </w:r>
            <w:r w:rsidRPr="0015061B">
              <w:rPr>
                <w:rFonts w:ascii="Times New Roman" w:eastAsia="Times New Roman" w:hAnsi="Times New Roman"/>
                <w:sz w:val="16"/>
                <w:szCs w:val="16"/>
                <w:lang w:val="en-US"/>
              </w:rPr>
              <w:fldChar w:fldCharType="end"/>
            </w:r>
          </w:p>
        </w:tc>
        <w:tc>
          <w:tcPr>
            <w:tcW w:w="0" w:type="auto"/>
            <w:shd w:val="clear" w:color="auto" w:fill="auto"/>
          </w:tcPr>
          <w:p w14:paraId="2D9C48C2"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Set the temperature at 121ºC with 1.06 kg cm</w:t>
            </w:r>
            <w:r w:rsidRPr="0015061B">
              <w:rPr>
                <w:rFonts w:ascii="Times New Roman" w:eastAsia="Times New Roman" w:hAnsi="Times New Roman"/>
                <w:sz w:val="16"/>
                <w:szCs w:val="16"/>
                <w:vertAlign w:val="superscript"/>
                <w:lang w:val="en-US"/>
              </w:rPr>
              <w:t xml:space="preserve">−2 </w:t>
            </w:r>
            <w:r w:rsidRPr="0015061B">
              <w:rPr>
                <w:rFonts w:ascii="Times New Roman" w:eastAsia="Times New Roman" w:hAnsi="Times New Roman"/>
                <w:sz w:val="16"/>
                <w:szCs w:val="16"/>
                <w:lang w:val="en-US"/>
              </w:rPr>
              <w:t>for 15 minutes.</w:t>
            </w:r>
          </w:p>
        </w:tc>
        <w:tc>
          <w:tcPr>
            <w:tcW w:w="0" w:type="auto"/>
            <w:shd w:val="clear" w:color="auto" w:fill="auto"/>
          </w:tcPr>
          <w:p w14:paraId="5FA007A7"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Not specified N95.</w:t>
            </w:r>
          </w:p>
        </w:tc>
        <w:tc>
          <w:tcPr>
            <w:tcW w:w="0" w:type="auto"/>
            <w:shd w:val="clear" w:color="auto" w:fill="auto"/>
          </w:tcPr>
          <w:p w14:paraId="19526EF5"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None.</w:t>
            </w:r>
          </w:p>
        </w:tc>
        <w:tc>
          <w:tcPr>
            <w:tcW w:w="0" w:type="auto"/>
            <w:shd w:val="clear" w:color="auto" w:fill="auto"/>
          </w:tcPr>
          <w:p w14:paraId="0A7765F4" w14:textId="77777777" w:rsidR="0065774D" w:rsidRPr="0015061B" w:rsidRDefault="0065774D" w:rsidP="00A4001E">
            <w:pPr>
              <w:shd w:val="clear" w:color="auto" w:fill="FFFFFF"/>
              <w:spacing w:after="0" w:line="240" w:lineRule="auto"/>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Wet heat in the autoclave had little effect on that of the N95 mask.</w:t>
            </w:r>
          </w:p>
        </w:tc>
      </w:tr>
      <w:tr w:rsidR="0065774D" w:rsidRPr="0015061B" w14:paraId="0D0D2B11" w14:textId="77777777" w:rsidTr="00A4001E">
        <w:trPr>
          <w:trHeight w:val="20"/>
        </w:trPr>
        <w:tc>
          <w:tcPr>
            <w:tcW w:w="0" w:type="auto"/>
            <w:shd w:val="clear" w:color="auto" w:fill="auto"/>
          </w:tcPr>
          <w:p w14:paraId="04A34E78"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auto"/>
          </w:tcPr>
          <w:p w14:paraId="080614CF"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Lin et al, 2018</w:t>
            </w:r>
            <w:r w:rsidRPr="0015061B">
              <w:rPr>
                <w:rFonts w:ascii="Times New Roman" w:eastAsia="Times New Roman" w:hAnsi="Times New Roman"/>
                <w:sz w:val="16"/>
                <w:szCs w:val="16"/>
                <w:lang w:val="en-US"/>
              </w:rPr>
              <w:fldChar w:fldCharType="begin" w:fldLock="1"/>
            </w:r>
            <w:r>
              <w:rPr>
                <w:rFonts w:ascii="Times New Roman" w:eastAsia="Times New Roman" w:hAnsi="Times New Roman"/>
                <w:sz w:val="16"/>
                <w:szCs w:val="16"/>
                <w:lang w:val="en-US"/>
              </w:rPr>
              <w:instrText>ADDIN CSL_CITATION {"citationItems":[{"id":"ITEM-1","itemData":{"DOI":"10.1111/ina.12475","ISSN":"1600-0668 (Electronic)","PMID":"29855107","abstract":"This study determines the relative survival (RS) of Bacillus subtilis spores loaded on an N95 filtering facepiece respirator (FFR) after decontamination by five methods under worst-case conditions. Relative survival was obtained by testing after decontamination and after storing the FFRs at 37 degrees C and 95% relative humidity for 24 hours. The decontamination methods involved ethanol, bleach, ultraviolet irradiation (UVA 365 nm, UVC 254 nm), an autoclave, and a traditional electric rice cooker (TERC) that was made in Taiwan. Without decontamination, 59 +/- 8% of the loaded spores survived for 24 hours. When 70% ethanol was added to the N95 FFR at a packing density of 0.23, the RS was 73 +/- 5% initially and decayed to 22 +/- 8% in 24 hours. Relative survival remained above 20% after 20 minutes of UVA irradiation. The other four decontamination measures achieved 99%-100% biocidal efficacy, as measured immediately after the methods were applied to the test FFRs. Relative survival is a useful parameter for measuring sterilization or degree of disinfection. Bleach, UVC, an autoclave, and a TERC provide better biocidal efficacy than ethanol and UVA. Not only a higher filter quality but also a lower value of RS produced the most decontaminated FFR.","author":[{"dropping-particle":"","family":"Lin","given":"T-H","non-dropping-particle":"","parse-names":false,"suffix":""},{"dropping-particle":"","family":"Tang","given":"F-C","non-dropping-particle":"","parse-names":false,"suffix":""},{"dropping-particle":"","family":"Hung","given":"P-C","non-dropping-particle":"","parse-names":false,"suffix":""},{"dropping-particle":"","family":"Hua","given":"Z-C","non-dropping-particle":"","parse-names":false,"suffix":""},{"dropping-particle":"","family":"Lai","given":"C-Y","non-dropping-particle":"","parse-names":false,"suffix":""}],"container-title":"Indoor air","id":"ITEM-1","issued":{"date-parts":[["2018","5"]]},"language":"eng","publisher-place":"England","title":"Relative survival of Bacillus subtilis spores loaded on filtering facepiece respirators after five decontamination methods.","type":"article-journal"},"uris":["http://www.mendeley.com/documents/?uuid=0a062cfd-8206-46d5-bc8b-4e9cdc14bd2f"]}],"mendeley":{"formattedCitation":"&lt;sup&gt;34&lt;/sup&gt;","plainTextFormattedCitation":"34","previouslyFormattedCitation":"&lt;sup&gt;33&lt;/sup&gt;"},"properties":{"noteIndex":0},"schema":"https://github.com/citation-style-language/schema/raw/master/csl-citation.json"}</w:instrText>
            </w:r>
            <w:r w:rsidRPr="0015061B">
              <w:rPr>
                <w:rFonts w:ascii="Times New Roman" w:eastAsia="Times New Roman" w:hAnsi="Times New Roman"/>
                <w:sz w:val="16"/>
                <w:szCs w:val="16"/>
                <w:lang w:val="en-US"/>
              </w:rPr>
              <w:fldChar w:fldCharType="separate"/>
            </w:r>
            <w:r w:rsidRPr="00855056">
              <w:rPr>
                <w:rFonts w:ascii="Times New Roman" w:eastAsia="Times New Roman" w:hAnsi="Times New Roman"/>
                <w:noProof/>
                <w:sz w:val="16"/>
                <w:szCs w:val="16"/>
                <w:vertAlign w:val="superscript"/>
                <w:lang w:val="en-US"/>
              </w:rPr>
              <w:t>34</w:t>
            </w:r>
            <w:r w:rsidRPr="0015061B">
              <w:rPr>
                <w:rFonts w:ascii="Times New Roman" w:eastAsia="Times New Roman" w:hAnsi="Times New Roman"/>
                <w:sz w:val="16"/>
                <w:szCs w:val="16"/>
                <w:lang w:val="en-US"/>
              </w:rPr>
              <w:fldChar w:fldCharType="end"/>
            </w:r>
          </w:p>
        </w:tc>
        <w:tc>
          <w:tcPr>
            <w:tcW w:w="0" w:type="auto"/>
            <w:shd w:val="clear" w:color="auto" w:fill="auto"/>
          </w:tcPr>
          <w:p w14:paraId="6C58FA0D"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The N95 FFR was heated for 15 min at 121°C and 103 kPa.</w:t>
            </w:r>
          </w:p>
        </w:tc>
        <w:tc>
          <w:tcPr>
            <w:tcW w:w="0" w:type="auto"/>
            <w:shd w:val="clear" w:color="auto" w:fill="auto"/>
          </w:tcPr>
          <w:p w14:paraId="2C7DAF0C" w14:textId="77777777" w:rsidR="0065774D" w:rsidRPr="0015061B" w:rsidRDefault="0065774D" w:rsidP="00A4001E">
            <w:pPr>
              <w:spacing w:after="0" w:line="240" w:lineRule="auto"/>
              <w:jc w:val="both"/>
              <w:rPr>
                <w:rFonts w:ascii="Times New Roman" w:eastAsia="Times New Roman" w:hAnsi="Times New Roman"/>
                <w:sz w:val="16"/>
                <w:szCs w:val="16"/>
                <w:shd w:val="clear" w:color="auto" w:fill="FFFFFF"/>
                <w:lang w:val="en-US"/>
              </w:rPr>
            </w:pPr>
            <w:r w:rsidRPr="0015061B">
              <w:rPr>
                <w:rFonts w:ascii="Times New Roman" w:eastAsia="Times New Roman" w:hAnsi="Times New Roman"/>
                <w:sz w:val="16"/>
                <w:szCs w:val="16"/>
                <w:shd w:val="clear" w:color="auto" w:fill="FFFFFF"/>
                <w:lang w:val="en-US"/>
              </w:rPr>
              <w:t>N95 FFR (8210,3M, St. Paul, MN)</w:t>
            </w:r>
          </w:p>
        </w:tc>
        <w:tc>
          <w:tcPr>
            <w:tcW w:w="0" w:type="auto"/>
            <w:shd w:val="clear" w:color="auto" w:fill="auto"/>
          </w:tcPr>
          <w:p w14:paraId="6CB12F9B" w14:textId="77777777" w:rsidR="0065774D" w:rsidRPr="0015061B" w:rsidRDefault="0065774D" w:rsidP="00A4001E">
            <w:pPr>
              <w:spacing w:after="0" w:line="240" w:lineRule="auto"/>
              <w:jc w:val="both"/>
              <w:rPr>
                <w:rFonts w:ascii="Times New Roman" w:eastAsia="Times New Roman" w:hAnsi="Times New Roman"/>
                <w:sz w:val="16"/>
                <w:szCs w:val="16"/>
                <w:shd w:val="clear" w:color="auto" w:fill="FFFFFF"/>
                <w:lang w:val="en-US"/>
              </w:rPr>
            </w:pPr>
            <w:r w:rsidRPr="0015061B">
              <w:rPr>
                <w:rFonts w:ascii="Times New Roman" w:eastAsia="Times New Roman" w:hAnsi="Times New Roman"/>
                <w:i/>
                <w:sz w:val="16"/>
                <w:szCs w:val="16"/>
                <w:shd w:val="clear" w:color="auto" w:fill="FFFFFF"/>
                <w:lang w:val="en-US"/>
              </w:rPr>
              <w:t>Bacillus subtilis</w:t>
            </w:r>
            <w:r w:rsidRPr="0015061B">
              <w:rPr>
                <w:rFonts w:ascii="Times New Roman" w:eastAsia="Times New Roman" w:hAnsi="Times New Roman"/>
                <w:sz w:val="16"/>
                <w:szCs w:val="16"/>
                <w:shd w:val="clear" w:color="auto" w:fill="FFFFFF"/>
                <w:lang w:val="en-US"/>
              </w:rPr>
              <w:t xml:space="preserve"> Spores</w:t>
            </w:r>
          </w:p>
        </w:tc>
        <w:tc>
          <w:tcPr>
            <w:tcW w:w="0" w:type="auto"/>
            <w:shd w:val="clear" w:color="auto" w:fill="auto"/>
          </w:tcPr>
          <w:p w14:paraId="647C3BC0"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Effectively sterilized almost 100% of the bacteria.</w:t>
            </w:r>
          </w:p>
        </w:tc>
      </w:tr>
      <w:tr w:rsidR="0065774D" w:rsidRPr="0015061B" w14:paraId="5947A792" w14:textId="77777777" w:rsidTr="00A4001E">
        <w:trPr>
          <w:trHeight w:val="20"/>
        </w:trPr>
        <w:tc>
          <w:tcPr>
            <w:tcW w:w="0" w:type="auto"/>
            <w:shd w:val="clear" w:color="auto" w:fill="000000"/>
          </w:tcPr>
          <w:p w14:paraId="4D39D762"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000000"/>
          </w:tcPr>
          <w:p w14:paraId="3F08AAE3"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000000"/>
          </w:tcPr>
          <w:p w14:paraId="4A90899A"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000000"/>
          </w:tcPr>
          <w:p w14:paraId="25FBA932"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000000"/>
          </w:tcPr>
          <w:p w14:paraId="4296AB3F"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000000"/>
          </w:tcPr>
          <w:p w14:paraId="29345FB0"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r>
      <w:tr w:rsidR="0065774D" w:rsidRPr="00CA488D" w14:paraId="009DE6B7" w14:textId="77777777" w:rsidTr="00A4001E">
        <w:trPr>
          <w:trHeight w:val="20"/>
        </w:trPr>
        <w:tc>
          <w:tcPr>
            <w:tcW w:w="0" w:type="auto"/>
            <w:gridSpan w:val="3"/>
            <w:shd w:val="clear" w:color="auto" w:fill="auto"/>
          </w:tcPr>
          <w:p w14:paraId="2CF47491" w14:textId="77777777" w:rsidR="0065774D" w:rsidRPr="00CA488D" w:rsidRDefault="0065774D" w:rsidP="00A4001E">
            <w:pPr>
              <w:spacing w:after="0" w:line="240" w:lineRule="auto"/>
              <w:jc w:val="both"/>
              <w:rPr>
                <w:rFonts w:ascii="Times New Roman" w:eastAsia="Times New Roman" w:hAnsi="Times New Roman"/>
                <w:b/>
                <w:sz w:val="16"/>
                <w:szCs w:val="16"/>
                <w:lang w:val="en-US"/>
              </w:rPr>
            </w:pPr>
            <w:r w:rsidRPr="00CA488D">
              <w:rPr>
                <w:rFonts w:ascii="Times New Roman" w:eastAsia="Times New Roman" w:hAnsi="Times New Roman"/>
                <w:b/>
                <w:sz w:val="16"/>
                <w:szCs w:val="16"/>
                <w:lang w:val="en-US"/>
              </w:rPr>
              <w:t xml:space="preserve">11. </w:t>
            </w:r>
            <w:r w:rsidRPr="00CA488D">
              <w:rPr>
                <w:rFonts w:ascii="Times New Roman" w:hAnsi="Times New Roman"/>
                <w:b/>
                <w:bCs/>
                <w:sz w:val="16"/>
                <w:szCs w:val="16"/>
              </w:rPr>
              <w:t xml:space="preserve">Electric rice </w:t>
            </w:r>
            <w:proofErr w:type="spellStart"/>
            <w:r w:rsidRPr="00CA488D">
              <w:rPr>
                <w:rFonts w:ascii="Times New Roman" w:hAnsi="Times New Roman"/>
                <w:b/>
                <w:bCs/>
                <w:sz w:val="16"/>
                <w:szCs w:val="16"/>
              </w:rPr>
              <w:t>cooker</w:t>
            </w:r>
            <w:proofErr w:type="spellEnd"/>
          </w:p>
        </w:tc>
        <w:tc>
          <w:tcPr>
            <w:tcW w:w="0" w:type="auto"/>
            <w:shd w:val="clear" w:color="auto" w:fill="auto"/>
          </w:tcPr>
          <w:p w14:paraId="3928A110" w14:textId="77777777" w:rsidR="0065774D" w:rsidRPr="00CA488D" w:rsidRDefault="0065774D" w:rsidP="00A4001E">
            <w:pPr>
              <w:spacing w:after="0" w:line="240" w:lineRule="auto"/>
              <w:jc w:val="both"/>
              <w:rPr>
                <w:rFonts w:ascii="Times New Roman" w:eastAsia="Times New Roman" w:hAnsi="Times New Roman"/>
                <w:b/>
                <w:sz w:val="16"/>
                <w:szCs w:val="16"/>
                <w:lang w:val="en-US"/>
              </w:rPr>
            </w:pPr>
          </w:p>
        </w:tc>
        <w:tc>
          <w:tcPr>
            <w:tcW w:w="0" w:type="auto"/>
            <w:shd w:val="clear" w:color="auto" w:fill="auto"/>
          </w:tcPr>
          <w:p w14:paraId="66B7BA1A" w14:textId="77777777" w:rsidR="0065774D" w:rsidRPr="00CA488D" w:rsidRDefault="0065774D" w:rsidP="00A4001E">
            <w:pPr>
              <w:spacing w:after="0" w:line="240" w:lineRule="auto"/>
              <w:jc w:val="both"/>
              <w:rPr>
                <w:rFonts w:ascii="Times New Roman" w:eastAsia="Times New Roman" w:hAnsi="Times New Roman"/>
                <w:b/>
                <w:sz w:val="16"/>
                <w:szCs w:val="16"/>
                <w:lang w:val="en-US"/>
              </w:rPr>
            </w:pPr>
          </w:p>
        </w:tc>
        <w:tc>
          <w:tcPr>
            <w:tcW w:w="0" w:type="auto"/>
            <w:shd w:val="clear" w:color="auto" w:fill="auto"/>
          </w:tcPr>
          <w:p w14:paraId="316B68BD" w14:textId="77777777" w:rsidR="0065774D" w:rsidRPr="00CA488D" w:rsidRDefault="0065774D" w:rsidP="00A4001E">
            <w:pPr>
              <w:spacing w:after="0" w:line="240" w:lineRule="auto"/>
              <w:jc w:val="both"/>
              <w:rPr>
                <w:rFonts w:ascii="Times New Roman" w:eastAsia="Times New Roman" w:hAnsi="Times New Roman"/>
                <w:b/>
                <w:sz w:val="16"/>
                <w:szCs w:val="16"/>
                <w:lang w:val="en-US"/>
              </w:rPr>
            </w:pPr>
          </w:p>
        </w:tc>
      </w:tr>
      <w:tr w:rsidR="0065774D" w:rsidRPr="0015061B" w14:paraId="5A8C1A8D" w14:textId="77777777" w:rsidTr="00A4001E">
        <w:trPr>
          <w:trHeight w:val="20"/>
        </w:trPr>
        <w:tc>
          <w:tcPr>
            <w:tcW w:w="0" w:type="auto"/>
            <w:shd w:val="clear" w:color="auto" w:fill="auto"/>
          </w:tcPr>
          <w:p w14:paraId="44A8BBF8"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auto"/>
          </w:tcPr>
          <w:p w14:paraId="183FE97F"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Lin et al, 2017</w:t>
            </w:r>
            <w:r w:rsidRPr="0015061B">
              <w:rPr>
                <w:rFonts w:ascii="Times New Roman" w:eastAsia="Times New Roman" w:hAnsi="Times New Roman"/>
                <w:sz w:val="16"/>
                <w:szCs w:val="16"/>
                <w:lang w:val="en-US"/>
              </w:rPr>
              <w:fldChar w:fldCharType="begin" w:fldLock="1"/>
            </w:r>
            <w:r>
              <w:rPr>
                <w:rFonts w:ascii="Times New Roman" w:eastAsia="Times New Roman" w:hAnsi="Times New Roman"/>
                <w:sz w:val="16"/>
                <w:szCs w:val="16"/>
                <w:lang w:val="en-US"/>
              </w:rPr>
              <w:instrText>ADDIN CSL_CITATION {"citationItems":[{"id":"ITEM-1","itemData":{"DOI":"10.1371/journal.pone.0186217","ISSN":"1932-6203 (Electronic)","PMID":"29023492","abstract":"This study investigates the effects of five decontamination methods on the filter quality (qf) of three commercially available electret masks-N95, Gauze and Spunlace nonwoven masks. Newly developed evaluation methods, the overall filter quality (qf,o) and the qf ratio were applied to evaluate the effectiveness of decontamination methods for respirators. A scanning mobility particle sizer is utilized to measure the concentration of polydispersed particles with diameter 14.6-594 nm. The penetration of particles and pressure drop (Deltap) through the mask are used to determine qf and qf,o. Experimental results reveal that the most penetrating particle size (MPS) for the pre-decontaminated N95, Gauze and Spunlace masks were 118 nm, 461 nm and 279 nm, respectively, and the respective penetration rates were 2.6%, 23.2% and 70.0%. The Deltap through the pretreated N95 masks was 9.2 mm H2O at the breathing flow rate of heavy-duty workers, exceeding the Deltap values obtained through Gauze and Spunlace masks. Decontamination increased the sizes of the most penetrating particles, changing the qf values of all of the masks: qf fell as particle size increased because the penetration increased. Bleach increased the Deltap of N95, but destroyed the Gauze mask. However, the use of an autoclave reduces the Deltap values of both the N95 and the Gauze mask. Neither the rice cooker nor ethanol altered the Deltap of the Gauze mask. Chemical decontamination methods reduced the qf,o values for the three electret masks. The value of qf,o for PM0.1 exceeded that for PM0.1-0.6, because particles smaller than 100 nm had lower penetration, resulting in a better qf for a given pressure drop. The values of qf,o, particularly for PM0.1, reveal that for the tested treatments and masks, physical decontamination methods are less destructive to the filter than chemical methods. Nevertheless, when purchasing new or reusing FFRs, penetration should be regarded as the priority.","author":[{"dropping-particle":"","family":"Lin","given":"Tzu-Hsien","non-dropping-particle":"","parse-names":false,"suffix":""},{"dropping-particle":"","family":"Chen","given":"Chih-Chieh","non-dropping-particle":"","parse-names":false,"suffix":""},{"dropping-particle":"","family":"Huang","given":"Sheng-Hsiu","non-dropping-particle":"","parse-names":false,"suffix":""},{"dropping-particle":"","family":"Kuo","given":"Chung-Wen","non-dropping-particle":"","parse-names":false,"suffix":""},{"dropping-particle":"","family":"Lai","given":"Chane-Yu","non-dropping-particle":"","parse-names":false,"suffix":""},{"dropping-particle":"","family":"Lin","given":"Wen-Yinn","non-dropping-particle":"","parse-names":false,"suffix":""}],"container-title":"PloS one","id":"ITEM-1","issue":"10","issued":{"date-parts":[["2017"]]},"language":"eng","page":"e0186217","publisher-place":"United States","title":"Filter quality of electret masks in filtering 14.6-594 nm aerosol particles: Effects of five decontamination methods.","type":"article-journal","volume":"12"},"uris":["http://www.mendeley.com/documents/?uuid=17624fa7-7720-409c-9058-854d6ca3d846"]}],"mendeley":{"formattedCitation":"&lt;sup&gt;35&lt;/sup&gt;","plainTextFormattedCitation":"35","previouslyFormattedCitation":"&lt;sup&gt;34&lt;/sup&gt;"},"properties":{"noteIndex":0},"schema":"https://github.com/citation-style-language/schema/raw/master/csl-citation.json"}</w:instrText>
            </w:r>
            <w:r w:rsidRPr="0015061B">
              <w:rPr>
                <w:rFonts w:ascii="Times New Roman" w:eastAsia="Times New Roman" w:hAnsi="Times New Roman"/>
                <w:sz w:val="16"/>
                <w:szCs w:val="16"/>
                <w:lang w:val="en-US"/>
              </w:rPr>
              <w:fldChar w:fldCharType="separate"/>
            </w:r>
            <w:r w:rsidRPr="00855056">
              <w:rPr>
                <w:rFonts w:ascii="Times New Roman" w:eastAsia="Times New Roman" w:hAnsi="Times New Roman"/>
                <w:noProof/>
                <w:sz w:val="16"/>
                <w:szCs w:val="16"/>
                <w:vertAlign w:val="superscript"/>
                <w:lang w:val="en-US"/>
              </w:rPr>
              <w:t>35</w:t>
            </w:r>
            <w:r w:rsidRPr="0015061B">
              <w:rPr>
                <w:rFonts w:ascii="Times New Roman" w:eastAsia="Times New Roman" w:hAnsi="Times New Roman"/>
                <w:sz w:val="16"/>
                <w:szCs w:val="16"/>
                <w:lang w:val="en-US"/>
              </w:rPr>
              <w:fldChar w:fldCharType="end"/>
            </w:r>
          </w:p>
        </w:tc>
        <w:tc>
          <w:tcPr>
            <w:tcW w:w="0" w:type="auto"/>
            <w:shd w:val="clear" w:color="auto" w:fill="auto"/>
          </w:tcPr>
          <w:p w14:paraId="66ED6841"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Place the test masks in a traditional electric rice cooker using dry heat for 3minutes (149~164 C, without adding water).</w:t>
            </w:r>
          </w:p>
        </w:tc>
        <w:tc>
          <w:tcPr>
            <w:tcW w:w="0" w:type="auto"/>
            <w:shd w:val="clear" w:color="auto" w:fill="auto"/>
          </w:tcPr>
          <w:p w14:paraId="3CC56B84"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Not specified N95.</w:t>
            </w:r>
          </w:p>
        </w:tc>
        <w:tc>
          <w:tcPr>
            <w:tcW w:w="0" w:type="auto"/>
            <w:shd w:val="clear" w:color="auto" w:fill="auto"/>
          </w:tcPr>
          <w:p w14:paraId="7CBA81FD"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None.</w:t>
            </w:r>
          </w:p>
        </w:tc>
        <w:tc>
          <w:tcPr>
            <w:tcW w:w="0" w:type="auto"/>
            <w:shd w:val="clear" w:color="auto" w:fill="auto"/>
          </w:tcPr>
          <w:p w14:paraId="1A19BB5A" w14:textId="77777777" w:rsidR="0065774D" w:rsidRPr="0015061B" w:rsidRDefault="0065774D" w:rsidP="00A4001E">
            <w:pPr>
              <w:shd w:val="clear" w:color="auto" w:fill="FFFFFF"/>
              <w:spacing w:after="0" w:line="240" w:lineRule="auto"/>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 xml:space="preserve">The experimental results indicate that decontamination by dry heat in a rice cooker had little effect on the penetration of particles through N95 mask. </w:t>
            </w:r>
          </w:p>
          <w:p w14:paraId="683529A9"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r>
      <w:tr w:rsidR="0065774D" w:rsidRPr="0015061B" w14:paraId="4A267AFF" w14:textId="77777777" w:rsidTr="00A4001E">
        <w:trPr>
          <w:trHeight w:val="20"/>
        </w:trPr>
        <w:tc>
          <w:tcPr>
            <w:tcW w:w="0" w:type="auto"/>
            <w:shd w:val="clear" w:color="auto" w:fill="auto"/>
          </w:tcPr>
          <w:p w14:paraId="4BE36B1D"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auto"/>
          </w:tcPr>
          <w:p w14:paraId="6E9113D8"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Lin et al, 2018</w:t>
            </w:r>
            <w:r w:rsidRPr="0015061B">
              <w:rPr>
                <w:rFonts w:ascii="Times New Roman" w:eastAsia="Times New Roman" w:hAnsi="Times New Roman"/>
                <w:sz w:val="16"/>
                <w:szCs w:val="16"/>
                <w:lang w:val="en-US"/>
              </w:rPr>
              <w:fldChar w:fldCharType="begin" w:fldLock="1"/>
            </w:r>
            <w:r>
              <w:rPr>
                <w:rFonts w:ascii="Times New Roman" w:eastAsia="Times New Roman" w:hAnsi="Times New Roman"/>
                <w:sz w:val="16"/>
                <w:szCs w:val="16"/>
                <w:lang w:val="en-US"/>
              </w:rPr>
              <w:instrText>ADDIN CSL_CITATION {"citationItems":[{"id":"ITEM-1","itemData":{"DOI":"10.1111/ina.12475","ISSN":"1600-0668 (Electronic)","PMID":"29855107","abstract":"This study determines the relative survival (RS) of Bacillus subtilis spores loaded on an N95 filtering facepiece respirator (FFR) after decontamination by five methods under worst-case conditions. Relative survival was obtained by testing after decontamination and after storing the FFRs at 37 degrees C and 95% relative humidity for 24 hours. The decontamination methods involved ethanol, bleach, ultraviolet irradiation (UVA 365 nm, UVC 254 nm), an autoclave, and a traditional electric rice cooker (TERC) that was made in Taiwan. Without decontamination, 59 +/- 8% of the loaded spores survived for 24 hours. When 70% ethanol was added to the N95 FFR at a packing density of 0.23, the RS was 73 +/- 5% initially and decayed to 22 +/- 8% in 24 hours. Relative survival remained above 20% after 20 minutes of UVA irradiation. The other four decontamination measures achieved 99%-100% biocidal efficacy, as measured immediately after the methods were applied to the test FFRs. Relative survival is a useful parameter for measuring sterilization or degree of disinfection. Bleach, UVC, an autoclave, and a TERC provide better biocidal efficacy than ethanol and UVA. Not only a higher filter quality but also a lower value of RS produced the most decontaminated FFR.","author":[{"dropping-particle":"","family":"Lin","given":"T-H","non-dropping-particle":"","parse-names":false,"suffix":""},{"dropping-particle":"","family":"Tang","given":"F-C","non-dropping-particle":"","parse-names":false,"suffix":""},{"dropping-particle":"","family":"Hung","given":"P-C","non-dropping-particle":"","parse-names":false,"suffix":""},{"dropping-particle":"","family":"Hua","given":"Z-C","non-dropping-particle":"","parse-names":false,"suffix":""},{"dropping-particle":"","family":"Lai","given":"C-Y","non-dropping-particle":"","parse-names":false,"suffix":""}],"container-title":"Indoor air","id":"ITEM-1","issued":{"date-parts":[["2018","5"]]},"language":"eng","publisher-place":"England","title":"Relative survival of Bacillus subtilis spores loaded on filtering facepiece respirators after five decontamination methods.","type":"article-journal"},"uris":["http://www.mendeley.com/documents/?uuid=0a062cfd-8206-46d5-bc8b-4e9cdc14bd2f"]}],"mendeley":{"formattedCitation":"&lt;sup&gt;34&lt;/sup&gt;","plainTextFormattedCitation":"34","previouslyFormattedCitation":"&lt;sup&gt;33&lt;/sup&gt;"},"properties":{"noteIndex":0},"schema":"https://github.com/citation-style-language/schema/raw/master/csl-citation.json"}</w:instrText>
            </w:r>
            <w:r w:rsidRPr="0015061B">
              <w:rPr>
                <w:rFonts w:ascii="Times New Roman" w:eastAsia="Times New Roman" w:hAnsi="Times New Roman"/>
                <w:sz w:val="16"/>
                <w:szCs w:val="16"/>
                <w:lang w:val="en-US"/>
              </w:rPr>
              <w:fldChar w:fldCharType="separate"/>
            </w:r>
            <w:r w:rsidRPr="00855056">
              <w:rPr>
                <w:rFonts w:ascii="Times New Roman" w:eastAsia="Times New Roman" w:hAnsi="Times New Roman"/>
                <w:noProof/>
                <w:sz w:val="16"/>
                <w:szCs w:val="16"/>
                <w:vertAlign w:val="superscript"/>
                <w:lang w:val="en-US"/>
              </w:rPr>
              <w:t>34</w:t>
            </w:r>
            <w:r w:rsidRPr="0015061B">
              <w:rPr>
                <w:rFonts w:ascii="Times New Roman" w:eastAsia="Times New Roman" w:hAnsi="Times New Roman"/>
                <w:sz w:val="16"/>
                <w:szCs w:val="16"/>
                <w:lang w:val="en-US"/>
              </w:rPr>
              <w:fldChar w:fldCharType="end"/>
            </w:r>
          </w:p>
        </w:tc>
        <w:tc>
          <w:tcPr>
            <w:tcW w:w="0" w:type="auto"/>
            <w:shd w:val="clear" w:color="auto" w:fill="auto"/>
          </w:tcPr>
          <w:p w14:paraId="4EB33D47"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The N95 FFR was placed in an electric rice cooker for dry heating for 3 min (149-164°C, without added water).</w:t>
            </w:r>
          </w:p>
        </w:tc>
        <w:tc>
          <w:tcPr>
            <w:tcW w:w="0" w:type="auto"/>
            <w:shd w:val="clear" w:color="auto" w:fill="auto"/>
          </w:tcPr>
          <w:p w14:paraId="4D42B7B7" w14:textId="77777777" w:rsidR="0065774D" w:rsidRPr="0015061B" w:rsidRDefault="0065774D" w:rsidP="00A4001E">
            <w:pPr>
              <w:spacing w:after="0" w:line="240" w:lineRule="auto"/>
              <w:jc w:val="both"/>
              <w:rPr>
                <w:rFonts w:ascii="Times New Roman" w:eastAsia="Times New Roman" w:hAnsi="Times New Roman"/>
                <w:sz w:val="16"/>
                <w:szCs w:val="16"/>
                <w:shd w:val="clear" w:color="auto" w:fill="FFFFFF"/>
                <w:lang w:val="en-US"/>
              </w:rPr>
            </w:pPr>
            <w:r w:rsidRPr="0015061B">
              <w:rPr>
                <w:rFonts w:ascii="Times New Roman" w:eastAsia="Times New Roman" w:hAnsi="Times New Roman"/>
                <w:sz w:val="16"/>
                <w:szCs w:val="16"/>
                <w:shd w:val="clear" w:color="auto" w:fill="FFFFFF"/>
                <w:lang w:val="en-US"/>
              </w:rPr>
              <w:t>N95 FFR (8210,3M, St. Paul, MN)</w:t>
            </w:r>
          </w:p>
        </w:tc>
        <w:tc>
          <w:tcPr>
            <w:tcW w:w="0" w:type="auto"/>
            <w:shd w:val="clear" w:color="auto" w:fill="auto"/>
          </w:tcPr>
          <w:p w14:paraId="138EC90A" w14:textId="77777777" w:rsidR="0065774D" w:rsidRPr="0015061B" w:rsidRDefault="0065774D" w:rsidP="00A4001E">
            <w:pPr>
              <w:spacing w:after="0" w:line="240" w:lineRule="auto"/>
              <w:jc w:val="both"/>
              <w:rPr>
                <w:rFonts w:ascii="Times New Roman" w:eastAsia="Times New Roman" w:hAnsi="Times New Roman"/>
                <w:sz w:val="16"/>
                <w:szCs w:val="16"/>
                <w:shd w:val="clear" w:color="auto" w:fill="FFFFFF"/>
                <w:lang w:val="en-US"/>
              </w:rPr>
            </w:pPr>
            <w:r w:rsidRPr="0015061B">
              <w:rPr>
                <w:rFonts w:ascii="Times New Roman" w:eastAsia="Times New Roman" w:hAnsi="Times New Roman"/>
                <w:i/>
                <w:sz w:val="16"/>
                <w:szCs w:val="16"/>
                <w:shd w:val="clear" w:color="auto" w:fill="FFFFFF"/>
                <w:lang w:val="en-US"/>
              </w:rPr>
              <w:t>Bacillus subtilis</w:t>
            </w:r>
            <w:r w:rsidRPr="0015061B">
              <w:rPr>
                <w:rFonts w:ascii="Times New Roman" w:eastAsia="Times New Roman" w:hAnsi="Times New Roman"/>
                <w:sz w:val="16"/>
                <w:szCs w:val="16"/>
                <w:shd w:val="clear" w:color="auto" w:fill="FFFFFF"/>
                <w:lang w:val="en-US"/>
              </w:rPr>
              <w:t xml:space="preserve"> Spores</w:t>
            </w:r>
          </w:p>
        </w:tc>
        <w:tc>
          <w:tcPr>
            <w:tcW w:w="0" w:type="auto"/>
            <w:shd w:val="clear" w:color="auto" w:fill="auto"/>
          </w:tcPr>
          <w:p w14:paraId="67C34B23"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Effectively sterilized almost 100% of the bacteria.</w:t>
            </w:r>
          </w:p>
        </w:tc>
      </w:tr>
      <w:tr w:rsidR="0065774D" w:rsidRPr="0015061B" w14:paraId="7910AEAE" w14:textId="77777777" w:rsidTr="00A4001E">
        <w:trPr>
          <w:trHeight w:val="20"/>
        </w:trPr>
        <w:tc>
          <w:tcPr>
            <w:tcW w:w="0" w:type="auto"/>
            <w:shd w:val="clear" w:color="auto" w:fill="000000"/>
          </w:tcPr>
          <w:p w14:paraId="41495716"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000000"/>
          </w:tcPr>
          <w:p w14:paraId="359EC7A7"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000000"/>
          </w:tcPr>
          <w:p w14:paraId="275E1149"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000000"/>
          </w:tcPr>
          <w:p w14:paraId="5EC9D929"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000000"/>
          </w:tcPr>
          <w:p w14:paraId="009CEA37"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000000"/>
          </w:tcPr>
          <w:p w14:paraId="1ED1FE2C"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r>
      <w:tr w:rsidR="0065774D" w:rsidRPr="0015061B" w14:paraId="77A03FBD" w14:textId="77777777" w:rsidTr="00A4001E">
        <w:trPr>
          <w:trHeight w:val="20"/>
        </w:trPr>
        <w:tc>
          <w:tcPr>
            <w:tcW w:w="0" w:type="auto"/>
            <w:gridSpan w:val="3"/>
            <w:shd w:val="clear" w:color="auto" w:fill="auto"/>
          </w:tcPr>
          <w:p w14:paraId="100A469B" w14:textId="77777777" w:rsidR="0065774D" w:rsidRPr="0015061B" w:rsidRDefault="0065774D" w:rsidP="00A4001E">
            <w:pPr>
              <w:spacing w:after="0" w:line="240" w:lineRule="auto"/>
              <w:jc w:val="both"/>
              <w:rPr>
                <w:rFonts w:ascii="Times New Roman" w:eastAsia="Times New Roman" w:hAnsi="Times New Roman"/>
                <w:b/>
                <w:sz w:val="16"/>
                <w:szCs w:val="16"/>
                <w:lang w:val="en-US"/>
              </w:rPr>
            </w:pPr>
            <w:r>
              <w:rPr>
                <w:rFonts w:ascii="Times New Roman" w:eastAsia="Times New Roman" w:hAnsi="Times New Roman"/>
                <w:b/>
                <w:sz w:val="16"/>
                <w:szCs w:val="16"/>
                <w:lang w:val="en-US"/>
              </w:rPr>
              <w:t>12</w:t>
            </w:r>
            <w:r w:rsidRPr="0015061B">
              <w:rPr>
                <w:rFonts w:ascii="Times New Roman" w:eastAsia="Times New Roman" w:hAnsi="Times New Roman"/>
                <w:b/>
                <w:sz w:val="16"/>
                <w:szCs w:val="16"/>
                <w:lang w:val="en-US"/>
              </w:rPr>
              <w:t>. Cleaning Wipes</w:t>
            </w:r>
          </w:p>
        </w:tc>
        <w:tc>
          <w:tcPr>
            <w:tcW w:w="0" w:type="auto"/>
            <w:shd w:val="clear" w:color="auto" w:fill="auto"/>
          </w:tcPr>
          <w:p w14:paraId="75436E10" w14:textId="77777777" w:rsidR="0065774D" w:rsidRPr="0015061B" w:rsidRDefault="0065774D" w:rsidP="00A4001E">
            <w:pPr>
              <w:spacing w:after="0" w:line="240" w:lineRule="auto"/>
              <w:jc w:val="both"/>
              <w:rPr>
                <w:rFonts w:ascii="Times New Roman" w:eastAsia="Times New Roman" w:hAnsi="Times New Roman"/>
                <w:b/>
                <w:sz w:val="16"/>
                <w:szCs w:val="16"/>
                <w:lang w:val="en-US"/>
              </w:rPr>
            </w:pPr>
          </w:p>
        </w:tc>
        <w:tc>
          <w:tcPr>
            <w:tcW w:w="0" w:type="auto"/>
            <w:shd w:val="clear" w:color="auto" w:fill="auto"/>
          </w:tcPr>
          <w:p w14:paraId="36E26023" w14:textId="77777777" w:rsidR="0065774D" w:rsidRPr="0015061B" w:rsidRDefault="0065774D" w:rsidP="00A4001E">
            <w:pPr>
              <w:spacing w:after="0" w:line="240" w:lineRule="auto"/>
              <w:jc w:val="both"/>
              <w:rPr>
                <w:rFonts w:ascii="Times New Roman" w:eastAsia="Times New Roman" w:hAnsi="Times New Roman"/>
                <w:b/>
                <w:sz w:val="16"/>
                <w:szCs w:val="16"/>
                <w:lang w:val="en-US"/>
              </w:rPr>
            </w:pPr>
          </w:p>
        </w:tc>
        <w:tc>
          <w:tcPr>
            <w:tcW w:w="0" w:type="auto"/>
            <w:shd w:val="clear" w:color="auto" w:fill="auto"/>
          </w:tcPr>
          <w:p w14:paraId="258EF02A" w14:textId="77777777" w:rsidR="0065774D" w:rsidRPr="0015061B" w:rsidRDefault="0065774D" w:rsidP="00A4001E">
            <w:pPr>
              <w:spacing w:after="0" w:line="240" w:lineRule="auto"/>
              <w:jc w:val="both"/>
              <w:rPr>
                <w:rFonts w:ascii="Times New Roman" w:eastAsia="Times New Roman" w:hAnsi="Times New Roman"/>
                <w:b/>
                <w:sz w:val="16"/>
                <w:szCs w:val="16"/>
                <w:lang w:val="en-US"/>
              </w:rPr>
            </w:pPr>
          </w:p>
        </w:tc>
      </w:tr>
      <w:tr w:rsidR="0065774D" w:rsidRPr="0015061B" w14:paraId="69CC9F5A" w14:textId="77777777" w:rsidTr="00A4001E">
        <w:trPr>
          <w:trHeight w:val="20"/>
        </w:trPr>
        <w:tc>
          <w:tcPr>
            <w:tcW w:w="0" w:type="auto"/>
            <w:shd w:val="clear" w:color="auto" w:fill="auto"/>
          </w:tcPr>
          <w:p w14:paraId="59BA369C"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auto"/>
          </w:tcPr>
          <w:p w14:paraId="57CDEFBD" w14:textId="77777777" w:rsidR="0065774D" w:rsidRPr="0015061B" w:rsidRDefault="0065774D" w:rsidP="00A4001E">
            <w:pPr>
              <w:spacing w:after="0" w:line="240" w:lineRule="auto"/>
              <w:jc w:val="both"/>
              <w:rPr>
                <w:rFonts w:ascii="Times New Roman" w:eastAsia="Times New Roman" w:hAnsi="Times New Roman"/>
                <w:sz w:val="16"/>
                <w:szCs w:val="16"/>
                <w:lang w:val="en-US"/>
              </w:rPr>
            </w:pPr>
            <w:proofErr w:type="spellStart"/>
            <w:r w:rsidRPr="0015061B">
              <w:rPr>
                <w:rFonts w:ascii="Times New Roman" w:eastAsia="Times New Roman" w:hAnsi="Times New Roman"/>
                <w:sz w:val="16"/>
                <w:szCs w:val="16"/>
                <w:lang w:val="en-US"/>
              </w:rPr>
              <w:t>Heimbuch</w:t>
            </w:r>
            <w:proofErr w:type="spellEnd"/>
            <w:r w:rsidRPr="0015061B">
              <w:rPr>
                <w:rFonts w:ascii="Times New Roman" w:eastAsia="Times New Roman" w:hAnsi="Times New Roman"/>
                <w:sz w:val="16"/>
                <w:szCs w:val="16"/>
                <w:lang w:val="en-US"/>
              </w:rPr>
              <w:t xml:space="preserve"> et al, 2014</w:t>
            </w:r>
            <w:r w:rsidRPr="0015061B">
              <w:rPr>
                <w:rFonts w:ascii="Times New Roman" w:eastAsia="Times New Roman" w:hAnsi="Times New Roman"/>
                <w:sz w:val="16"/>
                <w:szCs w:val="16"/>
                <w:lang w:val="en-US"/>
              </w:rPr>
              <w:fldChar w:fldCharType="begin" w:fldLock="1"/>
            </w:r>
            <w:r>
              <w:rPr>
                <w:rFonts w:ascii="Times New Roman" w:eastAsia="Times New Roman" w:hAnsi="Times New Roman"/>
                <w:sz w:val="16"/>
                <w:szCs w:val="16"/>
                <w:lang w:val="en-US"/>
              </w:rPr>
              <w:instrText xml:space="preserve">ADDIN CSL_CITATION {"citationItems":[{"id":"ITEM-1","itemData":{"DOI":"10.1016/j.ajic.2013.09.014","ISSN":"01966553","abstract":"Background Decontamination, cleaning, and reuse of filtering facepiece respirators (FFRs) has been proposed to mitigate an acute FFR shortage during a public health emergency. Our study evaluates the ability of commercially available wipe products to clean FFRs contaminated with either infectious or noninfectious aerosols. Methods Three models of surgical N95 FFRs were contaminated with aerosols of mucin or viable Staphylococcus aureus then cleaned with hypochlorite, benzalkonium chloride, or nonantimicrobial wipes. After cleaning, FFRs were separated into components (nose pad, fabrics, and perforated strip), and contaminants were extracted and quantified. Filtration performance was assessed for cleaned FFRs. Results Mucin removal was &lt;1 log for all wipe products on all components. Inert wipes achieved </w:instrText>
            </w:r>
            <w:r>
              <w:rPr>
                <w:rFonts w:ascii="Cambria Math" w:eastAsia="Times New Roman" w:hAnsi="Cambria Math" w:cs="Cambria Math"/>
                <w:sz w:val="16"/>
                <w:szCs w:val="16"/>
                <w:lang w:val="en-US"/>
              </w:rPr>
              <w:instrText>∼</w:instrText>
            </w:r>
            <w:r>
              <w:rPr>
                <w:rFonts w:ascii="Times New Roman" w:eastAsia="Times New Roman" w:hAnsi="Times New Roman"/>
                <w:sz w:val="16"/>
                <w:szCs w:val="16"/>
                <w:lang w:val="en-US"/>
              </w:rPr>
              <w:instrText>1-log attenuation in viable S aureus on fabrics from all FFR models-removal was less effective from nose pads and perforated edges. Both antimicrobial wipes achieved 3-5-log attenuation on most components, with smaller reductions on nose pads and greater reductions on perforated strips. Particle penetration following cleaning yielded mean values &lt;5%. The highest penetrations were observed in FFRs cleaned with benzalkonium chloride wipes. Conclusions FFRs can be disinfected using antimicrobial wipe products, but not effectively cleaned with the wipes evaluated in this study. This study provides informative data for the development of better FFRs and applicable cleaning products. Copyright © 2014 Published by Elsevier Inc.","author":[{"dropping-particle":"","family":"Heimbuch","given":"Brian K.","non-dropping-particle":"","parse-names":false,"suffix":""},{"dropping-particle":"","family":"Kinney","given":"Kimberly","non-dropping-particle":"","parse-names":false,"suffix":""},{"dropping-particle":"","family":"Lumley","given":"April E.","non-dropping-particle":"","parse-names":false,"suffix":""},{"dropping-particle":"","family":"Harnish","given":"Delbert A.","non-dropping-particle":"","parse-names":false,"suffix":""},{"dropping-particle":"","family":"Bergman","given":"Michael","non-dropping-particle":"","parse-names":false,"suffix":""},{"dropping-particle":"","family":"Wander","given":"Joseph D.","non-dropping-particle":"","parse-names":false,"suffix":""}],"container-title":"American Journal of Infection Control","id":"ITEM-1","issue":"3","issued":{"date-parts":[["2014"]]},"page":"265-270","title":"Cleaning of filtering facepiece respirators contaminated with mucin and Staphylococcus aureus","type":"article-journal","volume":"42"},"uris":["http://www.mendeley.com/documents/?uuid=359c20a1-a89f-4ba1-81c3-e2c2244225d0"]}],"mendeley":{"formattedCitation":"&lt;sup&gt;37&lt;/sup&gt;","plainTextFormattedCitation":"37","previouslyFormattedCitation":"&lt;sup&gt;36&lt;/sup&gt;"},"properties":{"noteIndex":0},"schema":"https://github.com/citation-style-language/schema/raw/master/csl-citation.json"}</w:instrText>
            </w:r>
            <w:r w:rsidRPr="0015061B">
              <w:rPr>
                <w:rFonts w:ascii="Times New Roman" w:eastAsia="Times New Roman" w:hAnsi="Times New Roman"/>
                <w:sz w:val="16"/>
                <w:szCs w:val="16"/>
                <w:lang w:val="en-US"/>
              </w:rPr>
              <w:fldChar w:fldCharType="separate"/>
            </w:r>
            <w:r w:rsidRPr="00855056">
              <w:rPr>
                <w:rFonts w:ascii="Times New Roman" w:eastAsia="Times New Roman" w:hAnsi="Times New Roman"/>
                <w:noProof/>
                <w:sz w:val="16"/>
                <w:szCs w:val="16"/>
                <w:vertAlign w:val="superscript"/>
                <w:lang w:val="en-US"/>
              </w:rPr>
              <w:t>37</w:t>
            </w:r>
            <w:r w:rsidRPr="0015061B">
              <w:rPr>
                <w:rFonts w:ascii="Times New Roman" w:eastAsia="Times New Roman" w:hAnsi="Times New Roman"/>
                <w:sz w:val="16"/>
                <w:szCs w:val="16"/>
                <w:lang w:val="en-US"/>
              </w:rPr>
              <w:fldChar w:fldCharType="end"/>
            </w:r>
          </w:p>
        </w:tc>
        <w:tc>
          <w:tcPr>
            <w:tcW w:w="0" w:type="auto"/>
            <w:shd w:val="clear" w:color="auto" w:fill="auto"/>
          </w:tcPr>
          <w:p w14:paraId="1273032C"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 xml:space="preserve">Wipe products selected for this study were 504/07065 Respirator Cleaning Wipes (3M Company, St Paul, MN), which </w:t>
            </w:r>
            <w:r w:rsidRPr="0015061B">
              <w:rPr>
                <w:rFonts w:ascii="Times New Roman" w:eastAsia="Times New Roman" w:hAnsi="Times New Roman"/>
                <w:sz w:val="16"/>
                <w:szCs w:val="16"/>
                <w:lang w:val="en-US"/>
              </w:rPr>
              <w:lastRenderedPageBreak/>
              <w:t>contain benzalkonium chloride (BAC); Hype-Wipes (Current Technologies, Inc, Crawfordsville, IN), which contain 0.9% hypochlorite (OCL); and Pampers wipes (Proctor &amp; Gamble, Cincinnati, OH), which contain no active antimicrobial ingredients (</w:t>
            </w:r>
            <w:proofErr w:type="spellStart"/>
            <w:r w:rsidRPr="0015061B">
              <w:rPr>
                <w:rFonts w:ascii="Times New Roman" w:eastAsia="Times New Roman" w:hAnsi="Times New Roman"/>
                <w:sz w:val="16"/>
                <w:szCs w:val="16"/>
                <w:lang w:val="en-US"/>
              </w:rPr>
              <w:t>ie</w:t>
            </w:r>
            <w:proofErr w:type="spellEnd"/>
            <w:r w:rsidRPr="0015061B">
              <w:rPr>
                <w:rFonts w:ascii="Times New Roman" w:eastAsia="Times New Roman" w:hAnsi="Times New Roman"/>
                <w:sz w:val="16"/>
                <w:szCs w:val="16"/>
                <w:lang w:val="en-US"/>
              </w:rPr>
              <w:t>, inert). BAC and other quaternary ammonium disinfectants commonly appear in wipe products; the examples chosen are labeled for use on respirators. OCL was shown to decontaminate FFRs without significantly degrading performance, but created odor and oxidation problems. The OCL wipe was included to measure the ability of a limited application (wiping vs immersion) to remove contaminants and minimize incompatibilities with FFRs. Alcohol- and soap-based wipe products were avoided because they are known to decrease FFR performance.</w:t>
            </w:r>
          </w:p>
        </w:tc>
        <w:tc>
          <w:tcPr>
            <w:tcW w:w="0" w:type="auto"/>
            <w:shd w:val="clear" w:color="auto" w:fill="auto"/>
          </w:tcPr>
          <w:p w14:paraId="614D7CD5"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lastRenderedPageBreak/>
              <w:t>3M-1860S (FFR A); 3M-1870 (FFR A); Kimberly-Clark-46727-PFR (FFR A)</w:t>
            </w:r>
          </w:p>
        </w:tc>
        <w:tc>
          <w:tcPr>
            <w:tcW w:w="0" w:type="auto"/>
            <w:shd w:val="clear" w:color="auto" w:fill="auto"/>
          </w:tcPr>
          <w:p w14:paraId="74BAED03" w14:textId="77777777" w:rsidR="0065774D" w:rsidRPr="0015061B" w:rsidRDefault="0065774D" w:rsidP="00A4001E">
            <w:pPr>
              <w:spacing w:after="0" w:line="240" w:lineRule="auto"/>
              <w:jc w:val="both"/>
              <w:rPr>
                <w:rFonts w:ascii="Times New Roman" w:eastAsia="Times New Roman" w:hAnsi="Times New Roman"/>
                <w:i/>
                <w:sz w:val="16"/>
                <w:szCs w:val="16"/>
                <w:lang w:val="en-US"/>
              </w:rPr>
            </w:pPr>
            <w:r w:rsidRPr="0015061B">
              <w:rPr>
                <w:rFonts w:ascii="Times New Roman" w:eastAsia="Times New Roman" w:hAnsi="Times New Roman"/>
                <w:i/>
                <w:sz w:val="16"/>
                <w:szCs w:val="16"/>
                <w:lang w:val="en-US"/>
              </w:rPr>
              <w:t>Staphylococcus aureus</w:t>
            </w:r>
          </w:p>
        </w:tc>
        <w:tc>
          <w:tcPr>
            <w:tcW w:w="0" w:type="auto"/>
            <w:shd w:val="clear" w:color="auto" w:fill="auto"/>
          </w:tcPr>
          <w:p w14:paraId="42239309"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 xml:space="preserve">Reduction in viable S aureus varied among wipe—FFR component pairs. The mean loading concentration of S aureus on FFR samples </w:t>
            </w:r>
            <w:r w:rsidRPr="0015061B">
              <w:rPr>
                <w:rFonts w:ascii="Times New Roman" w:eastAsia="Times New Roman" w:hAnsi="Times New Roman"/>
                <w:sz w:val="16"/>
                <w:szCs w:val="16"/>
                <w:lang w:val="en-US"/>
              </w:rPr>
              <w:lastRenderedPageBreak/>
              <w:t>was 6.72 × 10</w:t>
            </w:r>
            <w:r w:rsidRPr="0015061B">
              <w:rPr>
                <w:rFonts w:ascii="Times New Roman" w:eastAsia="Times New Roman" w:hAnsi="Times New Roman"/>
                <w:sz w:val="16"/>
                <w:szCs w:val="16"/>
                <w:vertAlign w:val="superscript"/>
                <w:lang w:val="en-US"/>
              </w:rPr>
              <w:t>5</w:t>
            </w:r>
            <w:r w:rsidRPr="0015061B">
              <w:rPr>
                <w:rFonts w:ascii="Times New Roman" w:eastAsia="Times New Roman" w:hAnsi="Times New Roman"/>
                <w:sz w:val="16"/>
                <w:szCs w:val="16"/>
                <w:lang w:val="en-US"/>
              </w:rPr>
              <w:t xml:space="preserve"> CFU/cm</w:t>
            </w:r>
            <w:r w:rsidRPr="0015061B">
              <w:rPr>
                <w:rFonts w:ascii="Times New Roman" w:eastAsia="Times New Roman" w:hAnsi="Times New Roman"/>
                <w:sz w:val="16"/>
                <w:szCs w:val="16"/>
                <w:vertAlign w:val="superscript"/>
                <w:lang w:val="en-US"/>
              </w:rPr>
              <w:t>2</w:t>
            </w:r>
            <w:r w:rsidRPr="0015061B">
              <w:rPr>
                <w:rFonts w:ascii="Times New Roman" w:eastAsia="Times New Roman" w:hAnsi="Times New Roman"/>
                <w:sz w:val="16"/>
                <w:szCs w:val="16"/>
                <w:lang w:val="en-US"/>
              </w:rPr>
              <w:t xml:space="preserve">. The inert wipes captured 81.56%–96.53% of </w:t>
            </w:r>
            <w:r w:rsidRPr="0015061B">
              <w:rPr>
                <w:rFonts w:ascii="Times New Roman" w:eastAsia="Times New Roman" w:hAnsi="Times New Roman"/>
                <w:i/>
                <w:sz w:val="16"/>
                <w:szCs w:val="16"/>
                <w:lang w:val="en-US"/>
              </w:rPr>
              <w:t>Staphylococcus aureus</w:t>
            </w:r>
            <w:r w:rsidRPr="0015061B">
              <w:rPr>
                <w:rFonts w:ascii="Times New Roman" w:eastAsia="Times New Roman" w:hAnsi="Times New Roman"/>
                <w:sz w:val="16"/>
                <w:szCs w:val="16"/>
                <w:lang w:val="en-US"/>
              </w:rPr>
              <w:t xml:space="preserve"> from the base fabrics of all FFR models tested. REs </w:t>
            </w:r>
            <w:proofErr w:type="gramStart"/>
            <w:r w:rsidRPr="0015061B">
              <w:rPr>
                <w:rFonts w:ascii="Times New Roman" w:eastAsia="Times New Roman" w:hAnsi="Times New Roman"/>
                <w:sz w:val="16"/>
                <w:szCs w:val="16"/>
                <w:lang w:val="en-US"/>
              </w:rPr>
              <w:t>were</w:t>
            </w:r>
            <w:proofErr w:type="gramEnd"/>
            <w:r w:rsidRPr="0015061B">
              <w:rPr>
                <w:rFonts w:ascii="Times New Roman" w:eastAsia="Times New Roman" w:hAnsi="Times New Roman"/>
                <w:sz w:val="16"/>
                <w:szCs w:val="16"/>
                <w:lang w:val="en-US"/>
              </w:rPr>
              <w:t xml:space="preserve"> low for the exterior surface of perforated edge strips from FFR C (59.37%), and FFR B’s nose pad (69.28%). OCL wipes reduced viability below the detection limit (&gt;5-log attenuation) for 7 of 10 samples among the 3 FFR models. Two remaining samples (interior fabrics of FFRs B and C) lost &gt;4 logs in viability, the last sample (nose pad of FFR B) showing the smallest decrease (98.98%) of the sample set. BAC wipes produced 2 samples below the detection limit (interior surface of perforated edge strip from FFR C, interior fabric of FFR B); 5 other samples showed 3–5 log reductions in viability. Attenuation on FFR B’s nose pad again was the least (68.92%) of the sample set. Mean particle penetration of each thrice-cleaned FFR model was &lt;5%, NIOSH’s N95 certification criterion. For all 3 FFR models tested, BAC wipes caused more penetration than the other wipes; for FFRs A and B, this difference was significant (P &lt; 0.05). Of the models tested, FFR C showed the greatest penetration—1 replicate exceeded the 5% threshold (5.6%) after cleaning with a BAC wipe—and the differences were not significant.</w:t>
            </w:r>
          </w:p>
        </w:tc>
      </w:tr>
    </w:tbl>
    <w:p w14:paraId="6A0A2CCA" w14:textId="77777777" w:rsidR="0065774D" w:rsidRPr="006C5CB3" w:rsidRDefault="0065774D" w:rsidP="0065774D"/>
    <w:p w14:paraId="23652D35" w14:textId="77777777" w:rsidR="0065774D" w:rsidRDefault="0065774D" w:rsidP="0065774D"/>
    <w:p w14:paraId="7B840C56" w14:textId="77777777" w:rsidR="0065774D" w:rsidRDefault="0065774D" w:rsidP="0065774D"/>
    <w:p w14:paraId="13DA4764" w14:textId="77777777" w:rsidR="0065774D" w:rsidRDefault="0065774D" w:rsidP="0065774D"/>
    <w:p w14:paraId="37F17C74" w14:textId="77777777" w:rsidR="00CA5432" w:rsidRDefault="004132B4" w:rsidP="002011B9">
      <w:pPr>
        <w:spacing w:after="0" w:line="360" w:lineRule="auto"/>
      </w:pPr>
    </w:p>
    <w:sectPr w:rsidR="00CA5432" w:rsidSect="00052B67">
      <w:pgSz w:w="16838" w:h="11906" w:orient="landscape"/>
      <w:pgMar w:top="720"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011B9"/>
    <w:rsid w:val="0018437D"/>
    <w:rsid w:val="002011B9"/>
    <w:rsid w:val="004132B4"/>
    <w:rsid w:val="0065774D"/>
    <w:rsid w:val="007277C4"/>
    <w:rsid w:val="00A71320"/>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D72836"/>
  <w15:chartTrackingRefBased/>
  <w15:docId w15:val="{DDEEFD1F-4567-4CDF-A997-1D70F2C32A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011B9"/>
    <w:rPr>
      <w:rFonts w:ascii="Calibri" w:eastAsia="Calibri" w:hAnsi="Calibri" w:cs="Times New Roma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30861</Words>
  <Characters>166651</Characters>
  <Application>Microsoft Office Word</Application>
  <DocSecurity>0</DocSecurity>
  <Lines>1388</Lines>
  <Paragraphs>394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197118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Sandra Maria do Valle Leone de Oliveira</dc:creator>
  <cp:keywords/>
  <dc:description/>
  <cp:lastModifiedBy>Sandra Leone</cp:lastModifiedBy>
  <cp:revision>3</cp:revision>
  <dcterms:created xsi:type="dcterms:W3CDTF">2020-06-04T01:58:00Z</dcterms:created>
  <dcterms:modified xsi:type="dcterms:W3CDTF">2020-06-04T02:05:00Z</dcterms:modified>
</cp:coreProperties>
</file>