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 ContentType="image/tiff"/>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70A05" w14:textId="77777777" w:rsidR="00FE7710" w:rsidRPr="00FE7710" w:rsidRDefault="00FE7710" w:rsidP="00FE7710">
      <w:pPr>
        <w:spacing w:beforeLines="0" w:before="0"/>
        <w:rPr>
          <w:rFonts w:ascii="Times New Roman" w:hAnsi="Times New Roman" w:cs="Times New Roman"/>
          <w:b/>
          <w:bCs/>
          <w:sz w:val="28"/>
          <w:szCs w:val="28"/>
        </w:rPr>
      </w:pPr>
      <w:bookmarkStart w:id="0" w:name="_Hlk144909871"/>
      <w:bookmarkStart w:id="1" w:name="_Hlk147954928"/>
      <w:r w:rsidRPr="00FE7710">
        <w:rPr>
          <w:rFonts w:ascii="Times New Roman" w:hAnsi="Times New Roman" w:cs="Times New Roman"/>
          <w:b/>
          <w:bCs/>
          <w:sz w:val="28"/>
          <w:szCs w:val="28"/>
        </w:rPr>
        <w:t>Basic magnesium sulfate@TiO</w:t>
      </w:r>
      <w:r w:rsidRPr="00FE7710">
        <w:rPr>
          <w:rFonts w:ascii="Times New Roman" w:hAnsi="Times New Roman" w:cs="Times New Roman"/>
          <w:b/>
          <w:bCs/>
          <w:sz w:val="28"/>
          <w:szCs w:val="28"/>
          <w:vertAlign w:val="subscript"/>
        </w:rPr>
        <w:t>2</w:t>
      </w:r>
      <w:r w:rsidRPr="00FE7710">
        <w:rPr>
          <w:rFonts w:ascii="Times New Roman" w:hAnsi="Times New Roman" w:cs="Times New Roman" w:hint="eastAsia"/>
          <w:b/>
          <w:bCs/>
          <w:sz w:val="28"/>
          <w:szCs w:val="28"/>
        </w:rPr>
        <w:t xml:space="preserve"> </w:t>
      </w:r>
      <w:r w:rsidRPr="00FE7710">
        <w:rPr>
          <w:rFonts w:ascii="Times New Roman" w:hAnsi="Times New Roman" w:cs="Times New Roman"/>
          <w:b/>
          <w:bCs/>
          <w:sz w:val="28"/>
          <w:szCs w:val="28"/>
        </w:rPr>
        <w:t xml:space="preserve">composite </w:t>
      </w:r>
      <w:bookmarkEnd w:id="0"/>
      <w:r w:rsidRPr="00FE7710">
        <w:rPr>
          <w:rFonts w:ascii="Times New Roman" w:hAnsi="Times New Roman" w:cs="Times New Roman"/>
          <w:b/>
          <w:bCs/>
          <w:sz w:val="28"/>
          <w:szCs w:val="28"/>
        </w:rPr>
        <w:t xml:space="preserve">for efficient </w:t>
      </w:r>
      <w:bookmarkStart w:id="2" w:name="_Hlk147764036"/>
      <w:r w:rsidRPr="00FE7710">
        <w:rPr>
          <w:rFonts w:ascii="Times New Roman" w:hAnsi="Times New Roman" w:cs="Times New Roman"/>
          <w:b/>
          <w:bCs/>
          <w:sz w:val="28"/>
          <w:szCs w:val="28"/>
        </w:rPr>
        <w:t xml:space="preserve">adsorption and photocatalytic degradation </w:t>
      </w:r>
      <w:bookmarkEnd w:id="2"/>
      <w:r w:rsidRPr="00FE7710">
        <w:rPr>
          <w:rFonts w:ascii="Times New Roman" w:hAnsi="Times New Roman" w:cs="Times New Roman"/>
          <w:b/>
          <w:bCs/>
          <w:sz w:val="28"/>
          <w:szCs w:val="28"/>
        </w:rPr>
        <w:t>of 4-dodecylmorpholin</w:t>
      </w:r>
      <w:r w:rsidRPr="00FE7710">
        <w:rPr>
          <w:rFonts w:ascii="Times New Roman" w:hAnsi="Times New Roman" w:cs="Times New Roman" w:hint="eastAsia"/>
          <w:b/>
          <w:bCs/>
          <w:sz w:val="28"/>
          <w:szCs w:val="28"/>
        </w:rPr>
        <w:t>e</w:t>
      </w:r>
      <w:r w:rsidRPr="00FE7710">
        <w:rPr>
          <w:rFonts w:ascii="Times New Roman" w:hAnsi="Times New Roman" w:cs="Times New Roman"/>
          <w:b/>
          <w:bCs/>
          <w:sz w:val="28"/>
          <w:szCs w:val="28"/>
        </w:rPr>
        <w:t xml:space="preserve"> in brine</w:t>
      </w:r>
    </w:p>
    <w:p w14:paraId="3F5817B1" w14:textId="77777777" w:rsidR="00FE7710" w:rsidRPr="00FE7710" w:rsidRDefault="00FE7710" w:rsidP="00FE7710">
      <w:pPr>
        <w:spacing w:beforeLines="0" w:before="0"/>
        <w:rPr>
          <w:rFonts w:ascii="Times New Roman" w:hAnsi="Times New Roman" w:cs="Times New Roman"/>
          <w:b/>
          <w:bCs/>
          <w:sz w:val="28"/>
          <w:szCs w:val="28"/>
        </w:rPr>
      </w:pPr>
    </w:p>
    <w:p w14:paraId="3191ABC8" w14:textId="77777777" w:rsidR="00FE7710" w:rsidRPr="00FE7710" w:rsidRDefault="00FE7710" w:rsidP="00FE7710">
      <w:pPr>
        <w:spacing w:beforeLines="0" w:before="0"/>
        <w:rPr>
          <w:rFonts w:ascii="Times New Roman" w:hAnsi="Times New Roman" w:cs="Times New Roman"/>
          <w:sz w:val="24"/>
          <w:szCs w:val="24"/>
        </w:rPr>
      </w:pPr>
      <w:bookmarkStart w:id="3" w:name="_Hlk149143685"/>
      <w:proofErr w:type="spellStart"/>
      <w:r w:rsidRPr="00FE7710">
        <w:rPr>
          <w:rFonts w:ascii="Times New Roman" w:hAnsi="Times New Roman" w:cs="Times New Roman"/>
          <w:sz w:val="24"/>
          <w:szCs w:val="24"/>
        </w:rPr>
        <w:t>Zhongmei</w:t>
      </w:r>
      <w:proofErr w:type="spellEnd"/>
      <w:r w:rsidRPr="00FE7710">
        <w:rPr>
          <w:rFonts w:ascii="Times New Roman" w:hAnsi="Times New Roman" w:cs="Times New Roman"/>
          <w:sz w:val="24"/>
          <w:szCs w:val="24"/>
        </w:rPr>
        <w:t xml:space="preserve"> Song </w:t>
      </w:r>
      <w:proofErr w:type="spellStart"/>
      <w:proofErr w:type="gramStart"/>
      <w:r w:rsidRPr="00FE7710">
        <w:rPr>
          <w:rFonts w:ascii="Times New Roman" w:hAnsi="Times New Roman" w:cs="Times New Roman"/>
          <w:sz w:val="24"/>
          <w:szCs w:val="24"/>
          <w:vertAlign w:val="superscript"/>
        </w:rPr>
        <w:t>a,d</w:t>
      </w:r>
      <w:proofErr w:type="spellEnd"/>
      <w:proofErr w:type="gramEnd"/>
      <w:r w:rsidRPr="00FE7710">
        <w:rPr>
          <w:rFonts w:ascii="Times New Roman" w:hAnsi="Times New Roman" w:cs="Times New Roman"/>
          <w:sz w:val="24"/>
          <w:szCs w:val="24"/>
        </w:rPr>
        <w:t>, Huifang Zhang</w:t>
      </w:r>
      <w:r w:rsidRPr="00FE7710">
        <w:rPr>
          <w:rFonts w:ascii="Times New Roman" w:hAnsi="Times New Roman" w:cs="Times New Roman"/>
          <w:sz w:val="24"/>
          <w:szCs w:val="24"/>
          <w:vertAlign w:val="superscript"/>
        </w:rPr>
        <w:t xml:space="preserve"> a,</w:t>
      </w:r>
      <w:r w:rsidRPr="00FE7710">
        <w:rPr>
          <w:rFonts w:ascii="Times New Roman" w:hAnsi="Times New Roman" w:cs="Times New Roman"/>
          <w:sz w:val="24"/>
          <w:szCs w:val="24"/>
          <w:vertAlign w:val="superscript"/>
        </w:rPr>
        <w:footnoteReference w:customMarkFollows="1" w:id="1"/>
        <w:sym w:font="Symbol" w:char="F02A"/>
      </w:r>
      <w:r w:rsidRPr="00FE7710">
        <w:rPr>
          <w:rFonts w:ascii="Times New Roman" w:hAnsi="Times New Roman" w:cs="Times New Roman"/>
          <w:sz w:val="24"/>
          <w:szCs w:val="24"/>
        </w:rPr>
        <w:t>, L</w:t>
      </w:r>
      <w:r w:rsidRPr="00FE7710">
        <w:rPr>
          <w:rFonts w:ascii="Times New Roman" w:hAnsi="Times New Roman" w:cs="Times New Roman" w:hint="eastAsia"/>
          <w:sz w:val="24"/>
          <w:szCs w:val="24"/>
        </w:rPr>
        <w:t>iang</w:t>
      </w:r>
      <w:r w:rsidRPr="00FE7710">
        <w:rPr>
          <w:rFonts w:ascii="Times New Roman" w:hAnsi="Times New Roman" w:cs="Times New Roman"/>
          <w:sz w:val="24"/>
          <w:szCs w:val="24"/>
        </w:rPr>
        <w:t xml:space="preserve"> </w:t>
      </w:r>
      <w:proofErr w:type="spellStart"/>
      <w:r w:rsidRPr="00FE7710">
        <w:rPr>
          <w:rFonts w:ascii="Times New Roman" w:hAnsi="Times New Roman" w:cs="Times New Roman"/>
          <w:sz w:val="24"/>
          <w:szCs w:val="24"/>
        </w:rPr>
        <w:t>Ma</w:t>
      </w:r>
      <w:r w:rsidRPr="00FE7710">
        <w:rPr>
          <w:rFonts w:ascii="Times New Roman" w:hAnsi="Times New Roman" w:cs="Times New Roman"/>
          <w:sz w:val="24"/>
          <w:szCs w:val="24"/>
          <w:vertAlign w:val="superscript"/>
        </w:rPr>
        <w:t>a,d</w:t>
      </w:r>
      <w:proofErr w:type="spellEnd"/>
      <w:r w:rsidRPr="00FE7710">
        <w:rPr>
          <w:rFonts w:ascii="Times New Roman" w:hAnsi="Times New Roman" w:cs="Times New Roman"/>
          <w:sz w:val="24"/>
          <w:szCs w:val="24"/>
        </w:rPr>
        <w:t xml:space="preserve">, Miao </w:t>
      </w:r>
      <w:proofErr w:type="spellStart"/>
      <w:r w:rsidRPr="00FE7710">
        <w:rPr>
          <w:rFonts w:ascii="Times New Roman" w:hAnsi="Times New Roman" w:cs="Times New Roman"/>
          <w:sz w:val="24"/>
          <w:szCs w:val="24"/>
        </w:rPr>
        <w:t>Lu</w:t>
      </w:r>
      <w:r w:rsidRPr="00FE7710">
        <w:rPr>
          <w:rFonts w:ascii="Times New Roman" w:hAnsi="Times New Roman" w:cs="Times New Roman"/>
          <w:sz w:val="24"/>
          <w:szCs w:val="24"/>
          <w:vertAlign w:val="superscript"/>
        </w:rPr>
        <w:t>a,d</w:t>
      </w:r>
      <w:proofErr w:type="spellEnd"/>
      <w:r w:rsidRPr="00FE7710">
        <w:rPr>
          <w:rFonts w:ascii="Times New Roman" w:hAnsi="Times New Roman" w:cs="Times New Roman"/>
          <w:sz w:val="24"/>
          <w:szCs w:val="24"/>
        </w:rPr>
        <w:t xml:space="preserve">, </w:t>
      </w:r>
      <w:proofErr w:type="spellStart"/>
      <w:r w:rsidRPr="00FE7710">
        <w:rPr>
          <w:rFonts w:ascii="Times New Roman" w:hAnsi="Times New Roman" w:cs="Times New Roman" w:hint="eastAsia"/>
          <w:sz w:val="24"/>
          <w:szCs w:val="24"/>
        </w:rPr>
        <w:t>Chengyou</w:t>
      </w:r>
      <w:proofErr w:type="spellEnd"/>
      <w:r w:rsidRPr="00FE7710">
        <w:rPr>
          <w:rFonts w:ascii="Times New Roman" w:hAnsi="Times New Roman" w:cs="Times New Roman" w:hint="eastAsia"/>
          <w:sz w:val="24"/>
          <w:szCs w:val="24"/>
        </w:rPr>
        <w:t xml:space="preserve"> Wu</w:t>
      </w:r>
      <w:r w:rsidRPr="00FE7710">
        <w:rPr>
          <w:rFonts w:ascii="Times New Roman" w:hAnsi="Times New Roman" w:cs="Times New Roman"/>
          <w:sz w:val="24"/>
          <w:szCs w:val="24"/>
          <w:vertAlign w:val="superscript"/>
        </w:rPr>
        <w:t>b,</w:t>
      </w:r>
      <w:r w:rsidRPr="00FE7710">
        <w:rPr>
          <w:rFonts w:ascii="Times New Roman" w:hAnsi="Times New Roman" w:cs="Times New Roman"/>
          <w:sz w:val="24"/>
          <w:szCs w:val="24"/>
          <w:vertAlign w:val="superscript"/>
        </w:rPr>
        <w:footnoteReference w:customMarkFollows="1" w:id="2"/>
        <w:sym w:font="Symbol" w:char="F02A"/>
      </w:r>
      <w:r w:rsidRPr="00FE7710">
        <w:rPr>
          <w:rFonts w:ascii="Times New Roman" w:hAnsi="Times New Roman" w:cs="Times New Roman" w:hint="eastAsia"/>
          <w:sz w:val="24"/>
          <w:szCs w:val="24"/>
        </w:rPr>
        <w:t xml:space="preserve">, </w:t>
      </w:r>
      <w:r w:rsidRPr="00FE7710">
        <w:rPr>
          <w:rFonts w:ascii="Times New Roman" w:hAnsi="Times New Roman" w:cs="Times New Roman"/>
          <w:sz w:val="24"/>
          <w:szCs w:val="24"/>
        </w:rPr>
        <w:t>Qingqing Liu</w:t>
      </w:r>
      <w:r w:rsidRPr="00FE7710">
        <w:rPr>
          <w:rFonts w:ascii="Times New Roman" w:hAnsi="Times New Roman" w:cs="Times New Roman"/>
          <w:sz w:val="24"/>
          <w:szCs w:val="24"/>
          <w:vertAlign w:val="superscript"/>
        </w:rPr>
        <w:t xml:space="preserve"> c</w:t>
      </w:r>
      <w:r w:rsidRPr="00FE7710">
        <w:rPr>
          <w:rFonts w:ascii="Times New Roman" w:hAnsi="Times New Roman" w:cs="Times New Roman"/>
          <w:sz w:val="24"/>
          <w:szCs w:val="24"/>
        </w:rPr>
        <w:t xml:space="preserve">, </w:t>
      </w:r>
      <w:proofErr w:type="spellStart"/>
      <w:r w:rsidRPr="00FE7710">
        <w:rPr>
          <w:rFonts w:ascii="Times New Roman" w:hAnsi="Times New Roman" w:cs="Times New Roman"/>
          <w:sz w:val="24"/>
          <w:szCs w:val="24"/>
        </w:rPr>
        <w:t>Xuefeng</w:t>
      </w:r>
      <w:proofErr w:type="spellEnd"/>
      <w:r w:rsidRPr="00FE7710">
        <w:rPr>
          <w:rFonts w:ascii="Times New Roman" w:hAnsi="Times New Roman" w:cs="Times New Roman"/>
          <w:sz w:val="24"/>
          <w:szCs w:val="24"/>
        </w:rPr>
        <w:t xml:space="preserve"> Yu</w:t>
      </w:r>
      <w:r w:rsidRPr="00FE7710">
        <w:rPr>
          <w:rFonts w:ascii="Times New Roman" w:hAnsi="Times New Roman" w:cs="Times New Roman"/>
          <w:sz w:val="24"/>
          <w:szCs w:val="24"/>
          <w:vertAlign w:val="superscript"/>
        </w:rPr>
        <w:t xml:space="preserve"> c</w:t>
      </w:r>
      <w:r w:rsidRPr="00FE7710">
        <w:rPr>
          <w:rFonts w:ascii="Times New Roman" w:hAnsi="Times New Roman" w:cs="Times New Roman"/>
          <w:sz w:val="24"/>
          <w:szCs w:val="24"/>
        </w:rPr>
        <w:t>, Haining Liu</w:t>
      </w:r>
      <w:r w:rsidRPr="00FE7710">
        <w:rPr>
          <w:rFonts w:ascii="Times New Roman" w:hAnsi="Times New Roman" w:cs="Times New Roman"/>
          <w:sz w:val="24"/>
          <w:szCs w:val="24"/>
          <w:vertAlign w:val="superscript"/>
        </w:rPr>
        <w:t xml:space="preserve"> a,</w:t>
      </w:r>
      <w:r w:rsidRPr="00FE7710">
        <w:rPr>
          <w:rFonts w:ascii="Times New Roman" w:hAnsi="Times New Roman" w:cs="Times New Roman"/>
          <w:sz w:val="24"/>
          <w:szCs w:val="24"/>
          <w:vertAlign w:val="superscript"/>
        </w:rPr>
        <w:footnoteReference w:customMarkFollows="1" w:id="3"/>
        <w:sym w:font="Symbol" w:char="F02A"/>
      </w:r>
      <w:r w:rsidRPr="00FE7710">
        <w:rPr>
          <w:rFonts w:ascii="Times New Roman" w:hAnsi="Times New Roman" w:cs="Times New Roman"/>
          <w:sz w:val="24"/>
          <w:szCs w:val="24"/>
        </w:rPr>
        <w:t xml:space="preserve">, </w:t>
      </w:r>
      <w:proofErr w:type="spellStart"/>
      <w:r w:rsidRPr="00FE7710">
        <w:rPr>
          <w:rFonts w:ascii="Times New Roman" w:hAnsi="Times New Roman" w:cs="Times New Roman"/>
          <w:sz w:val="24"/>
          <w:szCs w:val="24"/>
        </w:rPr>
        <w:t>Xiushen</w:t>
      </w:r>
      <w:proofErr w:type="spellEnd"/>
      <w:r w:rsidRPr="00FE7710">
        <w:rPr>
          <w:rFonts w:ascii="Times New Roman" w:hAnsi="Times New Roman" w:cs="Times New Roman"/>
          <w:sz w:val="24"/>
          <w:szCs w:val="24"/>
        </w:rPr>
        <w:t xml:space="preserve"> Ye</w:t>
      </w:r>
      <w:r w:rsidRPr="00FE7710">
        <w:rPr>
          <w:rFonts w:ascii="Times New Roman" w:hAnsi="Times New Roman" w:cs="Times New Roman"/>
          <w:sz w:val="24"/>
          <w:szCs w:val="24"/>
          <w:vertAlign w:val="superscript"/>
        </w:rPr>
        <w:t xml:space="preserve"> a</w:t>
      </w:r>
      <w:r w:rsidRPr="00FE7710">
        <w:rPr>
          <w:rFonts w:ascii="Times New Roman" w:hAnsi="Times New Roman" w:cs="Times New Roman"/>
          <w:sz w:val="24"/>
          <w:szCs w:val="24"/>
        </w:rPr>
        <w:t>, Zhen Ma</w:t>
      </w:r>
      <w:r w:rsidRPr="00FE7710">
        <w:rPr>
          <w:rFonts w:ascii="Times New Roman" w:hAnsi="Times New Roman" w:cs="Times New Roman"/>
          <w:sz w:val="24"/>
          <w:szCs w:val="24"/>
          <w:vertAlign w:val="superscript"/>
        </w:rPr>
        <w:t xml:space="preserve"> c</w:t>
      </w:r>
      <w:r w:rsidRPr="00FE7710">
        <w:rPr>
          <w:rFonts w:ascii="Times New Roman" w:hAnsi="Times New Roman" w:cs="Times New Roman"/>
          <w:sz w:val="24"/>
          <w:szCs w:val="24"/>
        </w:rPr>
        <w:t xml:space="preserve">, Zhijian </w:t>
      </w:r>
      <w:proofErr w:type="spellStart"/>
      <w:r w:rsidRPr="00FE7710">
        <w:rPr>
          <w:rFonts w:ascii="Times New Roman" w:hAnsi="Times New Roman" w:cs="Times New Roman"/>
          <w:sz w:val="24"/>
          <w:szCs w:val="24"/>
        </w:rPr>
        <w:t>Wu</w:t>
      </w:r>
      <w:r w:rsidRPr="00FE7710">
        <w:rPr>
          <w:rFonts w:ascii="Times New Roman" w:hAnsi="Times New Roman" w:cs="Times New Roman"/>
          <w:sz w:val="24"/>
          <w:szCs w:val="24"/>
          <w:vertAlign w:val="superscript"/>
        </w:rPr>
        <w:t>a</w:t>
      </w:r>
      <w:proofErr w:type="spellEnd"/>
    </w:p>
    <w:bookmarkEnd w:id="3"/>
    <w:p w14:paraId="5AF42452" w14:textId="77777777" w:rsidR="00CC5678" w:rsidRPr="00FE7710" w:rsidRDefault="00CC5678" w:rsidP="00B259EC">
      <w:pPr>
        <w:spacing w:beforeLines="0" w:before="0"/>
        <w:rPr>
          <w:rFonts w:ascii="Times New Roman" w:hAnsi="Times New Roman" w:cs="Times New Roman"/>
          <w:vertAlign w:val="superscript"/>
        </w:rPr>
      </w:pPr>
    </w:p>
    <w:bookmarkEnd w:id="1"/>
    <w:p w14:paraId="448D7C75" w14:textId="77777777" w:rsidR="003B5C66" w:rsidRPr="003B5C66" w:rsidRDefault="003B5C66" w:rsidP="003B5C66">
      <w:pPr>
        <w:spacing w:beforeLines="0" w:before="0"/>
        <w:jc w:val="both"/>
        <w:rPr>
          <w:rFonts w:ascii="Times New Roman" w:hAnsi="Times New Roman" w:cs="Times New Roman"/>
          <w:i/>
          <w:iCs/>
          <w:sz w:val="24"/>
          <w:szCs w:val="24"/>
        </w:rPr>
      </w:pPr>
      <w:r w:rsidRPr="003B5C66">
        <w:rPr>
          <w:rFonts w:ascii="Times New Roman" w:hAnsi="Times New Roman" w:cs="Times New Roman"/>
          <w:i/>
          <w:iCs/>
          <w:sz w:val="24"/>
          <w:szCs w:val="24"/>
          <w:vertAlign w:val="superscript"/>
        </w:rPr>
        <w:t>a</w:t>
      </w:r>
      <w:bookmarkStart w:id="4" w:name="_Hlk149143877"/>
      <w:r w:rsidRPr="003B5C66">
        <w:rPr>
          <w:rFonts w:ascii="Times New Roman" w:hAnsi="Times New Roman" w:cs="Times New Roman"/>
          <w:i/>
          <w:iCs/>
          <w:sz w:val="24"/>
          <w:szCs w:val="24"/>
          <w:vertAlign w:val="superscript"/>
        </w:rPr>
        <w:t xml:space="preserve"> </w:t>
      </w:r>
      <w:r w:rsidRPr="003B5C66">
        <w:rPr>
          <w:rFonts w:ascii="Times New Roman" w:hAnsi="Times New Roman" w:cs="Times New Roman"/>
          <w:i/>
          <w:iCs/>
          <w:sz w:val="24"/>
          <w:szCs w:val="24"/>
        </w:rPr>
        <w:t>Key Laboratory of Green and High-end Utilization of Salt Lake Resources, Qinghai Institute of Salt Lake</w:t>
      </w:r>
      <w:r w:rsidRPr="003B5C66">
        <w:rPr>
          <w:rFonts w:ascii="Times New Roman" w:hAnsi="Times New Roman" w:cs="Times New Roman" w:hint="eastAsia"/>
          <w:i/>
          <w:iCs/>
          <w:sz w:val="24"/>
          <w:szCs w:val="24"/>
        </w:rPr>
        <w:t>s</w:t>
      </w:r>
      <w:r w:rsidRPr="003B5C66">
        <w:rPr>
          <w:rFonts w:ascii="Times New Roman" w:hAnsi="Times New Roman" w:cs="Times New Roman"/>
          <w:i/>
          <w:iCs/>
          <w:sz w:val="24"/>
          <w:szCs w:val="24"/>
        </w:rPr>
        <w:t>, Chinese Academy of Sciences, Xining 810008, China</w:t>
      </w:r>
      <w:bookmarkEnd w:id="4"/>
    </w:p>
    <w:p w14:paraId="02EC6F8C" w14:textId="77777777" w:rsidR="003B5C66" w:rsidRPr="003B5C66" w:rsidRDefault="003B5C66" w:rsidP="003B5C66">
      <w:pPr>
        <w:spacing w:beforeLines="0" w:before="0"/>
        <w:jc w:val="both"/>
        <w:rPr>
          <w:rFonts w:ascii="Times New Roman" w:hAnsi="Times New Roman" w:cs="Times New Roman"/>
          <w:i/>
          <w:iCs/>
          <w:sz w:val="24"/>
          <w:szCs w:val="24"/>
        </w:rPr>
      </w:pPr>
      <w:r w:rsidRPr="003B5C66">
        <w:rPr>
          <w:rFonts w:ascii="Times New Roman" w:hAnsi="Times New Roman" w:cs="Times New Roman"/>
          <w:i/>
          <w:iCs/>
          <w:sz w:val="24"/>
          <w:szCs w:val="24"/>
          <w:vertAlign w:val="superscript"/>
        </w:rPr>
        <w:t xml:space="preserve">b </w:t>
      </w:r>
      <w:r w:rsidRPr="003B5C66">
        <w:rPr>
          <w:rFonts w:ascii="Times New Roman" w:hAnsi="Times New Roman" w:cs="Times New Roman"/>
          <w:i/>
          <w:iCs/>
          <w:sz w:val="24"/>
          <w:szCs w:val="24"/>
        </w:rPr>
        <w:t>Qinghai</w:t>
      </w:r>
      <w:r w:rsidRPr="003B5C66">
        <w:rPr>
          <w:rFonts w:ascii="Times New Roman" w:hAnsi="Times New Roman" w:cs="Times New Roman" w:hint="eastAsia"/>
          <w:i/>
          <w:iCs/>
          <w:sz w:val="24"/>
          <w:szCs w:val="24"/>
        </w:rPr>
        <w:t xml:space="preserve"> </w:t>
      </w:r>
      <w:r w:rsidRPr="003B5C66">
        <w:rPr>
          <w:rFonts w:ascii="Times New Roman" w:hAnsi="Times New Roman" w:cs="Times New Roman"/>
          <w:i/>
          <w:iCs/>
          <w:sz w:val="24"/>
          <w:szCs w:val="24"/>
        </w:rPr>
        <w:t>University</w:t>
      </w:r>
      <w:r w:rsidRPr="003B5C66">
        <w:rPr>
          <w:rFonts w:ascii="Times New Roman" w:hAnsi="Times New Roman" w:cs="Times New Roman" w:hint="eastAsia"/>
          <w:i/>
          <w:iCs/>
          <w:sz w:val="24"/>
          <w:szCs w:val="24"/>
        </w:rPr>
        <w:t xml:space="preserve">, </w:t>
      </w:r>
      <w:r w:rsidRPr="003B5C66">
        <w:rPr>
          <w:rFonts w:ascii="Times New Roman" w:hAnsi="Times New Roman" w:cs="Times New Roman"/>
          <w:i/>
          <w:iCs/>
          <w:sz w:val="24"/>
          <w:szCs w:val="24"/>
        </w:rPr>
        <w:t>Xining 810016, China</w:t>
      </w:r>
    </w:p>
    <w:p w14:paraId="437FF592" w14:textId="77777777" w:rsidR="003B5C66" w:rsidRPr="003B5C66" w:rsidRDefault="003B5C66" w:rsidP="003B5C66">
      <w:pPr>
        <w:spacing w:beforeLines="0" w:before="0"/>
        <w:jc w:val="both"/>
        <w:rPr>
          <w:rFonts w:ascii="Times New Roman" w:hAnsi="Times New Roman" w:cs="Times New Roman"/>
          <w:i/>
          <w:iCs/>
          <w:sz w:val="24"/>
          <w:szCs w:val="24"/>
        </w:rPr>
      </w:pPr>
      <w:bookmarkStart w:id="5" w:name="_Hlk148019145"/>
      <w:r w:rsidRPr="003B5C66">
        <w:rPr>
          <w:rFonts w:ascii="Times New Roman" w:hAnsi="Times New Roman" w:cs="Times New Roman"/>
          <w:i/>
          <w:iCs/>
          <w:sz w:val="24"/>
          <w:szCs w:val="24"/>
          <w:vertAlign w:val="superscript"/>
        </w:rPr>
        <w:t xml:space="preserve">c </w:t>
      </w:r>
      <w:r w:rsidRPr="003B5C66">
        <w:rPr>
          <w:rFonts w:ascii="Times New Roman" w:hAnsi="Times New Roman" w:cs="Times New Roman"/>
          <w:i/>
          <w:iCs/>
          <w:sz w:val="24"/>
          <w:szCs w:val="24"/>
        </w:rPr>
        <w:t>Qinghai Salt Lake Industry Co., L</w:t>
      </w:r>
      <w:r w:rsidRPr="003B5C66">
        <w:rPr>
          <w:rFonts w:ascii="Times New Roman" w:hAnsi="Times New Roman" w:cs="Times New Roman" w:hint="eastAsia"/>
          <w:i/>
          <w:iCs/>
          <w:sz w:val="24"/>
          <w:szCs w:val="24"/>
        </w:rPr>
        <w:t>td</w:t>
      </w:r>
      <w:r w:rsidRPr="003B5C66">
        <w:rPr>
          <w:rFonts w:ascii="Times New Roman" w:hAnsi="Times New Roman" w:cs="Times New Roman"/>
          <w:i/>
          <w:iCs/>
          <w:sz w:val="24"/>
          <w:szCs w:val="24"/>
        </w:rPr>
        <w:t xml:space="preserve">., </w:t>
      </w:r>
      <w:proofErr w:type="spellStart"/>
      <w:r w:rsidRPr="003B5C66">
        <w:rPr>
          <w:rFonts w:ascii="Times New Roman" w:hAnsi="Times New Roman" w:cs="Times New Roman"/>
          <w:i/>
          <w:iCs/>
          <w:sz w:val="24"/>
          <w:szCs w:val="24"/>
        </w:rPr>
        <w:t>Golmud</w:t>
      </w:r>
      <w:proofErr w:type="spellEnd"/>
      <w:r w:rsidRPr="003B5C66">
        <w:rPr>
          <w:rFonts w:ascii="Times New Roman" w:hAnsi="Times New Roman" w:cs="Times New Roman"/>
          <w:i/>
          <w:iCs/>
          <w:sz w:val="24"/>
          <w:szCs w:val="24"/>
        </w:rPr>
        <w:t xml:space="preserve"> 816000, China </w:t>
      </w:r>
    </w:p>
    <w:p w14:paraId="1EFCC639" w14:textId="77777777" w:rsidR="003B5C66" w:rsidRPr="003B5C66" w:rsidRDefault="003B5C66" w:rsidP="003B5C66">
      <w:pPr>
        <w:spacing w:beforeLines="0" w:before="0"/>
        <w:jc w:val="both"/>
        <w:rPr>
          <w:rFonts w:ascii="Times New Roman" w:hAnsi="Times New Roman" w:cs="Times New Roman"/>
          <w:i/>
          <w:iCs/>
          <w:sz w:val="24"/>
          <w:szCs w:val="24"/>
        </w:rPr>
      </w:pPr>
      <w:r w:rsidRPr="003B5C66">
        <w:rPr>
          <w:rFonts w:ascii="Times New Roman" w:hAnsi="Times New Roman" w:cs="Times New Roman"/>
          <w:i/>
          <w:iCs/>
          <w:sz w:val="24"/>
          <w:szCs w:val="24"/>
          <w:vertAlign w:val="superscript"/>
        </w:rPr>
        <w:t xml:space="preserve">d </w:t>
      </w:r>
      <w:r w:rsidRPr="003B5C66">
        <w:rPr>
          <w:rFonts w:ascii="Times New Roman" w:hAnsi="Times New Roman" w:cs="Times New Roman"/>
          <w:i/>
          <w:iCs/>
          <w:sz w:val="24"/>
          <w:szCs w:val="24"/>
        </w:rPr>
        <w:t>University of Chinese Academy of Sciences, Beijing 100049, China</w:t>
      </w:r>
    </w:p>
    <w:bookmarkEnd w:id="5"/>
    <w:p w14:paraId="6C5DDDEF" w14:textId="77777777" w:rsidR="00CC5678" w:rsidRPr="003B5C66" w:rsidRDefault="00CC5678" w:rsidP="00B259EC">
      <w:pPr>
        <w:jc w:val="both"/>
        <w:rPr>
          <w:rFonts w:ascii="Times New Roman" w:hAnsi="Times New Roman" w:cs="Times New Roman"/>
        </w:rPr>
      </w:pPr>
    </w:p>
    <w:p w14:paraId="77A32D89" w14:textId="77777777" w:rsidR="004C366E" w:rsidRDefault="004C366E" w:rsidP="00B259EC">
      <w:pPr>
        <w:jc w:val="both"/>
        <w:rPr>
          <w:rFonts w:ascii="Times New Roman" w:hAnsi="Times New Roman" w:cs="Times New Roman"/>
        </w:rPr>
      </w:pPr>
    </w:p>
    <w:p w14:paraId="6ACA21E3" w14:textId="77777777" w:rsidR="004C366E" w:rsidRDefault="004C366E" w:rsidP="00B259EC">
      <w:pPr>
        <w:jc w:val="both"/>
        <w:rPr>
          <w:rFonts w:ascii="Times New Roman" w:hAnsi="Times New Roman" w:cs="Times New Roman"/>
        </w:rPr>
      </w:pPr>
    </w:p>
    <w:p w14:paraId="280EED01" w14:textId="77777777" w:rsidR="004C366E" w:rsidRDefault="004C366E">
      <w:pPr>
        <w:jc w:val="both"/>
        <w:rPr>
          <w:rFonts w:ascii="Times New Roman" w:hAnsi="Times New Roman" w:cs="Times New Roman"/>
        </w:rPr>
      </w:pPr>
    </w:p>
    <w:p w14:paraId="270062C4" w14:textId="77777777" w:rsidR="004C366E" w:rsidRDefault="004C366E">
      <w:pPr>
        <w:jc w:val="both"/>
        <w:rPr>
          <w:rFonts w:ascii="Times New Roman" w:hAnsi="Times New Roman" w:cs="Times New Roman"/>
        </w:rPr>
      </w:pPr>
    </w:p>
    <w:p w14:paraId="3F57AEA6" w14:textId="77777777" w:rsidR="004C366E" w:rsidRDefault="004C366E">
      <w:pPr>
        <w:jc w:val="both"/>
        <w:rPr>
          <w:rFonts w:ascii="Times New Roman" w:hAnsi="Times New Roman" w:cs="Times New Roman"/>
        </w:rPr>
      </w:pPr>
    </w:p>
    <w:p w14:paraId="681813A8" w14:textId="77777777" w:rsidR="00CC5678" w:rsidRPr="00CF1D57" w:rsidRDefault="00000000">
      <w:pPr>
        <w:jc w:val="both"/>
        <w:rPr>
          <w:rFonts w:ascii="Times New Roman" w:hAnsi="Times New Roman" w:cs="Times New Roman"/>
          <w:b/>
          <w:bCs/>
        </w:rPr>
      </w:pPr>
      <w:r w:rsidRPr="00CF1D57">
        <w:rPr>
          <w:rFonts w:ascii="Times New Roman" w:hAnsi="Times New Roman" w:cs="Times New Roman"/>
          <w:b/>
          <w:bCs/>
        </w:rPr>
        <w:lastRenderedPageBreak/>
        <w:t>Contents:</w:t>
      </w:r>
    </w:p>
    <w:p w14:paraId="7EB6FB5B" w14:textId="77777777" w:rsidR="00CC5678" w:rsidRPr="00CF1D57" w:rsidRDefault="00000000">
      <w:pPr>
        <w:jc w:val="both"/>
        <w:rPr>
          <w:rFonts w:ascii="Times New Roman" w:hAnsi="Times New Roman" w:cs="Times New Roman"/>
          <w:b/>
          <w:bCs/>
        </w:rPr>
      </w:pPr>
      <w:r w:rsidRPr="00CF1D57">
        <w:rPr>
          <w:rFonts w:ascii="Times New Roman" w:hAnsi="Times New Roman" w:cs="Times New Roman"/>
          <w:b/>
          <w:bCs/>
        </w:rPr>
        <w:t>Text sections:</w:t>
      </w:r>
    </w:p>
    <w:p w14:paraId="4CD5BE68" w14:textId="77777777" w:rsidR="00CC5678" w:rsidRPr="00CF1D57" w:rsidRDefault="00000000">
      <w:pPr>
        <w:jc w:val="both"/>
        <w:rPr>
          <w:rFonts w:ascii="Times New Roman" w:hAnsi="Times New Roman" w:cs="Times New Roman"/>
          <w:b/>
          <w:bCs/>
        </w:rPr>
      </w:pPr>
      <w:r w:rsidRPr="00CF1D57">
        <w:rPr>
          <w:rFonts w:ascii="Times New Roman" w:hAnsi="Times New Roman" w:cs="Times New Roman"/>
          <w:b/>
          <w:bCs/>
        </w:rPr>
        <w:t>S1. Adsorption isotherms</w:t>
      </w:r>
    </w:p>
    <w:p w14:paraId="3EF6686F" w14:textId="77777777" w:rsidR="00CC5678" w:rsidRPr="00CF1D57" w:rsidRDefault="00000000">
      <w:pPr>
        <w:jc w:val="both"/>
        <w:rPr>
          <w:rFonts w:ascii="Times New Roman" w:hAnsi="Times New Roman" w:cs="Times New Roman"/>
          <w:b/>
          <w:bCs/>
        </w:rPr>
      </w:pPr>
      <w:r w:rsidRPr="00CF1D57">
        <w:rPr>
          <w:rFonts w:ascii="Times New Roman" w:hAnsi="Times New Roman" w:cs="Times New Roman"/>
          <w:b/>
          <w:bCs/>
        </w:rPr>
        <w:t>S2. Adsorption kinetics</w:t>
      </w:r>
    </w:p>
    <w:p w14:paraId="0E113D33" w14:textId="77777777" w:rsidR="00CC5678" w:rsidRPr="00CF1D57" w:rsidRDefault="00000000">
      <w:pPr>
        <w:jc w:val="both"/>
        <w:rPr>
          <w:rFonts w:ascii="Times New Roman" w:hAnsi="Times New Roman" w:cs="Times New Roman"/>
          <w:b/>
          <w:bCs/>
        </w:rPr>
      </w:pPr>
      <w:r w:rsidRPr="00CF1D57">
        <w:rPr>
          <w:rFonts w:ascii="Times New Roman" w:hAnsi="Times New Roman" w:cs="Times New Roman"/>
          <w:b/>
          <w:bCs/>
        </w:rPr>
        <w:t>S3. Adsorption thermodynamics</w:t>
      </w:r>
    </w:p>
    <w:p w14:paraId="46657CF5" w14:textId="77777777" w:rsidR="00CC5678" w:rsidRPr="00CF1D57" w:rsidRDefault="00000000">
      <w:pPr>
        <w:jc w:val="both"/>
        <w:rPr>
          <w:rFonts w:ascii="Times New Roman" w:hAnsi="Times New Roman" w:cs="Times New Roman"/>
          <w:b/>
          <w:bCs/>
        </w:rPr>
      </w:pPr>
      <w:r w:rsidRPr="00CF1D57">
        <w:rPr>
          <w:rFonts w:ascii="Times New Roman" w:hAnsi="Times New Roman" w:cs="Times New Roman"/>
          <w:b/>
          <w:bCs/>
        </w:rPr>
        <w:t>S4. Density functional theory (DFT) calculation methods</w:t>
      </w:r>
    </w:p>
    <w:p w14:paraId="3E779C05" w14:textId="26D3F7D0" w:rsidR="00CC5678" w:rsidRPr="00CF1D57" w:rsidRDefault="00000000">
      <w:pPr>
        <w:jc w:val="both"/>
        <w:rPr>
          <w:rFonts w:ascii="Times New Roman" w:hAnsi="Times New Roman" w:cs="Times New Roman"/>
          <w:b/>
          <w:bCs/>
        </w:rPr>
      </w:pPr>
      <w:r w:rsidRPr="00CF1D57">
        <w:rPr>
          <w:rFonts w:ascii="Times New Roman" w:hAnsi="Times New Roman" w:cs="Times New Roman"/>
          <w:b/>
          <w:bCs/>
        </w:rPr>
        <w:t xml:space="preserve">Tables: </w:t>
      </w:r>
      <w:r w:rsidR="00685A20" w:rsidRPr="00CF1D57">
        <w:rPr>
          <w:rFonts w:ascii="Times New Roman" w:hAnsi="Times New Roman" w:cs="Times New Roman"/>
          <w:b/>
          <w:bCs/>
        </w:rPr>
        <w:t>8</w:t>
      </w:r>
    </w:p>
    <w:p w14:paraId="0DA93D91" w14:textId="77777777" w:rsidR="00CC5678" w:rsidRPr="00CF1D57" w:rsidRDefault="00000000">
      <w:pPr>
        <w:jc w:val="both"/>
        <w:rPr>
          <w:rFonts w:ascii="Times New Roman" w:hAnsi="Times New Roman" w:cs="Times New Roman"/>
          <w:b/>
          <w:bCs/>
        </w:rPr>
        <w:sectPr w:rsidR="00CC5678" w:rsidRPr="00CF1D57" w:rsidSect="00692B4C">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cols w:space="425"/>
          <w:docGrid w:type="lines" w:linePitch="312"/>
        </w:sectPr>
      </w:pPr>
      <w:r w:rsidRPr="00CF1D57">
        <w:rPr>
          <w:rFonts w:ascii="Times New Roman" w:hAnsi="Times New Roman" w:cs="Times New Roman"/>
          <w:b/>
          <w:bCs/>
        </w:rPr>
        <w:t>Figures: 4</w:t>
      </w:r>
    </w:p>
    <w:p w14:paraId="30AB9DAC" w14:textId="77777777" w:rsidR="00CC5678" w:rsidRDefault="00000000">
      <w:pPr>
        <w:jc w:val="both"/>
        <w:rPr>
          <w:rFonts w:ascii="Times New Roman" w:hAnsi="Times New Roman" w:cs="Times New Roman"/>
        </w:rPr>
      </w:pPr>
      <w:r>
        <w:rPr>
          <w:rFonts w:ascii="Times New Roman" w:hAnsi="Times New Roman" w:cs="Times New Roman"/>
          <w:b/>
          <w:bCs/>
        </w:rPr>
        <w:lastRenderedPageBreak/>
        <w:t>S1. Adsorption isotherms</w:t>
      </w:r>
    </w:p>
    <w:p w14:paraId="42CC9997" w14:textId="77777777" w:rsidR="00CC5678" w:rsidRDefault="00000000">
      <w:pPr>
        <w:ind w:firstLineChars="200" w:firstLine="420"/>
        <w:jc w:val="both"/>
        <w:rPr>
          <w:rFonts w:ascii="Times New Roman" w:hAnsi="Times New Roman" w:cs="Times New Roman"/>
        </w:rPr>
      </w:pPr>
      <w:r>
        <w:rPr>
          <w:rFonts w:ascii="Times New Roman" w:hAnsi="Times New Roman" w:cs="Times New Roman"/>
        </w:rPr>
        <w:t>The adsorption isotherm of the prepared BMS@TiO</w:t>
      </w:r>
      <w:r>
        <w:rPr>
          <w:rFonts w:ascii="Times New Roman" w:hAnsi="Times New Roman" w:cs="Times New Roman"/>
          <w:vertAlign w:val="subscript"/>
        </w:rPr>
        <w:t>2</w:t>
      </w:r>
      <w:r>
        <w:rPr>
          <w:rFonts w:ascii="Times New Roman" w:hAnsi="Times New Roman" w:cs="Times New Roman"/>
        </w:rPr>
        <w:t xml:space="preserve"> was analyzed using the Langmuir, and Freundlich models. The mathematical expressions are shown in Eq. (S1) ~ (S2), respectively </w:t>
      </w:r>
      <w:r>
        <w:rPr>
          <w:rFonts w:ascii="Times New Roman" w:hAnsi="Times New Roman" w:cs="Times New Roman"/>
        </w:rPr>
        <w:fldChar w:fldCharType="begin"/>
      </w:r>
      <w:r>
        <w:rPr>
          <w:rFonts w:ascii="Times New Roman" w:hAnsi="Times New Roman" w:cs="Times New Roman"/>
        </w:rPr>
        <w:instrText xml:space="preserve"> ADDIN EN.CITE &lt;EndNote&gt;&lt;Cite&gt;&lt;Author&gt;Gao&lt;/Author&gt;&lt;Year&gt;2023&lt;/Year&gt;&lt;RecNum&gt;99&lt;/RecNum&gt;&lt;DisplayText&gt;[1]&lt;/DisplayText&gt;&lt;record&gt;&lt;rec-number&gt;99&lt;/rec-number&gt;&lt;foreign-keys&gt;&lt;key app="EN" db-id="ws9wp2w0vsx5t8erfdmva50uf5prvvdade20" timestamp="1697036509"&gt;99&lt;/key&gt;&lt;/foreign-keys&gt;&lt;ref-type name="Journal Article"&gt;17&lt;/ref-type&gt;&lt;contributors&gt;&lt;authors&gt;&lt;author&gt;Gao, Mengwei&lt;/author&gt;&lt;author&gt;Li, Bing&lt;/author&gt;&lt;author&gt;Liu, Jue&lt;/author&gt;&lt;author&gt;Hu, Yuanan&lt;/author&gt;&lt;author&gt;Cheng, Hefa&lt;/author&gt;&lt;/authors&gt;&lt;/contributors&gt;&lt;titles&gt;&lt;title&gt;Adsorption behavior and mechanism of p-arsanilic acid on a Fe-based metal–organic framework&lt;/title&gt;&lt;secondary-title&gt;Journal of Colloid and Interface Science&lt;/secondary-title&gt;&lt;/titles&gt;&lt;periodical&gt;&lt;full-title&gt;Journal of Colloid and Interface Science&lt;/full-title&gt;&lt;/periodical&gt;&lt;pages&gt;616-627&lt;/pages&gt;&lt;volume&gt;629&lt;/volume&gt;&lt;keywords&gt;&lt;keyword&gt;MOF&lt;/keyword&gt;&lt;keyword&gt;Annealing&lt;/keyword&gt;&lt;keyword&gt;-arsanilic acid&lt;/keyword&gt;&lt;keyword&gt;Adsorption&lt;/keyword&gt;&lt;keyword&gt;Coordination&lt;/keyword&gt;&lt;/keywords&gt;&lt;dates&gt;&lt;year&gt;2023&lt;/year&gt;&lt;pub-dates&gt;&lt;date&gt;2023/01/01/&lt;/date&gt;&lt;/pub-dates&gt;&lt;/dates&gt;&lt;isbn&gt;0021-9797&lt;/isbn&gt;&lt;urls&gt;&lt;related-urls&gt;&lt;url&gt;https://www.sciencedirect.com/science/article/pii/S0021979722015053&lt;/url&gt;&lt;/related-urls&gt;&lt;/urls&gt;&lt;electronic-resource-num&gt;https://doi.org/10.1016/j.jcis.2022.08.133&lt;/electronic-resource-num&gt;&lt;/record&gt;&lt;/Cite&gt;&lt;/EndNote&gt;</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t>.</w:t>
      </w:r>
    </w:p>
    <w:p w14:paraId="3E2D01FC" w14:textId="77777777" w:rsidR="00CC5678" w:rsidRDefault="00000000">
      <w:pPr>
        <w:jc w:val="right"/>
        <w:rPr>
          <w:rFonts w:ascii="Times New Roman" w:hAnsi="Times New Roman" w:cs="Times New Roman"/>
        </w:rPr>
      </w:pPr>
      <w:r>
        <w:rPr>
          <w:rFonts w:ascii="Times New Roman" w:hAnsi="Times New Roman" w:cs="Times New Roman"/>
        </w:rPr>
        <w:object w:dxaOrig="1356" w:dyaOrig="617" w14:anchorId="038099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5pt;height:30.5pt" o:ole="">
            <v:imagedata r:id="rId14" o:title=""/>
          </v:shape>
          <o:OLEObject Type="Embed" ProgID="Equation.DSMT4" ShapeID="_x0000_i1025" DrawAspect="Content" ObjectID="_1767595818" r:id="rId15"/>
        </w:object>
      </w:r>
      <w:r>
        <w:rPr>
          <w:rFonts w:ascii="Times New Roman" w:hAnsi="Times New Roman" w:cs="Times New Roman"/>
        </w:rPr>
        <w:t xml:space="preserve">                                (S1)</w:t>
      </w:r>
    </w:p>
    <w:p w14:paraId="5FB1E900" w14:textId="77777777" w:rsidR="00CC5678" w:rsidRDefault="00000000">
      <w:pPr>
        <w:jc w:val="right"/>
        <w:rPr>
          <w:rFonts w:ascii="Times New Roman" w:hAnsi="Times New Roman" w:cs="Times New Roman"/>
        </w:rPr>
      </w:pPr>
      <w:r>
        <w:rPr>
          <w:rFonts w:ascii="Times New Roman" w:hAnsi="Times New Roman" w:cs="Times New Roman"/>
        </w:rPr>
        <w:object w:dxaOrig="1159" w:dyaOrig="365" w14:anchorId="7780A809">
          <v:shape id="_x0000_i1026" type="#_x0000_t75" style="width:59pt;height:18.5pt" o:ole="">
            <v:imagedata r:id="rId16" o:title=""/>
          </v:shape>
          <o:OLEObject Type="Embed" ProgID="Equation.DSMT4" ShapeID="_x0000_i1026" DrawAspect="Content" ObjectID="_1767595819" r:id="rId17"/>
        </w:object>
      </w:r>
      <w:r>
        <w:rPr>
          <w:rFonts w:ascii="Times New Roman" w:hAnsi="Times New Roman" w:cs="Times New Roman"/>
        </w:rPr>
        <w:t xml:space="preserve">                                 (S2)</w:t>
      </w:r>
    </w:p>
    <w:p w14:paraId="474497A4" w14:textId="77777777" w:rsidR="00CC5678" w:rsidRDefault="00000000">
      <w:pPr>
        <w:ind w:firstLineChars="200" w:firstLine="420"/>
        <w:jc w:val="both"/>
        <w:rPr>
          <w:rFonts w:ascii="Times New Roman" w:hAnsi="Times New Roman" w:cs="Times New Roman"/>
        </w:rPr>
      </w:pPr>
      <w:r>
        <w:rPr>
          <w:rFonts w:ascii="Times New Roman" w:hAnsi="Times New Roman" w:cs="Times New Roman"/>
        </w:rPr>
        <w:t xml:space="preserve">Where </w:t>
      </w:r>
      <w:proofErr w:type="spellStart"/>
      <w:r>
        <w:rPr>
          <w:rFonts w:ascii="Times New Roman" w:hAnsi="Times New Roman" w:cs="Times New Roman"/>
          <w:i/>
          <w:iCs/>
        </w:rPr>
        <w:t>q</w:t>
      </w:r>
      <w:r>
        <w:rPr>
          <w:rFonts w:ascii="Times New Roman" w:hAnsi="Times New Roman" w:cs="Times New Roman"/>
          <w:i/>
          <w:iCs/>
          <w:vertAlign w:val="subscript"/>
        </w:rPr>
        <w:t>e</w:t>
      </w:r>
      <w:proofErr w:type="spellEnd"/>
      <w:r>
        <w:rPr>
          <w:rFonts w:ascii="Times New Roman" w:hAnsi="Times New Roman" w:cs="Times New Roman"/>
        </w:rPr>
        <w:t xml:space="preserve">, </w:t>
      </w:r>
      <w:proofErr w:type="spellStart"/>
      <w:r>
        <w:rPr>
          <w:rFonts w:ascii="Times New Roman" w:hAnsi="Times New Roman" w:cs="Times New Roman"/>
          <w:i/>
          <w:iCs/>
        </w:rPr>
        <w:t>q</w:t>
      </w:r>
      <w:r>
        <w:rPr>
          <w:rFonts w:ascii="Times New Roman" w:hAnsi="Times New Roman" w:cs="Times New Roman"/>
          <w:i/>
          <w:iCs/>
          <w:vertAlign w:val="subscript"/>
        </w:rPr>
        <w:t>max</w:t>
      </w:r>
      <w:proofErr w:type="spellEnd"/>
      <w:r>
        <w:rPr>
          <w:rFonts w:ascii="Times New Roman" w:hAnsi="Times New Roman" w:cs="Times New Roman"/>
        </w:rPr>
        <w:t xml:space="preserve">, and </w:t>
      </w:r>
      <w:r>
        <w:rPr>
          <w:rFonts w:ascii="Times New Roman" w:hAnsi="Times New Roman" w:cs="Times New Roman"/>
          <w:i/>
          <w:iCs/>
        </w:rPr>
        <w:t>C</w:t>
      </w:r>
      <w:r>
        <w:rPr>
          <w:rFonts w:ascii="Times New Roman" w:hAnsi="Times New Roman" w:cs="Times New Roman"/>
          <w:i/>
          <w:iCs/>
          <w:vertAlign w:val="subscript"/>
        </w:rPr>
        <w:t>e</w:t>
      </w:r>
      <w:r>
        <w:rPr>
          <w:rFonts w:ascii="Times New Roman" w:hAnsi="Times New Roman" w:cs="Times New Roman"/>
        </w:rPr>
        <w:t xml:space="preserve"> represent the equilibrium adsorption (mg·g</w:t>
      </w:r>
      <w:r>
        <w:rPr>
          <w:rFonts w:ascii="Times New Roman" w:hAnsi="Times New Roman" w:cs="Times New Roman"/>
          <w:vertAlign w:val="superscript"/>
        </w:rPr>
        <w:t>-1</w:t>
      </w:r>
      <w:r>
        <w:rPr>
          <w:rFonts w:ascii="Times New Roman" w:hAnsi="Times New Roman" w:cs="Times New Roman"/>
        </w:rPr>
        <w:t>), the maximum adsorption (mg·g</w:t>
      </w:r>
      <w:r>
        <w:rPr>
          <w:rFonts w:ascii="Times New Roman" w:hAnsi="Times New Roman" w:cs="Times New Roman"/>
          <w:vertAlign w:val="superscript"/>
        </w:rPr>
        <w:t>-1</w:t>
      </w:r>
      <w:r>
        <w:rPr>
          <w:rFonts w:ascii="Times New Roman" w:hAnsi="Times New Roman" w:cs="Times New Roman"/>
        </w:rPr>
        <w:t>), and the equilibrium concentration of DMP (mg·L</w:t>
      </w:r>
      <w:r>
        <w:rPr>
          <w:rFonts w:ascii="Times New Roman" w:hAnsi="Times New Roman" w:cs="Times New Roman"/>
          <w:vertAlign w:val="superscript"/>
        </w:rPr>
        <w:t>-1</w:t>
      </w:r>
      <w:r>
        <w:rPr>
          <w:rFonts w:ascii="Times New Roman" w:hAnsi="Times New Roman" w:cs="Times New Roman"/>
        </w:rPr>
        <w:t xml:space="preserve">), respectively. </w:t>
      </w:r>
      <w:r>
        <w:rPr>
          <w:rFonts w:ascii="Times New Roman" w:hAnsi="Times New Roman" w:cs="Times New Roman"/>
          <w:i/>
          <w:iCs/>
        </w:rPr>
        <w:t>K</w:t>
      </w:r>
      <w:r>
        <w:rPr>
          <w:rFonts w:ascii="Times New Roman" w:hAnsi="Times New Roman" w:cs="Times New Roman"/>
          <w:i/>
          <w:iCs/>
          <w:vertAlign w:val="subscript"/>
        </w:rPr>
        <w:t>L</w:t>
      </w:r>
      <w:r>
        <w:rPr>
          <w:rFonts w:ascii="Times New Roman" w:hAnsi="Times New Roman" w:cs="Times New Roman"/>
        </w:rPr>
        <w:t>,</w:t>
      </w:r>
      <w:r>
        <w:rPr>
          <w:rFonts w:ascii="Times New Roman" w:hAnsi="Times New Roman" w:cs="Times New Roman"/>
          <w:i/>
          <w:iCs/>
        </w:rPr>
        <w:t xml:space="preserve"> K</w:t>
      </w:r>
      <w:r>
        <w:rPr>
          <w:rFonts w:ascii="Times New Roman" w:hAnsi="Times New Roman" w:cs="Times New Roman"/>
          <w:i/>
          <w:iCs/>
          <w:vertAlign w:val="subscript"/>
        </w:rPr>
        <w:t>F</w:t>
      </w:r>
      <w:r>
        <w:rPr>
          <w:rFonts w:ascii="Times New Roman" w:hAnsi="Times New Roman" w:cs="Times New Roman"/>
        </w:rPr>
        <w:t xml:space="preserve">, and </w:t>
      </w:r>
      <w:r>
        <w:rPr>
          <w:rFonts w:ascii="Times New Roman" w:hAnsi="Times New Roman" w:cs="Times New Roman"/>
          <w:i/>
          <w:iCs/>
        </w:rPr>
        <w:t>n</w:t>
      </w:r>
      <w:r>
        <w:rPr>
          <w:rFonts w:ascii="Times New Roman" w:hAnsi="Times New Roman" w:cs="Times New Roman"/>
        </w:rPr>
        <w:t xml:space="preserve"> represent Langmuir, and Freundlich’s constants, respectively.</w:t>
      </w:r>
    </w:p>
    <w:p w14:paraId="2D7A44F9" w14:textId="77777777" w:rsidR="00CC5678" w:rsidRDefault="00000000">
      <w:pPr>
        <w:jc w:val="both"/>
        <w:rPr>
          <w:rFonts w:ascii="Times New Roman" w:hAnsi="Times New Roman" w:cs="Times New Roman"/>
        </w:rPr>
      </w:pPr>
      <w:r>
        <w:rPr>
          <w:rFonts w:ascii="Times New Roman" w:hAnsi="Times New Roman" w:cs="Times New Roman"/>
          <w:b/>
          <w:bCs/>
        </w:rPr>
        <w:t>S2. Adsorption kinetics</w:t>
      </w:r>
    </w:p>
    <w:p w14:paraId="46B4C87E" w14:textId="77777777" w:rsidR="00CC5678" w:rsidRDefault="00000000">
      <w:pPr>
        <w:ind w:firstLineChars="200" w:firstLine="420"/>
        <w:jc w:val="both"/>
        <w:rPr>
          <w:rFonts w:ascii="Times New Roman" w:hAnsi="Times New Roman" w:cs="Times New Roman"/>
        </w:rPr>
      </w:pPr>
      <w:r>
        <w:rPr>
          <w:rFonts w:ascii="Times New Roman" w:hAnsi="Times New Roman" w:cs="Times New Roman"/>
        </w:rPr>
        <w:t xml:space="preserve">As the prediction of the adsorption speed is essential in the surface adsorption process, several kinetics models such as the </w:t>
      </w:r>
      <w:bookmarkStart w:id="6" w:name="OLE_LINK3"/>
      <w:r>
        <w:rPr>
          <w:rFonts w:ascii="Times New Roman" w:hAnsi="Times New Roman" w:cs="Times New Roman"/>
        </w:rPr>
        <w:t>pseudo-</w:t>
      </w:r>
      <w:bookmarkEnd w:id="6"/>
      <w:r>
        <w:rPr>
          <w:rFonts w:ascii="Times New Roman" w:hAnsi="Times New Roman" w:cs="Times New Roman"/>
        </w:rPr>
        <w:t>first-order, and pseudo-second-order are applied to evaluate the kinetics behavior of BMS@TiO</w:t>
      </w:r>
      <w:r>
        <w:rPr>
          <w:rFonts w:ascii="Times New Roman" w:hAnsi="Times New Roman" w:cs="Times New Roman"/>
          <w:vertAlign w:val="subscript"/>
        </w:rPr>
        <w:t>2</w:t>
      </w:r>
      <w:r>
        <w:rPr>
          <w:rFonts w:ascii="Times New Roman" w:hAnsi="Times New Roman" w:cs="Times New Roman"/>
        </w:rPr>
        <w:t xml:space="preserve">. Eq. (S3) ~ (S4) show the mathematical expression of the pseudo-first-order, and pseud-second-order </w:t>
      </w:r>
      <w:r>
        <w:rPr>
          <w:rFonts w:ascii="Times New Roman" w:hAnsi="Times New Roman" w:cs="Times New Roman"/>
        </w:rPr>
        <w:fldChar w:fldCharType="begin"/>
      </w:r>
      <w:r>
        <w:rPr>
          <w:rFonts w:ascii="Times New Roman" w:hAnsi="Times New Roman" w:cs="Times New Roman"/>
        </w:rPr>
        <w:instrText xml:space="preserve"> ADDIN EN.CITE &lt;EndNote&gt;&lt;Cite&gt;&lt;Author&gt;Tseng&lt;/Author&gt;&lt;Year&gt;2014&lt;/Year&gt;&lt;RecNum&gt;67&lt;/RecNum&gt;&lt;DisplayText&gt;[2]&lt;/DisplayText&gt;&lt;record&gt;&lt;rec-number&gt;67&lt;/rec-number&gt;&lt;foreign-keys&gt;&lt;key app="EN" db-id="ws9wp2w0vsx5t8erfdmva50uf5prvvdade20" timestamp="1692345021"&gt;67&lt;/key&gt;&lt;/foreign-keys&gt;&lt;ref-type name="Journal Article"&gt;17&lt;/ref-type&gt;&lt;contributors&gt;&lt;authors&gt;&lt;author&gt;Tseng, Ru-Ling&lt;/author&gt;&lt;author&gt;Wu, Pin-Hsueh&lt;/author&gt;&lt;author&gt;Wu, Feng-Chin&lt;/author&gt;&lt;author&gt;Juang, Ruey-Shin&lt;/author&gt;&lt;/authors&gt;&lt;/contributors&gt;&lt;titles&gt;&lt;title&gt;A convenient method to determine kinetic parameters of adsorption processes by nonlinear regression of pseudo-nth-order equation&lt;/title&gt;&lt;secondary-title&gt;Chemical Engineering Journal&lt;/secondary-title&gt;&lt;/titles&gt;&lt;periodical&gt;&lt;full-title&gt;Chemical Engineering Journal&lt;/full-title&gt;&lt;/periodical&gt;&lt;pages&gt;153-161&lt;/pages&gt;&lt;volume&gt;237&lt;/volume&gt;&lt;keywords&gt;&lt;keyword&gt;Pseudo-th-order equation&lt;/keyword&gt;&lt;keyword&gt;Adsorption kinetics&lt;/keyword&gt;&lt;keyword&gt;Nonlinear regression&lt;/keyword&gt;&lt;keyword&gt;Activated carbons&lt;/keyword&gt;&lt;/keywords&gt;&lt;dates&gt;&lt;year&gt;2014&lt;/year&gt;&lt;pub-dates&gt;&lt;date&gt;2014/02/01/&lt;/date&gt;&lt;/pub-dates&gt;&lt;/dates&gt;&lt;isbn&gt;1385-8947&lt;/isbn&gt;&lt;urls&gt;&lt;related-urls&gt;&lt;url&gt;https://www.sciencedirect.com/science/article/pii/S1385894713013272&lt;/url&gt;&lt;/related-urls&gt;&lt;/urls&gt;&lt;electronic-resource-num&gt;https://doi.org/10.1016/j.cej.2013.10.013&lt;/electronic-resource-num&gt;&lt;/record&gt;&lt;/Cite&gt;&lt;/EndNote&gt;</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t>.</w:t>
      </w:r>
    </w:p>
    <w:p w14:paraId="207C60EB" w14:textId="77777777" w:rsidR="00CC5678" w:rsidRDefault="00000000">
      <w:pPr>
        <w:jc w:val="right"/>
        <w:rPr>
          <w:rFonts w:ascii="Times New Roman" w:hAnsi="Times New Roman" w:cs="Times New Roman"/>
        </w:rPr>
      </w:pPr>
      <w:r>
        <w:rPr>
          <w:rFonts w:ascii="Times New Roman" w:hAnsi="Times New Roman" w:cs="Times New Roman"/>
        </w:rPr>
        <w:object w:dxaOrig="1562" w:dyaOrig="365" w14:anchorId="1DBB61ED">
          <v:shape id="_x0000_i1027" type="#_x0000_t75" style="width:77.5pt;height:18.5pt" o:ole="">
            <v:imagedata r:id="rId18" o:title=""/>
          </v:shape>
          <o:OLEObject Type="Embed" ProgID="Equation.DSMT4" ShapeID="_x0000_i1027" DrawAspect="Content" ObjectID="_1767595820" r:id="rId19"/>
        </w:object>
      </w:r>
      <w:r>
        <w:rPr>
          <w:rFonts w:ascii="Times New Roman" w:hAnsi="Times New Roman" w:cs="Times New Roman"/>
        </w:rPr>
        <w:t xml:space="preserve">                              (S3)</w:t>
      </w:r>
    </w:p>
    <w:p w14:paraId="5E9ED45C" w14:textId="77777777" w:rsidR="00CC5678" w:rsidRDefault="00000000">
      <w:pPr>
        <w:jc w:val="right"/>
        <w:rPr>
          <w:rFonts w:ascii="Times New Roman" w:hAnsi="Times New Roman" w:cs="Times New Roman"/>
        </w:rPr>
      </w:pPr>
      <w:r>
        <w:rPr>
          <w:rFonts w:ascii="Times New Roman" w:hAnsi="Times New Roman" w:cs="Times New Roman"/>
        </w:rPr>
        <w:object w:dxaOrig="1356" w:dyaOrig="711" w14:anchorId="38A86FEE">
          <v:shape id="_x0000_i1028" type="#_x0000_t75" style="width:67.5pt;height:35pt" o:ole="">
            <v:imagedata r:id="rId20" o:title=""/>
          </v:shape>
          <o:OLEObject Type="Embed" ProgID="Equation.DSMT4" ShapeID="_x0000_i1028" DrawAspect="Content" ObjectID="_1767595821" r:id="rId21"/>
        </w:object>
      </w:r>
      <w:r>
        <w:rPr>
          <w:rFonts w:ascii="Times New Roman" w:hAnsi="Times New Roman" w:cs="Times New Roman"/>
        </w:rPr>
        <w:t xml:space="preserve">                               (S4)</w:t>
      </w:r>
    </w:p>
    <w:p w14:paraId="0E45C815" w14:textId="77777777" w:rsidR="00CC5678" w:rsidRDefault="00000000">
      <w:pPr>
        <w:ind w:firstLineChars="200" w:firstLine="420"/>
        <w:jc w:val="both"/>
        <w:rPr>
          <w:rFonts w:ascii="Times New Roman" w:hAnsi="Times New Roman" w:cs="Times New Roman"/>
        </w:rPr>
      </w:pPr>
      <w:r>
        <w:rPr>
          <w:rFonts w:ascii="Times New Roman" w:hAnsi="Times New Roman" w:cs="Times New Roman"/>
        </w:rPr>
        <w:t xml:space="preserve">Where </w:t>
      </w:r>
      <w:r>
        <w:rPr>
          <w:rFonts w:ascii="Times New Roman" w:hAnsi="Times New Roman" w:cs="Times New Roman"/>
          <w:i/>
          <w:iCs/>
        </w:rPr>
        <w:t>q</w:t>
      </w:r>
      <w:r>
        <w:rPr>
          <w:rFonts w:ascii="Times New Roman" w:hAnsi="Times New Roman" w:cs="Times New Roman"/>
          <w:i/>
          <w:iCs/>
          <w:vertAlign w:val="subscript"/>
        </w:rPr>
        <w:t>t</w:t>
      </w:r>
      <w:r>
        <w:rPr>
          <w:rFonts w:ascii="Times New Roman" w:hAnsi="Times New Roman" w:cs="Times New Roman"/>
          <w:i/>
          <w:iCs/>
        </w:rPr>
        <w:t xml:space="preserve"> </w:t>
      </w:r>
      <w:r>
        <w:rPr>
          <w:rFonts w:ascii="Times New Roman" w:hAnsi="Times New Roman" w:cs="Times New Roman"/>
        </w:rPr>
        <w:t>and</w:t>
      </w:r>
      <w:r>
        <w:rPr>
          <w:rFonts w:ascii="Times New Roman" w:hAnsi="Times New Roman" w:cs="Times New Roman"/>
          <w:i/>
          <w:iCs/>
        </w:rPr>
        <w:t xml:space="preserve"> </w:t>
      </w:r>
      <w:proofErr w:type="spellStart"/>
      <w:r>
        <w:rPr>
          <w:rFonts w:ascii="Times New Roman" w:hAnsi="Times New Roman" w:cs="Times New Roman"/>
          <w:i/>
          <w:iCs/>
        </w:rPr>
        <w:t>q</w:t>
      </w:r>
      <w:r>
        <w:rPr>
          <w:rFonts w:ascii="Times New Roman" w:hAnsi="Times New Roman" w:cs="Times New Roman"/>
          <w:i/>
          <w:iCs/>
          <w:vertAlign w:val="subscript"/>
        </w:rPr>
        <w:t>e</w:t>
      </w:r>
      <w:proofErr w:type="spellEnd"/>
      <w:r>
        <w:rPr>
          <w:rFonts w:ascii="Times New Roman" w:hAnsi="Times New Roman" w:cs="Times New Roman"/>
          <w:i/>
          <w:iCs/>
        </w:rPr>
        <w:t xml:space="preserve"> </w:t>
      </w:r>
      <w:r>
        <w:rPr>
          <w:rFonts w:ascii="Times New Roman" w:hAnsi="Times New Roman" w:cs="Times New Roman"/>
        </w:rPr>
        <w:t xml:space="preserve">represent the DMP adsorption capacity </w:t>
      </w:r>
      <w:bookmarkStart w:id="7" w:name="_Hlk143268129"/>
      <w:r>
        <w:rPr>
          <w:rFonts w:ascii="Times New Roman" w:hAnsi="Times New Roman" w:cs="Times New Roman"/>
        </w:rPr>
        <w:t>at a certain time</w:t>
      </w:r>
      <w:bookmarkEnd w:id="7"/>
      <w:r>
        <w:rPr>
          <w:rFonts w:ascii="Times New Roman" w:hAnsi="Times New Roman" w:cs="Times New Roman"/>
        </w:rPr>
        <w:t xml:space="preserve"> </w:t>
      </w:r>
      <w:bookmarkStart w:id="8" w:name="_Hlk143268192"/>
      <w:r>
        <w:rPr>
          <w:rFonts w:ascii="Times New Roman" w:hAnsi="Times New Roman" w:cs="Times New Roman"/>
        </w:rPr>
        <w:t>(mg·g</w:t>
      </w:r>
      <w:r>
        <w:rPr>
          <w:rFonts w:ascii="Times New Roman" w:hAnsi="Times New Roman" w:cs="Times New Roman"/>
          <w:vertAlign w:val="superscript"/>
        </w:rPr>
        <w:t>-1</w:t>
      </w:r>
      <w:r>
        <w:rPr>
          <w:rFonts w:ascii="Times New Roman" w:hAnsi="Times New Roman" w:cs="Times New Roman"/>
        </w:rPr>
        <w:t>)</w:t>
      </w:r>
      <w:bookmarkEnd w:id="8"/>
      <w:r>
        <w:rPr>
          <w:rFonts w:ascii="Times New Roman" w:hAnsi="Times New Roman" w:cs="Times New Roman"/>
        </w:rPr>
        <w:t xml:space="preserve"> and its equilibrium adsorption capacity (mg·g</w:t>
      </w:r>
      <w:r>
        <w:rPr>
          <w:rFonts w:ascii="Times New Roman" w:hAnsi="Times New Roman" w:cs="Times New Roman"/>
          <w:vertAlign w:val="superscript"/>
        </w:rPr>
        <w:t>-1</w:t>
      </w:r>
      <w:r>
        <w:rPr>
          <w:rFonts w:ascii="Times New Roman" w:hAnsi="Times New Roman" w:cs="Times New Roman"/>
        </w:rPr>
        <w:t xml:space="preserve">), </w:t>
      </w:r>
      <w:r>
        <w:rPr>
          <w:rFonts w:ascii="Times New Roman" w:hAnsi="Times New Roman" w:cs="Times New Roman"/>
          <w:i/>
          <w:iCs/>
        </w:rPr>
        <w:t>K</w:t>
      </w:r>
      <w:r>
        <w:rPr>
          <w:rFonts w:ascii="Times New Roman" w:hAnsi="Times New Roman" w:cs="Times New Roman"/>
          <w:vertAlign w:val="subscript"/>
        </w:rPr>
        <w:t>1</w:t>
      </w:r>
      <w:r>
        <w:rPr>
          <w:rFonts w:ascii="Times New Roman" w:hAnsi="Times New Roman" w:cs="Times New Roman"/>
        </w:rPr>
        <w:t xml:space="preserve"> (h</w:t>
      </w:r>
      <w:r>
        <w:rPr>
          <w:rFonts w:ascii="Times New Roman" w:hAnsi="Times New Roman" w:cs="Times New Roman"/>
          <w:vertAlign w:val="superscript"/>
        </w:rPr>
        <w:t>-1</w:t>
      </w:r>
      <w:r>
        <w:rPr>
          <w:rFonts w:ascii="Times New Roman" w:hAnsi="Times New Roman" w:cs="Times New Roman"/>
        </w:rPr>
        <w:t xml:space="preserve">) and </w:t>
      </w:r>
      <w:r>
        <w:rPr>
          <w:rFonts w:ascii="Times New Roman" w:hAnsi="Times New Roman" w:cs="Times New Roman"/>
          <w:i/>
          <w:iCs/>
        </w:rPr>
        <w:t>K</w:t>
      </w:r>
      <w:r>
        <w:rPr>
          <w:rFonts w:ascii="Times New Roman" w:hAnsi="Times New Roman" w:cs="Times New Roman"/>
          <w:vertAlign w:val="subscript"/>
        </w:rPr>
        <w:t>2</w:t>
      </w:r>
      <w:r>
        <w:rPr>
          <w:rFonts w:ascii="Times New Roman" w:hAnsi="Times New Roman" w:cs="Times New Roman"/>
        </w:rPr>
        <w:t xml:space="preserve"> (</w:t>
      </w:r>
      <w:r>
        <w:rPr>
          <w:rFonts w:ascii="Times New Roman" w:eastAsia="等线" w:hAnsi="Times New Roman" w:cs="Times New Roman"/>
          <w:color w:val="000000"/>
          <w:kern w:val="0"/>
        </w:rPr>
        <w:t>g·mg</w:t>
      </w:r>
      <w:r>
        <w:rPr>
          <w:rFonts w:ascii="Times New Roman" w:eastAsia="等线" w:hAnsi="Times New Roman" w:cs="Times New Roman"/>
          <w:color w:val="000000"/>
          <w:kern w:val="0"/>
          <w:vertAlign w:val="superscript"/>
        </w:rPr>
        <w:t>-1</w:t>
      </w:r>
      <w:r>
        <w:rPr>
          <w:rFonts w:ascii="Times New Roman" w:eastAsia="等线" w:hAnsi="Times New Roman" w:cs="Times New Roman"/>
          <w:color w:val="000000"/>
          <w:kern w:val="0"/>
        </w:rPr>
        <w:t>·h</w:t>
      </w:r>
      <w:r>
        <w:rPr>
          <w:rFonts w:ascii="Times New Roman" w:eastAsia="等线" w:hAnsi="Times New Roman" w:cs="Times New Roman"/>
          <w:color w:val="000000"/>
          <w:kern w:val="0"/>
          <w:vertAlign w:val="superscript"/>
        </w:rPr>
        <w:t>-1</w:t>
      </w:r>
      <w:r>
        <w:rPr>
          <w:rFonts w:ascii="Times New Roman" w:hAnsi="Times New Roman" w:cs="Times New Roman"/>
        </w:rPr>
        <w:t xml:space="preserve">) are the kinetics constants of pseudo-first order and pseudo-second order, respectively, and </w:t>
      </w:r>
      <w:r>
        <w:rPr>
          <w:rFonts w:ascii="Times New Roman" w:hAnsi="Times New Roman" w:cs="Times New Roman"/>
          <w:i/>
          <w:iCs/>
        </w:rPr>
        <w:t>t</w:t>
      </w:r>
      <w:r>
        <w:rPr>
          <w:rFonts w:ascii="Times New Roman" w:hAnsi="Times New Roman" w:cs="Times New Roman"/>
        </w:rPr>
        <w:t xml:space="preserve"> is the adsorption time (h).</w:t>
      </w:r>
    </w:p>
    <w:p w14:paraId="26198E5E" w14:textId="77777777" w:rsidR="00CC5678" w:rsidRDefault="00000000">
      <w:pPr>
        <w:jc w:val="both"/>
        <w:rPr>
          <w:rFonts w:ascii="Times New Roman" w:hAnsi="Times New Roman" w:cs="Times New Roman"/>
        </w:rPr>
      </w:pPr>
      <w:bookmarkStart w:id="9" w:name="_Hlk147956809"/>
      <w:bookmarkStart w:id="10" w:name="_Hlk144843713"/>
      <w:r>
        <w:rPr>
          <w:rFonts w:ascii="Times New Roman" w:hAnsi="Times New Roman" w:cs="Times New Roman"/>
          <w:b/>
          <w:bCs/>
        </w:rPr>
        <w:lastRenderedPageBreak/>
        <w:t>S3. Adsorption thermodynamics</w:t>
      </w:r>
    </w:p>
    <w:bookmarkEnd w:id="9"/>
    <w:p w14:paraId="3D778397" w14:textId="5FB334E4" w:rsidR="00CC5678" w:rsidRDefault="00000000">
      <w:pPr>
        <w:ind w:firstLineChars="200" w:firstLine="420"/>
        <w:jc w:val="both"/>
        <w:rPr>
          <w:rFonts w:ascii="Times New Roman" w:hAnsi="Times New Roman" w:cs="Times New Roman"/>
        </w:rPr>
      </w:pPr>
      <w:r>
        <w:rPr>
          <w:rFonts w:ascii="Times New Roman" w:hAnsi="Times New Roman" w:cs="Times New Roman"/>
        </w:rPr>
        <w:t>The thermodynamics parameters, such as the thermodynamic equilibrium constant (</w:t>
      </w:r>
      <w:r w:rsidRPr="00CF1D57">
        <w:rPr>
          <w:rFonts w:ascii="Times New Roman" w:hAnsi="Times New Roman" w:cs="Times New Roman"/>
          <w:i/>
          <w:iCs/>
        </w:rPr>
        <w:t>K</w:t>
      </w:r>
      <w:r w:rsidRPr="00CF1D57">
        <w:rPr>
          <w:rFonts w:ascii="Times New Roman" w:hAnsi="Times New Roman" w:cs="Times New Roman"/>
          <w:i/>
          <w:iCs/>
          <w:vertAlign w:val="subscript"/>
        </w:rPr>
        <w:t>eq</w:t>
      </w:r>
      <w:r>
        <w:rPr>
          <w:rFonts w:ascii="Times New Roman" w:hAnsi="Times New Roman" w:cs="Times New Roman"/>
        </w:rPr>
        <w:t>), Gibbs free energy (Δ</w:t>
      </w:r>
      <w:r w:rsidRPr="00CF1D57">
        <w:rPr>
          <w:rFonts w:ascii="Times New Roman" w:hAnsi="Times New Roman" w:cs="Times New Roman"/>
          <w:i/>
          <w:iCs/>
        </w:rPr>
        <w:t>G</w:t>
      </w:r>
      <w:r>
        <w:rPr>
          <w:rFonts w:ascii="Times New Roman" w:hAnsi="Times New Roman" w:cs="Times New Roman"/>
        </w:rPr>
        <w:t>), standard enthalpy of adsorption (Δ</w:t>
      </w:r>
      <w:r w:rsidRPr="00CF1D57">
        <w:rPr>
          <w:rFonts w:ascii="Times New Roman" w:hAnsi="Times New Roman" w:cs="Times New Roman"/>
          <w:i/>
          <w:iCs/>
        </w:rPr>
        <w:t>H</w:t>
      </w:r>
      <w:r w:rsidR="00B259EC" w:rsidRPr="00CF1D57">
        <w:rPr>
          <w:rFonts w:ascii="Times New Roman" w:hAnsi="Times New Roman" w:cs="Times New Roman" w:hint="eastAsia"/>
        </w:rPr>
        <w:t>°</w:t>
      </w:r>
      <w:r>
        <w:rPr>
          <w:rFonts w:ascii="Times New Roman" w:hAnsi="Times New Roman" w:cs="Times New Roman"/>
        </w:rPr>
        <w:t>), and standard entropy of adsorption (Δ</w:t>
      </w:r>
      <w:r w:rsidRPr="00CF1D57">
        <w:rPr>
          <w:rFonts w:ascii="Times New Roman" w:hAnsi="Times New Roman" w:cs="Times New Roman"/>
          <w:i/>
          <w:iCs/>
        </w:rPr>
        <w:t>S</w:t>
      </w:r>
      <w:r w:rsidR="00B259EC" w:rsidRPr="00CF1D57">
        <w:rPr>
          <w:rFonts w:ascii="Times New Roman" w:hAnsi="Times New Roman" w:cs="Times New Roman" w:hint="eastAsia"/>
        </w:rPr>
        <w:t>°</w:t>
      </w:r>
      <w:r>
        <w:rPr>
          <w:rFonts w:ascii="Times New Roman" w:hAnsi="Times New Roman" w:cs="Times New Roman"/>
        </w:rPr>
        <w:t>) for the removal of DMP using BMS@TiO</w:t>
      </w:r>
      <w:r>
        <w:rPr>
          <w:rFonts w:ascii="Times New Roman" w:hAnsi="Times New Roman" w:cs="Times New Roman"/>
          <w:vertAlign w:val="subscript"/>
        </w:rPr>
        <w:t>2</w:t>
      </w:r>
      <w:r>
        <w:rPr>
          <w:rFonts w:ascii="Times New Roman" w:hAnsi="Times New Roman" w:cs="Times New Roman"/>
        </w:rPr>
        <w:t xml:space="preserve"> are determined by applying the Van</w:t>
      </w:r>
      <w:proofErr w:type="gramStart"/>
      <w:r>
        <w:rPr>
          <w:rFonts w:ascii="Times New Roman" w:hAnsi="Times New Roman" w:cs="Times New Roman"/>
        </w:rPr>
        <w:t>’</w:t>
      </w:r>
      <w:proofErr w:type="gramEnd"/>
      <w:r>
        <w:rPr>
          <w:rFonts w:ascii="Times New Roman" w:hAnsi="Times New Roman" w:cs="Times New Roman"/>
        </w:rPr>
        <w:t xml:space="preserve">t Hoff equations as expressed by Eq. (S5) ~ (S7) </w:t>
      </w:r>
      <w:r>
        <w:rPr>
          <w:rFonts w:ascii="Times New Roman" w:hAnsi="Times New Roman" w:cs="Times New Roman"/>
        </w:rPr>
        <w:fldChar w:fldCharType="begin">
          <w:fldData xml:space="preserve">PEVuZE5vdGU+PENpdGU+PEF1dGhvcj5IYXNhbnphZGVoPC9BdXRob3I+PFllYXI+MjAyMDwvWWVh
cj48UmVjTnVtPjgzPC9SZWNOdW0+PERpc3BsYXlUZXh0PlszLCA0XTwvRGlzcGxheVRleHQ+PHJl
Y29yZD48cmVjLW51bWJlcj44MzwvcmVjLW51bWJlcj48Zm9yZWlnbi1rZXlzPjxrZXkgYXBwPSJF
TiIgZGItaWQ9IndzOXdwMncwdnN4NXQ4ZXJmZG12YTUwdWY1cHJ2dmRhZGUyMCIgdGltZXN0YW1w
PSIxNjkzOTIwNTk3Ij44Mzwva2V5PjwvZm9yZWlnbi1rZXlzPjxyZWYtdHlwZSBuYW1lPSJKb3Vy
bmFsIEFydGljbGUiPjE3PC9yZWYtdHlwZT48Y29udHJpYnV0b3JzPjxhdXRob3JzPjxhdXRob3I+
SGFzYW56YWRlaCwgTWFoZGk8L2F1dGhvcj48YXV0aG9yPlNpbWNoaSwgQWJkb2xyZXphPC9hdXRo
b3I+PGF1dGhvcj5TaGFocml5YXJpIEZhciwgSG9zc2VpbjwvYXV0aG9yPjwvYXV0aG9ycz48L2Nv
bnRyaWJ1dG9ycz48dGl0bGVzPjx0aXRsZT5OYW5vcG9yb3VzIGNvbXBvc2l0ZXMgb2YgYWN0aXZh
dGVkIGNhcmJvbi1tZXRhbCBvcmdhbmljIGZyYW1ld29ya3MgZm9yIG9yZ2FuaWMgZHllIGFkc29y
cHRpb246IFN5bnRoZXNpcywgYWRzb3JwdGlvbiBtZWNoYW5pc20gYW5kIGtpbmV0aWNzIHN0dWRp
ZXM8L3RpdGxlPjxzZWNvbmRhcnktdGl0bGU+Sm91cm5hbCBvZiBJbmR1c3RyaWFsIGFuZCBFbmdp
bmVlcmluZyBDaGVtaXN0cnk8L3NlY29uZGFyeS10aXRsZT48L3RpdGxlcz48cGVyaW9kaWNhbD48
ZnVsbC10aXRsZT5Kb3VybmFsIG9mIEluZHVzdHJpYWwgYW5kIEVuZ2luZWVyaW5nIENoZW1pc3Ry
eTwvZnVsbC10aXRsZT48L3BlcmlvZGljYWw+PHBhZ2VzPjQwNS00MTQ8L3BhZ2VzPjx2b2x1bWU+
ODE8L3ZvbHVtZT48a2V5d29yZHM+PGtleXdvcmQ+Q2FyYm9uIGNvbXBvc2l0ZTwva2V5d29yZD48
a2V5d29yZD5IeWJyaWQgaW5vcmdhbmlj4oCTb3JnYW5pYyBmcmFtZXdvcms8L2tleXdvcmQ+PGtl
eXdvcmQ+TmFub3Bvcm91cyBhZHNvcmJlbnQ8L2tleXdvcmQ+PGtleXdvcmQ+QW5pb25pYyBkeWU8
L2tleXdvcmQ+PGtleXdvcmQ+QWRzb3JwdGlvbjwva2V5d29yZD48L2tleXdvcmRzPjxkYXRlcz48
eWVhcj4yMDIwPC95ZWFyPjxwdWItZGF0ZXM+PGRhdGU+MjAyMC8wMS8yNS88L2RhdGU+PC9wdWIt
ZGF0ZXM+PC9kYXRlcz48aXNibj4xMjI2LTA4Nlg8L2lzYm4+PHVybHM+PHJlbGF0ZWQtdXJscz48
dXJsPmh0dHBzOi8vd3d3LnNjaWVuY2VkaXJlY3QuY29tL3NjaWVuY2UvYXJ0aWNsZS9waWkvUzEy
MjYwODZYMTkzMDUwOVg8L3VybD48L3JlbGF0ZWQtdXJscz48L3VybHM+PGVsZWN0cm9uaWMtcmVz
b3VyY2UtbnVtPmh0dHBzOi8vZG9pLm9yZy8xMC4xMDE2L2ouamllYy4yMDE5LjA5LjAzMTwvZWxl
Y3Ryb25pYy1yZXNvdXJjZS1udW0+PC9yZWNvcmQ+PC9DaXRlPjxDaXRlPjxBdXRob3I+WmhvdTwv
QXV0aG9yPjxZZWFyPjIwMTQ8L1llYXI+PFJlY051bT44NDwvUmVjTnVtPjxyZWNvcmQ+PHJlYy1u
dW1iZXI+ODQ8L3JlYy1udW1iZXI+PGZvcmVpZ24ta2V5cz48a2V5IGFwcD0iRU4iIGRiLWlkPSJ3
czl3cDJ3MHZzeDV0OGVyZmRtdmE1MHVmNXBydnZkYWRlMjAiIHRpbWVzdGFtcD0iMTY5MzkyMDY4
OSI+ODQ8L2tleT48L2ZvcmVpZ24ta2V5cz48cmVmLXR5cGUgbmFtZT0iSm91cm5hbCBBcnRpY2xl
Ij4xNzwvcmVmLXR5cGU+PGNvbnRyaWJ1dG9ycz48YXV0aG9ycz48YXV0aG9yPlpob3UsIFh1ZXlv
bmc8L2F1dGhvcj48YXV0aG9yPlpob3UsIFhpbjwvYXV0aG9yPjwvYXV0aG9ycz48L2NvbnRyaWJ1
dG9ycz48dGl0bGVzPjx0aXRsZT5USEUgVU5JVCBQUk9CTEVNIElOIFRIRSBUSEVSTU9EWU5BTUlD
IENBTENVTEFUSU9OIE9GIEFEU09SUFRJT04gVVNJTkcgVEhFIExBTkdNVUlSIEVRVUFUSU9OPC90
aXRsZT48c2Vjb25kYXJ5LXRpdGxlPkNoZW1pY2FsIEVuZ2luZWVyaW5nIENvbW11bmljYXRpb25z
PC9zZWNvbmRhcnktdGl0bGU+PC90aXRsZXM+PHBlcmlvZGljYWw+PGZ1bGwtdGl0bGU+Q2hlbWlj
YWwgRW5naW5lZXJpbmcgQ29tbXVuaWNhdGlvbnM8L2Z1bGwtdGl0bGU+PC9wZXJpb2RpY2FsPjxw
YWdlcz4xNDU5LTE0Njc8L3BhZ2VzPjx2b2x1bWU+MjAxPC92b2x1bWU+PG51bWJlcj4xMTwvbnVt
YmVyPjxkYXRlcz48eWVhcj4yMDE0PC95ZWFyPjxwdWItZGF0ZXM+PGRhdGU+MjAxNC8xMS8wMjwv
ZGF0ZT48L3B1Yi1kYXRlcz48L2RhdGVzPjxwdWJsaXNoZXI+VGF5bG9yICZhbXA7IEZyYW5jaXM8
L3B1Ymxpc2hlcj48aXNibj4wMDk4LTY0NDU8L2lzYm4+PHVybHM+PHJlbGF0ZWQtdXJscz48dXJs
Pmh0dHBzOi8vZG9pLm9yZy8xMC4xMDgwLzAwOTg2NDQ1LjIwMTMuODE4NTQxPC91cmw+PC9yZWxh
dGVkLXVybHM+PC91cmxzPjxlbGVjdHJvbmljLXJlc291cmNlLW51bT4xMC4xMDgwLzAwOTg2NDQ1
LjIwMTMuODE4NTQxPC9lbGVjdHJvbmljLXJlc291cmNlLW51bT48L3JlY29yZD48L0NpdGU+PC9F
bmROb3RlPnAA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PEVuZE5vdGU+PENpdGU+PEF1dGhvcj5IYXNhbnphZGVoPC9BdXRob3I+PFllYXI+MjAyMDwvWWVh
cj48UmVjTnVtPjgzPC9SZWNOdW0+PERpc3BsYXlUZXh0PlszLCA0XTwvRGlzcGxheVRleHQ+PHJl
Y29yZD48cmVjLW51bWJlcj44MzwvcmVjLW51bWJlcj48Zm9yZWlnbi1rZXlzPjxrZXkgYXBwPSJF
TiIgZGItaWQ9IndzOXdwMncwdnN4NXQ4ZXJmZG12YTUwdWY1cHJ2dmRhZGUyMCIgdGltZXN0YW1w
PSIxNjkzOTIwNTk3Ij44Mzwva2V5PjwvZm9yZWlnbi1rZXlzPjxyZWYtdHlwZSBuYW1lPSJKb3Vy
bmFsIEFydGljbGUiPjE3PC9yZWYtdHlwZT48Y29udHJpYnV0b3JzPjxhdXRob3JzPjxhdXRob3I+
SGFzYW56YWRlaCwgTWFoZGk8L2F1dGhvcj48YXV0aG9yPlNpbWNoaSwgQWJkb2xyZXphPC9hdXRo
b3I+PGF1dGhvcj5TaGFocml5YXJpIEZhciwgSG9zc2VpbjwvYXV0aG9yPjwvYXV0aG9ycz48L2Nv
bnRyaWJ1dG9ycz48dGl0bGVzPjx0aXRsZT5OYW5vcG9yb3VzIGNvbXBvc2l0ZXMgb2YgYWN0aXZh
dGVkIGNhcmJvbi1tZXRhbCBvcmdhbmljIGZyYW1ld29ya3MgZm9yIG9yZ2FuaWMgZHllIGFkc29y
cHRpb246IFN5bnRoZXNpcywgYWRzb3JwdGlvbiBtZWNoYW5pc20gYW5kIGtpbmV0aWNzIHN0dWRp
ZXM8L3RpdGxlPjxzZWNvbmRhcnktdGl0bGU+Sm91cm5hbCBvZiBJbmR1c3RyaWFsIGFuZCBFbmdp
bmVlcmluZyBDaGVtaXN0cnk8L3NlY29uZGFyeS10aXRsZT48L3RpdGxlcz48cGVyaW9kaWNhbD48
ZnVsbC10aXRsZT5Kb3VybmFsIG9mIEluZHVzdHJpYWwgYW5kIEVuZ2luZWVyaW5nIENoZW1pc3Ry
eTwvZnVsbC10aXRsZT48L3BlcmlvZGljYWw+PHBhZ2VzPjQwNS00MTQ8L3BhZ2VzPjx2b2x1bWU+
ODE8L3ZvbHVtZT48a2V5d29yZHM+PGtleXdvcmQ+Q2FyYm9uIGNvbXBvc2l0ZTwva2V5d29yZD48
a2V5d29yZD5IeWJyaWQgaW5vcmdhbmlj4oCTb3JnYW5pYyBmcmFtZXdvcms8L2tleXdvcmQ+PGtl
eXdvcmQ+TmFub3Bvcm91cyBhZHNvcmJlbnQ8L2tleXdvcmQ+PGtleXdvcmQ+QW5pb25pYyBkeWU8
L2tleXdvcmQ+PGtleXdvcmQ+QWRzb3JwdGlvbjwva2V5d29yZD48L2tleXdvcmRzPjxkYXRlcz48
eWVhcj4yMDIwPC95ZWFyPjxwdWItZGF0ZXM+PGRhdGU+MjAyMC8wMS8yNS88L2RhdGU+PC9wdWIt
ZGF0ZXM+PC9kYXRlcz48aXNibj4xMjI2LTA4Nlg8L2lzYm4+PHVybHM+PHJlbGF0ZWQtdXJscz48
dXJsPmh0dHBzOi8vd3d3LnNjaWVuY2VkaXJlY3QuY29tL3NjaWVuY2UvYXJ0aWNsZS9waWkvUzEy
MjYwODZYMTkzMDUwOVg8L3VybD48L3JlbGF0ZWQtdXJscz48L3VybHM+PGVsZWN0cm9uaWMtcmVz
b3VyY2UtbnVtPmh0dHBzOi8vZG9pLm9yZy8xMC4xMDE2L2ouamllYy4yMDE5LjA5LjAzMTwvZWxl
Y3Ryb25pYy1yZXNvdXJjZS1udW0+PC9yZWNvcmQ+PC9DaXRlPjxDaXRlPjxBdXRob3I+WmhvdTwv
QXV0aG9yPjxZZWFyPjIwMTQ8L1llYXI+PFJlY051bT44NDwvUmVjTnVtPjxyZWNvcmQ+PHJlYy1u
dW1iZXI+ODQ8L3JlYy1udW1iZXI+PGZvcmVpZ24ta2V5cz48a2V5IGFwcD0iRU4iIGRiLWlkPSJ3
czl3cDJ3MHZzeDV0OGVyZmRtdmE1MHVmNXBydnZkYWRlMjAiIHRpbWVzdGFtcD0iMTY5MzkyMDY4
OSI+ODQ8L2tleT48L2ZvcmVpZ24ta2V5cz48cmVmLXR5cGUgbmFtZT0iSm91cm5hbCBBcnRpY2xl
Ij4xNzwvcmVmLXR5cGU+PGNvbnRyaWJ1dG9ycz48YXV0aG9ycz48YXV0aG9yPlpob3UsIFh1ZXlv
bmc8L2F1dGhvcj48YXV0aG9yPlpob3UsIFhpbjwvYXV0aG9yPjwvYXV0aG9ycz48L2NvbnRyaWJ1
dG9ycz48dGl0bGVzPjx0aXRsZT5USEUgVU5JVCBQUk9CTEVNIElOIFRIRSBUSEVSTU9EWU5BTUlD
IENBTENVTEFUSU9OIE9GIEFEU09SUFRJT04gVVNJTkcgVEhFIExBTkdNVUlSIEVRVUFUSU9OPC90
aXRsZT48c2Vjb25kYXJ5LXRpdGxlPkNoZW1pY2FsIEVuZ2luZWVyaW5nIENvbW11bmljYXRpb25z
PC9zZWNvbmRhcnktdGl0bGU+PC90aXRsZXM+PHBlcmlvZGljYWw+PGZ1bGwtdGl0bGU+Q2hlbWlj
YWwgRW5naW5lZXJpbmcgQ29tbXVuaWNhdGlvbnM8L2Z1bGwtdGl0bGU+PC9wZXJpb2RpY2FsPjxw
YWdlcz4xNDU5LTE0Njc8L3BhZ2VzPjx2b2x1bWU+MjAxPC92b2x1bWU+PG51bWJlcj4xMTwvbnVt
YmVyPjxkYXRlcz48eWVhcj4yMDE0PC95ZWFyPjxwdWItZGF0ZXM+PGRhdGU+MjAxNC8xMS8wMjwv
ZGF0ZT48L3B1Yi1kYXRlcz48L2RhdGVzPjxwdWJsaXNoZXI+VGF5bG9yICZhbXA7IEZyYW5jaXM8
L3B1Ymxpc2hlcj48aXNibj4wMDk4LTY0NDU8L2lzYm4+PHVybHM+PHJlbGF0ZWQtdXJscz48dXJs
Pmh0dHBzOi8vZG9pLm9yZy8xMC4xMDgwLzAwOTg2NDQ1LjIwMTMuODE4NTQxPC91cmw+PC9yZWxh
dGVkLXVybHM+PC91cmxzPjxlbGVjdHJvbmljLXJlc291cmNlLW51bT4xMC4xMDgwLzAwOTg2NDQ1
LjIwMTMuODE4NTQxPC9lbGVjdHJvbmljLXJlc291cmNlLW51bT48L3JlY29yZD48L0NpdGU+PC9F
bmROb3RlPnAA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 4]</w:t>
      </w:r>
      <w:r>
        <w:rPr>
          <w:rFonts w:ascii="Times New Roman" w:hAnsi="Times New Roman" w:cs="Times New Roman"/>
        </w:rPr>
        <w:fldChar w:fldCharType="end"/>
      </w:r>
      <w:r>
        <w:rPr>
          <w:rFonts w:ascii="Times New Roman" w:hAnsi="Times New Roman" w:cs="Times New Roman"/>
        </w:rPr>
        <w:t>.</w:t>
      </w:r>
    </w:p>
    <w:p w14:paraId="2D0010B9" w14:textId="77777777" w:rsidR="00CC5678" w:rsidRDefault="00000000">
      <w:pPr>
        <w:jc w:val="right"/>
        <w:rPr>
          <w:rFonts w:ascii="Times New Roman" w:eastAsia="宋体" w:hAnsi="Times New Roman" w:cs="Times New Roman"/>
          <w:sz w:val="24"/>
          <w:szCs w:val="24"/>
        </w:rPr>
      </w:pPr>
      <w:r>
        <w:rPr>
          <w:rFonts w:ascii="Times New Roman" w:hAnsi="Times New Roman" w:cs="Times New Roman"/>
        </w:rPr>
        <w:object w:dxaOrig="2908" w:dyaOrig="355" w14:anchorId="30DAC518">
          <v:shape id="_x0000_i1029" type="#_x0000_t75" style="width:145.5pt;height:18pt" o:ole="">
            <v:imagedata r:id="rId22" o:title=""/>
          </v:shape>
          <o:OLEObject Type="Embed" ProgID="Equation.DSMT4" ShapeID="_x0000_i1029" DrawAspect="Content" ObjectID="_1767595822" r:id="rId23"/>
        </w:object>
      </w:r>
      <w:r>
        <w:rPr>
          <w:rFonts w:ascii="Times New Roman" w:eastAsia="宋体" w:hAnsi="Times New Roman" w:cs="Times New Roman"/>
          <w:sz w:val="24"/>
          <w:szCs w:val="24"/>
        </w:rPr>
        <w:t xml:space="preserve">                    (S5)</w:t>
      </w:r>
    </w:p>
    <w:p w14:paraId="768E4D04" w14:textId="77777777" w:rsidR="00CC5678" w:rsidRDefault="00000000">
      <w:pPr>
        <w:jc w:val="right"/>
        <w:rPr>
          <w:rFonts w:ascii="Times New Roman" w:hAnsi="Times New Roman" w:cs="Times New Roman"/>
        </w:rPr>
      </w:pPr>
      <w:r>
        <w:rPr>
          <w:rFonts w:ascii="Times New Roman" w:hAnsi="Times New Roman" w:cs="Times New Roman"/>
          <w:position w:val="-8"/>
        </w:rPr>
        <w:object w:dxaOrig="1674" w:dyaOrig="299" w14:anchorId="53C7F612">
          <v:shape id="_x0000_i1030" type="#_x0000_t75" style="width:84pt;height:15pt" o:ole="">
            <v:imagedata r:id="rId24" o:title=""/>
          </v:shape>
          <o:OLEObject Type="Embed" ProgID="Equation.DSMT4" ShapeID="_x0000_i1030" DrawAspect="Content" ObjectID="_1767595823" r:id="rId25"/>
        </w:object>
      </w:r>
      <w:r>
        <w:rPr>
          <w:rFonts w:ascii="Times New Roman" w:hAnsi="Times New Roman" w:cs="Times New Roman"/>
        </w:rPr>
        <w:t xml:space="preserve">                             (S6)</w:t>
      </w:r>
    </w:p>
    <w:p w14:paraId="4C2D7B0D" w14:textId="77777777" w:rsidR="00CC5678" w:rsidRDefault="00000000">
      <w:pPr>
        <w:jc w:val="right"/>
        <w:rPr>
          <w:rFonts w:ascii="Times New Roman" w:hAnsi="Times New Roman" w:cs="Times New Roman"/>
        </w:rPr>
      </w:pPr>
      <w:r>
        <w:rPr>
          <w:rFonts w:ascii="Times New Roman" w:hAnsi="Times New Roman" w:cs="Times New Roman"/>
          <w:position w:val="-24"/>
        </w:rPr>
        <w:object w:dxaOrig="1749" w:dyaOrig="617" w14:anchorId="3937EDE7">
          <v:shape id="_x0000_i1031" type="#_x0000_t75" style="width:87.5pt;height:30.5pt" o:ole="">
            <v:imagedata r:id="rId26" o:title=""/>
          </v:shape>
          <o:OLEObject Type="Embed" ProgID="Equation.DSMT4" ShapeID="_x0000_i1031" DrawAspect="Content" ObjectID="_1767595824" r:id="rId27"/>
        </w:object>
      </w:r>
      <w:r>
        <w:rPr>
          <w:rFonts w:ascii="Times New Roman" w:hAnsi="Times New Roman" w:cs="Times New Roman"/>
        </w:rPr>
        <w:t xml:space="preserve">                            (S7)</w:t>
      </w:r>
    </w:p>
    <w:p w14:paraId="07D69172" w14:textId="291DB15D" w:rsidR="00CC5678" w:rsidRDefault="00000000">
      <w:pPr>
        <w:ind w:firstLineChars="200" w:firstLine="420"/>
        <w:jc w:val="both"/>
        <w:rPr>
          <w:rFonts w:ascii="Times New Roman" w:hAnsi="Times New Roman" w:cs="Times New Roman"/>
        </w:rPr>
      </w:pPr>
      <w:r>
        <w:rPr>
          <w:rFonts w:ascii="Times New Roman" w:hAnsi="Times New Roman" w:cs="Times New Roman"/>
        </w:rPr>
        <w:t xml:space="preserve">Here </w:t>
      </w:r>
      <w:r>
        <w:rPr>
          <w:rFonts w:ascii="Times New Roman" w:hAnsi="Times New Roman" w:cs="Times New Roman"/>
          <w:i/>
          <w:iCs/>
        </w:rPr>
        <w:t>K</w:t>
      </w:r>
      <w:r>
        <w:rPr>
          <w:rFonts w:ascii="Times New Roman" w:hAnsi="Times New Roman" w:cs="Times New Roman"/>
          <w:i/>
          <w:iCs/>
          <w:vertAlign w:val="subscript"/>
        </w:rPr>
        <w:t>L</w:t>
      </w:r>
      <w:r>
        <w:rPr>
          <w:rFonts w:ascii="Times New Roman" w:hAnsi="Times New Roman" w:cs="Times New Roman"/>
        </w:rPr>
        <w:t xml:space="preserve">, and </w:t>
      </w:r>
      <w:r>
        <w:rPr>
          <w:rFonts w:ascii="Times New Roman" w:hAnsi="Times New Roman" w:cs="Times New Roman"/>
          <w:i/>
          <w:iCs/>
        </w:rPr>
        <w:t>K</w:t>
      </w:r>
      <w:r>
        <w:rPr>
          <w:rFonts w:ascii="Times New Roman" w:hAnsi="Times New Roman" w:cs="Times New Roman"/>
          <w:i/>
          <w:iCs/>
          <w:vertAlign w:val="subscript"/>
        </w:rPr>
        <w:t>eq</w:t>
      </w:r>
      <w:r>
        <w:rPr>
          <w:rFonts w:ascii="Times New Roman" w:hAnsi="Times New Roman" w:cs="Times New Roman"/>
          <w:i/>
          <w:iCs/>
        </w:rPr>
        <w:t xml:space="preserve"> </w:t>
      </w:r>
      <w:r>
        <w:rPr>
          <w:rFonts w:ascii="Times New Roman" w:hAnsi="Times New Roman" w:cs="Times New Roman"/>
        </w:rPr>
        <w:t xml:space="preserve">represent the Langmuir constant and the standard thermodynamic equilibrium constant of adsorption, respectively. The </w:t>
      </w:r>
      <w:r>
        <w:rPr>
          <w:rFonts w:ascii="Times New Roman" w:hAnsi="Times New Roman" w:cs="Times New Roman"/>
          <w:i/>
          <w:iCs/>
        </w:rPr>
        <w:t>K</w:t>
      </w:r>
      <w:r>
        <w:rPr>
          <w:rFonts w:ascii="Times New Roman" w:hAnsi="Times New Roman" w:cs="Times New Roman"/>
          <w:i/>
          <w:iCs/>
          <w:vertAlign w:val="subscript"/>
        </w:rPr>
        <w:t>L</w:t>
      </w:r>
      <w:r>
        <w:rPr>
          <w:rFonts w:ascii="Times New Roman" w:hAnsi="Times New Roman" w:cs="Times New Roman"/>
        </w:rPr>
        <w:t xml:space="preserve"> constant is simply recalculated as dimensionless by multiplying it by 55.5 (the number of moles of water per liter of solution). </w:t>
      </w:r>
      <w:proofErr w:type="spellStart"/>
      <w:r>
        <w:rPr>
          <w:rFonts w:ascii="Times New Roman" w:hAnsi="Times New Roman" w:cs="Times New Roman"/>
          <w:i/>
          <w:iCs/>
        </w:rPr>
        <w:t>M</w:t>
      </w:r>
      <w:r>
        <w:rPr>
          <w:rFonts w:ascii="Times New Roman" w:hAnsi="Times New Roman" w:cs="Times New Roman"/>
          <w:i/>
          <w:iCs/>
          <w:vertAlign w:val="subscript"/>
        </w:rPr>
        <w:t>adsorbate</w:t>
      </w:r>
      <w:proofErr w:type="spellEnd"/>
      <w:r>
        <w:rPr>
          <w:rFonts w:ascii="Times New Roman" w:hAnsi="Times New Roman" w:cs="Times New Roman"/>
        </w:rPr>
        <w:t xml:space="preserve"> represents the molar mass of DMP. Δ</w:t>
      </w:r>
      <w:r>
        <w:rPr>
          <w:rFonts w:ascii="Times New Roman" w:hAnsi="Times New Roman" w:cs="Times New Roman"/>
          <w:i/>
          <w:iCs/>
        </w:rPr>
        <w:t>G</w:t>
      </w:r>
      <w:r>
        <w:rPr>
          <w:rFonts w:ascii="Times New Roman" w:hAnsi="Times New Roman" w:cs="Times New Roman"/>
        </w:rPr>
        <w:t xml:space="preserve"> (kJ mol</w:t>
      </w:r>
      <w:r>
        <w:rPr>
          <w:rFonts w:ascii="Times New Roman" w:hAnsi="Times New Roman" w:cs="Times New Roman"/>
          <w:vertAlign w:val="superscript"/>
        </w:rPr>
        <w:t>-1</w:t>
      </w:r>
      <w:r>
        <w:rPr>
          <w:rFonts w:ascii="Times New Roman" w:hAnsi="Times New Roman" w:cs="Times New Roman"/>
        </w:rPr>
        <w:t>), Δ</w:t>
      </w:r>
      <w:r>
        <w:rPr>
          <w:rFonts w:ascii="Times New Roman" w:hAnsi="Times New Roman" w:cs="Times New Roman"/>
          <w:i/>
          <w:iCs/>
        </w:rPr>
        <w:t>H</w:t>
      </w:r>
      <w:r w:rsidR="00B259EC" w:rsidRPr="00B259EC">
        <w:rPr>
          <w:rFonts w:ascii="Times New Roman" w:hAnsi="Times New Roman" w:cs="Times New Roman" w:hint="eastAsia"/>
        </w:rPr>
        <w:t>°</w:t>
      </w:r>
      <w:r>
        <w:rPr>
          <w:rFonts w:ascii="Times New Roman" w:hAnsi="Times New Roman" w:cs="Times New Roman"/>
        </w:rPr>
        <w:t xml:space="preserve"> (kJ mol</w:t>
      </w:r>
      <w:r>
        <w:rPr>
          <w:rFonts w:ascii="Times New Roman" w:hAnsi="Times New Roman" w:cs="Times New Roman"/>
          <w:vertAlign w:val="superscript"/>
        </w:rPr>
        <w:t>-1</w:t>
      </w:r>
      <w:r>
        <w:rPr>
          <w:rFonts w:ascii="Times New Roman" w:hAnsi="Times New Roman" w:cs="Times New Roman"/>
        </w:rPr>
        <w:t>), and Δ</w:t>
      </w:r>
      <w:r>
        <w:rPr>
          <w:rFonts w:ascii="Times New Roman" w:hAnsi="Times New Roman" w:cs="Times New Roman"/>
          <w:i/>
          <w:iCs/>
        </w:rPr>
        <w:t>S</w:t>
      </w:r>
      <w:r w:rsidR="00B259EC" w:rsidRPr="00B259EC">
        <w:rPr>
          <w:rFonts w:ascii="Times New Roman" w:hAnsi="Times New Roman" w:cs="Times New Roman" w:hint="eastAsia"/>
        </w:rPr>
        <w:t>°</w:t>
      </w:r>
      <w:r>
        <w:rPr>
          <w:rFonts w:ascii="Times New Roman" w:hAnsi="Times New Roman" w:cs="Times New Roman"/>
        </w:rPr>
        <w:t xml:space="preserve"> (J mol</w:t>
      </w:r>
      <w:r>
        <w:rPr>
          <w:rFonts w:ascii="Times New Roman" w:hAnsi="Times New Roman" w:cs="Times New Roman"/>
          <w:vertAlign w:val="superscript"/>
        </w:rPr>
        <w:t>-1</w:t>
      </w:r>
      <w:r>
        <w:rPr>
          <w:rFonts w:ascii="Times New Roman" w:hAnsi="Times New Roman" w:cs="Times New Roman"/>
        </w:rPr>
        <w:t>·K</w:t>
      </w:r>
      <w:r>
        <w:rPr>
          <w:rFonts w:ascii="Times New Roman" w:hAnsi="Times New Roman" w:cs="Times New Roman"/>
          <w:vertAlign w:val="superscript"/>
        </w:rPr>
        <w:t>-1</w:t>
      </w:r>
      <w:r>
        <w:rPr>
          <w:rFonts w:ascii="Times New Roman" w:hAnsi="Times New Roman" w:cs="Times New Roman"/>
        </w:rPr>
        <w:t xml:space="preserve">) represent the standard Gibbs free energy, enthalpy, and entropy of adsorption. </w:t>
      </w:r>
      <w:r>
        <w:rPr>
          <w:rFonts w:ascii="Times New Roman" w:hAnsi="Times New Roman" w:cs="Times New Roman"/>
          <w:i/>
          <w:iCs/>
        </w:rPr>
        <w:t>R</w:t>
      </w:r>
      <w:r>
        <w:rPr>
          <w:rFonts w:ascii="Times New Roman" w:hAnsi="Times New Roman" w:cs="Times New Roman"/>
        </w:rPr>
        <w:t xml:space="preserve"> (8.314 J·mol</w:t>
      </w:r>
      <w:r>
        <w:rPr>
          <w:rFonts w:ascii="Times New Roman" w:hAnsi="Times New Roman" w:cs="Times New Roman"/>
          <w:vertAlign w:val="superscript"/>
        </w:rPr>
        <w:t>-1</w:t>
      </w:r>
      <w:r>
        <w:rPr>
          <w:rFonts w:ascii="Times New Roman" w:hAnsi="Times New Roman" w:cs="Times New Roman"/>
        </w:rPr>
        <w:t>·K</w:t>
      </w:r>
      <w:r>
        <w:rPr>
          <w:rFonts w:ascii="Times New Roman" w:hAnsi="Times New Roman" w:cs="Times New Roman"/>
          <w:vertAlign w:val="superscript"/>
        </w:rPr>
        <w:t>-1</w:t>
      </w:r>
      <w:r>
        <w:rPr>
          <w:rFonts w:ascii="Times New Roman" w:hAnsi="Times New Roman" w:cs="Times New Roman"/>
        </w:rPr>
        <w:t xml:space="preserve">) is the universal gas constant, and </w:t>
      </w:r>
      <w:r>
        <w:rPr>
          <w:rFonts w:ascii="Times New Roman" w:hAnsi="Times New Roman" w:cs="Times New Roman"/>
          <w:i/>
          <w:iCs/>
        </w:rPr>
        <w:t>T</w:t>
      </w:r>
      <w:r>
        <w:rPr>
          <w:rFonts w:ascii="Times New Roman" w:hAnsi="Times New Roman" w:cs="Times New Roman"/>
        </w:rPr>
        <w:t xml:space="preserve"> represent the absolute temperature (K).</w:t>
      </w:r>
      <w:bookmarkEnd w:id="10"/>
    </w:p>
    <w:p w14:paraId="4D966F38" w14:textId="77777777" w:rsidR="00CC5678" w:rsidRDefault="00000000">
      <w:pPr>
        <w:jc w:val="both"/>
        <w:rPr>
          <w:rFonts w:ascii="Times New Roman" w:hAnsi="Times New Roman" w:cs="Times New Roman"/>
        </w:rPr>
      </w:pPr>
      <w:r>
        <w:rPr>
          <w:rFonts w:ascii="Times New Roman" w:hAnsi="Times New Roman" w:cs="Times New Roman"/>
          <w:b/>
          <w:bCs/>
        </w:rPr>
        <w:t>S4. Density functional theory (DFT) calculation metho</w:t>
      </w:r>
      <w:r>
        <w:rPr>
          <w:rFonts w:ascii="Times New Roman" w:hAnsi="Times New Roman" w:cs="Times New Roman" w:hint="eastAsia"/>
          <w:b/>
          <w:bCs/>
        </w:rPr>
        <w:t>ds</w:t>
      </w:r>
    </w:p>
    <w:p w14:paraId="1F35A903" w14:textId="77777777" w:rsidR="00CC5678" w:rsidRDefault="00000000">
      <w:pPr>
        <w:ind w:firstLineChars="200" w:firstLine="420"/>
        <w:jc w:val="both"/>
        <w:rPr>
          <w:rFonts w:ascii="Times New Roman" w:hAnsi="Times New Roman" w:cs="Times New Roman"/>
        </w:rPr>
      </w:pPr>
      <w:r>
        <w:rPr>
          <w:rFonts w:ascii="Times New Roman" w:hAnsi="Times New Roman" w:cs="Times New Roman"/>
        </w:rPr>
        <w:t xml:space="preserve">The theoretical calculations were performed via the Gaussian 16 suite of programs </w:t>
      </w:r>
      <w:r>
        <w:rPr>
          <w:rFonts w:ascii="Times New Roman" w:hAnsi="Times New Roman" w:cs="Times New Roman"/>
        </w:rPr>
        <w:fldChar w:fldCharType="begin">
          <w:fldData xml:space="preserve">PEVuZE5vdGU+PENpdGU+PEF1dGhvcj5GcmlzY2g8L0F1dGhvcj48WWVhcj4yMDE2PC9ZZWFyPjxS
ZWNOdW0+MTAwPC9SZWNOdW0+PERpc3BsYXlUZXh0Pls1XTwvRGlzcGxheVRleHQ+PHJlY29yZD48
cmVjLW51bWJlcj4xMDA8L3JlYy1udW1iZXI+PGZvcmVpZ24ta2V5cz48a2V5IGFwcD0iRU4iIGRi
LWlkPSJ3czl3cDJ3MHZzeDV0OGVyZmRtdmE1MHVmNXBydnZkYWRlMjAiIHRpbWVzdGFtcD0iMTY5
NzAzNzk3NSI+MTAwPC9rZXk+PC9mb3JlaWduLWtleXM+PHJlZi10eXBlIG5hbWU9IkNvbXB1dGVy
IFByb2dyYW0iPjk8L3JlZi10eXBlPjxjb250cmlidXRvcnM+PGF1dGhvcnM+PGF1dGhvcj5Gcmlz
Y2gsIE0uIEouPC9hdXRob3I+PGF1dGhvcj5UcnVja3MsIEcuIFcuPC9hdXRob3I+PGF1dGhvcj5T
Y2hsZWdlbCwgSC4gQi48L2F1dGhvcj48YXV0aG9yPlNjdXNlcmlhLCBHLiBFLjwvYXV0aG9yPjxh
dXRob3I+Um9iYiwgTS4gQS48L2F1dGhvcj48YXV0aG9yPkNoZWVzZW1hbiwgSi4gUi48L2F1dGhv
cj48YXV0aG9yPlNjYWxtYW5pLCBHLjwvYXV0aG9yPjxhdXRob3I+QmFyb25lLCBWLjwvYXV0aG9y
PjxhdXRob3I+UGV0ZXJzc29uLCBHLiBBLjwvYXV0aG9yPjxhdXRob3I+TmFrYXRzdWppLCBILjwv
YXV0aG9yPjxhdXRob3I+TGksIFguPC9hdXRob3I+PGF1dGhvcj5DYXJpY2F0bywgTS48L2F1dGhv
cj48YXV0aG9yPk1hcmVuaWNoLCBBLiBWLjwvYXV0aG9yPjxhdXRob3I+QmxvaW5vLCBKLjwvYXV0
aG9yPjxhdXRob3I+SmFuZXNrbywgQi4gRy48L2F1dGhvcj48YXV0aG9yPkdvbXBlcnRzLCBSLjwv
YXV0aG9yPjxhdXRob3I+TWVubnVjY2ksIEIuPC9hdXRob3I+PGF1dGhvcj5IcmF0Y2hpYW4sIEgu
IFAuPC9hdXRob3I+PGF1dGhvcj5PcnRpeiwgSi4gVi48L2F1dGhvcj48YXV0aG9yPkl6bWF5bG92
LCBBLiBGLjwvYXV0aG9yPjxhdXRob3I+U29ubmVuYmVyZywgSi4gTC48L2F1dGhvcj48YXV0aG9y
PldpbGxpYW1zPC9hdXRob3I+PGF1dGhvcj5EaW5nLCBGLjwvYXV0aG9yPjxhdXRob3I+TGlwcGFy
aW5pLCBGLjwvYXV0aG9yPjxhdXRob3I+RWdpZGksIEYuPC9hdXRob3I+PGF1dGhvcj5Hb2luZ3Ms
IEouPC9hdXRob3I+PGF1dGhvcj5QZW5nLCBCLjwvYXV0aG9yPjxhdXRob3I+UGV0cm9uZSwgQS48
L2F1dGhvcj48YXV0aG9yPkhlbmRlcnNvbiwgVC48L2F1dGhvcj48YXV0aG9yPlJhbmFzaW5naGUs
IEQuPC9hdXRob3I+PGF1dGhvcj5aYWtyemV3c2tpLCBWLiBHLjwvYXV0aG9yPjxhdXRob3I+R2Fv
LCBKLjwvYXV0aG9yPjxhdXRob3I+UmVnYSwgTi48L2F1dGhvcj48YXV0aG9yPlpoZW5nLCBHLjwv
YXV0aG9yPjxhdXRob3I+TGlhbmcsIFcuPC9hdXRob3I+PGF1dGhvcj5IYWRhLCBNLjwvYXV0aG9y
PjxhdXRob3I+RWhhcmEsIE0uPC9hdXRob3I+PGF1dGhvcj5Ub3lvdGEsIEsuPC9hdXRob3I+PGF1
dGhvcj5GdWt1ZGEsIFIuPC9hdXRob3I+PGF1dGhvcj5IYXNlZ2F3YSwgSi48L2F1dGhvcj48YXV0
aG9yPklzaGlkYSwgTS48L2F1dGhvcj48YXV0aG9yPk5ha2FqaW1hLCBULjwvYXV0aG9yPjxhdXRo
b3I+SG9uZGEsIFkuPC9hdXRob3I+PGF1dGhvcj5LaXRhbywgTy48L2F1dGhvcj48YXV0aG9yPk5h
a2FpLCBILjwvYXV0aG9yPjxhdXRob3I+VnJldmVuLCBULjwvYXV0aG9yPjxhdXRob3I+VGhyb3Nz
ZWxsLCBLLjwvYXV0aG9yPjxhdXRob3I+TW9udGdvbWVyeSBKci4sIEouIEEuPC9hdXRob3I+PGF1
dGhvcj5QZXJhbHRhLCBKLiBFLjwvYXV0aG9yPjxhdXRob3I+T2dsaWFybywgRi48L2F1dGhvcj48
YXV0aG9yPkJlYXJwYXJrLCBNLiBKLjwvYXV0aG9yPjxhdXRob3I+SGV5ZCwgSi4gSi48L2F1dGhv
cj48YXV0aG9yPkJyb3RoZXJzLCBFLiBOLjwvYXV0aG9yPjxhdXRob3I+S3VkaW4sIEsuIE4uPC9h
dXRob3I+PGF1dGhvcj5TdGFyb3Zlcm92LCBWLiBOLjwvYXV0aG9yPjxhdXRob3I+S2VpdGgsIFQu
IEEuPC9hdXRob3I+PGF1dGhvcj5Lb2JheWFzaGksIFIuPC9hdXRob3I+PGF1dGhvcj5Ob3JtYW5k
LCBKLjwvYXV0aG9yPjxhdXRob3I+UmFnaGF2YWNoYXJpLCBLLjwvYXV0aG9yPjxhdXRob3I+UmVu
ZGVsbCwgQS4gUC48L2F1dGhvcj48YXV0aG9yPkJ1cmFudCwgSi4gQy48L2F1dGhvcj48YXV0aG9y
Pkl5ZW5nYXIsIFMuIFMuPC9hdXRob3I+PGF1dGhvcj5Ub21hc2ksIEouPC9hdXRob3I+PGF1dGhv
cj5Db3NzaSwgTS48L2F1dGhvcj48YXV0aG9yPk1pbGxhbSwgSi4gTS48L2F1dGhvcj48YXV0aG9y
PktsZW5lLCBNLjwvYXV0aG9yPjxhdXRob3I+QWRhbW8sIEMuPC9hdXRob3I+PGF1dGhvcj5DYW1t
aSwgUi48L2F1dGhvcj48YXV0aG9yPk9jaHRlcnNraSwgSi4gVy48L2F1dGhvcj48YXV0aG9yPk1h
cnRpbiwgUi4gTC48L2F1dGhvcj48YXV0aG9yPk1vcm9rdW1hLCBLLjwvYXV0aG9yPjxhdXRob3I+
RmFya2FzLCBPLjwvYXV0aG9yPjxhdXRob3I+Rm9yZXNtYW4sIEouIEIuPC9hdXRob3I+PGF1dGhv
cj5Gb3gsIEQuIEouPC9hdXRob3I+PC9hdXRob3JzPjwvY29udHJpYnV0b3JzPjx0aXRsZXM+PHRp
dGxlPkdhdXNzaWFuIDE2IFJldi4gQy4wMTwvdGl0bGU+PHNob3J0LXRpdGxlPkdhdXNzaWFuIDE2
PC9zaG9ydC10aXRsZT48L3RpdGxlcz48ZGF0ZXM+PHllYXI+MjAxNjwveWVhcj48L2RhdGVzPjxw
dWItbG9jYXRpb24+V2FsbGluZ2ZvcmQsIENUPC9wdWItbG9jYXRpb24+PHVybHM+PC91cmxzPjwv
cmVjb3JkPjwvQ2l0ZT48L0VuZE5vdGU+AGAA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PEVuZE5vdGU+PENpdGU+PEF1dGhvcj5GcmlzY2g8L0F1dGhvcj48WWVhcj4yMDE2PC9ZZWFyPjxS
ZWNOdW0+MTAwPC9SZWNOdW0+PERpc3BsYXlUZXh0Pls1XTwvRGlzcGxheVRleHQ+PHJlY29yZD48
cmVjLW51bWJlcj4xMDA8L3JlYy1udW1iZXI+PGZvcmVpZ24ta2V5cz48a2V5IGFwcD0iRU4iIGRi
LWlkPSJ3czl3cDJ3MHZzeDV0OGVyZmRtdmE1MHVmNXBydnZkYWRlMjAiIHRpbWVzdGFtcD0iMTY5
NzAzNzk3NSI+MTAwPC9rZXk+PC9mb3JlaWduLWtleXM+PHJlZi10eXBlIG5hbWU9IkNvbXB1dGVy
IFByb2dyYW0iPjk8L3JlZi10eXBlPjxjb250cmlidXRvcnM+PGF1dGhvcnM+PGF1dGhvcj5Gcmlz
Y2gsIE0uIEouPC9hdXRob3I+PGF1dGhvcj5UcnVja3MsIEcuIFcuPC9hdXRob3I+PGF1dGhvcj5T
Y2hsZWdlbCwgSC4gQi48L2F1dGhvcj48YXV0aG9yPlNjdXNlcmlhLCBHLiBFLjwvYXV0aG9yPjxh
dXRob3I+Um9iYiwgTS4gQS48L2F1dGhvcj48YXV0aG9yPkNoZWVzZW1hbiwgSi4gUi48L2F1dGhv
cj48YXV0aG9yPlNjYWxtYW5pLCBHLjwvYXV0aG9yPjxhdXRob3I+QmFyb25lLCBWLjwvYXV0aG9y
PjxhdXRob3I+UGV0ZXJzc29uLCBHLiBBLjwvYXV0aG9yPjxhdXRob3I+TmFrYXRzdWppLCBILjwv
YXV0aG9yPjxhdXRob3I+TGksIFguPC9hdXRob3I+PGF1dGhvcj5DYXJpY2F0bywgTS48L2F1dGhv
cj48YXV0aG9yPk1hcmVuaWNoLCBBLiBWLjwvYXV0aG9yPjxhdXRob3I+QmxvaW5vLCBKLjwvYXV0
aG9yPjxhdXRob3I+SmFuZXNrbywgQi4gRy48L2F1dGhvcj48YXV0aG9yPkdvbXBlcnRzLCBSLjwv
YXV0aG9yPjxhdXRob3I+TWVubnVjY2ksIEIuPC9hdXRob3I+PGF1dGhvcj5IcmF0Y2hpYW4sIEgu
IFAuPC9hdXRob3I+PGF1dGhvcj5PcnRpeiwgSi4gVi48L2F1dGhvcj48YXV0aG9yPkl6bWF5bG92
LCBBLiBGLjwvYXV0aG9yPjxhdXRob3I+U29ubmVuYmVyZywgSi4gTC48L2F1dGhvcj48YXV0aG9y
PldpbGxpYW1zPC9hdXRob3I+PGF1dGhvcj5EaW5nLCBGLjwvYXV0aG9yPjxhdXRob3I+TGlwcGFy
aW5pLCBGLjwvYXV0aG9yPjxhdXRob3I+RWdpZGksIEYuPC9hdXRob3I+PGF1dGhvcj5Hb2luZ3Ms
IEouPC9hdXRob3I+PGF1dGhvcj5QZW5nLCBCLjwvYXV0aG9yPjxhdXRob3I+UGV0cm9uZSwgQS48
L2F1dGhvcj48YXV0aG9yPkhlbmRlcnNvbiwgVC48L2F1dGhvcj48YXV0aG9yPlJhbmFzaW5naGUs
IEQuPC9hdXRob3I+PGF1dGhvcj5aYWtyemV3c2tpLCBWLiBHLjwvYXV0aG9yPjxhdXRob3I+R2Fv
LCBKLjwvYXV0aG9yPjxhdXRob3I+UmVnYSwgTi48L2F1dGhvcj48YXV0aG9yPlpoZW5nLCBHLjwv
YXV0aG9yPjxhdXRob3I+TGlhbmcsIFcuPC9hdXRob3I+PGF1dGhvcj5IYWRhLCBNLjwvYXV0aG9y
PjxhdXRob3I+RWhhcmEsIE0uPC9hdXRob3I+PGF1dGhvcj5Ub3lvdGEsIEsuPC9hdXRob3I+PGF1
dGhvcj5GdWt1ZGEsIFIuPC9hdXRob3I+PGF1dGhvcj5IYXNlZ2F3YSwgSi48L2F1dGhvcj48YXV0
aG9yPklzaGlkYSwgTS48L2F1dGhvcj48YXV0aG9yPk5ha2FqaW1hLCBULjwvYXV0aG9yPjxhdXRo
b3I+SG9uZGEsIFkuPC9hdXRob3I+PGF1dGhvcj5LaXRhbywgTy48L2F1dGhvcj48YXV0aG9yPk5h
a2FpLCBILjwvYXV0aG9yPjxhdXRob3I+VnJldmVuLCBULjwvYXV0aG9yPjxhdXRob3I+VGhyb3Nz
ZWxsLCBLLjwvYXV0aG9yPjxhdXRob3I+TW9udGdvbWVyeSBKci4sIEouIEEuPC9hdXRob3I+PGF1
dGhvcj5QZXJhbHRhLCBKLiBFLjwvYXV0aG9yPjxhdXRob3I+T2dsaWFybywgRi48L2F1dGhvcj48
YXV0aG9yPkJlYXJwYXJrLCBNLiBKLjwvYXV0aG9yPjxhdXRob3I+SGV5ZCwgSi4gSi48L2F1dGhv
cj48YXV0aG9yPkJyb3RoZXJzLCBFLiBOLjwvYXV0aG9yPjxhdXRob3I+S3VkaW4sIEsuIE4uPC9h
dXRob3I+PGF1dGhvcj5TdGFyb3Zlcm92LCBWLiBOLjwvYXV0aG9yPjxhdXRob3I+S2VpdGgsIFQu
IEEuPC9hdXRob3I+PGF1dGhvcj5Lb2JheWFzaGksIFIuPC9hdXRob3I+PGF1dGhvcj5Ob3JtYW5k
LCBKLjwvYXV0aG9yPjxhdXRob3I+UmFnaGF2YWNoYXJpLCBLLjwvYXV0aG9yPjxhdXRob3I+UmVu
ZGVsbCwgQS4gUC48L2F1dGhvcj48YXV0aG9yPkJ1cmFudCwgSi4gQy48L2F1dGhvcj48YXV0aG9y
Pkl5ZW5nYXIsIFMuIFMuPC9hdXRob3I+PGF1dGhvcj5Ub21hc2ksIEouPC9hdXRob3I+PGF1dGhv
cj5Db3NzaSwgTS48L2F1dGhvcj48YXV0aG9yPk1pbGxhbSwgSi4gTS48L2F1dGhvcj48YXV0aG9y
PktsZW5lLCBNLjwvYXV0aG9yPjxhdXRob3I+QWRhbW8sIEMuPC9hdXRob3I+PGF1dGhvcj5DYW1t
aSwgUi48L2F1dGhvcj48YXV0aG9yPk9jaHRlcnNraSwgSi4gVy48L2F1dGhvcj48YXV0aG9yPk1h
cnRpbiwgUi4gTC48L2F1dGhvcj48YXV0aG9yPk1vcm9rdW1hLCBLLjwvYXV0aG9yPjxhdXRob3I+
RmFya2FzLCBPLjwvYXV0aG9yPjxhdXRob3I+Rm9yZXNtYW4sIEouIEIuPC9hdXRob3I+PGF1dGhv
cj5Gb3gsIEQuIEouPC9hdXRob3I+PC9hdXRob3JzPjwvY29udHJpYnV0b3JzPjx0aXRsZXM+PHRp
dGxlPkdhdXNzaWFuIDE2IFJldi4gQy4wMTwvdGl0bGU+PHNob3J0LXRpdGxlPkdhdXNzaWFuIDE2
PC9zaG9ydC10aXRsZT48L3RpdGxlcz48ZGF0ZXM+PHllYXI+MjAxNjwveWVhcj48L2RhdGVzPjxw
dWItbG9jYXRpb24+V2FsbGluZ2ZvcmQsIENUPC9wdWItbG9jYXRpb24+PHVybHM+PC91cmxzPjwv
cmVjb3JkPjwvQ2l0ZT48L0VuZE5vdGU+AGAA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t xml:space="preserve">. The structure of the studied molecules was fully optimized at the B3LYP-D3BJ/def2-SVP level of theory. The solvent effect was included in the calculations using the solvation model based on the density (SMD) model. The vibrational frequencies of the optimized structures were carried out at the same level. The structures were characterized as a local energy minimum on the potential energy surface by verifying that all the vibrational frequencies were real. The Visual Molecular Dynamics (VMD) program </w:t>
      </w:r>
      <w:r>
        <w:rPr>
          <w:rFonts w:ascii="Times New Roman" w:hAnsi="Times New Roman" w:cs="Times New Roman"/>
        </w:rPr>
        <w:fldChar w:fldCharType="begin"/>
      </w:r>
      <w:r>
        <w:rPr>
          <w:rFonts w:ascii="Times New Roman" w:hAnsi="Times New Roman" w:cs="Times New Roman"/>
        </w:rPr>
        <w:instrText xml:space="preserve"> ADDIN EN.CITE &lt;EndNote&gt;&lt;Cite&gt;&lt;Author&gt;Humphrey&lt;/Author&gt;&lt;Year&gt;1996&lt;/Year&gt;&lt;RecNum&gt;101&lt;/RecNum&gt;&lt;DisplayText&gt;[6]&lt;/DisplayText&gt;&lt;record&gt;&lt;rec-number&gt;101&lt;/rec-number&gt;&lt;foreign-keys&gt;&lt;key app="EN" db-id="ws9wp2w0vsx5t8erfdmva50uf5prvvdade20" timestamp="1697038061"&gt;101&lt;/key&gt;&lt;/foreign-keys&gt;&lt;ref-type name="Journal Article"&gt;17&lt;/ref-type&gt;&lt;contributors&gt;&lt;authors&gt;&lt;author&gt;Humphrey, William&lt;/author&gt;&lt;author&gt;Dalke, Andrew&lt;/author&gt;&lt;author&gt;Schulten, Klaus&lt;/author&gt;&lt;/authors&gt;&lt;/contributors&gt;&lt;titles&gt;&lt;title&gt;VMD: Visual molecular dynamics&lt;/title&gt;&lt;secondary-title&gt;Journal of Molecular Graphics&lt;/secondary-title&gt;&lt;/titles&gt;&lt;periodical&gt;&lt;full-title&gt;Journal of Molecular Graphics&lt;/full-title&gt;&lt;/periodical&gt;&lt;pages&gt;33-38&lt;/pages&gt;&lt;volume&gt;14&lt;/volume&gt;&lt;number&gt;1&lt;/number&gt;&lt;keywords&gt;&lt;keyword&gt;molecular modeling&lt;/keyword&gt;&lt;keyword&gt;molecular dynamics visualization&lt;/keyword&gt;&lt;keyword&gt;interactive visualization&lt;/keyword&gt;&lt;/keywords&gt;&lt;dates&gt;&lt;year&gt;1996&lt;/year&gt;&lt;pub-dates&gt;&lt;date&gt;1996/02/01/&lt;/date&gt;&lt;/pub-dates&gt;&lt;/dates&gt;&lt;isbn&gt;0263-7855&lt;/isbn&gt;&lt;urls&gt;&lt;related-urls&gt;&lt;url&gt;https://www.sciencedirect.com/science/article/pii/0263785596000185&lt;/url&gt;&lt;/related-urls&gt;&lt;/urls&gt;&lt;electronic-resource-num&gt;https://doi.org/10.1016/0263-7855(96)00018-5&lt;/electronic-resource-num&gt;&lt;/record&gt;&lt;/Cite&gt;&lt;/EndNote&gt;</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t xml:space="preserve"> was used to plot the color-filled iso-surface graphs to visualize the molecular orbitals and the molecular electrostatic potential (MESP).</w:t>
      </w:r>
    </w:p>
    <w:p w14:paraId="68A1A09E" w14:textId="77777777" w:rsidR="00CC5678" w:rsidRDefault="00CC5678">
      <w:pPr>
        <w:jc w:val="both"/>
        <w:rPr>
          <w:rFonts w:ascii="Times New Roman" w:hAnsi="Times New Roman" w:cs="Times New Roman"/>
        </w:rPr>
        <w:sectPr w:rsidR="00CC5678" w:rsidSect="00692B4C">
          <w:pgSz w:w="11906" w:h="16838"/>
          <w:pgMar w:top="1440" w:right="1797" w:bottom="1440" w:left="1797" w:header="851" w:footer="992" w:gutter="0"/>
          <w:cols w:space="425"/>
          <w:docGrid w:type="lines" w:linePitch="312"/>
        </w:sectPr>
      </w:pPr>
    </w:p>
    <w:p w14:paraId="1B9BC702" w14:textId="34B2BCBD" w:rsidR="00CC5678" w:rsidRDefault="00000000">
      <w:pPr>
        <w:jc w:val="both"/>
        <w:rPr>
          <w:rFonts w:ascii="Times New Roman" w:hAnsi="Times New Roman" w:cs="Times New Roman"/>
        </w:rPr>
      </w:pPr>
      <w:r w:rsidRPr="004C366E">
        <w:rPr>
          <w:rFonts w:ascii="Times New Roman" w:hAnsi="Times New Roman" w:cs="Times New Roman"/>
          <w:b/>
          <w:bCs/>
        </w:rPr>
        <w:lastRenderedPageBreak/>
        <w:t>Tabl</w:t>
      </w:r>
      <w:r w:rsidR="004C366E">
        <w:rPr>
          <w:rFonts w:ascii="Times New Roman" w:hAnsi="Times New Roman" w:cs="Times New Roman"/>
          <w:b/>
          <w:bCs/>
        </w:rPr>
        <w:t>es</w:t>
      </w:r>
    </w:p>
    <w:p w14:paraId="422E69FF" w14:textId="77777777" w:rsidR="00CC5678" w:rsidRDefault="00000000">
      <w:pPr>
        <w:rPr>
          <w:rFonts w:ascii="Times New Roman" w:hAnsi="Times New Roman" w:cs="Times New Roman"/>
        </w:rPr>
      </w:pPr>
      <w:r>
        <w:rPr>
          <w:rFonts w:ascii="Times New Roman" w:hAnsi="Times New Roman" w:cs="Times New Roman"/>
          <w:b/>
          <w:bCs/>
        </w:rPr>
        <w:t>Table S1.</w:t>
      </w:r>
      <w:r>
        <w:rPr>
          <w:rFonts w:ascii="Times New Roman" w:hAnsi="Times New Roman" w:cs="Times New Roman"/>
        </w:rPr>
        <w:t xml:space="preserve"> Key physicochemical properties of </w:t>
      </w:r>
      <w:proofErr w:type="spellStart"/>
      <w:r>
        <w:rPr>
          <w:rFonts w:ascii="Times New Roman" w:hAnsi="Times New Roman" w:cs="Times New Roman"/>
        </w:rPr>
        <w:t>dodecylmorpholine</w:t>
      </w:r>
      <w:proofErr w:type="spellEnd"/>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ADDIN EN.CITE &lt;EndNote&gt;&lt;Cite&gt;&lt;Author&gt;Dashboard</w:instrText>
      </w:r>
      <w:r>
        <w:rPr>
          <w:rFonts w:ascii="Times New Roman" w:hAnsi="Times New Roman" w:cs="Times New Roman"/>
        </w:rPr>
        <w:instrText>，</w:instrText>
      </w:r>
      <w:r>
        <w:rPr>
          <w:rFonts w:ascii="Times New Roman" w:hAnsi="Times New Roman" w:cs="Times New Roman"/>
        </w:rPr>
        <w:instrText>&lt;/Author&gt;&lt;RecNum&gt;102&lt;/RecNum&gt;&lt;DisplayText&gt;[7]&lt;/DisplayText&gt;&lt;record&gt;&lt;rec-number&gt;102&lt;/rec-number&gt;&lt;foreign-keys&gt;&lt;key app="EN" db-id="ws9wp2w0vsx5t8erfdmva50uf5prvvdade20" timestamp="1697700255"&gt;102&lt;/key&gt;&lt;/foreign-keys&gt;&lt;ref-type name="Web Page"&gt;12&lt;/ref-type&gt;&lt;contributors&gt;&lt;authors&gt;&lt;author&gt;&lt;style face="normal" font="default" size="100%"&gt;U.S. Environmental Protection Agency. Comptox Chemicals Dashboard&lt;/style&gt;&lt;style face="normal" font="default" charset="134" size="100%"&gt;</w:instrText>
      </w:r>
      <w:r>
        <w:rPr>
          <w:rFonts w:ascii="Times New Roman" w:hAnsi="Times New Roman" w:cs="Times New Roman"/>
        </w:rPr>
        <w:instrText>，</w:instrText>
      </w:r>
      <w:r>
        <w:rPr>
          <w:rFonts w:ascii="Times New Roman" w:hAnsi="Times New Roman" w:cs="Times New Roman"/>
        </w:rPr>
        <w:instrText>&lt;/style&gt;&lt;/author&gt;&lt;/authors&gt;&lt;/contributors&gt;&lt;titles&gt;&lt;title&gt;Homepage&lt;/title&gt;&lt;/titles&gt;&lt;dates&gt;&lt;/dates&gt;&lt;urls&gt;&lt;related-urls&gt;&lt;url&gt;https://comptox.epa.gov/dashboard/chemical/details/DTXSID4042171&lt;/url&gt;&lt;/related-urls&gt;&lt;/urls&gt;&lt;/record&gt;&lt;/Cite&gt;&lt;/EndNote&gt;</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t>.</w:t>
      </w:r>
    </w:p>
    <w:tbl>
      <w:tblPr>
        <w:tblStyle w:val="11"/>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29"/>
        <w:gridCol w:w="1975"/>
        <w:gridCol w:w="3349"/>
      </w:tblGrid>
      <w:tr w:rsidR="00CC5678" w14:paraId="5BC736CF" w14:textId="77777777" w:rsidTr="00CF1D57">
        <w:trPr>
          <w:trHeight w:val="340"/>
          <w:jc w:val="center"/>
        </w:trPr>
        <w:tc>
          <w:tcPr>
            <w:tcW w:w="1843" w:type="dxa"/>
            <w:vAlign w:val="center"/>
          </w:tcPr>
          <w:p w14:paraId="09A5466A" w14:textId="77777777" w:rsidR="00CC5678" w:rsidRDefault="00000000" w:rsidP="00CF1D57">
            <w:pPr>
              <w:spacing w:line="240" w:lineRule="auto"/>
              <w:rPr>
                <w:rFonts w:ascii="Times New Roman" w:hAnsi="Times New Roman" w:cs="Times New Roman"/>
              </w:rPr>
            </w:pPr>
            <w:bookmarkStart w:id="11" w:name="_Hlk148621873"/>
            <w:r>
              <w:rPr>
                <w:rFonts w:ascii="Times New Roman" w:hAnsi="Times New Roman" w:cs="Times New Roman"/>
              </w:rPr>
              <w:t>Molecular</w:t>
            </w:r>
          </w:p>
          <w:p w14:paraId="248AFDC4"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formula</w:t>
            </w:r>
          </w:p>
        </w:tc>
        <w:tc>
          <w:tcPr>
            <w:tcW w:w="1129" w:type="dxa"/>
            <w:vAlign w:val="center"/>
          </w:tcPr>
          <w:p w14:paraId="033616F5"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C</w:t>
            </w:r>
            <w:r>
              <w:rPr>
                <w:rFonts w:ascii="Times New Roman" w:hAnsi="Times New Roman" w:cs="Times New Roman"/>
                <w:vertAlign w:val="subscript"/>
              </w:rPr>
              <w:t>16</w:t>
            </w:r>
            <w:r>
              <w:rPr>
                <w:rFonts w:ascii="Times New Roman" w:hAnsi="Times New Roman" w:cs="Times New Roman"/>
              </w:rPr>
              <w:t>H</w:t>
            </w:r>
            <w:r>
              <w:rPr>
                <w:rFonts w:ascii="Times New Roman" w:hAnsi="Times New Roman" w:cs="Times New Roman"/>
                <w:vertAlign w:val="subscript"/>
              </w:rPr>
              <w:t>33</w:t>
            </w:r>
            <w:r>
              <w:rPr>
                <w:rFonts w:ascii="Times New Roman" w:hAnsi="Times New Roman" w:cs="Times New Roman"/>
              </w:rPr>
              <w:t>NO</w:t>
            </w:r>
          </w:p>
        </w:tc>
        <w:tc>
          <w:tcPr>
            <w:tcW w:w="1975" w:type="dxa"/>
            <w:vAlign w:val="center"/>
          </w:tcPr>
          <w:p w14:paraId="4D1B64CF"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2-D structure</w:t>
            </w:r>
          </w:p>
        </w:tc>
        <w:tc>
          <w:tcPr>
            <w:tcW w:w="3349" w:type="dxa"/>
            <w:vAlign w:val="center"/>
          </w:tcPr>
          <w:p w14:paraId="2EF72EB2" w14:textId="77777777" w:rsidR="00CC5678" w:rsidRDefault="00000000" w:rsidP="00CF1D57">
            <w:pPr>
              <w:spacing w:line="240" w:lineRule="auto"/>
              <w:rPr>
                <w:rFonts w:ascii="Times New Roman" w:hAnsi="Times New Roman" w:cs="Times New Roman"/>
                <w:szCs w:val="22"/>
              </w:rPr>
            </w:pPr>
            <w:r>
              <w:rPr>
                <w:rFonts w:ascii="Times New Roman" w:hAnsi="Times New Roman" w:cs="Times New Roman"/>
              </w:rPr>
              <w:object w:dxaOrig="2319" w:dyaOrig="1178" w14:anchorId="31AE76D5">
                <v:shape id="_x0000_i1032" type="#_x0000_t75" style="width:115pt;height:59.5pt" o:ole="">
                  <v:imagedata r:id="rId28" o:title=""/>
                </v:shape>
                <o:OLEObject Type="Embed" ProgID="MDLDraw.Document.1" ShapeID="_x0000_i1032" DrawAspect="Content" ObjectID="_1767595825" r:id="rId29"/>
              </w:object>
            </w:r>
          </w:p>
        </w:tc>
      </w:tr>
      <w:tr w:rsidR="00CC5678" w14:paraId="344CB51B" w14:textId="77777777" w:rsidTr="00CF1D57">
        <w:trPr>
          <w:trHeight w:val="340"/>
          <w:jc w:val="center"/>
        </w:trPr>
        <w:tc>
          <w:tcPr>
            <w:tcW w:w="1843" w:type="dxa"/>
            <w:vAlign w:val="center"/>
          </w:tcPr>
          <w:p w14:paraId="048E7C5E"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Molecular weight</w:t>
            </w:r>
          </w:p>
          <w:p w14:paraId="6945DB77"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(g·mol</w:t>
            </w:r>
            <w:r>
              <w:rPr>
                <w:rFonts w:ascii="Times New Roman" w:hAnsi="Times New Roman" w:cs="Times New Roman"/>
                <w:vertAlign w:val="superscript"/>
              </w:rPr>
              <w:t>-1</w:t>
            </w:r>
            <w:r>
              <w:rPr>
                <w:rFonts w:ascii="Times New Roman" w:hAnsi="Times New Roman" w:cs="Times New Roman"/>
              </w:rPr>
              <w:t>)</w:t>
            </w:r>
          </w:p>
        </w:tc>
        <w:tc>
          <w:tcPr>
            <w:tcW w:w="1129" w:type="dxa"/>
            <w:vAlign w:val="center"/>
          </w:tcPr>
          <w:p w14:paraId="380162B6"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255.44</w:t>
            </w:r>
          </w:p>
        </w:tc>
        <w:tc>
          <w:tcPr>
            <w:tcW w:w="1975" w:type="dxa"/>
            <w:vAlign w:val="center"/>
          </w:tcPr>
          <w:p w14:paraId="2834AAF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3-D structure</w:t>
            </w:r>
          </w:p>
        </w:tc>
        <w:tc>
          <w:tcPr>
            <w:tcW w:w="3349" w:type="dxa"/>
            <w:vAlign w:val="center"/>
          </w:tcPr>
          <w:p w14:paraId="078FD78B" w14:textId="77777777" w:rsidR="00CC5678" w:rsidRDefault="00000000" w:rsidP="00CF1D57">
            <w:pPr>
              <w:spacing w:line="240" w:lineRule="auto"/>
              <w:rPr>
                <w:rFonts w:ascii="Times New Roman" w:hAnsi="Times New Roman" w:cs="Times New Roman"/>
              </w:rPr>
            </w:pPr>
            <w:r>
              <w:rPr>
                <w:rFonts w:ascii="Times New Roman" w:hAnsi="Times New Roman" w:cs="Times New Roman"/>
                <w:noProof/>
              </w:rPr>
              <w:drawing>
                <wp:inline distT="0" distB="0" distL="0" distR="0" wp14:anchorId="0D11A0E6" wp14:editId="78565106">
                  <wp:extent cx="1988185" cy="742950"/>
                  <wp:effectExtent l="0" t="0" r="0" b="0"/>
                  <wp:docPr id="21391108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110817" name="图片 1"/>
                          <pic:cNvPicPr>
                            <a:picLocks noChangeAspect="1" noChangeArrowheads="1"/>
                          </pic:cNvPicPr>
                        </pic:nvPicPr>
                        <pic:blipFill>
                          <a:blip r:embed="rId30" cstate="print">
                            <a:extLst>
                              <a:ext uri="{28A0092B-C50C-407E-A947-70E740481C1C}">
                                <a14:useLocalDpi xmlns:a14="http://schemas.microsoft.com/office/drawing/2010/main" val="0"/>
                              </a:ext>
                            </a:extLst>
                          </a:blip>
                          <a:srcRect t="24781" b="31728"/>
                          <a:stretch>
                            <a:fillRect/>
                          </a:stretch>
                        </pic:blipFill>
                        <pic:spPr>
                          <a:xfrm>
                            <a:off x="0" y="0"/>
                            <a:ext cx="2064031" cy="771569"/>
                          </a:xfrm>
                          <a:prstGeom prst="rect">
                            <a:avLst/>
                          </a:prstGeom>
                          <a:noFill/>
                          <a:ln>
                            <a:noFill/>
                          </a:ln>
                        </pic:spPr>
                      </pic:pic>
                    </a:graphicData>
                  </a:graphic>
                </wp:inline>
              </w:drawing>
            </w:r>
          </w:p>
        </w:tc>
      </w:tr>
      <w:tr w:rsidR="00CC5678" w14:paraId="1B87D902" w14:textId="77777777" w:rsidTr="00CF1D57">
        <w:trPr>
          <w:trHeight w:val="340"/>
          <w:jc w:val="center"/>
        </w:trPr>
        <w:tc>
          <w:tcPr>
            <w:tcW w:w="1843" w:type="dxa"/>
            <w:vAlign w:val="center"/>
          </w:tcPr>
          <w:p w14:paraId="7DCC9CD4"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Density</w:t>
            </w:r>
          </w:p>
          <w:p w14:paraId="2DA970EB"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(25℃)</w:t>
            </w:r>
          </w:p>
          <w:p w14:paraId="585DC39B"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(g·cm</w:t>
            </w:r>
            <w:r>
              <w:rPr>
                <w:rFonts w:ascii="Times New Roman" w:hAnsi="Times New Roman" w:cs="Times New Roman"/>
                <w:vertAlign w:val="superscript"/>
              </w:rPr>
              <w:t>-3</w:t>
            </w:r>
            <w:r>
              <w:rPr>
                <w:rFonts w:ascii="Times New Roman" w:hAnsi="Times New Roman" w:cs="Times New Roman"/>
              </w:rPr>
              <w:t>)</w:t>
            </w:r>
          </w:p>
        </w:tc>
        <w:tc>
          <w:tcPr>
            <w:tcW w:w="1129" w:type="dxa"/>
            <w:vAlign w:val="center"/>
          </w:tcPr>
          <w:p w14:paraId="20260227"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0.859</w:t>
            </w:r>
          </w:p>
        </w:tc>
        <w:tc>
          <w:tcPr>
            <w:tcW w:w="1975" w:type="dxa"/>
            <w:vAlign w:val="center"/>
          </w:tcPr>
          <w:p w14:paraId="6D2D5AC5"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Octanol-water partition coefficient</w:t>
            </w:r>
          </w:p>
          <w:p w14:paraId="00003826"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 xml:space="preserve">log </w:t>
            </w:r>
            <w:proofErr w:type="spellStart"/>
            <w:r>
              <w:rPr>
                <w:rFonts w:ascii="Times New Roman" w:hAnsi="Times New Roman" w:cs="Times New Roman"/>
                <w:i/>
                <w:iCs/>
              </w:rPr>
              <w:t>K</w:t>
            </w:r>
            <w:r>
              <w:rPr>
                <w:rFonts w:ascii="Times New Roman" w:hAnsi="Times New Roman" w:cs="Times New Roman"/>
                <w:vertAlign w:val="subscript"/>
              </w:rPr>
              <w:t>ow</w:t>
            </w:r>
            <w:proofErr w:type="spellEnd"/>
          </w:p>
        </w:tc>
        <w:tc>
          <w:tcPr>
            <w:tcW w:w="3349" w:type="dxa"/>
            <w:vAlign w:val="center"/>
          </w:tcPr>
          <w:p w14:paraId="2376B198"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5.05</w:t>
            </w:r>
          </w:p>
        </w:tc>
      </w:tr>
      <w:tr w:rsidR="00CC5678" w14:paraId="0FC2A2AB" w14:textId="77777777" w:rsidTr="00CF1D57">
        <w:trPr>
          <w:trHeight w:val="340"/>
          <w:jc w:val="center"/>
        </w:trPr>
        <w:tc>
          <w:tcPr>
            <w:tcW w:w="1843" w:type="dxa"/>
            <w:vAlign w:val="center"/>
          </w:tcPr>
          <w:p w14:paraId="459CD940"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Water solubility</w:t>
            </w:r>
          </w:p>
          <w:p w14:paraId="2D473695"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(25℃)</w:t>
            </w:r>
          </w:p>
          <w:p w14:paraId="2005ACCD"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(mg·L</w:t>
            </w:r>
            <w:r>
              <w:rPr>
                <w:rFonts w:ascii="Times New Roman" w:hAnsi="Times New Roman" w:cs="Times New Roman"/>
                <w:vertAlign w:val="superscript"/>
              </w:rPr>
              <w:t>-1</w:t>
            </w:r>
            <w:r>
              <w:rPr>
                <w:rFonts w:ascii="Times New Roman" w:hAnsi="Times New Roman" w:cs="Times New Roman"/>
              </w:rPr>
              <w:t>)</w:t>
            </w:r>
          </w:p>
        </w:tc>
        <w:tc>
          <w:tcPr>
            <w:tcW w:w="1129" w:type="dxa"/>
            <w:vAlign w:val="center"/>
          </w:tcPr>
          <w:p w14:paraId="14C2F09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insoluble</w:t>
            </w:r>
          </w:p>
        </w:tc>
        <w:tc>
          <w:tcPr>
            <w:tcW w:w="1975" w:type="dxa"/>
            <w:vAlign w:val="center"/>
          </w:tcPr>
          <w:p w14:paraId="1593B814"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Boiling point (℃)</w:t>
            </w:r>
          </w:p>
        </w:tc>
        <w:tc>
          <w:tcPr>
            <w:tcW w:w="3349" w:type="dxa"/>
            <w:vAlign w:val="center"/>
          </w:tcPr>
          <w:p w14:paraId="5F09A317"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321</w:t>
            </w:r>
          </w:p>
        </w:tc>
      </w:tr>
      <w:bookmarkEnd w:id="11"/>
    </w:tbl>
    <w:p w14:paraId="38E73085" w14:textId="77777777" w:rsidR="00CC5678" w:rsidRDefault="00CC5678">
      <w:pPr>
        <w:jc w:val="both"/>
        <w:rPr>
          <w:rFonts w:ascii="Times New Roman" w:hAnsi="Times New Roman" w:cs="Times New Roman"/>
        </w:rPr>
      </w:pPr>
    </w:p>
    <w:p w14:paraId="183D3337" w14:textId="77777777" w:rsidR="00CC5678" w:rsidRDefault="00CC5678">
      <w:pPr>
        <w:jc w:val="both"/>
        <w:rPr>
          <w:rFonts w:ascii="Times New Roman" w:hAnsi="Times New Roman" w:cs="Times New Roman"/>
        </w:rPr>
      </w:pPr>
    </w:p>
    <w:p w14:paraId="7EE270BC" w14:textId="77777777" w:rsidR="00CC5678" w:rsidRDefault="00CC5678">
      <w:pPr>
        <w:jc w:val="both"/>
        <w:rPr>
          <w:rFonts w:ascii="Times New Roman" w:hAnsi="Times New Roman" w:cs="Times New Roman"/>
        </w:rPr>
      </w:pPr>
    </w:p>
    <w:p w14:paraId="500BDF7F" w14:textId="77777777" w:rsidR="00CC5678" w:rsidRDefault="00CC5678">
      <w:pPr>
        <w:jc w:val="both"/>
        <w:rPr>
          <w:rFonts w:ascii="Times New Roman" w:hAnsi="Times New Roman" w:cs="Times New Roman"/>
        </w:rPr>
      </w:pPr>
    </w:p>
    <w:p w14:paraId="7289E712" w14:textId="77777777" w:rsidR="00CC5678" w:rsidRDefault="00CC5678">
      <w:pPr>
        <w:jc w:val="both"/>
        <w:rPr>
          <w:rFonts w:ascii="Times New Roman" w:hAnsi="Times New Roman" w:cs="Times New Roman"/>
        </w:rPr>
      </w:pPr>
    </w:p>
    <w:p w14:paraId="2F7298DF" w14:textId="77777777" w:rsidR="00CC5678" w:rsidRDefault="00CC5678">
      <w:pPr>
        <w:jc w:val="both"/>
        <w:rPr>
          <w:rFonts w:ascii="Times New Roman" w:hAnsi="Times New Roman" w:cs="Times New Roman"/>
        </w:rPr>
      </w:pPr>
    </w:p>
    <w:p w14:paraId="5A5F7C40" w14:textId="77777777" w:rsidR="00CC5678" w:rsidRDefault="00000000">
      <w:pPr>
        <w:rPr>
          <w:rFonts w:ascii="Times New Roman" w:hAnsi="Times New Roman" w:cs="Times New Roman"/>
        </w:rPr>
      </w:pPr>
      <w:r>
        <w:rPr>
          <w:rFonts w:ascii="Times New Roman" w:hAnsi="Times New Roman" w:cs="Times New Roman"/>
          <w:b/>
          <w:bCs/>
        </w:rPr>
        <w:lastRenderedPageBreak/>
        <w:t xml:space="preserve">Table S2. </w:t>
      </w:r>
      <w:r>
        <w:rPr>
          <w:rFonts w:ascii="Times New Roman" w:hAnsi="Times New Roman" w:cs="Times New Roman"/>
        </w:rPr>
        <w:t>Elemental composition in BMS and BMS@TiO</w:t>
      </w:r>
      <w:r>
        <w:rPr>
          <w:rFonts w:ascii="Times New Roman" w:hAnsi="Times New Roman" w:cs="Times New Roman"/>
          <w:vertAlign w:val="subscript"/>
        </w:rPr>
        <w:t>2</w:t>
      </w:r>
      <w:r>
        <w:rPr>
          <w:rFonts w:ascii="Times New Roman" w:hAnsi="Times New Roman" w:cs="Times New Roman"/>
        </w:rPr>
        <w:t>.</w:t>
      </w:r>
    </w:p>
    <w:tbl>
      <w:tblPr>
        <w:tblW w:w="8432" w:type="dxa"/>
        <w:jc w:val="center"/>
        <w:tblBorders>
          <w:top w:val="single" w:sz="12" w:space="0" w:color="auto"/>
          <w:bottom w:val="single" w:sz="12" w:space="0" w:color="auto"/>
        </w:tblBorders>
        <w:tblLook w:val="04A0" w:firstRow="1" w:lastRow="0" w:firstColumn="1" w:lastColumn="0" w:noHBand="0" w:noVBand="1"/>
      </w:tblPr>
      <w:tblGrid>
        <w:gridCol w:w="2127"/>
        <w:gridCol w:w="1335"/>
        <w:gridCol w:w="1595"/>
        <w:gridCol w:w="1777"/>
        <w:gridCol w:w="1598"/>
      </w:tblGrid>
      <w:tr w:rsidR="00CC5678" w14:paraId="38E07A3D" w14:textId="77777777" w:rsidTr="00CF1D57">
        <w:trPr>
          <w:trHeight w:val="340"/>
          <w:jc w:val="center"/>
        </w:trPr>
        <w:tc>
          <w:tcPr>
            <w:tcW w:w="2127" w:type="dxa"/>
            <w:tcBorders>
              <w:top w:val="single" w:sz="8" w:space="0" w:color="auto"/>
              <w:bottom w:val="nil"/>
            </w:tcBorders>
            <w:shd w:val="clear" w:color="auto" w:fill="auto"/>
            <w:noWrap/>
            <w:vAlign w:val="center"/>
          </w:tcPr>
          <w:p w14:paraId="1C2E89E7"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Elementals</w:t>
            </w:r>
          </w:p>
        </w:tc>
        <w:tc>
          <w:tcPr>
            <w:tcW w:w="6305" w:type="dxa"/>
            <w:gridSpan w:val="4"/>
            <w:tcBorders>
              <w:top w:val="single" w:sz="8" w:space="0" w:color="auto"/>
              <w:bottom w:val="nil"/>
            </w:tcBorders>
            <w:shd w:val="clear" w:color="auto" w:fill="auto"/>
            <w:noWrap/>
            <w:vAlign w:val="center"/>
          </w:tcPr>
          <w:p w14:paraId="406D36EA"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Elemental measurement</w:t>
            </w:r>
          </w:p>
        </w:tc>
      </w:tr>
      <w:tr w:rsidR="00CC5678" w14:paraId="39CF49E8" w14:textId="77777777" w:rsidTr="00CF1D57">
        <w:trPr>
          <w:trHeight w:val="340"/>
          <w:jc w:val="center"/>
        </w:trPr>
        <w:tc>
          <w:tcPr>
            <w:tcW w:w="2127" w:type="dxa"/>
            <w:tcBorders>
              <w:top w:val="nil"/>
              <w:bottom w:val="nil"/>
            </w:tcBorders>
            <w:shd w:val="clear" w:color="auto" w:fill="auto"/>
            <w:noWrap/>
            <w:vAlign w:val="center"/>
          </w:tcPr>
          <w:p w14:paraId="16BE37BA" w14:textId="77777777" w:rsidR="00CC5678" w:rsidRDefault="00CC5678" w:rsidP="00CF1D57">
            <w:pPr>
              <w:spacing w:line="240" w:lineRule="auto"/>
              <w:rPr>
                <w:rFonts w:ascii="Times New Roman" w:hAnsi="Times New Roman" w:cs="Times New Roman"/>
              </w:rPr>
            </w:pPr>
          </w:p>
        </w:tc>
        <w:tc>
          <w:tcPr>
            <w:tcW w:w="2930" w:type="dxa"/>
            <w:gridSpan w:val="2"/>
            <w:tcBorders>
              <w:top w:val="nil"/>
              <w:bottom w:val="single" w:sz="4" w:space="0" w:color="auto"/>
            </w:tcBorders>
            <w:shd w:val="clear" w:color="auto" w:fill="auto"/>
            <w:noWrap/>
            <w:vAlign w:val="center"/>
          </w:tcPr>
          <w:p w14:paraId="1A6C8B93"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BMS</w:t>
            </w:r>
          </w:p>
        </w:tc>
        <w:tc>
          <w:tcPr>
            <w:tcW w:w="3375" w:type="dxa"/>
            <w:gridSpan w:val="2"/>
            <w:tcBorders>
              <w:top w:val="nil"/>
              <w:bottom w:val="single" w:sz="4" w:space="0" w:color="auto"/>
            </w:tcBorders>
            <w:shd w:val="clear" w:color="auto" w:fill="auto"/>
            <w:noWrap/>
            <w:vAlign w:val="center"/>
          </w:tcPr>
          <w:p w14:paraId="5133584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BMS@TiO</w:t>
            </w:r>
            <w:r>
              <w:rPr>
                <w:rFonts w:ascii="Times New Roman" w:hAnsi="Times New Roman" w:cs="Times New Roman"/>
                <w:vertAlign w:val="subscript"/>
              </w:rPr>
              <w:t>2</w:t>
            </w:r>
          </w:p>
        </w:tc>
      </w:tr>
      <w:tr w:rsidR="00CC5678" w14:paraId="7C7B0AD5" w14:textId="77777777" w:rsidTr="00CF1D57">
        <w:trPr>
          <w:trHeight w:val="340"/>
          <w:jc w:val="center"/>
        </w:trPr>
        <w:tc>
          <w:tcPr>
            <w:tcW w:w="2127" w:type="dxa"/>
            <w:tcBorders>
              <w:top w:val="nil"/>
              <w:bottom w:val="single" w:sz="4" w:space="0" w:color="auto"/>
            </w:tcBorders>
            <w:shd w:val="clear" w:color="auto" w:fill="auto"/>
            <w:noWrap/>
            <w:vAlign w:val="center"/>
          </w:tcPr>
          <w:p w14:paraId="60530B24" w14:textId="77777777" w:rsidR="00CC5678" w:rsidRDefault="00CC5678" w:rsidP="00CF1D57">
            <w:pPr>
              <w:spacing w:line="240" w:lineRule="auto"/>
              <w:rPr>
                <w:rFonts w:ascii="Times New Roman" w:hAnsi="Times New Roman" w:cs="Times New Roman"/>
              </w:rPr>
            </w:pPr>
          </w:p>
        </w:tc>
        <w:tc>
          <w:tcPr>
            <w:tcW w:w="1335" w:type="dxa"/>
            <w:tcBorders>
              <w:top w:val="single" w:sz="4" w:space="0" w:color="auto"/>
              <w:bottom w:val="single" w:sz="4" w:space="0" w:color="auto"/>
            </w:tcBorders>
            <w:shd w:val="clear" w:color="auto" w:fill="auto"/>
            <w:noWrap/>
            <w:vAlign w:val="center"/>
          </w:tcPr>
          <w:p w14:paraId="6CDF575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Mass</w:t>
            </w:r>
          </w:p>
          <w:p w14:paraId="4F25A633"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fraction/%</w:t>
            </w:r>
          </w:p>
        </w:tc>
        <w:tc>
          <w:tcPr>
            <w:tcW w:w="1595" w:type="dxa"/>
            <w:tcBorders>
              <w:top w:val="single" w:sz="4" w:space="0" w:color="auto"/>
              <w:bottom w:val="single" w:sz="4" w:space="0" w:color="auto"/>
            </w:tcBorders>
            <w:shd w:val="clear" w:color="auto" w:fill="auto"/>
            <w:noWrap/>
            <w:vAlign w:val="center"/>
          </w:tcPr>
          <w:p w14:paraId="7265E264"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Atom</w:t>
            </w:r>
          </w:p>
          <w:p w14:paraId="49AB1DC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fraction</w:t>
            </w:r>
          </w:p>
        </w:tc>
        <w:tc>
          <w:tcPr>
            <w:tcW w:w="1777" w:type="dxa"/>
            <w:tcBorders>
              <w:top w:val="single" w:sz="4" w:space="0" w:color="auto"/>
              <w:bottom w:val="single" w:sz="4" w:space="0" w:color="auto"/>
            </w:tcBorders>
            <w:shd w:val="clear" w:color="auto" w:fill="auto"/>
            <w:noWrap/>
            <w:vAlign w:val="center"/>
          </w:tcPr>
          <w:p w14:paraId="44A3048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Mass</w:t>
            </w:r>
          </w:p>
          <w:p w14:paraId="3CF1C50D"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fraction/%</w:t>
            </w:r>
          </w:p>
        </w:tc>
        <w:tc>
          <w:tcPr>
            <w:tcW w:w="1598" w:type="dxa"/>
            <w:tcBorders>
              <w:top w:val="single" w:sz="4" w:space="0" w:color="auto"/>
              <w:bottom w:val="single" w:sz="4" w:space="0" w:color="auto"/>
            </w:tcBorders>
            <w:shd w:val="clear" w:color="auto" w:fill="auto"/>
            <w:noWrap/>
            <w:vAlign w:val="center"/>
          </w:tcPr>
          <w:p w14:paraId="22214FED"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Atom</w:t>
            </w:r>
          </w:p>
          <w:p w14:paraId="73040685"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fraction</w:t>
            </w:r>
          </w:p>
        </w:tc>
      </w:tr>
      <w:tr w:rsidR="00CC5678" w14:paraId="0003D710" w14:textId="77777777" w:rsidTr="00CF1D57">
        <w:trPr>
          <w:trHeight w:val="340"/>
          <w:jc w:val="center"/>
        </w:trPr>
        <w:tc>
          <w:tcPr>
            <w:tcW w:w="2127" w:type="dxa"/>
            <w:tcBorders>
              <w:top w:val="single" w:sz="4" w:space="0" w:color="auto"/>
              <w:bottom w:val="nil"/>
            </w:tcBorders>
            <w:shd w:val="clear" w:color="auto" w:fill="auto"/>
            <w:noWrap/>
            <w:vAlign w:val="center"/>
          </w:tcPr>
          <w:p w14:paraId="175B8A96"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Oxygen (O)</w:t>
            </w:r>
          </w:p>
        </w:tc>
        <w:tc>
          <w:tcPr>
            <w:tcW w:w="1335" w:type="dxa"/>
            <w:tcBorders>
              <w:top w:val="single" w:sz="4" w:space="0" w:color="auto"/>
            </w:tcBorders>
            <w:shd w:val="clear" w:color="auto" w:fill="auto"/>
            <w:noWrap/>
            <w:vAlign w:val="center"/>
          </w:tcPr>
          <w:p w14:paraId="2DE0640D"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59.3</w:t>
            </w:r>
          </w:p>
        </w:tc>
        <w:tc>
          <w:tcPr>
            <w:tcW w:w="1595" w:type="dxa"/>
            <w:tcBorders>
              <w:top w:val="single" w:sz="4" w:space="0" w:color="auto"/>
            </w:tcBorders>
            <w:shd w:val="clear" w:color="auto" w:fill="auto"/>
            <w:noWrap/>
            <w:vAlign w:val="center"/>
          </w:tcPr>
          <w:p w14:paraId="146B0C1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0.2</w:t>
            </w:r>
          </w:p>
        </w:tc>
        <w:tc>
          <w:tcPr>
            <w:tcW w:w="1777" w:type="dxa"/>
            <w:tcBorders>
              <w:top w:val="single" w:sz="4" w:space="0" w:color="auto"/>
            </w:tcBorders>
            <w:shd w:val="clear" w:color="auto" w:fill="auto"/>
            <w:noWrap/>
            <w:vAlign w:val="center"/>
          </w:tcPr>
          <w:p w14:paraId="69BC494A"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55.3</w:t>
            </w:r>
          </w:p>
        </w:tc>
        <w:tc>
          <w:tcPr>
            <w:tcW w:w="1598" w:type="dxa"/>
            <w:tcBorders>
              <w:top w:val="single" w:sz="4" w:space="0" w:color="auto"/>
            </w:tcBorders>
            <w:shd w:val="clear" w:color="auto" w:fill="auto"/>
            <w:noWrap/>
            <w:vAlign w:val="center"/>
          </w:tcPr>
          <w:p w14:paraId="775481C8"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0.2</w:t>
            </w:r>
          </w:p>
        </w:tc>
      </w:tr>
      <w:tr w:rsidR="00CC5678" w14:paraId="0696F278" w14:textId="77777777" w:rsidTr="00CF1D57">
        <w:trPr>
          <w:trHeight w:val="340"/>
          <w:jc w:val="center"/>
        </w:trPr>
        <w:tc>
          <w:tcPr>
            <w:tcW w:w="2127" w:type="dxa"/>
            <w:tcBorders>
              <w:top w:val="nil"/>
            </w:tcBorders>
            <w:shd w:val="clear" w:color="auto" w:fill="auto"/>
            <w:noWrap/>
            <w:vAlign w:val="center"/>
          </w:tcPr>
          <w:p w14:paraId="2E5E289A"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Magnesium (Mg)</w:t>
            </w:r>
          </w:p>
        </w:tc>
        <w:tc>
          <w:tcPr>
            <w:tcW w:w="1335" w:type="dxa"/>
            <w:shd w:val="clear" w:color="auto" w:fill="auto"/>
            <w:noWrap/>
            <w:vAlign w:val="center"/>
          </w:tcPr>
          <w:p w14:paraId="6D4860BA"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27.9</w:t>
            </w:r>
          </w:p>
        </w:tc>
        <w:tc>
          <w:tcPr>
            <w:tcW w:w="1595" w:type="dxa"/>
            <w:shd w:val="clear" w:color="auto" w:fill="auto"/>
            <w:noWrap/>
            <w:vAlign w:val="center"/>
          </w:tcPr>
          <w:p w14:paraId="0CB3C3D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0.2</w:t>
            </w:r>
          </w:p>
        </w:tc>
        <w:tc>
          <w:tcPr>
            <w:tcW w:w="1777" w:type="dxa"/>
            <w:shd w:val="clear" w:color="auto" w:fill="auto"/>
            <w:noWrap/>
            <w:vAlign w:val="center"/>
          </w:tcPr>
          <w:p w14:paraId="676D8997"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31.8</w:t>
            </w:r>
          </w:p>
        </w:tc>
        <w:tc>
          <w:tcPr>
            <w:tcW w:w="1598" w:type="dxa"/>
            <w:shd w:val="clear" w:color="auto" w:fill="auto"/>
            <w:noWrap/>
            <w:vAlign w:val="center"/>
          </w:tcPr>
          <w:p w14:paraId="7044484F"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0.2</w:t>
            </w:r>
          </w:p>
        </w:tc>
      </w:tr>
      <w:tr w:rsidR="00CC5678" w14:paraId="7AA24624" w14:textId="77777777" w:rsidTr="00CF1D57">
        <w:trPr>
          <w:trHeight w:val="340"/>
          <w:jc w:val="center"/>
        </w:trPr>
        <w:tc>
          <w:tcPr>
            <w:tcW w:w="2127" w:type="dxa"/>
            <w:shd w:val="clear" w:color="auto" w:fill="auto"/>
            <w:noWrap/>
            <w:vAlign w:val="center"/>
          </w:tcPr>
          <w:p w14:paraId="67E08B2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Sulfur (S)</w:t>
            </w:r>
          </w:p>
        </w:tc>
        <w:tc>
          <w:tcPr>
            <w:tcW w:w="1335" w:type="dxa"/>
            <w:shd w:val="clear" w:color="auto" w:fill="auto"/>
            <w:noWrap/>
            <w:vAlign w:val="center"/>
          </w:tcPr>
          <w:p w14:paraId="2C467144"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6.9</w:t>
            </w:r>
          </w:p>
        </w:tc>
        <w:tc>
          <w:tcPr>
            <w:tcW w:w="1595" w:type="dxa"/>
            <w:shd w:val="clear" w:color="auto" w:fill="auto"/>
            <w:noWrap/>
            <w:vAlign w:val="center"/>
          </w:tcPr>
          <w:p w14:paraId="25741658"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0.1</w:t>
            </w:r>
          </w:p>
        </w:tc>
        <w:tc>
          <w:tcPr>
            <w:tcW w:w="1777" w:type="dxa"/>
            <w:shd w:val="clear" w:color="auto" w:fill="auto"/>
            <w:noWrap/>
            <w:vAlign w:val="center"/>
          </w:tcPr>
          <w:p w14:paraId="718A033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8.3</w:t>
            </w:r>
          </w:p>
        </w:tc>
        <w:tc>
          <w:tcPr>
            <w:tcW w:w="1598" w:type="dxa"/>
            <w:shd w:val="clear" w:color="auto" w:fill="auto"/>
            <w:noWrap/>
            <w:vAlign w:val="center"/>
          </w:tcPr>
          <w:p w14:paraId="56AB09C2"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0.1</w:t>
            </w:r>
          </w:p>
        </w:tc>
      </w:tr>
      <w:tr w:rsidR="00CC5678" w14:paraId="1DE907C0" w14:textId="77777777" w:rsidTr="00CF1D57">
        <w:trPr>
          <w:trHeight w:val="340"/>
          <w:jc w:val="center"/>
        </w:trPr>
        <w:tc>
          <w:tcPr>
            <w:tcW w:w="2127" w:type="dxa"/>
            <w:tcBorders>
              <w:bottom w:val="nil"/>
            </w:tcBorders>
            <w:shd w:val="clear" w:color="auto" w:fill="auto"/>
            <w:noWrap/>
            <w:vAlign w:val="center"/>
          </w:tcPr>
          <w:p w14:paraId="3E69DE25"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Carbon (C)</w:t>
            </w:r>
          </w:p>
        </w:tc>
        <w:tc>
          <w:tcPr>
            <w:tcW w:w="1335" w:type="dxa"/>
            <w:tcBorders>
              <w:bottom w:val="nil"/>
            </w:tcBorders>
            <w:shd w:val="clear" w:color="auto" w:fill="auto"/>
            <w:noWrap/>
            <w:vAlign w:val="center"/>
          </w:tcPr>
          <w:p w14:paraId="7E7C1013"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5.9</w:t>
            </w:r>
          </w:p>
        </w:tc>
        <w:tc>
          <w:tcPr>
            <w:tcW w:w="1595" w:type="dxa"/>
            <w:tcBorders>
              <w:bottom w:val="nil"/>
            </w:tcBorders>
            <w:shd w:val="clear" w:color="auto" w:fill="auto"/>
            <w:noWrap/>
            <w:vAlign w:val="center"/>
          </w:tcPr>
          <w:p w14:paraId="7881928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0.3</w:t>
            </w:r>
          </w:p>
        </w:tc>
        <w:tc>
          <w:tcPr>
            <w:tcW w:w="1777" w:type="dxa"/>
            <w:tcBorders>
              <w:bottom w:val="nil"/>
            </w:tcBorders>
            <w:shd w:val="clear" w:color="auto" w:fill="auto"/>
            <w:noWrap/>
            <w:vAlign w:val="center"/>
          </w:tcPr>
          <w:p w14:paraId="1DE0098F"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3.2</w:t>
            </w:r>
          </w:p>
        </w:tc>
        <w:tc>
          <w:tcPr>
            <w:tcW w:w="1598" w:type="dxa"/>
            <w:tcBorders>
              <w:bottom w:val="nil"/>
            </w:tcBorders>
            <w:shd w:val="clear" w:color="auto" w:fill="auto"/>
            <w:noWrap/>
            <w:vAlign w:val="center"/>
          </w:tcPr>
          <w:p w14:paraId="36DB80CD"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0.3</w:t>
            </w:r>
          </w:p>
        </w:tc>
      </w:tr>
      <w:tr w:rsidR="00CC5678" w14:paraId="6F98FC47" w14:textId="77777777" w:rsidTr="00CF1D57">
        <w:trPr>
          <w:trHeight w:val="340"/>
          <w:jc w:val="center"/>
        </w:trPr>
        <w:tc>
          <w:tcPr>
            <w:tcW w:w="2127" w:type="dxa"/>
            <w:tcBorders>
              <w:top w:val="nil"/>
              <w:bottom w:val="single" w:sz="8" w:space="0" w:color="auto"/>
            </w:tcBorders>
            <w:shd w:val="clear" w:color="auto" w:fill="auto"/>
            <w:noWrap/>
            <w:vAlign w:val="center"/>
          </w:tcPr>
          <w:p w14:paraId="0FDB0AF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Titanium (Ti)</w:t>
            </w:r>
          </w:p>
        </w:tc>
        <w:tc>
          <w:tcPr>
            <w:tcW w:w="1335" w:type="dxa"/>
            <w:tcBorders>
              <w:top w:val="nil"/>
              <w:bottom w:val="single" w:sz="8" w:space="0" w:color="auto"/>
            </w:tcBorders>
            <w:shd w:val="clear" w:color="auto" w:fill="auto"/>
            <w:noWrap/>
            <w:vAlign w:val="center"/>
          </w:tcPr>
          <w:p w14:paraId="6140AB1A"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0.0</w:t>
            </w:r>
          </w:p>
        </w:tc>
        <w:tc>
          <w:tcPr>
            <w:tcW w:w="1595" w:type="dxa"/>
            <w:tcBorders>
              <w:top w:val="nil"/>
              <w:bottom w:val="single" w:sz="8" w:space="0" w:color="auto"/>
            </w:tcBorders>
            <w:shd w:val="clear" w:color="auto" w:fill="auto"/>
            <w:noWrap/>
            <w:vAlign w:val="center"/>
          </w:tcPr>
          <w:p w14:paraId="08F0EA94"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0.0</w:t>
            </w:r>
          </w:p>
        </w:tc>
        <w:tc>
          <w:tcPr>
            <w:tcW w:w="1777" w:type="dxa"/>
            <w:tcBorders>
              <w:top w:val="nil"/>
              <w:bottom w:val="single" w:sz="8" w:space="0" w:color="auto"/>
            </w:tcBorders>
            <w:shd w:val="clear" w:color="auto" w:fill="auto"/>
            <w:noWrap/>
            <w:vAlign w:val="center"/>
          </w:tcPr>
          <w:p w14:paraId="1D63D2F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1.4</w:t>
            </w:r>
          </w:p>
        </w:tc>
        <w:tc>
          <w:tcPr>
            <w:tcW w:w="1598" w:type="dxa"/>
            <w:tcBorders>
              <w:top w:val="nil"/>
              <w:bottom w:val="single" w:sz="8" w:space="0" w:color="auto"/>
            </w:tcBorders>
            <w:shd w:val="clear" w:color="auto" w:fill="auto"/>
            <w:noWrap/>
            <w:vAlign w:val="center"/>
          </w:tcPr>
          <w:p w14:paraId="19A1CF43"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0.1</w:t>
            </w:r>
          </w:p>
        </w:tc>
      </w:tr>
    </w:tbl>
    <w:p w14:paraId="5B131FCF" w14:textId="77777777" w:rsidR="00CC5678" w:rsidRDefault="00CC5678">
      <w:pPr>
        <w:jc w:val="both"/>
        <w:rPr>
          <w:rFonts w:ascii="Times New Roman" w:hAnsi="Times New Roman" w:cs="Times New Roman"/>
        </w:rPr>
      </w:pPr>
    </w:p>
    <w:p w14:paraId="07B83752" w14:textId="77777777" w:rsidR="00CC5678" w:rsidRDefault="00000000">
      <w:pPr>
        <w:rPr>
          <w:rFonts w:ascii="Times New Roman" w:hAnsi="Times New Roman" w:cs="Times New Roman"/>
        </w:rPr>
      </w:pPr>
      <w:r>
        <w:rPr>
          <w:rFonts w:ascii="Times New Roman" w:hAnsi="Times New Roman" w:cs="Times New Roman"/>
          <w:b/>
          <w:bCs/>
        </w:rPr>
        <w:t xml:space="preserve">Table S3. </w:t>
      </w:r>
      <w:r>
        <w:rPr>
          <w:rFonts w:ascii="Times New Roman" w:hAnsi="Times New Roman" w:cs="Times New Roman"/>
        </w:rPr>
        <w:t>Pore features of BMS and BMS@TiO</w:t>
      </w:r>
      <w:r>
        <w:rPr>
          <w:rFonts w:ascii="Times New Roman" w:hAnsi="Times New Roman" w:cs="Times New Roman"/>
          <w:vertAlign w:val="subscript"/>
        </w:rPr>
        <w:t>2</w:t>
      </w:r>
      <w:r>
        <w:rPr>
          <w:rFonts w:ascii="Times New Roman" w:hAnsi="Times New Roman" w:cs="Times New Roman"/>
        </w:rPr>
        <w:t>.</w:t>
      </w:r>
    </w:p>
    <w:tbl>
      <w:tblPr>
        <w:tblW w:w="8562" w:type="dxa"/>
        <w:jc w:val="center"/>
        <w:tblBorders>
          <w:top w:val="single" w:sz="4" w:space="0" w:color="auto"/>
          <w:bottom w:val="single" w:sz="4" w:space="0" w:color="auto"/>
        </w:tblBorders>
        <w:tblLook w:val="04A0" w:firstRow="1" w:lastRow="0" w:firstColumn="1" w:lastColumn="0" w:noHBand="0" w:noVBand="1"/>
      </w:tblPr>
      <w:tblGrid>
        <w:gridCol w:w="1502"/>
        <w:gridCol w:w="2323"/>
        <w:gridCol w:w="2531"/>
        <w:gridCol w:w="2206"/>
      </w:tblGrid>
      <w:tr w:rsidR="00CC5678" w14:paraId="38198B4C" w14:textId="77777777" w:rsidTr="00CF1D57">
        <w:trPr>
          <w:trHeight w:val="340"/>
          <w:jc w:val="center"/>
        </w:trPr>
        <w:tc>
          <w:tcPr>
            <w:tcW w:w="1502" w:type="dxa"/>
            <w:tcBorders>
              <w:top w:val="single" w:sz="8" w:space="0" w:color="auto"/>
              <w:bottom w:val="single" w:sz="4" w:space="0" w:color="auto"/>
            </w:tcBorders>
            <w:shd w:val="clear" w:color="auto" w:fill="auto"/>
            <w:noWrap/>
            <w:vAlign w:val="center"/>
          </w:tcPr>
          <w:p w14:paraId="412F0694" w14:textId="77777777" w:rsidR="00CC5678" w:rsidRDefault="00000000" w:rsidP="00CF1D57">
            <w:pPr>
              <w:spacing w:line="240" w:lineRule="auto"/>
              <w:rPr>
                <w:rFonts w:ascii="Times New Roman" w:hAnsi="Times New Roman" w:cs="Times New Roman"/>
              </w:rPr>
            </w:pPr>
            <w:bookmarkStart w:id="12" w:name="_Hlk144470185"/>
            <w:r>
              <w:rPr>
                <w:rFonts w:ascii="Times New Roman" w:hAnsi="Times New Roman" w:cs="Times New Roman"/>
              </w:rPr>
              <w:t>Sample</w:t>
            </w:r>
          </w:p>
        </w:tc>
        <w:tc>
          <w:tcPr>
            <w:tcW w:w="2323" w:type="dxa"/>
            <w:tcBorders>
              <w:top w:val="single" w:sz="8" w:space="0" w:color="auto"/>
              <w:bottom w:val="single" w:sz="4" w:space="0" w:color="auto"/>
            </w:tcBorders>
            <w:shd w:val="clear" w:color="auto" w:fill="auto"/>
            <w:noWrap/>
            <w:vAlign w:val="center"/>
          </w:tcPr>
          <w:p w14:paraId="441C21A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BET surface area</w:t>
            </w:r>
          </w:p>
          <w:p w14:paraId="0644AF63"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w:t>
            </w:r>
            <w:bookmarkStart w:id="13" w:name="_Hlk154138179"/>
            <w:r>
              <w:rPr>
                <w:rFonts w:ascii="Times New Roman" w:hAnsi="Times New Roman" w:cs="Times New Roman"/>
              </w:rPr>
              <w:t>m</w:t>
            </w:r>
            <w:r>
              <w:rPr>
                <w:rFonts w:ascii="Times New Roman" w:hAnsi="Times New Roman" w:cs="Times New Roman"/>
                <w:vertAlign w:val="superscript"/>
              </w:rPr>
              <w:t>2</w:t>
            </w:r>
            <w:r>
              <w:rPr>
                <w:rFonts w:ascii="Times New Roman" w:hAnsi="Times New Roman" w:cs="Times New Roman"/>
              </w:rPr>
              <w:t>·g</w:t>
            </w:r>
            <w:r>
              <w:rPr>
                <w:rFonts w:ascii="Times New Roman" w:hAnsi="Times New Roman" w:cs="Times New Roman"/>
                <w:vertAlign w:val="superscript"/>
              </w:rPr>
              <w:t>-1</w:t>
            </w:r>
            <w:bookmarkEnd w:id="13"/>
            <w:r>
              <w:rPr>
                <w:rFonts w:ascii="Times New Roman" w:hAnsi="Times New Roman" w:cs="Times New Roman"/>
              </w:rPr>
              <w:t>)</w:t>
            </w:r>
          </w:p>
        </w:tc>
        <w:tc>
          <w:tcPr>
            <w:tcW w:w="2531" w:type="dxa"/>
            <w:tcBorders>
              <w:top w:val="single" w:sz="8" w:space="0" w:color="auto"/>
              <w:bottom w:val="single" w:sz="4" w:space="0" w:color="auto"/>
            </w:tcBorders>
            <w:shd w:val="clear" w:color="auto" w:fill="auto"/>
            <w:noWrap/>
            <w:vAlign w:val="center"/>
          </w:tcPr>
          <w:p w14:paraId="14090BA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Pore volume</w:t>
            </w:r>
          </w:p>
          <w:p w14:paraId="3A1109B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(cm</w:t>
            </w:r>
            <w:r>
              <w:rPr>
                <w:rFonts w:ascii="Times New Roman" w:hAnsi="Times New Roman" w:cs="Times New Roman"/>
                <w:vertAlign w:val="superscript"/>
              </w:rPr>
              <w:t>3</w:t>
            </w:r>
            <w:r>
              <w:rPr>
                <w:rFonts w:ascii="Times New Roman" w:hAnsi="Times New Roman" w:cs="Times New Roman"/>
              </w:rPr>
              <w:t>·g</w:t>
            </w:r>
            <w:r>
              <w:rPr>
                <w:rFonts w:ascii="Times New Roman" w:hAnsi="Times New Roman" w:cs="Times New Roman"/>
                <w:vertAlign w:val="superscript"/>
              </w:rPr>
              <w:t>-1</w:t>
            </w:r>
            <w:r>
              <w:rPr>
                <w:rFonts w:ascii="Times New Roman" w:hAnsi="Times New Roman" w:cs="Times New Roman"/>
              </w:rPr>
              <w:t>)</w:t>
            </w:r>
          </w:p>
        </w:tc>
        <w:tc>
          <w:tcPr>
            <w:tcW w:w="2206" w:type="dxa"/>
            <w:tcBorders>
              <w:top w:val="single" w:sz="8" w:space="0" w:color="auto"/>
              <w:bottom w:val="single" w:sz="4" w:space="0" w:color="auto"/>
            </w:tcBorders>
            <w:shd w:val="clear" w:color="auto" w:fill="auto"/>
            <w:noWrap/>
            <w:vAlign w:val="center"/>
          </w:tcPr>
          <w:p w14:paraId="3AADA717"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Average pore</w:t>
            </w:r>
          </w:p>
          <w:p w14:paraId="32EFE463"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diameter (nm)</w:t>
            </w:r>
          </w:p>
        </w:tc>
      </w:tr>
      <w:tr w:rsidR="00CC5678" w14:paraId="35BC656F" w14:textId="77777777" w:rsidTr="00CF1D57">
        <w:trPr>
          <w:trHeight w:val="340"/>
          <w:jc w:val="center"/>
        </w:trPr>
        <w:tc>
          <w:tcPr>
            <w:tcW w:w="1502" w:type="dxa"/>
            <w:tcBorders>
              <w:top w:val="single" w:sz="4" w:space="0" w:color="auto"/>
              <w:bottom w:val="nil"/>
            </w:tcBorders>
            <w:shd w:val="clear" w:color="auto" w:fill="auto"/>
            <w:noWrap/>
            <w:vAlign w:val="center"/>
          </w:tcPr>
          <w:p w14:paraId="4701BA93"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BMS</w:t>
            </w:r>
          </w:p>
        </w:tc>
        <w:tc>
          <w:tcPr>
            <w:tcW w:w="2323" w:type="dxa"/>
            <w:tcBorders>
              <w:top w:val="single" w:sz="4" w:space="0" w:color="auto"/>
              <w:bottom w:val="nil"/>
            </w:tcBorders>
            <w:shd w:val="clear" w:color="auto" w:fill="auto"/>
            <w:noWrap/>
            <w:vAlign w:val="center"/>
          </w:tcPr>
          <w:p w14:paraId="285F7CAF"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35.30</w:t>
            </w:r>
          </w:p>
        </w:tc>
        <w:tc>
          <w:tcPr>
            <w:tcW w:w="2531" w:type="dxa"/>
            <w:tcBorders>
              <w:top w:val="single" w:sz="4" w:space="0" w:color="auto"/>
              <w:bottom w:val="nil"/>
            </w:tcBorders>
            <w:shd w:val="clear" w:color="auto" w:fill="auto"/>
            <w:noWrap/>
            <w:vAlign w:val="center"/>
          </w:tcPr>
          <w:p w14:paraId="723F12E6"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0.084</w:t>
            </w:r>
          </w:p>
        </w:tc>
        <w:tc>
          <w:tcPr>
            <w:tcW w:w="2206" w:type="dxa"/>
            <w:tcBorders>
              <w:top w:val="single" w:sz="4" w:space="0" w:color="auto"/>
              <w:bottom w:val="nil"/>
            </w:tcBorders>
            <w:shd w:val="clear" w:color="auto" w:fill="auto"/>
            <w:noWrap/>
            <w:vAlign w:val="center"/>
          </w:tcPr>
          <w:p w14:paraId="78C4ECC6"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9.53</w:t>
            </w:r>
          </w:p>
        </w:tc>
      </w:tr>
      <w:tr w:rsidR="00CC5678" w14:paraId="3A9FA32A" w14:textId="77777777" w:rsidTr="00CF1D57">
        <w:trPr>
          <w:trHeight w:val="340"/>
          <w:jc w:val="center"/>
        </w:trPr>
        <w:tc>
          <w:tcPr>
            <w:tcW w:w="1502" w:type="dxa"/>
            <w:tcBorders>
              <w:top w:val="nil"/>
              <w:bottom w:val="single" w:sz="8" w:space="0" w:color="auto"/>
            </w:tcBorders>
            <w:shd w:val="clear" w:color="auto" w:fill="auto"/>
            <w:noWrap/>
            <w:vAlign w:val="center"/>
          </w:tcPr>
          <w:p w14:paraId="178C36C2"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BMS@TiO</w:t>
            </w:r>
            <w:r>
              <w:rPr>
                <w:rFonts w:ascii="Times New Roman" w:hAnsi="Times New Roman" w:cs="Times New Roman"/>
                <w:vertAlign w:val="subscript"/>
              </w:rPr>
              <w:t>2</w:t>
            </w:r>
          </w:p>
        </w:tc>
        <w:tc>
          <w:tcPr>
            <w:tcW w:w="2323" w:type="dxa"/>
            <w:tcBorders>
              <w:top w:val="nil"/>
              <w:bottom w:val="single" w:sz="8" w:space="0" w:color="auto"/>
            </w:tcBorders>
            <w:shd w:val="clear" w:color="auto" w:fill="auto"/>
            <w:noWrap/>
            <w:vAlign w:val="center"/>
          </w:tcPr>
          <w:p w14:paraId="791D655F"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37.24</w:t>
            </w:r>
          </w:p>
        </w:tc>
        <w:tc>
          <w:tcPr>
            <w:tcW w:w="2531" w:type="dxa"/>
            <w:tcBorders>
              <w:top w:val="nil"/>
              <w:bottom w:val="single" w:sz="8" w:space="0" w:color="auto"/>
            </w:tcBorders>
            <w:shd w:val="clear" w:color="auto" w:fill="auto"/>
            <w:noWrap/>
            <w:vAlign w:val="center"/>
          </w:tcPr>
          <w:p w14:paraId="77C6F6DA"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0.083</w:t>
            </w:r>
          </w:p>
        </w:tc>
        <w:tc>
          <w:tcPr>
            <w:tcW w:w="2206" w:type="dxa"/>
            <w:tcBorders>
              <w:top w:val="nil"/>
              <w:bottom w:val="single" w:sz="8" w:space="0" w:color="auto"/>
            </w:tcBorders>
            <w:shd w:val="clear" w:color="auto" w:fill="auto"/>
            <w:noWrap/>
            <w:vAlign w:val="center"/>
          </w:tcPr>
          <w:p w14:paraId="26F90774"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8.95</w:t>
            </w:r>
          </w:p>
        </w:tc>
      </w:tr>
      <w:bookmarkEnd w:id="12"/>
    </w:tbl>
    <w:p w14:paraId="19435AAD" w14:textId="77777777" w:rsidR="00CC5678" w:rsidRDefault="00CC5678">
      <w:pPr>
        <w:jc w:val="both"/>
        <w:rPr>
          <w:rFonts w:ascii="Times New Roman" w:hAnsi="Times New Roman" w:cs="Times New Roman"/>
        </w:rPr>
      </w:pPr>
    </w:p>
    <w:p w14:paraId="47FA5F36" w14:textId="77777777" w:rsidR="00CC5678" w:rsidRDefault="00CC5678">
      <w:pPr>
        <w:jc w:val="both"/>
        <w:rPr>
          <w:rFonts w:ascii="Times New Roman" w:hAnsi="Times New Roman" w:cs="Times New Roman"/>
        </w:rPr>
      </w:pPr>
    </w:p>
    <w:p w14:paraId="6B237594" w14:textId="77777777" w:rsidR="00CC5678" w:rsidRDefault="00CC5678">
      <w:pPr>
        <w:jc w:val="both"/>
        <w:rPr>
          <w:rFonts w:ascii="Times New Roman" w:hAnsi="Times New Roman" w:cs="Times New Roman"/>
        </w:rPr>
      </w:pPr>
    </w:p>
    <w:p w14:paraId="4A629C3C" w14:textId="77777777" w:rsidR="00CC5678" w:rsidRDefault="00000000">
      <w:pPr>
        <w:rPr>
          <w:rFonts w:ascii="Times New Roman" w:hAnsi="Times New Roman" w:cs="Times New Roman"/>
        </w:rPr>
      </w:pPr>
      <w:r>
        <w:rPr>
          <w:rFonts w:ascii="Times New Roman" w:hAnsi="Times New Roman" w:cs="Times New Roman"/>
          <w:b/>
          <w:bCs/>
        </w:rPr>
        <w:lastRenderedPageBreak/>
        <w:t>Table S4.</w:t>
      </w:r>
      <w:r>
        <w:rPr>
          <w:rFonts w:ascii="Times New Roman" w:hAnsi="Times New Roman" w:cs="Times New Roman"/>
        </w:rPr>
        <w:t xml:space="preserve"> Kinetic model parameters of adsorption for DMP onto BMS@TiO</w:t>
      </w:r>
      <w:r>
        <w:rPr>
          <w:rFonts w:ascii="Times New Roman" w:hAnsi="Times New Roman" w:cs="Times New Roman"/>
          <w:vertAlign w:val="subscript"/>
        </w:rPr>
        <w:t>2</w:t>
      </w:r>
      <w:r>
        <w:rPr>
          <w:rFonts w:ascii="Times New Roman" w:hAnsi="Times New Roman" w:cs="Times New Roman"/>
        </w:rPr>
        <w:t>.</w:t>
      </w:r>
    </w:p>
    <w:tbl>
      <w:tblPr>
        <w:tblW w:w="8302" w:type="dxa"/>
        <w:jc w:val="center"/>
        <w:tblLook w:val="04A0" w:firstRow="1" w:lastRow="0" w:firstColumn="1" w:lastColumn="0" w:noHBand="0" w:noVBand="1"/>
      </w:tblPr>
      <w:tblGrid>
        <w:gridCol w:w="2977"/>
        <w:gridCol w:w="2835"/>
        <w:gridCol w:w="2490"/>
      </w:tblGrid>
      <w:tr w:rsidR="00CC5678" w14:paraId="3484ED1F" w14:textId="77777777" w:rsidTr="00CF1D57">
        <w:trPr>
          <w:trHeight w:val="340"/>
          <w:jc w:val="center"/>
        </w:trPr>
        <w:tc>
          <w:tcPr>
            <w:tcW w:w="2977" w:type="dxa"/>
            <w:tcBorders>
              <w:top w:val="single" w:sz="8" w:space="0" w:color="auto"/>
              <w:left w:val="nil"/>
              <w:bottom w:val="single" w:sz="4" w:space="0" w:color="auto"/>
              <w:right w:val="nil"/>
            </w:tcBorders>
            <w:shd w:val="clear" w:color="auto" w:fill="auto"/>
            <w:noWrap/>
            <w:vAlign w:val="center"/>
          </w:tcPr>
          <w:p w14:paraId="4410922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Model</w:t>
            </w:r>
          </w:p>
        </w:tc>
        <w:tc>
          <w:tcPr>
            <w:tcW w:w="2835" w:type="dxa"/>
            <w:tcBorders>
              <w:top w:val="single" w:sz="8" w:space="0" w:color="auto"/>
              <w:left w:val="nil"/>
              <w:bottom w:val="single" w:sz="4" w:space="0" w:color="auto"/>
              <w:right w:val="nil"/>
            </w:tcBorders>
            <w:shd w:val="clear" w:color="auto" w:fill="auto"/>
            <w:noWrap/>
            <w:vAlign w:val="center"/>
          </w:tcPr>
          <w:p w14:paraId="4AC47CC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Parameter</w:t>
            </w:r>
          </w:p>
        </w:tc>
        <w:tc>
          <w:tcPr>
            <w:tcW w:w="2490" w:type="dxa"/>
            <w:tcBorders>
              <w:top w:val="single" w:sz="8" w:space="0" w:color="auto"/>
              <w:left w:val="nil"/>
              <w:bottom w:val="single" w:sz="4" w:space="0" w:color="auto"/>
              <w:right w:val="nil"/>
            </w:tcBorders>
            <w:shd w:val="clear" w:color="auto" w:fill="auto"/>
            <w:noWrap/>
            <w:vAlign w:val="center"/>
          </w:tcPr>
          <w:p w14:paraId="6EF47DA4"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Values</w:t>
            </w:r>
          </w:p>
        </w:tc>
      </w:tr>
      <w:tr w:rsidR="00CC5678" w14:paraId="5CE3F243" w14:textId="77777777" w:rsidTr="00CF1D57">
        <w:trPr>
          <w:trHeight w:val="340"/>
          <w:jc w:val="center"/>
        </w:trPr>
        <w:tc>
          <w:tcPr>
            <w:tcW w:w="2977" w:type="dxa"/>
            <w:vMerge w:val="restart"/>
            <w:tcBorders>
              <w:top w:val="single" w:sz="4" w:space="0" w:color="auto"/>
              <w:left w:val="nil"/>
              <w:right w:val="nil"/>
            </w:tcBorders>
            <w:shd w:val="clear" w:color="auto" w:fill="auto"/>
            <w:noWrap/>
            <w:vAlign w:val="center"/>
          </w:tcPr>
          <w:p w14:paraId="6A89918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Pseudo-first-order</w:t>
            </w:r>
          </w:p>
        </w:tc>
        <w:tc>
          <w:tcPr>
            <w:tcW w:w="2835" w:type="dxa"/>
            <w:tcBorders>
              <w:top w:val="single" w:sz="4" w:space="0" w:color="auto"/>
              <w:left w:val="nil"/>
              <w:bottom w:val="nil"/>
              <w:right w:val="nil"/>
            </w:tcBorders>
            <w:shd w:val="clear" w:color="auto" w:fill="auto"/>
            <w:noWrap/>
            <w:vAlign w:val="center"/>
          </w:tcPr>
          <w:p w14:paraId="3A9FFA80" w14:textId="77777777" w:rsidR="00CC5678" w:rsidRDefault="00000000" w:rsidP="00CF1D57">
            <w:pPr>
              <w:spacing w:line="240" w:lineRule="auto"/>
              <w:rPr>
                <w:rFonts w:ascii="Times New Roman" w:hAnsi="Times New Roman" w:cs="Times New Roman"/>
              </w:rPr>
            </w:pPr>
            <w:r>
              <w:rPr>
                <w:rFonts w:ascii="Times New Roman" w:hAnsi="Times New Roman" w:cs="Times New Roman"/>
                <w:i/>
                <w:iCs/>
              </w:rPr>
              <w:t>K</w:t>
            </w:r>
            <w:r>
              <w:rPr>
                <w:rFonts w:ascii="Times New Roman" w:hAnsi="Times New Roman" w:cs="Times New Roman"/>
                <w:vertAlign w:val="subscript"/>
              </w:rPr>
              <w:t xml:space="preserve">1 </w:t>
            </w:r>
            <w:r>
              <w:rPr>
                <w:rFonts w:ascii="Times New Roman" w:hAnsi="Times New Roman" w:cs="Times New Roman"/>
              </w:rPr>
              <w:t>(h</w:t>
            </w:r>
            <w:r>
              <w:rPr>
                <w:rFonts w:ascii="Times New Roman" w:hAnsi="Times New Roman" w:cs="Times New Roman"/>
                <w:vertAlign w:val="superscript"/>
              </w:rPr>
              <w:t>-1</w:t>
            </w:r>
            <w:r>
              <w:rPr>
                <w:rFonts w:ascii="Times New Roman" w:hAnsi="Times New Roman" w:cs="Times New Roman"/>
              </w:rPr>
              <w:t>)</w:t>
            </w:r>
          </w:p>
        </w:tc>
        <w:tc>
          <w:tcPr>
            <w:tcW w:w="2490" w:type="dxa"/>
            <w:tcBorders>
              <w:top w:val="single" w:sz="4" w:space="0" w:color="auto"/>
              <w:left w:val="nil"/>
              <w:bottom w:val="nil"/>
              <w:right w:val="nil"/>
            </w:tcBorders>
            <w:shd w:val="clear" w:color="auto" w:fill="auto"/>
            <w:noWrap/>
            <w:vAlign w:val="center"/>
          </w:tcPr>
          <w:p w14:paraId="2659C4E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0.2128</w:t>
            </w:r>
          </w:p>
        </w:tc>
      </w:tr>
      <w:tr w:rsidR="00CC5678" w14:paraId="76C63C4D" w14:textId="77777777" w:rsidTr="00CF1D57">
        <w:trPr>
          <w:trHeight w:val="340"/>
          <w:jc w:val="center"/>
        </w:trPr>
        <w:tc>
          <w:tcPr>
            <w:tcW w:w="2977" w:type="dxa"/>
            <w:vMerge/>
            <w:tcBorders>
              <w:top w:val="single" w:sz="12" w:space="0" w:color="000000"/>
              <w:left w:val="nil"/>
              <w:right w:val="nil"/>
            </w:tcBorders>
            <w:vAlign w:val="center"/>
          </w:tcPr>
          <w:p w14:paraId="2FD1E974" w14:textId="77777777" w:rsidR="00CC5678" w:rsidRDefault="00CC5678" w:rsidP="00CF1D57">
            <w:pPr>
              <w:spacing w:line="240" w:lineRule="auto"/>
              <w:rPr>
                <w:rFonts w:ascii="Times New Roman" w:hAnsi="Times New Roman" w:cs="Times New Roman"/>
              </w:rPr>
            </w:pPr>
          </w:p>
        </w:tc>
        <w:tc>
          <w:tcPr>
            <w:tcW w:w="2835" w:type="dxa"/>
            <w:tcBorders>
              <w:top w:val="nil"/>
              <w:left w:val="nil"/>
              <w:bottom w:val="nil"/>
              <w:right w:val="nil"/>
            </w:tcBorders>
            <w:shd w:val="clear" w:color="auto" w:fill="auto"/>
            <w:noWrap/>
            <w:vAlign w:val="center"/>
          </w:tcPr>
          <w:p w14:paraId="22F5DD4F" w14:textId="77777777" w:rsidR="00CC5678" w:rsidRDefault="00000000" w:rsidP="00CF1D57">
            <w:pPr>
              <w:spacing w:line="240" w:lineRule="auto"/>
              <w:rPr>
                <w:rFonts w:ascii="Times New Roman" w:hAnsi="Times New Roman" w:cs="Times New Roman"/>
              </w:rPr>
            </w:pPr>
            <w:proofErr w:type="spellStart"/>
            <w:r>
              <w:rPr>
                <w:rFonts w:ascii="Times New Roman" w:hAnsi="Times New Roman" w:cs="Times New Roman"/>
                <w:i/>
                <w:iCs/>
              </w:rPr>
              <w:t>q</w:t>
            </w:r>
            <w:r>
              <w:rPr>
                <w:rFonts w:ascii="Times New Roman" w:hAnsi="Times New Roman" w:cs="Times New Roman"/>
                <w:i/>
                <w:iCs/>
                <w:vertAlign w:val="subscript"/>
              </w:rPr>
              <w:t>e</w:t>
            </w:r>
            <w:proofErr w:type="spellEnd"/>
            <w:r>
              <w:rPr>
                <w:rFonts w:ascii="Times New Roman" w:hAnsi="Times New Roman" w:cs="Times New Roman"/>
                <w:vertAlign w:val="subscript"/>
              </w:rPr>
              <w:t xml:space="preserve"> </w:t>
            </w:r>
            <w:r>
              <w:rPr>
                <w:rFonts w:ascii="Times New Roman" w:hAnsi="Times New Roman" w:cs="Times New Roman"/>
              </w:rPr>
              <w:t>(mg·g</w:t>
            </w:r>
            <w:r>
              <w:rPr>
                <w:rFonts w:ascii="Times New Roman" w:hAnsi="Times New Roman" w:cs="Times New Roman"/>
                <w:vertAlign w:val="superscript"/>
              </w:rPr>
              <w:t>-1</w:t>
            </w:r>
            <w:r>
              <w:rPr>
                <w:rFonts w:ascii="Times New Roman" w:hAnsi="Times New Roman" w:cs="Times New Roman"/>
              </w:rPr>
              <w:t>)</w:t>
            </w:r>
          </w:p>
        </w:tc>
        <w:tc>
          <w:tcPr>
            <w:tcW w:w="2490" w:type="dxa"/>
            <w:tcBorders>
              <w:top w:val="nil"/>
              <w:left w:val="nil"/>
              <w:bottom w:val="nil"/>
              <w:right w:val="nil"/>
            </w:tcBorders>
            <w:shd w:val="clear" w:color="auto" w:fill="auto"/>
            <w:noWrap/>
            <w:vAlign w:val="center"/>
          </w:tcPr>
          <w:p w14:paraId="4D37F53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5.5131</w:t>
            </w:r>
          </w:p>
        </w:tc>
      </w:tr>
      <w:tr w:rsidR="00CC5678" w14:paraId="2256933B" w14:textId="77777777" w:rsidTr="00CF1D57">
        <w:trPr>
          <w:trHeight w:val="340"/>
          <w:jc w:val="center"/>
        </w:trPr>
        <w:tc>
          <w:tcPr>
            <w:tcW w:w="2977" w:type="dxa"/>
            <w:vMerge/>
            <w:tcBorders>
              <w:top w:val="single" w:sz="12" w:space="0" w:color="000000"/>
              <w:left w:val="nil"/>
              <w:right w:val="nil"/>
            </w:tcBorders>
            <w:vAlign w:val="center"/>
          </w:tcPr>
          <w:p w14:paraId="2E045E91" w14:textId="77777777" w:rsidR="00CC5678" w:rsidRDefault="00CC5678" w:rsidP="00CF1D57">
            <w:pPr>
              <w:spacing w:line="240" w:lineRule="auto"/>
              <w:rPr>
                <w:rFonts w:ascii="Times New Roman" w:hAnsi="Times New Roman" w:cs="Times New Roman"/>
              </w:rPr>
            </w:pPr>
          </w:p>
        </w:tc>
        <w:tc>
          <w:tcPr>
            <w:tcW w:w="2835" w:type="dxa"/>
            <w:tcBorders>
              <w:top w:val="nil"/>
              <w:left w:val="nil"/>
              <w:right w:val="nil"/>
            </w:tcBorders>
            <w:shd w:val="clear" w:color="auto" w:fill="auto"/>
            <w:noWrap/>
            <w:vAlign w:val="center"/>
          </w:tcPr>
          <w:p w14:paraId="78ACBF9B" w14:textId="77777777" w:rsidR="00CC5678" w:rsidRDefault="00000000" w:rsidP="00CF1D57">
            <w:pPr>
              <w:spacing w:line="240" w:lineRule="auto"/>
              <w:rPr>
                <w:rFonts w:ascii="Times New Roman" w:hAnsi="Times New Roman" w:cs="Times New Roman"/>
              </w:rPr>
            </w:pPr>
            <w:r>
              <w:rPr>
                <w:rFonts w:ascii="Times New Roman" w:hAnsi="Times New Roman" w:cs="Times New Roman"/>
                <w:i/>
                <w:iCs/>
              </w:rPr>
              <w:t>R</w:t>
            </w:r>
            <w:r>
              <w:rPr>
                <w:rFonts w:ascii="Times New Roman" w:hAnsi="Times New Roman" w:cs="Times New Roman"/>
                <w:vertAlign w:val="superscript"/>
              </w:rPr>
              <w:t>2</w:t>
            </w:r>
          </w:p>
        </w:tc>
        <w:tc>
          <w:tcPr>
            <w:tcW w:w="2490" w:type="dxa"/>
            <w:tcBorders>
              <w:top w:val="nil"/>
              <w:left w:val="nil"/>
              <w:right w:val="nil"/>
            </w:tcBorders>
            <w:shd w:val="clear" w:color="auto" w:fill="auto"/>
            <w:noWrap/>
            <w:vAlign w:val="center"/>
          </w:tcPr>
          <w:p w14:paraId="163FA2D5"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0.9349</w:t>
            </w:r>
          </w:p>
        </w:tc>
      </w:tr>
      <w:tr w:rsidR="00CC5678" w14:paraId="21981840" w14:textId="77777777" w:rsidTr="00CF1D57">
        <w:trPr>
          <w:trHeight w:val="340"/>
          <w:jc w:val="center"/>
        </w:trPr>
        <w:tc>
          <w:tcPr>
            <w:tcW w:w="2977" w:type="dxa"/>
            <w:vMerge w:val="restart"/>
            <w:tcBorders>
              <w:left w:val="nil"/>
              <w:bottom w:val="single" w:sz="12" w:space="0" w:color="000000"/>
              <w:right w:val="nil"/>
            </w:tcBorders>
            <w:shd w:val="clear" w:color="auto" w:fill="auto"/>
            <w:noWrap/>
            <w:vAlign w:val="center"/>
          </w:tcPr>
          <w:p w14:paraId="6E5B0DB5" w14:textId="77777777" w:rsidR="00CC5678" w:rsidRDefault="00000000" w:rsidP="00CF1D57">
            <w:pPr>
              <w:spacing w:line="240" w:lineRule="auto"/>
              <w:rPr>
                <w:rFonts w:ascii="Times New Roman" w:hAnsi="Times New Roman" w:cs="Times New Roman"/>
              </w:rPr>
            </w:pPr>
            <w:bookmarkStart w:id="14" w:name="_Hlk146103247"/>
            <w:r>
              <w:rPr>
                <w:rFonts w:ascii="Times New Roman" w:hAnsi="Times New Roman" w:cs="Times New Roman"/>
              </w:rPr>
              <w:t>Pseudo</w:t>
            </w:r>
            <w:bookmarkEnd w:id="14"/>
            <w:r>
              <w:rPr>
                <w:rFonts w:ascii="Times New Roman" w:hAnsi="Times New Roman" w:cs="Times New Roman"/>
              </w:rPr>
              <w:t>-second-order</w:t>
            </w:r>
          </w:p>
        </w:tc>
        <w:tc>
          <w:tcPr>
            <w:tcW w:w="2835" w:type="dxa"/>
            <w:tcBorders>
              <w:left w:val="nil"/>
              <w:bottom w:val="nil"/>
              <w:right w:val="nil"/>
            </w:tcBorders>
            <w:shd w:val="clear" w:color="auto" w:fill="auto"/>
            <w:noWrap/>
            <w:vAlign w:val="center"/>
          </w:tcPr>
          <w:p w14:paraId="3629B956" w14:textId="77777777" w:rsidR="00CC5678" w:rsidRDefault="00000000" w:rsidP="00CF1D57">
            <w:pPr>
              <w:spacing w:line="240" w:lineRule="auto"/>
              <w:rPr>
                <w:rFonts w:ascii="Times New Roman" w:hAnsi="Times New Roman" w:cs="Times New Roman"/>
              </w:rPr>
            </w:pPr>
            <w:bookmarkStart w:id="15" w:name="RANGE!B5"/>
            <w:r>
              <w:rPr>
                <w:rFonts w:ascii="Times New Roman" w:hAnsi="Times New Roman" w:cs="Times New Roman"/>
                <w:i/>
                <w:iCs/>
              </w:rPr>
              <w:t>K</w:t>
            </w:r>
            <w:r>
              <w:rPr>
                <w:rFonts w:ascii="Times New Roman" w:hAnsi="Times New Roman" w:cs="Times New Roman"/>
                <w:vertAlign w:val="subscript"/>
              </w:rPr>
              <w:t xml:space="preserve">2 </w:t>
            </w:r>
            <w:r>
              <w:rPr>
                <w:rFonts w:ascii="Times New Roman" w:hAnsi="Times New Roman" w:cs="Times New Roman"/>
              </w:rPr>
              <w:t>(g·mg</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vertAlign w:val="superscript"/>
              </w:rPr>
              <w:t>-1</w:t>
            </w:r>
            <w:r>
              <w:rPr>
                <w:rFonts w:ascii="Times New Roman" w:hAnsi="Times New Roman" w:cs="Times New Roman"/>
              </w:rPr>
              <w:t>)</w:t>
            </w:r>
            <w:bookmarkEnd w:id="15"/>
          </w:p>
        </w:tc>
        <w:tc>
          <w:tcPr>
            <w:tcW w:w="2490" w:type="dxa"/>
            <w:tcBorders>
              <w:left w:val="nil"/>
              <w:bottom w:val="nil"/>
              <w:right w:val="nil"/>
            </w:tcBorders>
            <w:shd w:val="clear" w:color="auto" w:fill="auto"/>
            <w:noWrap/>
            <w:vAlign w:val="center"/>
          </w:tcPr>
          <w:p w14:paraId="79B7F753"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0.1635</w:t>
            </w:r>
          </w:p>
        </w:tc>
      </w:tr>
      <w:tr w:rsidR="00CC5678" w14:paraId="4DAAC9E5" w14:textId="77777777" w:rsidTr="00CF1D57">
        <w:trPr>
          <w:trHeight w:val="340"/>
          <w:jc w:val="center"/>
        </w:trPr>
        <w:tc>
          <w:tcPr>
            <w:tcW w:w="2977" w:type="dxa"/>
            <w:vMerge/>
            <w:tcBorders>
              <w:top w:val="nil"/>
              <w:left w:val="nil"/>
              <w:right w:val="nil"/>
            </w:tcBorders>
            <w:vAlign w:val="center"/>
          </w:tcPr>
          <w:p w14:paraId="62E714B5" w14:textId="77777777" w:rsidR="00CC5678" w:rsidRDefault="00CC5678" w:rsidP="00CF1D57">
            <w:pPr>
              <w:spacing w:line="240" w:lineRule="auto"/>
              <w:rPr>
                <w:rFonts w:ascii="Times New Roman" w:hAnsi="Times New Roman" w:cs="Times New Roman"/>
              </w:rPr>
            </w:pPr>
          </w:p>
        </w:tc>
        <w:tc>
          <w:tcPr>
            <w:tcW w:w="2835" w:type="dxa"/>
            <w:tcBorders>
              <w:top w:val="nil"/>
              <w:left w:val="nil"/>
              <w:right w:val="nil"/>
            </w:tcBorders>
            <w:shd w:val="clear" w:color="auto" w:fill="auto"/>
            <w:noWrap/>
            <w:vAlign w:val="center"/>
          </w:tcPr>
          <w:p w14:paraId="56124C34" w14:textId="77777777" w:rsidR="00CC5678" w:rsidRDefault="00000000" w:rsidP="00CF1D57">
            <w:pPr>
              <w:spacing w:line="240" w:lineRule="auto"/>
              <w:rPr>
                <w:rFonts w:ascii="Times New Roman" w:hAnsi="Times New Roman" w:cs="Times New Roman"/>
              </w:rPr>
            </w:pPr>
            <w:proofErr w:type="spellStart"/>
            <w:r>
              <w:rPr>
                <w:rFonts w:ascii="Times New Roman" w:hAnsi="Times New Roman" w:cs="Times New Roman"/>
                <w:i/>
                <w:iCs/>
              </w:rPr>
              <w:t>q</w:t>
            </w:r>
            <w:r>
              <w:rPr>
                <w:rFonts w:ascii="Times New Roman" w:hAnsi="Times New Roman" w:cs="Times New Roman"/>
                <w:i/>
                <w:iCs/>
                <w:vertAlign w:val="subscript"/>
              </w:rPr>
              <w:t>e</w:t>
            </w:r>
            <w:proofErr w:type="spellEnd"/>
            <w:r>
              <w:rPr>
                <w:rFonts w:ascii="Times New Roman" w:hAnsi="Times New Roman" w:cs="Times New Roman"/>
                <w:vertAlign w:val="subscript"/>
              </w:rPr>
              <w:t xml:space="preserve"> </w:t>
            </w:r>
            <w:r>
              <w:rPr>
                <w:rFonts w:ascii="Times New Roman" w:hAnsi="Times New Roman" w:cs="Times New Roman"/>
              </w:rPr>
              <w:t>(mg·g</w:t>
            </w:r>
            <w:r>
              <w:rPr>
                <w:rFonts w:ascii="Times New Roman" w:hAnsi="Times New Roman" w:cs="Times New Roman"/>
                <w:vertAlign w:val="superscript"/>
              </w:rPr>
              <w:t>-1</w:t>
            </w:r>
            <w:r>
              <w:rPr>
                <w:rFonts w:ascii="Times New Roman" w:hAnsi="Times New Roman" w:cs="Times New Roman"/>
              </w:rPr>
              <w:t>)</w:t>
            </w:r>
          </w:p>
        </w:tc>
        <w:tc>
          <w:tcPr>
            <w:tcW w:w="2490" w:type="dxa"/>
            <w:tcBorders>
              <w:top w:val="nil"/>
              <w:left w:val="nil"/>
              <w:bottom w:val="nil"/>
              <w:right w:val="nil"/>
            </w:tcBorders>
            <w:shd w:val="clear" w:color="auto" w:fill="auto"/>
            <w:noWrap/>
            <w:vAlign w:val="center"/>
          </w:tcPr>
          <w:p w14:paraId="170248AD"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5.4905</w:t>
            </w:r>
          </w:p>
        </w:tc>
      </w:tr>
      <w:tr w:rsidR="00CC5678" w14:paraId="466CEA35" w14:textId="77777777" w:rsidTr="00CF1D57">
        <w:trPr>
          <w:trHeight w:val="340"/>
          <w:jc w:val="center"/>
        </w:trPr>
        <w:tc>
          <w:tcPr>
            <w:tcW w:w="2977" w:type="dxa"/>
            <w:vMerge/>
            <w:tcBorders>
              <w:left w:val="nil"/>
              <w:bottom w:val="single" w:sz="8" w:space="0" w:color="auto"/>
              <w:right w:val="nil"/>
            </w:tcBorders>
            <w:vAlign w:val="center"/>
          </w:tcPr>
          <w:p w14:paraId="2C10471C" w14:textId="77777777" w:rsidR="00CC5678" w:rsidRDefault="00CC5678" w:rsidP="00CF1D57">
            <w:pPr>
              <w:spacing w:line="240" w:lineRule="auto"/>
              <w:rPr>
                <w:rFonts w:ascii="Times New Roman" w:hAnsi="Times New Roman" w:cs="Times New Roman"/>
              </w:rPr>
            </w:pPr>
          </w:p>
        </w:tc>
        <w:tc>
          <w:tcPr>
            <w:tcW w:w="2835" w:type="dxa"/>
            <w:tcBorders>
              <w:left w:val="nil"/>
              <w:bottom w:val="single" w:sz="8" w:space="0" w:color="auto"/>
              <w:right w:val="nil"/>
            </w:tcBorders>
            <w:shd w:val="clear" w:color="auto" w:fill="auto"/>
            <w:noWrap/>
            <w:vAlign w:val="center"/>
          </w:tcPr>
          <w:p w14:paraId="0784CCC0" w14:textId="77777777" w:rsidR="00CC5678" w:rsidRDefault="00000000" w:rsidP="00CF1D57">
            <w:pPr>
              <w:spacing w:line="240" w:lineRule="auto"/>
              <w:rPr>
                <w:rFonts w:ascii="Times New Roman" w:hAnsi="Times New Roman" w:cs="Times New Roman"/>
              </w:rPr>
            </w:pPr>
            <w:r>
              <w:rPr>
                <w:rFonts w:ascii="Times New Roman" w:hAnsi="Times New Roman" w:cs="Times New Roman"/>
                <w:i/>
                <w:iCs/>
              </w:rPr>
              <w:t>R</w:t>
            </w:r>
            <w:r>
              <w:rPr>
                <w:rFonts w:ascii="Times New Roman" w:hAnsi="Times New Roman" w:cs="Times New Roman"/>
                <w:vertAlign w:val="superscript"/>
              </w:rPr>
              <w:t>2</w:t>
            </w:r>
          </w:p>
        </w:tc>
        <w:tc>
          <w:tcPr>
            <w:tcW w:w="2490" w:type="dxa"/>
            <w:tcBorders>
              <w:top w:val="nil"/>
              <w:left w:val="nil"/>
              <w:bottom w:val="single" w:sz="8" w:space="0" w:color="auto"/>
              <w:right w:val="nil"/>
            </w:tcBorders>
            <w:shd w:val="clear" w:color="auto" w:fill="auto"/>
            <w:noWrap/>
            <w:vAlign w:val="center"/>
          </w:tcPr>
          <w:p w14:paraId="0CAF917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0.9907</w:t>
            </w:r>
          </w:p>
        </w:tc>
      </w:tr>
    </w:tbl>
    <w:p w14:paraId="5B61DAE1" w14:textId="77777777" w:rsidR="00CC5678" w:rsidRDefault="00CC5678">
      <w:pPr>
        <w:jc w:val="both"/>
        <w:rPr>
          <w:rFonts w:ascii="Times New Roman" w:hAnsi="Times New Roman" w:cs="Times New Roman"/>
        </w:rPr>
      </w:pPr>
    </w:p>
    <w:p w14:paraId="5416CB98" w14:textId="77777777" w:rsidR="00CC5678" w:rsidRDefault="00CC5678">
      <w:pPr>
        <w:jc w:val="both"/>
        <w:rPr>
          <w:rFonts w:ascii="Times New Roman" w:hAnsi="Times New Roman" w:cs="Times New Roman"/>
        </w:rPr>
      </w:pPr>
    </w:p>
    <w:p w14:paraId="098D689A" w14:textId="77777777" w:rsidR="00CC5678" w:rsidRDefault="00CC5678">
      <w:pPr>
        <w:jc w:val="both"/>
        <w:rPr>
          <w:rFonts w:ascii="Times New Roman" w:hAnsi="Times New Roman" w:cs="Times New Roman"/>
        </w:rPr>
      </w:pPr>
    </w:p>
    <w:p w14:paraId="10F2A262" w14:textId="77777777" w:rsidR="00CC5678" w:rsidRDefault="00CC5678">
      <w:pPr>
        <w:jc w:val="both"/>
        <w:rPr>
          <w:rFonts w:ascii="Times New Roman" w:hAnsi="Times New Roman" w:cs="Times New Roman"/>
        </w:rPr>
      </w:pPr>
    </w:p>
    <w:p w14:paraId="474C3330" w14:textId="77777777" w:rsidR="00CC5678" w:rsidRDefault="00CC5678">
      <w:pPr>
        <w:jc w:val="both"/>
        <w:rPr>
          <w:rFonts w:ascii="Times New Roman" w:hAnsi="Times New Roman" w:cs="Times New Roman"/>
        </w:rPr>
      </w:pPr>
    </w:p>
    <w:p w14:paraId="51548B02" w14:textId="77777777" w:rsidR="00CC5678" w:rsidRDefault="00CC5678">
      <w:pPr>
        <w:jc w:val="both"/>
        <w:rPr>
          <w:rFonts w:ascii="Times New Roman" w:hAnsi="Times New Roman" w:cs="Times New Roman"/>
        </w:rPr>
      </w:pPr>
    </w:p>
    <w:p w14:paraId="3365AC03" w14:textId="77777777" w:rsidR="00CC5678" w:rsidRDefault="00CC5678">
      <w:pPr>
        <w:jc w:val="both"/>
        <w:rPr>
          <w:rFonts w:ascii="Times New Roman" w:hAnsi="Times New Roman" w:cs="Times New Roman"/>
        </w:rPr>
      </w:pPr>
    </w:p>
    <w:p w14:paraId="5E84B239" w14:textId="77777777" w:rsidR="00CC5678" w:rsidRDefault="00CC5678">
      <w:pPr>
        <w:jc w:val="both"/>
        <w:rPr>
          <w:rFonts w:ascii="Times New Roman" w:hAnsi="Times New Roman" w:cs="Times New Roman"/>
        </w:rPr>
      </w:pPr>
    </w:p>
    <w:p w14:paraId="23B62B52" w14:textId="77777777" w:rsidR="00CC5678" w:rsidRDefault="00CC5678">
      <w:pPr>
        <w:jc w:val="both"/>
        <w:rPr>
          <w:rFonts w:ascii="Times New Roman" w:hAnsi="Times New Roman" w:cs="Times New Roman"/>
        </w:rPr>
      </w:pPr>
    </w:p>
    <w:p w14:paraId="1EA8B0DF" w14:textId="77777777" w:rsidR="00CC5678" w:rsidRDefault="00CC5678">
      <w:pPr>
        <w:jc w:val="both"/>
        <w:rPr>
          <w:rFonts w:ascii="Times New Roman" w:hAnsi="Times New Roman" w:cs="Times New Roman"/>
        </w:rPr>
      </w:pPr>
    </w:p>
    <w:p w14:paraId="48962ACF" w14:textId="77777777" w:rsidR="00CC5678" w:rsidRDefault="00000000">
      <w:pPr>
        <w:rPr>
          <w:rFonts w:ascii="Times New Roman" w:hAnsi="Times New Roman" w:cs="Times New Roman"/>
        </w:rPr>
      </w:pPr>
      <w:r>
        <w:rPr>
          <w:rFonts w:ascii="Times New Roman" w:hAnsi="Times New Roman" w:cs="Times New Roman"/>
          <w:b/>
          <w:bCs/>
        </w:rPr>
        <w:lastRenderedPageBreak/>
        <w:t>Table S5.</w:t>
      </w:r>
      <w:r>
        <w:rPr>
          <w:rFonts w:ascii="Times New Roman" w:hAnsi="Times New Roman" w:cs="Times New Roman"/>
        </w:rPr>
        <w:t xml:space="preserve"> Isotherm model parameters of adsorption for DMP onto BMS@TiO</w:t>
      </w:r>
      <w:r>
        <w:rPr>
          <w:rFonts w:ascii="Times New Roman" w:hAnsi="Times New Roman" w:cs="Times New Roman"/>
          <w:vertAlign w:val="subscript"/>
        </w:rPr>
        <w:t>2</w:t>
      </w:r>
      <w:r>
        <w:rPr>
          <w:rFonts w:ascii="Times New Roman" w:hAnsi="Times New Roman" w:cs="Times New Roman"/>
        </w:rPr>
        <w:t>.</w:t>
      </w:r>
    </w:p>
    <w:tbl>
      <w:tblPr>
        <w:tblW w:w="8400" w:type="dxa"/>
        <w:jc w:val="center"/>
        <w:tblBorders>
          <w:top w:val="single" w:sz="8" w:space="0" w:color="auto"/>
          <w:bottom w:val="single" w:sz="8" w:space="0" w:color="auto"/>
        </w:tblBorders>
        <w:tblCellMar>
          <w:left w:w="0" w:type="dxa"/>
          <w:right w:w="0" w:type="dxa"/>
        </w:tblCellMar>
        <w:tblLook w:val="04A0" w:firstRow="1" w:lastRow="0" w:firstColumn="1" w:lastColumn="0" w:noHBand="0" w:noVBand="1"/>
      </w:tblPr>
      <w:tblGrid>
        <w:gridCol w:w="2150"/>
        <w:gridCol w:w="2150"/>
        <w:gridCol w:w="2050"/>
        <w:gridCol w:w="2050"/>
      </w:tblGrid>
      <w:tr w:rsidR="00B259EC" w:rsidRPr="00B259EC" w14:paraId="73F16DAA" w14:textId="77777777" w:rsidTr="00CF1D57">
        <w:trPr>
          <w:trHeight w:val="308"/>
          <w:jc w:val="center"/>
        </w:trPr>
        <w:tc>
          <w:tcPr>
            <w:tcW w:w="2140" w:type="dxa"/>
            <w:tcBorders>
              <w:top w:val="single" w:sz="8" w:space="0" w:color="auto"/>
              <w:bottom w:val="single" w:sz="4" w:space="0" w:color="auto"/>
            </w:tcBorders>
            <w:shd w:val="clear" w:color="auto" w:fill="auto"/>
            <w:tcMar>
              <w:top w:w="15" w:type="dxa"/>
              <w:left w:w="108" w:type="dxa"/>
              <w:bottom w:w="0" w:type="dxa"/>
              <w:right w:w="108" w:type="dxa"/>
            </w:tcMar>
            <w:vAlign w:val="center"/>
            <w:hideMark/>
          </w:tcPr>
          <w:p w14:paraId="1A5DF722"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Model</w:t>
            </w:r>
          </w:p>
        </w:tc>
        <w:tc>
          <w:tcPr>
            <w:tcW w:w="2140" w:type="dxa"/>
            <w:tcBorders>
              <w:top w:val="single" w:sz="8" w:space="0" w:color="auto"/>
              <w:bottom w:val="single" w:sz="4" w:space="0" w:color="auto"/>
            </w:tcBorders>
            <w:shd w:val="clear" w:color="auto" w:fill="auto"/>
            <w:tcMar>
              <w:top w:w="15" w:type="dxa"/>
              <w:left w:w="108" w:type="dxa"/>
              <w:bottom w:w="0" w:type="dxa"/>
              <w:right w:w="108" w:type="dxa"/>
            </w:tcMar>
            <w:vAlign w:val="center"/>
            <w:hideMark/>
          </w:tcPr>
          <w:p w14:paraId="21DE9883"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Temperature</w:t>
            </w:r>
          </w:p>
        </w:tc>
        <w:tc>
          <w:tcPr>
            <w:tcW w:w="2040" w:type="dxa"/>
            <w:tcBorders>
              <w:top w:val="single" w:sz="8" w:space="0" w:color="auto"/>
              <w:bottom w:val="single" w:sz="4" w:space="0" w:color="auto"/>
            </w:tcBorders>
            <w:shd w:val="clear" w:color="auto" w:fill="auto"/>
            <w:tcMar>
              <w:top w:w="15" w:type="dxa"/>
              <w:left w:w="108" w:type="dxa"/>
              <w:bottom w:w="0" w:type="dxa"/>
              <w:right w:w="108" w:type="dxa"/>
            </w:tcMar>
            <w:vAlign w:val="center"/>
            <w:hideMark/>
          </w:tcPr>
          <w:p w14:paraId="738DA62A"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Parameter</w:t>
            </w:r>
          </w:p>
        </w:tc>
        <w:tc>
          <w:tcPr>
            <w:tcW w:w="2040" w:type="dxa"/>
            <w:tcBorders>
              <w:top w:val="single" w:sz="8" w:space="0" w:color="auto"/>
              <w:bottom w:val="single" w:sz="4" w:space="0" w:color="auto"/>
            </w:tcBorders>
            <w:shd w:val="clear" w:color="auto" w:fill="auto"/>
            <w:tcMar>
              <w:top w:w="15" w:type="dxa"/>
              <w:left w:w="108" w:type="dxa"/>
              <w:bottom w:w="0" w:type="dxa"/>
              <w:right w:w="108" w:type="dxa"/>
            </w:tcMar>
            <w:vAlign w:val="center"/>
            <w:hideMark/>
          </w:tcPr>
          <w:p w14:paraId="1C2C8B87"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Values</w:t>
            </w:r>
          </w:p>
        </w:tc>
      </w:tr>
      <w:tr w:rsidR="00B259EC" w:rsidRPr="00B259EC" w14:paraId="467E8AF2" w14:textId="77777777" w:rsidTr="00CF1D57">
        <w:trPr>
          <w:trHeight w:val="345"/>
          <w:jc w:val="center"/>
        </w:trPr>
        <w:tc>
          <w:tcPr>
            <w:tcW w:w="2140" w:type="dxa"/>
            <w:vMerge w:val="restart"/>
            <w:tcBorders>
              <w:top w:val="single" w:sz="4" w:space="0" w:color="auto"/>
            </w:tcBorders>
            <w:shd w:val="clear" w:color="auto" w:fill="auto"/>
            <w:tcMar>
              <w:top w:w="15" w:type="dxa"/>
              <w:left w:w="108" w:type="dxa"/>
              <w:bottom w:w="0" w:type="dxa"/>
              <w:right w:w="108" w:type="dxa"/>
            </w:tcMar>
            <w:vAlign w:val="center"/>
            <w:hideMark/>
          </w:tcPr>
          <w:p w14:paraId="100918BC"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Langmuir</w:t>
            </w:r>
          </w:p>
        </w:tc>
        <w:tc>
          <w:tcPr>
            <w:tcW w:w="2140" w:type="dxa"/>
            <w:vMerge w:val="restart"/>
            <w:tcBorders>
              <w:top w:val="single" w:sz="4" w:space="0" w:color="auto"/>
            </w:tcBorders>
            <w:shd w:val="clear" w:color="auto" w:fill="auto"/>
            <w:tcMar>
              <w:top w:w="15" w:type="dxa"/>
              <w:left w:w="108" w:type="dxa"/>
              <w:bottom w:w="0" w:type="dxa"/>
              <w:right w:w="108" w:type="dxa"/>
            </w:tcMar>
            <w:vAlign w:val="center"/>
            <w:hideMark/>
          </w:tcPr>
          <w:p w14:paraId="48068F15"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25℃</w:t>
            </w:r>
          </w:p>
        </w:tc>
        <w:tc>
          <w:tcPr>
            <w:tcW w:w="2040" w:type="dxa"/>
            <w:tcBorders>
              <w:top w:val="single" w:sz="4" w:space="0" w:color="auto"/>
            </w:tcBorders>
            <w:shd w:val="clear" w:color="auto" w:fill="auto"/>
            <w:tcMar>
              <w:top w:w="15" w:type="dxa"/>
              <w:left w:w="108" w:type="dxa"/>
              <w:bottom w:w="0" w:type="dxa"/>
              <w:right w:w="108" w:type="dxa"/>
            </w:tcMar>
            <w:vAlign w:val="center"/>
            <w:hideMark/>
          </w:tcPr>
          <w:p w14:paraId="3EABE79B"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q</w:t>
            </w:r>
            <w:r w:rsidRPr="00B259EC">
              <w:rPr>
                <w:rFonts w:ascii="Times New Roman" w:eastAsia="等线" w:hAnsi="Times New Roman" w:cs="Times New Roman"/>
                <w:i/>
                <w:iCs/>
                <w:color w:val="000000"/>
                <w:kern w:val="0"/>
                <w:position w:val="-5"/>
                <w:sz w:val="24"/>
                <w:szCs w:val="24"/>
                <w:vertAlign w:val="subscript"/>
              </w:rPr>
              <w:t>m</w:t>
            </w:r>
            <w:r w:rsidRPr="00B259EC">
              <w:rPr>
                <w:rFonts w:ascii="Times New Roman" w:eastAsia="等线" w:hAnsi="Times New Roman" w:cs="Times New Roman" w:hint="eastAsia"/>
                <w:i/>
                <w:iCs/>
                <w:color w:val="000000"/>
                <w:kern w:val="0"/>
                <w:position w:val="-5"/>
                <w:sz w:val="24"/>
                <w:szCs w:val="24"/>
                <w:vertAlign w:val="subscript"/>
              </w:rPr>
              <w:t>ax</w:t>
            </w:r>
            <w:r w:rsidRPr="00B259EC">
              <w:rPr>
                <w:rFonts w:ascii="Times New Roman" w:eastAsia="等线" w:hAnsi="Times New Roman" w:cs="Times New Roman"/>
                <w:color w:val="000000"/>
                <w:kern w:val="0"/>
                <w:position w:val="-5"/>
                <w:sz w:val="24"/>
                <w:szCs w:val="24"/>
                <w:vertAlign w:val="subscript"/>
              </w:rPr>
              <w:t xml:space="preserve"> </w:t>
            </w:r>
            <w:r w:rsidRPr="00B259EC">
              <w:rPr>
                <w:rFonts w:ascii="Times New Roman" w:eastAsia="等线" w:hAnsi="Times New Roman" w:cs="Times New Roman"/>
                <w:color w:val="000000"/>
                <w:kern w:val="0"/>
                <w:sz w:val="24"/>
                <w:szCs w:val="24"/>
              </w:rPr>
              <w:t>(</w:t>
            </w:r>
            <w:proofErr w:type="spellStart"/>
            <w:r w:rsidRPr="00B259EC">
              <w:rPr>
                <w:rFonts w:ascii="Times New Roman" w:eastAsia="等线" w:hAnsi="Times New Roman" w:cs="Times New Roman"/>
                <w:color w:val="000000"/>
                <w:kern w:val="0"/>
                <w:sz w:val="24"/>
                <w:szCs w:val="24"/>
              </w:rPr>
              <w:t>mg·g</w:t>
            </w:r>
            <w:proofErr w:type="spellEnd"/>
            <w:r w:rsidRPr="00B259EC">
              <w:rPr>
                <w:rFonts w:ascii="Times New Roman" w:eastAsia="等线" w:hAnsi="Times New Roman" w:cs="Times New Roman"/>
                <w:color w:val="000000"/>
                <w:kern w:val="0"/>
                <w:position w:val="6"/>
                <w:sz w:val="24"/>
                <w:szCs w:val="24"/>
                <w:vertAlign w:val="superscript"/>
              </w:rPr>
              <w:t>-1</w:t>
            </w:r>
            <w:r w:rsidRPr="00B259EC">
              <w:rPr>
                <w:rFonts w:ascii="Times New Roman" w:eastAsia="等线" w:hAnsi="Times New Roman" w:cs="Times New Roman"/>
                <w:color w:val="000000"/>
                <w:kern w:val="0"/>
                <w:sz w:val="24"/>
                <w:szCs w:val="24"/>
              </w:rPr>
              <w:t>)</w:t>
            </w:r>
          </w:p>
        </w:tc>
        <w:tc>
          <w:tcPr>
            <w:tcW w:w="2040" w:type="dxa"/>
            <w:tcBorders>
              <w:top w:val="single" w:sz="4" w:space="0" w:color="auto"/>
            </w:tcBorders>
            <w:shd w:val="clear" w:color="auto" w:fill="auto"/>
            <w:tcMar>
              <w:top w:w="15" w:type="dxa"/>
              <w:left w:w="108" w:type="dxa"/>
              <w:bottom w:w="0" w:type="dxa"/>
              <w:right w:w="108" w:type="dxa"/>
            </w:tcMar>
            <w:vAlign w:val="center"/>
            <w:hideMark/>
          </w:tcPr>
          <w:p w14:paraId="63E0EA04"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12.8927</w:t>
            </w:r>
          </w:p>
        </w:tc>
      </w:tr>
      <w:tr w:rsidR="00B259EC" w:rsidRPr="00B259EC" w14:paraId="5A8A1242" w14:textId="77777777" w:rsidTr="00CF1D57">
        <w:trPr>
          <w:trHeight w:val="345"/>
          <w:jc w:val="center"/>
        </w:trPr>
        <w:tc>
          <w:tcPr>
            <w:tcW w:w="0" w:type="auto"/>
            <w:vMerge/>
            <w:vAlign w:val="center"/>
            <w:hideMark/>
          </w:tcPr>
          <w:p w14:paraId="7FA54A8A"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03298E2B"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6C3FA8D0"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K</w:t>
            </w:r>
            <w:r w:rsidRPr="00B259EC">
              <w:rPr>
                <w:rFonts w:ascii="Times New Roman" w:eastAsia="等线" w:hAnsi="Times New Roman" w:cs="Times New Roman"/>
                <w:i/>
                <w:iCs/>
                <w:color w:val="000000"/>
                <w:kern w:val="0"/>
                <w:position w:val="-5"/>
                <w:sz w:val="24"/>
                <w:szCs w:val="24"/>
                <w:vertAlign w:val="subscript"/>
              </w:rPr>
              <w:t>L</w:t>
            </w:r>
            <w:r w:rsidRPr="00B259EC">
              <w:rPr>
                <w:rFonts w:ascii="Times New Roman" w:eastAsia="等线" w:hAnsi="Times New Roman" w:cs="Times New Roman"/>
                <w:color w:val="000000"/>
                <w:kern w:val="0"/>
                <w:position w:val="-5"/>
                <w:sz w:val="24"/>
                <w:szCs w:val="24"/>
                <w:vertAlign w:val="subscript"/>
              </w:rPr>
              <w:t xml:space="preserve"> </w:t>
            </w:r>
            <w:r w:rsidRPr="00B259EC">
              <w:rPr>
                <w:rFonts w:ascii="Times New Roman" w:eastAsia="等线" w:hAnsi="Times New Roman" w:cs="Times New Roman"/>
                <w:color w:val="000000"/>
                <w:kern w:val="0"/>
                <w:sz w:val="24"/>
                <w:szCs w:val="24"/>
              </w:rPr>
              <w:t>(</w:t>
            </w:r>
            <w:proofErr w:type="spellStart"/>
            <w:r w:rsidRPr="00B259EC">
              <w:rPr>
                <w:rFonts w:ascii="Times New Roman" w:eastAsia="等线" w:hAnsi="Times New Roman" w:cs="Times New Roman"/>
                <w:color w:val="000000"/>
                <w:kern w:val="0"/>
                <w:sz w:val="24"/>
                <w:szCs w:val="24"/>
              </w:rPr>
              <w:t>L·mg</w:t>
            </w:r>
            <w:proofErr w:type="spellEnd"/>
            <w:r w:rsidRPr="00B259EC">
              <w:rPr>
                <w:rFonts w:ascii="Times New Roman" w:eastAsia="等线" w:hAnsi="Times New Roman" w:cs="Times New Roman"/>
                <w:color w:val="000000"/>
                <w:kern w:val="0"/>
                <w:position w:val="6"/>
                <w:sz w:val="24"/>
                <w:szCs w:val="24"/>
                <w:vertAlign w:val="superscript"/>
              </w:rPr>
              <w:t>-1</w:t>
            </w:r>
            <w:r w:rsidRPr="00B259EC">
              <w:rPr>
                <w:rFonts w:ascii="Times New Roman" w:eastAsia="等线" w:hAnsi="Times New Roman" w:cs="Times New Roman"/>
                <w:color w:val="000000"/>
                <w:kern w:val="0"/>
                <w:sz w:val="24"/>
                <w:szCs w:val="24"/>
              </w:rPr>
              <w:t>)</w:t>
            </w:r>
          </w:p>
        </w:tc>
        <w:tc>
          <w:tcPr>
            <w:tcW w:w="2040" w:type="dxa"/>
            <w:shd w:val="clear" w:color="auto" w:fill="auto"/>
            <w:tcMar>
              <w:top w:w="15" w:type="dxa"/>
              <w:left w:w="108" w:type="dxa"/>
              <w:bottom w:w="0" w:type="dxa"/>
              <w:right w:w="108" w:type="dxa"/>
            </w:tcMar>
            <w:vAlign w:val="center"/>
            <w:hideMark/>
          </w:tcPr>
          <w:p w14:paraId="613C1F4F"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0.0279</w:t>
            </w:r>
          </w:p>
        </w:tc>
      </w:tr>
      <w:tr w:rsidR="00B259EC" w:rsidRPr="00B259EC" w14:paraId="71C5554B" w14:textId="77777777" w:rsidTr="00CF1D57">
        <w:trPr>
          <w:trHeight w:val="357"/>
          <w:jc w:val="center"/>
        </w:trPr>
        <w:tc>
          <w:tcPr>
            <w:tcW w:w="0" w:type="auto"/>
            <w:vMerge/>
            <w:vAlign w:val="center"/>
            <w:hideMark/>
          </w:tcPr>
          <w:p w14:paraId="7DEB51C7"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47AD3D66"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5C194081"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R</w:t>
            </w:r>
            <w:r w:rsidRPr="00B259EC">
              <w:rPr>
                <w:rFonts w:ascii="Times New Roman" w:eastAsia="等线" w:hAnsi="Times New Roman" w:cs="Times New Roman"/>
                <w:color w:val="000000"/>
                <w:kern w:val="0"/>
                <w:position w:val="6"/>
                <w:sz w:val="24"/>
                <w:szCs w:val="24"/>
                <w:vertAlign w:val="superscript"/>
              </w:rPr>
              <w:t>2</w:t>
            </w:r>
          </w:p>
        </w:tc>
        <w:tc>
          <w:tcPr>
            <w:tcW w:w="2040" w:type="dxa"/>
            <w:shd w:val="clear" w:color="auto" w:fill="auto"/>
            <w:tcMar>
              <w:top w:w="15" w:type="dxa"/>
              <w:left w:w="108" w:type="dxa"/>
              <w:bottom w:w="0" w:type="dxa"/>
              <w:right w:w="108" w:type="dxa"/>
            </w:tcMar>
            <w:vAlign w:val="center"/>
            <w:hideMark/>
          </w:tcPr>
          <w:p w14:paraId="4FCC7585"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0.9995</w:t>
            </w:r>
          </w:p>
        </w:tc>
      </w:tr>
      <w:tr w:rsidR="00B259EC" w:rsidRPr="00B259EC" w14:paraId="44A625B2" w14:textId="77777777" w:rsidTr="00CF1D57">
        <w:trPr>
          <w:trHeight w:val="357"/>
          <w:jc w:val="center"/>
        </w:trPr>
        <w:tc>
          <w:tcPr>
            <w:tcW w:w="0" w:type="auto"/>
            <w:vMerge/>
            <w:vAlign w:val="center"/>
            <w:hideMark/>
          </w:tcPr>
          <w:p w14:paraId="3A660041" w14:textId="77777777" w:rsidR="00B259EC" w:rsidRPr="00B259EC" w:rsidRDefault="00B259EC" w:rsidP="00CF1D57">
            <w:pPr>
              <w:widowControl/>
              <w:spacing w:beforeLines="0" w:before="0"/>
              <w:rPr>
                <w:rFonts w:ascii="Arial" w:eastAsia="宋体" w:hAnsi="Arial" w:cs="Arial"/>
                <w:kern w:val="0"/>
                <w:sz w:val="24"/>
                <w:szCs w:val="24"/>
              </w:rPr>
            </w:pPr>
          </w:p>
        </w:tc>
        <w:tc>
          <w:tcPr>
            <w:tcW w:w="2140" w:type="dxa"/>
            <w:vMerge w:val="restart"/>
            <w:shd w:val="clear" w:color="auto" w:fill="auto"/>
            <w:tcMar>
              <w:top w:w="15" w:type="dxa"/>
              <w:left w:w="108" w:type="dxa"/>
              <w:bottom w:w="0" w:type="dxa"/>
              <w:right w:w="108" w:type="dxa"/>
            </w:tcMar>
            <w:vAlign w:val="center"/>
            <w:hideMark/>
          </w:tcPr>
          <w:p w14:paraId="76248791"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35℃</w:t>
            </w:r>
          </w:p>
        </w:tc>
        <w:tc>
          <w:tcPr>
            <w:tcW w:w="2040" w:type="dxa"/>
            <w:shd w:val="clear" w:color="auto" w:fill="auto"/>
            <w:tcMar>
              <w:top w:w="15" w:type="dxa"/>
              <w:left w:w="108" w:type="dxa"/>
              <w:bottom w:w="0" w:type="dxa"/>
              <w:right w:w="108" w:type="dxa"/>
            </w:tcMar>
            <w:vAlign w:val="center"/>
            <w:hideMark/>
          </w:tcPr>
          <w:p w14:paraId="7271AA3A"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q</w:t>
            </w:r>
            <w:r w:rsidRPr="00B259EC">
              <w:rPr>
                <w:rFonts w:ascii="Times New Roman" w:eastAsia="等线" w:hAnsi="Times New Roman" w:cs="Times New Roman"/>
                <w:i/>
                <w:iCs/>
                <w:color w:val="000000"/>
                <w:kern w:val="0"/>
                <w:position w:val="-5"/>
                <w:sz w:val="24"/>
                <w:szCs w:val="24"/>
                <w:vertAlign w:val="subscript"/>
              </w:rPr>
              <w:t>max</w:t>
            </w:r>
            <w:r w:rsidRPr="00B259EC">
              <w:rPr>
                <w:rFonts w:ascii="Times New Roman" w:eastAsia="等线" w:hAnsi="Times New Roman" w:cs="Times New Roman"/>
                <w:color w:val="000000"/>
                <w:kern w:val="0"/>
                <w:position w:val="-5"/>
                <w:sz w:val="24"/>
                <w:szCs w:val="24"/>
                <w:vertAlign w:val="subscript"/>
              </w:rPr>
              <w:t xml:space="preserve"> </w:t>
            </w:r>
            <w:r w:rsidRPr="00B259EC">
              <w:rPr>
                <w:rFonts w:ascii="Times New Roman" w:eastAsia="等线" w:hAnsi="Times New Roman" w:cs="Times New Roman"/>
                <w:color w:val="000000"/>
                <w:kern w:val="0"/>
                <w:sz w:val="24"/>
                <w:szCs w:val="24"/>
              </w:rPr>
              <w:t>(</w:t>
            </w:r>
            <w:proofErr w:type="spellStart"/>
            <w:r w:rsidRPr="00B259EC">
              <w:rPr>
                <w:rFonts w:ascii="Times New Roman" w:eastAsia="等线" w:hAnsi="Times New Roman" w:cs="Times New Roman"/>
                <w:color w:val="000000"/>
                <w:kern w:val="0"/>
                <w:sz w:val="24"/>
                <w:szCs w:val="24"/>
              </w:rPr>
              <w:t>mg·g</w:t>
            </w:r>
            <w:proofErr w:type="spellEnd"/>
            <w:r w:rsidRPr="00B259EC">
              <w:rPr>
                <w:rFonts w:ascii="Times New Roman" w:eastAsia="等线" w:hAnsi="Times New Roman" w:cs="Times New Roman"/>
                <w:color w:val="000000"/>
                <w:kern w:val="0"/>
                <w:position w:val="6"/>
                <w:sz w:val="24"/>
                <w:szCs w:val="24"/>
                <w:vertAlign w:val="superscript"/>
              </w:rPr>
              <w:t>-1</w:t>
            </w:r>
            <w:r w:rsidRPr="00B259EC">
              <w:rPr>
                <w:rFonts w:ascii="Times New Roman" w:eastAsia="等线" w:hAnsi="Times New Roman" w:cs="Times New Roman"/>
                <w:color w:val="000000"/>
                <w:kern w:val="0"/>
                <w:sz w:val="24"/>
                <w:szCs w:val="24"/>
              </w:rPr>
              <w:t>)</w:t>
            </w:r>
          </w:p>
        </w:tc>
        <w:tc>
          <w:tcPr>
            <w:tcW w:w="2040" w:type="dxa"/>
            <w:shd w:val="clear" w:color="auto" w:fill="auto"/>
            <w:tcMar>
              <w:top w:w="15" w:type="dxa"/>
              <w:left w:w="108" w:type="dxa"/>
              <w:bottom w:w="0" w:type="dxa"/>
              <w:right w:w="108" w:type="dxa"/>
            </w:tcMar>
            <w:vAlign w:val="center"/>
            <w:hideMark/>
          </w:tcPr>
          <w:p w14:paraId="0D9C6A49"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8.5984</w:t>
            </w:r>
          </w:p>
        </w:tc>
      </w:tr>
      <w:tr w:rsidR="00B259EC" w:rsidRPr="00B259EC" w14:paraId="5FCD65F4" w14:textId="77777777" w:rsidTr="00CF1D57">
        <w:trPr>
          <w:trHeight w:val="345"/>
          <w:jc w:val="center"/>
        </w:trPr>
        <w:tc>
          <w:tcPr>
            <w:tcW w:w="0" w:type="auto"/>
            <w:vMerge/>
            <w:vAlign w:val="center"/>
            <w:hideMark/>
          </w:tcPr>
          <w:p w14:paraId="3500F9D4"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017CFD88"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3316F0C5"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K</w:t>
            </w:r>
            <w:r w:rsidRPr="00B259EC">
              <w:rPr>
                <w:rFonts w:ascii="Times New Roman" w:eastAsia="等线" w:hAnsi="Times New Roman" w:cs="Times New Roman"/>
                <w:i/>
                <w:iCs/>
                <w:color w:val="000000"/>
                <w:kern w:val="0"/>
                <w:position w:val="-5"/>
                <w:sz w:val="24"/>
                <w:szCs w:val="24"/>
                <w:vertAlign w:val="subscript"/>
              </w:rPr>
              <w:t>L</w:t>
            </w:r>
            <w:r w:rsidRPr="00B259EC">
              <w:rPr>
                <w:rFonts w:ascii="Times New Roman" w:eastAsia="等线" w:hAnsi="Times New Roman" w:cs="Times New Roman"/>
                <w:color w:val="000000"/>
                <w:kern w:val="0"/>
                <w:position w:val="-5"/>
                <w:sz w:val="24"/>
                <w:szCs w:val="24"/>
                <w:vertAlign w:val="subscript"/>
              </w:rPr>
              <w:t xml:space="preserve"> </w:t>
            </w:r>
            <w:r w:rsidRPr="00B259EC">
              <w:rPr>
                <w:rFonts w:ascii="Times New Roman" w:eastAsia="等线" w:hAnsi="Times New Roman" w:cs="Times New Roman"/>
                <w:color w:val="000000"/>
                <w:kern w:val="0"/>
                <w:sz w:val="24"/>
                <w:szCs w:val="24"/>
              </w:rPr>
              <w:t>(</w:t>
            </w:r>
            <w:proofErr w:type="spellStart"/>
            <w:r w:rsidRPr="00B259EC">
              <w:rPr>
                <w:rFonts w:ascii="Times New Roman" w:eastAsia="等线" w:hAnsi="Times New Roman" w:cs="Times New Roman"/>
                <w:color w:val="000000"/>
                <w:kern w:val="0"/>
                <w:sz w:val="24"/>
                <w:szCs w:val="24"/>
              </w:rPr>
              <w:t>L·mg</w:t>
            </w:r>
            <w:proofErr w:type="spellEnd"/>
            <w:r w:rsidRPr="00B259EC">
              <w:rPr>
                <w:rFonts w:ascii="Times New Roman" w:eastAsia="等线" w:hAnsi="Times New Roman" w:cs="Times New Roman"/>
                <w:color w:val="000000"/>
                <w:kern w:val="0"/>
                <w:position w:val="6"/>
                <w:sz w:val="24"/>
                <w:szCs w:val="24"/>
                <w:vertAlign w:val="superscript"/>
              </w:rPr>
              <w:t>-1</w:t>
            </w:r>
            <w:r w:rsidRPr="00B259EC">
              <w:rPr>
                <w:rFonts w:ascii="Times New Roman" w:eastAsia="等线" w:hAnsi="Times New Roman" w:cs="Times New Roman"/>
                <w:color w:val="000000"/>
                <w:kern w:val="0"/>
                <w:sz w:val="24"/>
                <w:szCs w:val="24"/>
              </w:rPr>
              <w:t>)</w:t>
            </w:r>
          </w:p>
        </w:tc>
        <w:tc>
          <w:tcPr>
            <w:tcW w:w="2040" w:type="dxa"/>
            <w:shd w:val="clear" w:color="auto" w:fill="auto"/>
            <w:tcMar>
              <w:top w:w="15" w:type="dxa"/>
              <w:left w:w="108" w:type="dxa"/>
              <w:bottom w:w="0" w:type="dxa"/>
              <w:right w:w="108" w:type="dxa"/>
            </w:tcMar>
            <w:vAlign w:val="center"/>
            <w:hideMark/>
          </w:tcPr>
          <w:p w14:paraId="121F8F69"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0.0784</w:t>
            </w:r>
          </w:p>
        </w:tc>
      </w:tr>
      <w:tr w:rsidR="00B259EC" w:rsidRPr="00B259EC" w14:paraId="216BCFA5" w14:textId="77777777" w:rsidTr="00CF1D57">
        <w:trPr>
          <w:trHeight w:val="357"/>
          <w:jc w:val="center"/>
        </w:trPr>
        <w:tc>
          <w:tcPr>
            <w:tcW w:w="0" w:type="auto"/>
            <w:vMerge/>
            <w:vAlign w:val="center"/>
            <w:hideMark/>
          </w:tcPr>
          <w:p w14:paraId="65CD29AD"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0AC4C6E4"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3A0EC1AA"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R</w:t>
            </w:r>
            <w:r w:rsidRPr="00B259EC">
              <w:rPr>
                <w:rFonts w:ascii="Times New Roman" w:eastAsia="等线" w:hAnsi="Times New Roman" w:cs="Times New Roman"/>
                <w:color w:val="000000"/>
                <w:kern w:val="0"/>
                <w:position w:val="6"/>
                <w:sz w:val="24"/>
                <w:szCs w:val="24"/>
                <w:vertAlign w:val="superscript"/>
              </w:rPr>
              <w:t>2</w:t>
            </w:r>
          </w:p>
        </w:tc>
        <w:tc>
          <w:tcPr>
            <w:tcW w:w="2040" w:type="dxa"/>
            <w:shd w:val="clear" w:color="auto" w:fill="auto"/>
            <w:tcMar>
              <w:top w:w="15" w:type="dxa"/>
              <w:left w:w="108" w:type="dxa"/>
              <w:bottom w:w="0" w:type="dxa"/>
              <w:right w:w="108" w:type="dxa"/>
            </w:tcMar>
            <w:vAlign w:val="center"/>
            <w:hideMark/>
          </w:tcPr>
          <w:p w14:paraId="6328705F"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0.9977</w:t>
            </w:r>
          </w:p>
        </w:tc>
      </w:tr>
      <w:tr w:rsidR="00B259EC" w:rsidRPr="00B259EC" w14:paraId="308116CD" w14:textId="77777777" w:rsidTr="00CF1D57">
        <w:trPr>
          <w:trHeight w:val="357"/>
          <w:jc w:val="center"/>
        </w:trPr>
        <w:tc>
          <w:tcPr>
            <w:tcW w:w="0" w:type="auto"/>
            <w:vMerge/>
            <w:vAlign w:val="center"/>
            <w:hideMark/>
          </w:tcPr>
          <w:p w14:paraId="4009AC55" w14:textId="77777777" w:rsidR="00B259EC" w:rsidRPr="00B259EC" w:rsidRDefault="00B259EC" w:rsidP="00CF1D57">
            <w:pPr>
              <w:widowControl/>
              <w:spacing w:beforeLines="0" w:before="0"/>
              <w:rPr>
                <w:rFonts w:ascii="Arial" w:eastAsia="宋体" w:hAnsi="Arial" w:cs="Arial"/>
                <w:kern w:val="0"/>
                <w:sz w:val="24"/>
                <w:szCs w:val="24"/>
              </w:rPr>
            </w:pPr>
          </w:p>
        </w:tc>
        <w:tc>
          <w:tcPr>
            <w:tcW w:w="2140" w:type="dxa"/>
            <w:vMerge w:val="restart"/>
            <w:shd w:val="clear" w:color="auto" w:fill="auto"/>
            <w:tcMar>
              <w:top w:w="15" w:type="dxa"/>
              <w:left w:w="108" w:type="dxa"/>
              <w:bottom w:w="0" w:type="dxa"/>
              <w:right w:w="108" w:type="dxa"/>
            </w:tcMar>
            <w:vAlign w:val="center"/>
            <w:hideMark/>
          </w:tcPr>
          <w:p w14:paraId="4E2505FB"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45℃</w:t>
            </w:r>
          </w:p>
        </w:tc>
        <w:tc>
          <w:tcPr>
            <w:tcW w:w="2040" w:type="dxa"/>
            <w:shd w:val="clear" w:color="auto" w:fill="auto"/>
            <w:tcMar>
              <w:top w:w="15" w:type="dxa"/>
              <w:left w:w="108" w:type="dxa"/>
              <w:bottom w:w="0" w:type="dxa"/>
              <w:right w:w="108" w:type="dxa"/>
            </w:tcMar>
            <w:vAlign w:val="center"/>
            <w:hideMark/>
          </w:tcPr>
          <w:p w14:paraId="7D63447F"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q</w:t>
            </w:r>
            <w:r w:rsidRPr="00B259EC">
              <w:rPr>
                <w:rFonts w:ascii="Times New Roman" w:eastAsia="等线" w:hAnsi="Times New Roman" w:cs="Times New Roman"/>
                <w:i/>
                <w:iCs/>
                <w:color w:val="000000"/>
                <w:kern w:val="0"/>
                <w:position w:val="-5"/>
                <w:sz w:val="24"/>
                <w:szCs w:val="24"/>
                <w:vertAlign w:val="subscript"/>
              </w:rPr>
              <w:t>max</w:t>
            </w:r>
            <w:r w:rsidRPr="00B259EC">
              <w:rPr>
                <w:rFonts w:ascii="Times New Roman" w:eastAsia="等线" w:hAnsi="Times New Roman" w:cs="Times New Roman"/>
                <w:color w:val="000000"/>
                <w:kern w:val="0"/>
                <w:position w:val="-5"/>
                <w:sz w:val="24"/>
                <w:szCs w:val="24"/>
                <w:vertAlign w:val="subscript"/>
              </w:rPr>
              <w:t xml:space="preserve"> </w:t>
            </w:r>
            <w:r w:rsidRPr="00B259EC">
              <w:rPr>
                <w:rFonts w:ascii="Times New Roman" w:eastAsia="等线" w:hAnsi="Times New Roman" w:cs="Times New Roman"/>
                <w:color w:val="000000"/>
                <w:kern w:val="0"/>
                <w:sz w:val="24"/>
                <w:szCs w:val="24"/>
              </w:rPr>
              <w:t>(</w:t>
            </w:r>
            <w:proofErr w:type="spellStart"/>
            <w:r w:rsidRPr="00B259EC">
              <w:rPr>
                <w:rFonts w:ascii="Times New Roman" w:eastAsia="等线" w:hAnsi="Times New Roman" w:cs="Times New Roman"/>
                <w:color w:val="000000"/>
                <w:kern w:val="0"/>
                <w:sz w:val="24"/>
                <w:szCs w:val="24"/>
              </w:rPr>
              <w:t>mg·g</w:t>
            </w:r>
            <w:proofErr w:type="spellEnd"/>
            <w:r w:rsidRPr="00B259EC">
              <w:rPr>
                <w:rFonts w:ascii="Times New Roman" w:eastAsia="等线" w:hAnsi="Times New Roman" w:cs="Times New Roman"/>
                <w:color w:val="000000"/>
                <w:kern w:val="0"/>
                <w:position w:val="6"/>
                <w:sz w:val="24"/>
                <w:szCs w:val="24"/>
                <w:vertAlign w:val="superscript"/>
              </w:rPr>
              <w:t>-1</w:t>
            </w:r>
            <w:r w:rsidRPr="00B259EC">
              <w:rPr>
                <w:rFonts w:ascii="Times New Roman" w:eastAsia="等线" w:hAnsi="Times New Roman" w:cs="Times New Roman"/>
                <w:color w:val="000000"/>
                <w:kern w:val="0"/>
                <w:sz w:val="24"/>
                <w:szCs w:val="24"/>
              </w:rPr>
              <w:t>)</w:t>
            </w:r>
          </w:p>
        </w:tc>
        <w:tc>
          <w:tcPr>
            <w:tcW w:w="2040" w:type="dxa"/>
            <w:shd w:val="clear" w:color="auto" w:fill="auto"/>
            <w:tcMar>
              <w:top w:w="15" w:type="dxa"/>
              <w:left w:w="108" w:type="dxa"/>
              <w:bottom w:w="0" w:type="dxa"/>
              <w:right w:w="108" w:type="dxa"/>
            </w:tcMar>
            <w:vAlign w:val="center"/>
            <w:hideMark/>
          </w:tcPr>
          <w:p w14:paraId="6447C5EE"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7.5442</w:t>
            </w:r>
          </w:p>
        </w:tc>
      </w:tr>
      <w:tr w:rsidR="00B259EC" w:rsidRPr="00B259EC" w14:paraId="3FD4736B" w14:textId="77777777" w:rsidTr="00CF1D57">
        <w:trPr>
          <w:trHeight w:val="345"/>
          <w:jc w:val="center"/>
        </w:trPr>
        <w:tc>
          <w:tcPr>
            <w:tcW w:w="0" w:type="auto"/>
            <w:vMerge/>
            <w:vAlign w:val="center"/>
            <w:hideMark/>
          </w:tcPr>
          <w:p w14:paraId="63547A0E"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3ADB6525"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0DC4122A"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K</w:t>
            </w:r>
            <w:r w:rsidRPr="00B259EC">
              <w:rPr>
                <w:rFonts w:ascii="Times New Roman" w:eastAsia="等线" w:hAnsi="Times New Roman" w:cs="Times New Roman"/>
                <w:i/>
                <w:iCs/>
                <w:color w:val="000000"/>
                <w:kern w:val="0"/>
                <w:position w:val="-5"/>
                <w:sz w:val="24"/>
                <w:szCs w:val="24"/>
                <w:vertAlign w:val="subscript"/>
              </w:rPr>
              <w:t>L</w:t>
            </w:r>
            <w:r w:rsidRPr="00B259EC">
              <w:rPr>
                <w:rFonts w:ascii="Times New Roman" w:eastAsia="等线" w:hAnsi="Times New Roman" w:cs="Times New Roman"/>
                <w:color w:val="000000"/>
                <w:kern w:val="0"/>
                <w:position w:val="-5"/>
                <w:sz w:val="24"/>
                <w:szCs w:val="24"/>
                <w:vertAlign w:val="subscript"/>
              </w:rPr>
              <w:t xml:space="preserve"> </w:t>
            </w:r>
            <w:r w:rsidRPr="00B259EC">
              <w:rPr>
                <w:rFonts w:ascii="Times New Roman" w:eastAsia="等线" w:hAnsi="Times New Roman" w:cs="Times New Roman"/>
                <w:color w:val="000000"/>
                <w:kern w:val="0"/>
                <w:sz w:val="24"/>
                <w:szCs w:val="24"/>
              </w:rPr>
              <w:t>(</w:t>
            </w:r>
            <w:proofErr w:type="spellStart"/>
            <w:r w:rsidRPr="00B259EC">
              <w:rPr>
                <w:rFonts w:ascii="Times New Roman" w:eastAsia="等线" w:hAnsi="Times New Roman" w:cs="Times New Roman"/>
                <w:color w:val="000000"/>
                <w:kern w:val="0"/>
                <w:sz w:val="24"/>
                <w:szCs w:val="24"/>
              </w:rPr>
              <w:t>L·mg</w:t>
            </w:r>
            <w:proofErr w:type="spellEnd"/>
            <w:r w:rsidRPr="00B259EC">
              <w:rPr>
                <w:rFonts w:ascii="Times New Roman" w:eastAsia="等线" w:hAnsi="Times New Roman" w:cs="Times New Roman"/>
                <w:color w:val="000000"/>
                <w:kern w:val="0"/>
                <w:position w:val="6"/>
                <w:sz w:val="24"/>
                <w:szCs w:val="24"/>
                <w:vertAlign w:val="superscript"/>
              </w:rPr>
              <w:t>-1</w:t>
            </w:r>
            <w:r w:rsidRPr="00B259EC">
              <w:rPr>
                <w:rFonts w:ascii="Times New Roman" w:eastAsia="等线" w:hAnsi="Times New Roman" w:cs="Times New Roman"/>
                <w:color w:val="000000"/>
                <w:kern w:val="0"/>
                <w:sz w:val="24"/>
                <w:szCs w:val="24"/>
              </w:rPr>
              <w:t>)</w:t>
            </w:r>
          </w:p>
        </w:tc>
        <w:tc>
          <w:tcPr>
            <w:tcW w:w="2040" w:type="dxa"/>
            <w:shd w:val="clear" w:color="auto" w:fill="auto"/>
            <w:tcMar>
              <w:top w:w="15" w:type="dxa"/>
              <w:left w:w="108" w:type="dxa"/>
              <w:bottom w:w="0" w:type="dxa"/>
              <w:right w:w="108" w:type="dxa"/>
            </w:tcMar>
            <w:vAlign w:val="center"/>
            <w:hideMark/>
          </w:tcPr>
          <w:p w14:paraId="35F980F1"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0.1657</w:t>
            </w:r>
          </w:p>
        </w:tc>
      </w:tr>
      <w:tr w:rsidR="00B259EC" w:rsidRPr="00B259EC" w14:paraId="0988299F" w14:textId="77777777" w:rsidTr="00CF1D57">
        <w:trPr>
          <w:trHeight w:val="357"/>
          <w:jc w:val="center"/>
        </w:trPr>
        <w:tc>
          <w:tcPr>
            <w:tcW w:w="0" w:type="auto"/>
            <w:vMerge/>
            <w:vAlign w:val="center"/>
            <w:hideMark/>
          </w:tcPr>
          <w:p w14:paraId="545CAFDA"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02D33230"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7B3915CE"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R</w:t>
            </w:r>
            <w:r w:rsidRPr="00B259EC">
              <w:rPr>
                <w:rFonts w:ascii="Times New Roman" w:eastAsia="等线" w:hAnsi="Times New Roman" w:cs="Times New Roman"/>
                <w:color w:val="000000"/>
                <w:kern w:val="0"/>
                <w:position w:val="6"/>
                <w:sz w:val="24"/>
                <w:szCs w:val="24"/>
                <w:vertAlign w:val="superscript"/>
              </w:rPr>
              <w:t>2</w:t>
            </w:r>
          </w:p>
        </w:tc>
        <w:tc>
          <w:tcPr>
            <w:tcW w:w="2040" w:type="dxa"/>
            <w:shd w:val="clear" w:color="auto" w:fill="auto"/>
            <w:tcMar>
              <w:top w:w="15" w:type="dxa"/>
              <w:left w:w="108" w:type="dxa"/>
              <w:bottom w:w="0" w:type="dxa"/>
              <w:right w:w="108" w:type="dxa"/>
            </w:tcMar>
            <w:vAlign w:val="center"/>
            <w:hideMark/>
          </w:tcPr>
          <w:p w14:paraId="58066CC8"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0.9947</w:t>
            </w:r>
          </w:p>
        </w:tc>
      </w:tr>
      <w:tr w:rsidR="00B259EC" w:rsidRPr="00B259EC" w14:paraId="14E90074" w14:textId="77777777" w:rsidTr="00CF1D57">
        <w:trPr>
          <w:trHeight w:val="357"/>
          <w:jc w:val="center"/>
        </w:trPr>
        <w:tc>
          <w:tcPr>
            <w:tcW w:w="2140" w:type="dxa"/>
            <w:vMerge w:val="restart"/>
            <w:shd w:val="clear" w:color="auto" w:fill="auto"/>
            <w:tcMar>
              <w:top w:w="15" w:type="dxa"/>
              <w:left w:w="108" w:type="dxa"/>
              <w:bottom w:w="0" w:type="dxa"/>
              <w:right w:w="108" w:type="dxa"/>
            </w:tcMar>
            <w:vAlign w:val="center"/>
            <w:hideMark/>
          </w:tcPr>
          <w:p w14:paraId="47B180FE"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Freundlich</w:t>
            </w:r>
          </w:p>
        </w:tc>
        <w:tc>
          <w:tcPr>
            <w:tcW w:w="2140" w:type="dxa"/>
            <w:vMerge w:val="restart"/>
            <w:shd w:val="clear" w:color="auto" w:fill="auto"/>
            <w:tcMar>
              <w:top w:w="15" w:type="dxa"/>
              <w:left w:w="108" w:type="dxa"/>
              <w:bottom w:w="0" w:type="dxa"/>
              <w:right w:w="108" w:type="dxa"/>
            </w:tcMar>
            <w:vAlign w:val="center"/>
            <w:hideMark/>
          </w:tcPr>
          <w:p w14:paraId="7FAE6E01"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25℃</w:t>
            </w:r>
          </w:p>
        </w:tc>
        <w:tc>
          <w:tcPr>
            <w:tcW w:w="2040" w:type="dxa"/>
            <w:shd w:val="clear" w:color="auto" w:fill="auto"/>
            <w:tcMar>
              <w:top w:w="15" w:type="dxa"/>
              <w:left w:w="108" w:type="dxa"/>
              <w:bottom w:w="0" w:type="dxa"/>
              <w:right w:w="108" w:type="dxa"/>
            </w:tcMar>
            <w:vAlign w:val="center"/>
            <w:hideMark/>
          </w:tcPr>
          <w:p w14:paraId="61BF257B"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K</w:t>
            </w:r>
            <w:r w:rsidRPr="00B259EC">
              <w:rPr>
                <w:rFonts w:ascii="Times New Roman" w:eastAsia="等线" w:hAnsi="Times New Roman" w:cs="Times New Roman"/>
                <w:i/>
                <w:iCs/>
                <w:color w:val="000000"/>
                <w:kern w:val="0"/>
                <w:position w:val="-5"/>
                <w:sz w:val="24"/>
                <w:szCs w:val="24"/>
                <w:vertAlign w:val="subscript"/>
              </w:rPr>
              <w:t>F</w:t>
            </w:r>
            <w:r w:rsidRPr="00B259EC">
              <w:rPr>
                <w:rFonts w:ascii="Times New Roman" w:eastAsia="等线" w:hAnsi="Times New Roman" w:cs="Times New Roman"/>
                <w:color w:val="000000"/>
                <w:kern w:val="0"/>
                <w:position w:val="-5"/>
                <w:sz w:val="24"/>
                <w:szCs w:val="24"/>
                <w:vertAlign w:val="subscript"/>
              </w:rPr>
              <w:t xml:space="preserve"> </w:t>
            </w:r>
            <w:r w:rsidRPr="00B259EC">
              <w:rPr>
                <w:rFonts w:ascii="Times New Roman" w:eastAsia="等线" w:hAnsi="Times New Roman" w:cs="Times New Roman"/>
                <w:color w:val="000000"/>
                <w:kern w:val="0"/>
                <w:sz w:val="24"/>
                <w:szCs w:val="24"/>
              </w:rPr>
              <w:t>(</w:t>
            </w:r>
            <w:proofErr w:type="spellStart"/>
            <w:r w:rsidRPr="00B259EC">
              <w:rPr>
                <w:rFonts w:ascii="Times New Roman" w:eastAsia="等线" w:hAnsi="Times New Roman" w:cs="Times New Roman"/>
                <w:color w:val="000000"/>
                <w:kern w:val="0"/>
                <w:sz w:val="24"/>
                <w:szCs w:val="24"/>
              </w:rPr>
              <w:t>L·g</w:t>
            </w:r>
            <w:proofErr w:type="spellEnd"/>
            <w:r w:rsidRPr="00B259EC">
              <w:rPr>
                <w:rFonts w:ascii="Times New Roman" w:eastAsia="等线" w:hAnsi="Times New Roman" w:cs="Times New Roman"/>
                <w:color w:val="000000"/>
                <w:kern w:val="0"/>
                <w:position w:val="6"/>
                <w:sz w:val="24"/>
                <w:szCs w:val="24"/>
                <w:vertAlign w:val="superscript"/>
              </w:rPr>
              <w:t>-1</w:t>
            </w:r>
            <w:r w:rsidRPr="00B259EC">
              <w:rPr>
                <w:rFonts w:ascii="Times New Roman" w:eastAsia="等线" w:hAnsi="Times New Roman" w:cs="Times New Roman"/>
                <w:color w:val="000000"/>
                <w:kern w:val="0"/>
                <w:sz w:val="24"/>
                <w:szCs w:val="24"/>
              </w:rPr>
              <w:t>)</w:t>
            </w:r>
          </w:p>
        </w:tc>
        <w:tc>
          <w:tcPr>
            <w:tcW w:w="2040" w:type="dxa"/>
            <w:shd w:val="clear" w:color="auto" w:fill="auto"/>
            <w:tcMar>
              <w:top w:w="15" w:type="dxa"/>
              <w:left w:w="108" w:type="dxa"/>
              <w:bottom w:w="0" w:type="dxa"/>
              <w:right w:w="108" w:type="dxa"/>
            </w:tcMar>
            <w:vAlign w:val="center"/>
            <w:hideMark/>
          </w:tcPr>
          <w:p w14:paraId="7D0DC91B"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0.5798</w:t>
            </w:r>
          </w:p>
        </w:tc>
      </w:tr>
      <w:tr w:rsidR="00B259EC" w:rsidRPr="00B259EC" w14:paraId="41A2D533" w14:textId="77777777" w:rsidTr="00CF1D57">
        <w:trPr>
          <w:trHeight w:val="345"/>
          <w:jc w:val="center"/>
        </w:trPr>
        <w:tc>
          <w:tcPr>
            <w:tcW w:w="0" w:type="auto"/>
            <w:vMerge/>
            <w:vAlign w:val="center"/>
            <w:hideMark/>
          </w:tcPr>
          <w:p w14:paraId="49C32E7E"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5FDB7522"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01297FA2"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n</w:t>
            </w:r>
            <w:r w:rsidRPr="00B259EC">
              <w:rPr>
                <w:rFonts w:ascii="Times New Roman" w:eastAsia="等线" w:hAnsi="Times New Roman" w:cs="Times New Roman"/>
                <w:color w:val="000000"/>
                <w:kern w:val="0"/>
                <w:position w:val="6"/>
                <w:sz w:val="24"/>
                <w:szCs w:val="24"/>
                <w:vertAlign w:val="superscript"/>
              </w:rPr>
              <w:t>-1</w:t>
            </w:r>
          </w:p>
        </w:tc>
        <w:tc>
          <w:tcPr>
            <w:tcW w:w="2040" w:type="dxa"/>
            <w:shd w:val="clear" w:color="auto" w:fill="auto"/>
            <w:tcMar>
              <w:top w:w="15" w:type="dxa"/>
              <w:left w:w="108" w:type="dxa"/>
              <w:bottom w:w="0" w:type="dxa"/>
              <w:right w:w="108" w:type="dxa"/>
            </w:tcMar>
            <w:vAlign w:val="center"/>
            <w:hideMark/>
          </w:tcPr>
          <w:p w14:paraId="30121B01"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0.6697</w:t>
            </w:r>
          </w:p>
        </w:tc>
      </w:tr>
      <w:tr w:rsidR="00B259EC" w:rsidRPr="00B259EC" w14:paraId="1257DBB4" w14:textId="77777777" w:rsidTr="00CF1D57">
        <w:trPr>
          <w:trHeight w:val="357"/>
          <w:jc w:val="center"/>
        </w:trPr>
        <w:tc>
          <w:tcPr>
            <w:tcW w:w="0" w:type="auto"/>
            <w:vMerge/>
            <w:vAlign w:val="center"/>
            <w:hideMark/>
          </w:tcPr>
          <w:p w14:paraId="1ED9D0B8"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2528F411"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2F28061F"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R</w:t>
            </w:r>
            <w:r w:rsidRPr="00B259EC">
              <w:rPr>
                <w:rFonts w:ascii="Times New Roman" w:eastAsia="等线" w:hAnsi="Times New Roman" w:cs="Times New Roman"/>
                <w:color w:val="000000"/>
                <w:kern w:val="0"/>
                <w:position w:val="6"/>
                <w:sz w:val="24"/>
                <w:szCs w:val="24"/>
                <w:vertAlign w:val="superscript"/>
              </w:rPr>
              <w:t>2</w:t>
            </w:r>
          </w:p>
        </w:tc>
        <w:tc>
          <w:tcPr>
            <w:tcW w:w="2040" w:type="dxa"/>
            <w:shd w:val="clear" w:color="auto" w:fill="auto"/>
            <w:tcMar>
              <w:top w:w="15" w:type="dxa"/>
              <w:left w:w="108" w:type="dxa"/>
              <w:bottom w:w="0" w:type="dxa"/>
              <w:right w:w="108" w:type="dxa"/>
            </w:tcMar>
            <w:vAlign w:val="center"/>
            <w:hideMark/>
          </w:tcPr>
          <w:p w14:paraId="2D7F93DA"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0.9949</w:t>
            </w:r>
          </w:p>
        </w:tc>
      </w:tr>
      <w:tr w:rsidR="00B259EC" w:rsidRPr="00B259EC" w14:paraId="7A211BBB" w14:textId="77777777" w:rsidTr="00CF1D57">
        <w:trPr>
          <w:trHeight w:val="357"/>
          <w:jc w:val="center"/>
        </w:trPr>
        <w:tc>
          <w:tcPr>
            <w:tcW w:w="0" w:type="auto"/>
            <w:vMerge/>
            <w:vAlign w:val="center"/>
            <w:hideMark/>
          </w:tcPr>
          <w:p w14:paraId="4F944322" w14:textId="77777777" w:rsidR="00B259EC" w:rsidRPr="00B259EC" w:rsidRDefault="00B259EC" w:rsidP="00CF1D57">
            <w:pPr>
              <w:widowControl/>
              <w:spacing w:beforeLines="0" w:before="0"/>
              <w:rPr>
                <w:rFonts w:ascii="Arial" w:eastAsia="宋体" w:hAnsi="Arial" w:cs="Arial"/>
                <w:kern w:val="0"/>
                <w:sz w:val="24"/>
                <w:szCs w:val="24"/>
              </w:rPr>
            </w:pPr>
          </w:p>
        </w:tc>
        <w:tc>
          <w:tcPr>
            <w:tcW w:w="2140" w:type="dxa"/>
            <w:vMerge w:val="restart"/>
            <w:shd w:val="clear" w:color="auto" w:fill="auto"/>
            <w:tcMar>
              <w:top w:w="15" w:type="dxa"/>
              <w:left w:w="108" w:type="dxa"/>
              <w:bottom w:w="0" w:type="dxa"/>
              <w:right w:w="108" w:type="dxa"/>
            </w:tcMar>
            <w:vAlign w:val="center"/>
            <w:hideMark/>
          </w:tcPr>
          <w:p w14:paraId="05E058C8"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35℃</w:t>
            </w:r>
          </w:p>
        </w:tc>
        <w:tc>
          <w:tcPr>
            <w:tcW w:w="2040" w:type="dxa"/>
            <w:shd w:val="clear" w:color="auto" w:fill="auto"/>
            <w:tcMar>
              <w:top w:w="15" w:type="dxa"/>
              <w:left w:w="108" w:type="dxa"/>
              <w:bottom w:w="0" w:type="dxa"/>
              <w:right w:w="108" w:type="dxa"/>
            </w:tcMar>
            <w:vAlign w:val="center"/>
            <w:hideMark/>
          </w:tcPr>
          <w:p w14:paraId="0ABA9394"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K</w:t>
            </w:r>
            <w:r w:rsidRPr="00B259EC">
              <w:rPr>
                <w:rFonts w:ascii="Times New Roman" w:eastAsia="等线" w:hAnsi="Times New Roman" w:cs="Times New Roman"/>
                <w:i/>
                <w:iCs/>
                <w:color w:val="000000"/>
                <w:kern w:val="0"/>
                <w:position w:val="-5"/>
                <w:sz w:val="24"/>
                <w:szCs w:val="24"/>
                <w:vertAlign w:val="subscript"/>
              </w:rPr>
              <w:t>F</w:t>
            </w:r>
            <w:r w:rsidRPr="00B259EC">
              <w:rPr>
                <w:rFonts w:ascii="Times New Roman" w:eastAsia="等线" w:hAnsi="Times New Roman" w:cs="Times New Roman"/>
                <w:color w:val="000000"/>
                <w:kern w:val="0"/>
                <w:position w:val="-5"/>
                <w:sz w:val="24"/>
                <w:szCs w:val="24"/>
                <w:vertAlign w:val="subscript"/>
              </w:rPr>
              <w:t xml:space="preserve"> </w:t>
            </w:r>
            <w:r w:rsidRPr="00B259EC">
              <w:rPr>
                <w:rFonts w:ascii="Times New Roman" w:eastAsia="等线" w:hAnsi="Times New Roman" w:cs="Times New Roman"/>
                <w:color w:val="000000"/>
                <w:kern w:val="0"/>
                <w:sz w:val="24"/>
                <w:szCs w:val="24"/>
              </w:rPr>
              <w:t>(</w:t>
            </w:r>
            <w:proofErr w:type="spellStart"/>
            <w:r w:rsidRPr="00B259EC">
              <w:rPr>
                <w:rFonts w:ascii="Times New Roman" w:eastAsia="等线" w:hAnsi="Times New Roman" w:cs="Times New Roman"/>
                <w:color w:val="000000"/>
                <w:kern w:val="0"/>
                <w:sz w:val="24"/>
                <w:szCs w:val="24"/>
              </w:rPr>
              <w:t>L·g</w:t>
            </w:r>
            <w:proofErr w:type="spellEnd"/>
            <w:r w:rsidRPr="00B259EC">
              <w:rPr>
                <w:rFonts w:ascii="Times New Roman" w:eastAsia="等线" w:hAnsi="Times New Roman" w:cs="Times New Roman"/>
                <w:color w:val="000000"/>
                <w:kern w:val="0"/>
                <w:position w:val="6"/>
                <w:sz w:val="24"/>
                <w:szCs w:val="24"/>
                <w:vertAlign w:val="superscript"/>
              </w:rPr>
              <w:t>-1</w:t>
            </w:r>
            <w:r w:rsidRPr="00B259EC">
              <w:rPr>
                <w:rFonts w:ascii="Times New Roman" w:eastAsia="等线" w:hAnsi="Times New Roman" w:cs="Times New Roman"/>
                <w:color w:val="000000"/>
                <w:kern w:val="0"/>
                <w:sz w:val="24"/>
                <w:szCs w:val="24"/>
              </w:rPr>
              <w:t>)</w:t>
            </w:r>
          </w:p>
        </w:tc>
        <w:tc>
          <w:tcPr>
            <w:tcW w:w="2040" w:type="dxa"/>
            <w:shd w:val="clear" w:color="auto" w:fill="auto"/>
            <w:tcMar>
              <w:top w:w="15" w:type="dxa"/>
              <w:left w:w="108" w:type="dxa"/>
              <w:bottom w:w="0" w:type="dxa"/>
              <w:right w:w="108" w:type="dxa"/>
            </w:tcMar>
            <w:vAlign w:val="center"/>
            <w:hideMark/>
          </w:tcPr>
          <w:p w14:paraId="32BC3A9B"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1.2853</w:t>
            </w:r>
          </w:p>
        </w:tc>
      </w:tr>
      <w:tr w:rsidR="00B259EC" w:rsidRPr="00B259EC" w14:paraId="0DAA2A65" w14:textId="77777777" w:rsidTr="00CF1D57">
        <w:trPr>
          <w:trHeight w:val="345"/>
          <w:jc w:val="center"/>
        </w:trPr>
        <w:tc>
          <w:tcPr>
            <w:tcW w:w="0" w:type="auto"/>
            <w:vMerge/>
            <w:vAlign w:val="center"/>
            <w:hideMark/>
          </w:tcPr>
          <w:p w14:paraId="6331C373"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07240FFC"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0D85FE08"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n</w:t>
            </w:r>
            <w:r w:rsidRPr="00B259EC">
              <w:rPr>
                <w:rFonts w:ascii="Times New Roman" w:eastAsia="等线" w:hAnsi="Times New Roman" w:cs="Times New Roman"/>
                <w:color w:val="000000"/>
                <w:kern w:val="0"/>
                <w:position w:val="6"/>
                <w:sz w:val="24"/>
                <w:szCs w:val="24"/>
                <w:vertAlign w:val="superscript"/>
              </w:rPr>
              <w:t>-1</w:t>
            </w:r>
          </w:p>
        </w:tc>
        <w:tc>
          <w:tcPr>
            <w:tcW w:w="2040" w:type="dxa"/>
            <w:shd w:val="clear" w:color="auto" w:fill="auto"/>
            <w:tcMar>
              <w:top w:w="15" w:type="dxa"/>
              <w:left w:w="108" w:type="dxa"/>
              <w:bottom w:w="0" w:type="dxa"/>
              <w:right w:w="108" w:type="dxa"/>
            </w:tcMar>
            <w:vAlign w:val="center"/>
            <w:hideMark/>
          </w:tcPr>
          <w:p w14:paraId="686F3752"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0.4673</w:t>
            </w:r>
          </w:p>
        </w:tc>
      </w:tr>
      <w:tr w:rsidR="00B259EC" w:rsidRPr="00B259EC" w14:paraId="0B7D945F" w14:textId="77777777" w:rsidTr="00CF1D57">
        <w:trPr>
          <w:trHeight w:val="357"/>
          <w:jc w:val="center"/>
        </w:trPr>
        <w:tc>
          <w:tcPr>
            <w:tcW w:w="0" w:type="auto"/>
            <w:vMerge/>
            <w:vAlign w:val="center"/>
            <w:hideMark/>
          </w:tcPr>
          <w:p w14:paraId="542923DB"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4951671E"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52EDCC94"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R</w:t>
            </w:r>
            <w:r w:rsidRPr="00B259EC">
              <w:rPr>
                <w:rFonts w:ascii="Times New Roman" w:eastAsia="等线" w:hAnsi="Times New Roman" w:cs="Times New Roman"/>
                <w:color w:val="000000"/>
                <w:kern w:val="0"/>
                <w:position w:val="6"/>
                <w:sz w:val="24"/>
                <w:szCs w:val="24"/>
                <w:vertAlign w:val="superscript"/>
              </w:rPr>
              <w:t>2</w:t>
            </w:r>
          </w:p>
        </w:tc>
        <w:tc>
          <w:tcPr>
            <w:tcW w:w="2040" w:type="dxa"/>
            <w:shd w:val="clear" w:color="auto" w:fill="auto"/>
            <w:tcMar>
              <w:top w:w="15" w:type="dxa"/>
              <w:left w:w="108" w:type="dxa"/>
              <w:bottom w:w="0" w:type="dxa"/>
              <w:right w:w="108" w:type="dxa"/>
            </w:tcMar>
            <w:vAlign w:val="center"/>
            <w:hideMark/>
          </w:tcPr>
          <w:p w14:paraId="07CE2C13"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0.9706</w:t>
            </w:r>
          </w:p>
        </w:tc>
      </w:tr>
      <w:tr w:rsidR="00B259EC" w:rsidRPr="00B259EC" w14:paraId="31D8ADBA" w14:textId="77777777" w:rsidTr="00CF1D57">
        <w:trPr>
          <w:trHeight w:val="357"/>
          <w:jc w:val="center"/>
        </w:trPr>
        <w:tc>
          <w:tcPr>
            <w:tcW w:w="0" w:type="auto"/>
            <w:vMerge/>
            <w:vAlign w:val="center"/>
            <w:hideMark/>
          </w:tcPr>
          <w:p w14:paraId="6BB1AE37" w14:textId="77777777" w:rsidR="00B259EC" w:rsidRPr="00B259EC" w:rsidRDefault="00B259EC" w:rsidP="00CF1D57">
            <w:pPr>
              <w:widowControl/>
              <w:spacing w:beforeLines="0" w:before="0"/>
              <w:rPr>
                <w:rFonts w:ascii="Arial" w:eastAsia="宋体" w:hAnsi="Arial" w:cs="Arial"/>
                <w:kern w:val="0"/>
                <w:sz w:val="24"/>
                <w:szCs w:val="24"/>
              </w:rPr>
            </w:pPr>
          </w:p>
        </w:tc>
        <w:tc>
          <w:tcPr>
            <w:tcW w:w="2140" w:type="dxa"/>
            <w:vMerge w:val="restart"/>
            <w:shd w:val="clear" w:color="auto" w:fill="auto"/>
            <w:tcMar>
              <w:top w:w="15" w:type="dxa"/>
              <w:left w:w="108" w:type="dxa"/>
              <w:bottom w:w="0" w:type="dxa"/>
              <w:right w:w="108" w:type="dxa"/>
            </w:tcMar>
            <w:vAlign w:val="center"/>
            <w:hideMark/>
          </w:tcPr>
          <w:p w14:paraId="1A756C8B"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45℃</w:t>
            </w:r>
          </w:p>
        </w:tc>
        <w:tc>
          <w:tcPr>
            <w:tcW w:w="2040" w:type="dxa"/>
            <w:shd w:val="clear" w:color="auto" w:fill="auto"/>
            <w:tcMar>
              <w:top w:w="15" w:type="dxa"/>
              <w:left w:w="108" w:type="dxa"/>
              <w:bottom w:w="0" w:type="dxa"/>
              <w:right w:w="108" w:type="dxa"/>
            </w:tcMar>
            <w:vAlign w:val="center"/>
            <w:hideMark/>
          </w:tcPr>
          <w:p w14:paraId="25D1CE04"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K</w:t>
            </w:r>
            <w:r w:rsidRPr="00B259EC">
              <w:rPr>
                <w:rFonts w:ascii="Times New Roman" w:eastAsia="等线" w:hAnsi="Times New Roman" w:cs="Times New Roman"/>
                <w:i/>
                <w:iCs/>
                <w:color w:val="000000"/>
                <w:kern w:val="0"/>
                <w:position w:val="-5"/>
                <w:sz w:val="24"/>
                <w:szCs w:val="24"/>
                <w:vertAlign w:val="subscript"/>
              </w:rPr>
              <w:t>F</w:t>
            </w:r>
            <w:r w:rsidRPr="00B259EC">
              <w:rPr>
                <w:rFonts w:ascii="Times New Roman" w:eastAsia="等线" w:hAnsi="Times New Roman" w:cs="Times New Roman"/>
                <w:color w:val="000000"/>
                <w:kern w:val="0"/>
                <w:position w:val="-5"/>
                <w:sz w:val="24"/>
                <w:szCs w:val="24"/>
                <w:vertAlign w:val="subscript"/>
              </w:rPr>
              <w:t xml:space="preserve"> </w:t>
            </w:r>
            <w:r w:rsidRPr="00B259EC">
              <w:rPr>
                <w:rFonts w:ascii="Times New Roman" w:eastAsia="等线" w:hAnsi="Times New Roman" w:cs="Times New Roman"/>
                <w:color w:val="000000"/>
                <w:kern w:val="0"/>
                <w:sz w:val="24"/>
                <w:szCs w:val="24"/>
              </w:rPr>
              <w:t>(</w:t>
            </w:r>
            <w:proofErr w:type="spellStart"/>
            <w:r w:rsidRPr="00B259EC">
              <w:rPr>
                <w:rFonts w:ascii="Times New Roman" w:eastAsia="等线" w:hAnsi="Times New Roman" w:cs="Times New Roman"/>
                <w:color w:val="000000"/>
                <w:kern w:val="0"/>
                <w:sz w:val="24"/>
                <w:szCs w:val="24"/>
              </w:rPr>
              <w:t>L·g</w:t>
            </w:r>
            <w:proofErr w:type="spellEnd"/>
            <w:r w:rsidRPr="00B259EC">
              <w:rPr>
                <w:rFonts w:ascii="Times New Roman" w:eastAsia="等线" w:hAnsi="Times New Roman" w:cs="Times New Roman"/>
                <w:color w:val="000000"/>
                <w:kern w:val="0"/>
                <w:position w:val="6"/>
                <w:sz w:val="24"/>
                <w:szCs w:val="24"/>
                <w:vertAlign w:val="superscript"/>
              </w:rPr>
              <w:t>-1</w:t>
            </w:r>
            <w:r w:rsidRPr="00B259EC">
              <w:rPr>
                <w:rFonts w:ascii="Times New Roman" w:eastAsia="等线" w:hAnsi="Times New Roman" w:cs="Times New Roman"/>
                <w:color w:val="000000"/>
                <w:kern w:val="0"/>
                <w:sz w:val="24"/>
                <w:szCs w:val="24"/>
              </w:rPr>
              <w:t>)</w:t>
            </w:r>
          </w:p>
        </w:tc>
        <w:tc>
          <w:tcPr>
            <w:tcW w:w="2040" w:type="dxa"/>
            <w:shd w:val="clear" w:color="auto" w:fill="auto"/>
            <w:tcMar>
              <w:top w:w="15" w:type="dxa"/>
              <w:left w:w="108" w:type="dxa"/>
              <w:bottom w:w="0" w:type="dxa"/>
              <w:right w:w="108" w:type="dxa"/>
            </w:tcMar>
            <w:vAlign w:val="center"/>
            <w:hideMark/>
          </w:tcPr>
          <w:p w14:paraId="7CD927CC"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2.2493</w:t>
            </w:r>
          </w:p>
        </w:tc>
      </w:tr>
      <w:tr w:rsidR="00B259EC" w:rsidRPr="00B259EC" w14:paraId="5DF472E5" w14:textId="77777777" w:rsidTr="00CF1D57">
        <w:trPr>
          <w:trHeight w:val="345"/>
          <w:jc w:val="center"/>
        </w:trPr>
        <w:tc>
          <w:tcPr>
            <w:tcW w:w="0" w:type="auto"/>
            <w:vMerge/>
            <w:vAlign w:val="center"/>
            <w:hideMark/>
          </w:tcPr>
          <w:p w14:paraId="608D92B5"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3242174D"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2C84ADE1"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n</w:t>
            </w:r>
            <w:r w:rsidRPr="00B259EC">
              <w:rPr>
                <w:rFonts w:ascii="Times New Roman" w:eastAsia="等线" w:hAnsi="Times New Roman" w:cs="Times New Roman"/>
                <w:color w:val="000000"/>
                <w:kern w:val="0"/>
                <w:position w:val="6"/>
                <w:sz w:val="24"/>
                <w:szCs w:val="24"/>
                <w:vertAlign w:val="superscript"/>
              </w:rPr>
              <w:t>-1</w:t>
            </w:r>
          </w:p>
        </w:tc>
        <w:tc>
          <w:tcPr>
            <w:tcW w:w="2040" w:type="dxa"/>
            <w:shd w:val="clear" w:color="auto" w:fill="auto"/>
            <w:tcMar>
              <w:top w:w="15" w:type="dxa"/>
              <w:left w:w="108" w:type="dxa"/>
              <w:bottom w:w="0" w:type="dxa"/>
              <w:right w:w="108" w:type="dxa"/>
            </w:tcMar>
            <w:vAlign w:val="center"/>
            <w:hideMark/>
          </w:tcPr>
          <w:p w14:paraId="790F6075"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0.3146</w:t>
            </w:r>
          </w:p>
        </w:tc>
      </w:tr>
      <w:tr w:rsidR="00B259EC" w:rsidRPr="00B259EC" w14:paraId="72803337" w14:textId="77777777" w:rsidTr="00CF1D57">
        <w:trPr>
          <w:trHeight w:val="357"/>
          <w:jc w:val="center"/>
        </w:trPr>
        <w:tc>
          <w:tcPr>
            <w:tcW w:w="0" w:type="auto"/>
            <w:vMerge/>
            <w:vAlign w:val="center"/>
            <w:hideMark/>
          </w:tcPr>
          <w:p w14:paraId="05E8A7EB" w14:textId="77777777" w:rsidR="00B259EC" w:rsidRPr="00B259EC" w:rsidRDefault="00B259EC" w:rsidP="00CF1D57">
            <w:pPr>
              <w:widowControl/>
              <w:spacing w:beforeLines="0" w:before="0"/>
              <w:rPr>
                <w:rFonts w:ascii="Arial" w:eastAsia="宋体" w:hAnsi="Arial" w:cs="Arial"/>
                <w:kern w:val="0"/>
                <w:sz w:val="24"/>
                <w:szCs w:val="24"/>
              </w:rPr>
            </w:pPr>
          </w:p>
        </w:tc>
        <w:tc>
          <w:tcPr>
            <w:tcW w:w="0" w:type="auto"/>
            <w:vMerge/>
            <w:vAlign w:val="center"/>
            <w:hideMark/>
          </w:tcPr>
          <w:p w14:paraId="497E84FD" w14:textId="77777777" w:rsidR="00B259EC" w:rsidRPr="00B259EC" w:rsidRDefault="00B259EC" w:rsidP="00CF1D57">
            <w:pPr>
              <w:widowControl/>
              <w:spacing w:beforeLines="0" w:before="0"/>
              <w:rPr>
                <w:rFonts w:ascii="Arial" w:eastAsia="宋体" w:hAnsi="Arial" w:cs="Arial"/>
                <w:kern w:val="0"/>
                <w:sz w:val="24"/>
                <w:szCs w:val="24"/>
              </w:rPr>
            </w:pPr>
          </w:p>
        </w:tc>
        <w:tc>
          <w:tcPr>
            <w:tcW w:w="2040" w:type="dxa"/>
            <w:shd w:val="clear" w:color="auto" w:fill="auto"/>
            <w:tcMar>
              <w:top w:w="15" w:type="dxa"/>
              <w:left w:w="108" w:type="dxa"/>
              <w:bottom w:w="0" w:type="dxa"/>
              <w:right w:w="108" w:type="dxa"/>
            </w:tcMar>
            <w:vAlign w:val="center"/>
            <w:hideMark/>
          </w:tcPr>
          <w:p w14:paraId="15C0B49B"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i/>
                <w:iCs/>
                <w:color w:val="000000"/>
                <w:kern w:val="0"/>
                <w:sz w:val="24"/>
                <w:szCs w:val="24"/>
              </w:rPr>
              <w:t>R</w:t>
            </w:r>
            <w:r w:rsidRPr="00B259EC">
              <w:rPr>
                <w:rFonts w:ascii="Times New Roman" w:eastAsia="等线" w:hAnsi="Times New Roman" w:cs="Times New Roman"/>
                <w:color w:val="000000"/>
                <w:kern w:val="0"/>
                <w:position w:val="6"/>
                <w:sz w:val="24"/>
                <w:szCs w:val="24"/>
                <w:vertAlign w:val="superscript"/>
              </w:rPr>
              <w:t>2</w:t>
            </w:r>
          </w:p>
        </w:tc>
        <w:tc>
          <w:tcPr>
            <w:tcW w:w="2040" w:type="dxa"/>
            <w:shd w:val="clear" w:color="auto" w:fill="auto"/>
            <w:tcMar>
              <w:top w:w="15" w:type="dxa"/>
              <w:left w:w="108" w:type="dxa"/>
              <w:bottom w:w="0" w:type="dxa"/>
              <w:right w:w="108" w:type="dxa"/>
            </w:tcMar>
            <w:vAlign w:val="center"/>
            <w:hideMark/>
          </w:tcPr>
          <w:p w14:paraId="1CDD57DB" w14:textId="77777777" w:rsidR="00B259EC" w:rsidRPr="00B259EC" w:rsidRDefault="00B259EC" w:rsidP="00B259EC">
            <w:pPr>
              <w:widowControl/>
              <w:spacing w:beforeLines="0" w:before="0"/>
              <w:rPr>
                <w:rFonts w:ascii="Arial" w:eastAsia="宋体" w:hAnsi="Arial" w:cs="Arial"/>
                <w:kern w:val="0"/>
                <w:sz w:val="24"/>
                <w:szCs w:val="24"/>
              </w:rPr>
            </w:pPr>
            <w:r w:rsidRPr="00B259EC">
              <w:rPr>
                <w:rFonts w:ascii="Times New Roman" w:eastAsia="等线" w:hAnsi="Times New Roman" w:cs="Times New Roman"/>
                <w:color w:val="000000"/>
                <w:kern w:val="0"/>
                <w:sz w:val="24"/>
                <w:szCs w:val="24"/>
              </w:rPr>
              <w:t>0.9072</w:t>
            </w:r>
          </w:p>
        </w:tc>
      </w:tr>
    </w:tbl>
    <w:p w14:paraId="071B7966" w14:textId="77777777" w:rsidR="00CC5678" w:rsidRDefault="00CC5678">
      <w:pPr>
        <w:jc w:val="both"/>
        <w:rPr>
          <w:rFonts w:ascii="Times New Roman" w:hAnsi="Times New Roman" w:cs="Times New Roman"/>
        </w:rPr>
      </w:pPr>
    </w:p>
    <w:p w14:paraId="440D00D1" w14:textId="77777777" w:rsidR="00CC5678" w:rsidRDefault="00000000">
      <w:pPr>
        <w:rPr>
          <w:rFonts w:ascii="Times New Roman" w:hAnsi="Times New Roman" w:cs="Times New Roman"/>
        </w:rPr>
      </w:pPr>
      <w:r>
        <w:rPr>
          <w:rFonts w:ascii="Times New Roman" w:hAnsi="Times New Roman" w:cs="Times New Roman"/>
          <w:b/>
          <w:bCs/>
        </w:rPr>
        <w:lastRenderedPageBreak/>
        <w:t>Table S6.</w:t>
      </w:r>
      <w:r>
        <w:rPr>
          <w:rFonts w:ascii="Times New Roman" w:hAnsi="Times New Roman" w:cs="Times New Roman"/>
        </w:rPr>
        <w:t xml:space="preserve"> The thermodynamic parameters of adsorption for DMP onto BMS@TiO</w:t>
      </w:r>
      <w:r>
        <w:rPr>
          <w:rFonts w:ascii="Times New Roman" w:hAnsi="Times New Roman" w:cs="Times New Roman"/>
          <w:vertAlign w:val="subscript"/>
        </w:rPr>
        <w:t>2</w:t>
      </w:r>
      <w:r>
        <w:rPr>
          <w:rFonts w:ascii="Times New Roman" w:hAnsi="Times New Roman" w:cs="Times New Roman"/>
        </w:rPr>
        <w:t>.</w:t>
      </w:r>
    </w:p>
    <w:tbl>
      <w:tblPr>
        <w:tblW w:w="8524" w:type="dxa"/>
        <w:jc w:val="center"/>
        <w:tblBorders>
          <w:top w:val="single" w:sz="8" w:space="0" w:color="auto"/>
          <w:bottom w:val="single" w:sz="8" w:space="0" w:color="auto"/>
        </w:tblBorders>
        <w:tblLook w:val="04A0" w:firstRow="1" w:lastRow="0" w:firstColumn="1" w:lastColumn="0" w:noHBand="0" w:noVBand="1"/>
      </w:tblPr>
      <w:tblGrid>
        <w:gridCol w:w="1477"/>
        <w:gridCol w:w="2370"/>
        <w:gridCol w:w="2303"/>
        <w:gridCol w:w="2374"/>
      </w:tblGrid>
      <w:tr w:rsidR="00CC5678" w14:paraId="42A4C0D3" w14:textId="77777777" w:rsidTr="00CF1D57">
        <w:trPr>
          <w:trHeight w:val="340"/>
          <w:jc w:val="center"/>
        </w:trPr>
        <w:tc>
          <w:tcPr>
            <w:tcW w:w="1477" w:type="dxa"/>
            <w:tcBorders>
              <w:top w:val="single" w:sz="4" w:space="0" w:color="auto"/>
              <w:bottom w:val="single" w:sz="4" w:space="0" w:color="auto"/>
            </w:tcBorders>
            <w:shd w:val="clear" w:color="auto" w:fill="auto"/>
            <w:noWrap/>
            <w:vAlign w:val="center"/>
          </w:tcPr>
          <w:p w14:paraId="41E525B2"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T (℃)</w:t>
            </w:r>
          </w:p>
        </w:tc>
        <w:tc>
          <w:tcPr>
            <w:tcW w:w="2370" w:type="dxa"/>
            <w:tcBorders>
              <w:top w:val="single" w:sz="4" w:space="0" w:color="auto"/>
              <w:bottom w:val="single" w:sz="4" w:space="0" w:color="auto"/>
            </w:tcBorders>
            <w:shd w:val="clear" w:color="auto" w:fill="auto"/>
            <w:noWrap/>
            <w:vAlign w:val="center"/>
          </w:tcPr>
          <w:p w14:paraId="0EE3FA5B" w14:textId="4233210E" w:rsidR="00CC5678" w:rsidRDefault="00000000" w:rsidP="00CF1D57">
            <w:pPr>
              <w:spacing w:line="240" w:lineRule="auto"/>
              <w:rPr>
                <w:rFonts w:ascii="Times New Roman" w:hAnsi="Times New Roman" w:cs="Times New Roman"/>
              </w:rPr>
            </w:pPr>
            <w:r>
              <w:rPr>
                <w:rFonts w:ascii="Times New Roman" w:hAnsi="Times New Roman" w:cs="Times New Roman"/>
              </w:rPr>
              <w:t>Δ</w:t>
            </w:r>
            <w:r w:rsidRPr="00B259EC">
              <w:rPr>
                <w:rFonts w:ascii="Times New Roman" w:hAnsi="Times New Roman" w:cs="Times New Roman"/>
                <w:i/>
                <w:iCs/>
              </w:rPr>
              <w:t>H</w:t>
            </w:r>
            <w:r w:rsidR="00B259EC">
              <w:rPr>
                <w:rFonts w:ascii="Times New Roman" w:hAnsi="Times New Roman" w:cs="Times New Roman" w:hint="eastAsia"/>
              </w:rPr>
              <w:t>°</w:t>
            </w:r>
            <w:r>
              <w:rPr>
                <w:rFonts w:ascii="Times New Roman" w:hAnsi="Times New Roman" w:cs="Times New Roman"/>
              </w:rPr>
              <w:t xml:space="preserve"> (kJ·mol</w:t>
            </w:r>
            <w:r>
              <w:rPr>
                <w:rFonts w:ascii="Times New Roman" w:hAnsi="Times New Roman" w:cs="Times New Roman"/>
                <w:vertAlign w:val="superscript"/>
              </w:rPr>
              <w:t>-1</w:t>
            </w:r>
            <w:r>
              <w:rPr>
                <w:rFonts w:ascii="Times New Roman" w:hAnsi="Times New Roman" w:cs="Times New Roman"/>
              </w:rPr>
              <w:t>)</w:t>
            </w:r>
          </w:p>
        </w:tc>
        <w:tc>
          <w:tcPr>
            <w:tcW w:w="2303" w:type="dxa"/>
            <w:tcBorders>
              <w:top w:val="single" w:sz="4" w:space="0" w:color="auto"/>
              <w:bottom w:val="single" w:sz="4" w:space="0" w:color="auto"/>
            </w:tcBorders>
            <w:shd w:val="clear" w:color="auto" w:fill="auto"/>
            <w:noWrap/>
            <w:vAlign w:val="center"/>
          </w:tcPr>
          <w:p w14:paraId="5B081C9F" w14:textId="470FF35F" w:rsidR="00CC5678" w:rsidRDefault="00000000" w:rsidP="00CF1D57">
            <w:pPr>
              <w:spacing w:line="240" w:lineRule="auto"/>
              <w:rPr>
                <w:rFonts w:ascii="Times New Roman" w:hAnsi="Times New Roman" w:cs="Times New Roman"/>
              </w:rPr>
            </w:pPr>
            <w:r>
              <w:rPr>
                <w:rFonts w:ascii="Times New Roman" w:hAnsi="Times New Roman" w:cs="Times New Roman"/>
              </w:rPr>
              <w:t>Δ</w:t>
            </w:r>
            <w:r w:rsidRPr="00B259EC">
              <w:rPr>
                <w:rFonts w:ascii="Times New Roman" w:hAnsi="Times New Roman" w:cs="Times New Roman"/>
                <w:i/>
                <w:iCs/>
              </w:rPr>
              <w:t>S</w:t>
            </w:r>
            <w:r w:rsidR="00B259EC">
              <w:rPr>
                <w:rFonts w:ascii="Times New Roman" w:hAnsi="Times New Roman" w:cs="Times New Roman" w:hint="eastAsia"/>
              </w:rPr>
              <w:t>°</w:t>
            </w:r>
            <w:r>
              <w:rPr>
                <w:rFonts w:ascii="Times New Roman" w:hAnsi="Times New Roman" w:cs="Times New Roman"/>
              </w:rPr>
              <w:t xml:space="preserve"> (J·mol</w:t>
            </w:r>
            <w:r>
              <w:rPr>
                <w:rFonts w:ascii="Times New Roman" w:hAnsi="Times New Roman" w:cs="Times New Roman"/>
                <w:vertAlign w:val="superscript"/>
              </w:rPr>
              <w:t>-1</w:t>
            </w:r>
            <w:r>
              <w:rPr>
                <w:rFonts w:ascii="Times New Roman" w:hAnsi="Times New Roman" w:cs="Times New Roman"/>
              </w:rPr>
              <w:t>·K</w:t>
            </w:r>
            <w:r>
              <w:rPr>
                <w:rFonts w:ascii="Times New Roman" w:hAnsi="Times New Roman" w:cs="Times New Roman"/>
                <w:vertAlign w:val="superscript"/>
              </w:rPr>
              <w:t>-1</w:t>
            </w:r>
            <w:r>
              <w:rPr>
                <w:rFonts w:ascii="Times New Roman" w:hAnsi="Times New Roman" w:cs="Times New Roman"/>
              </w:rPr>
              <w:t>)</w:t>
            </w:r>
          </w:p>
        </w:tc>
        <w:tc>
          <w:tcPr>
            <w:tcW w:w="2374" w:type="dxa"/>
            <w:tcBorders>
              <w:top w:val="single" w:sz="4" w:space="0" w:color="auto"/>
              <w:bottom w:val="single" w:sz="4" w:space="0" w:color="auto"/>
            </w:tcBorders>
            <w:shd w:val="clear" w:color="auto" w:fill="auto"/>
            <w:noWrap/>
            <w:vAlign w:val="center"/>
          </w:tcPr>
          <w:p w14:paraId="613ED60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Δ</w:t>
            </w:r>
            <w:r w:rsidRPr="00CF1D57">
              <w:rPr>
                <w:rFonts w:ascii="Times New Roman" w:hAnsi="Times New Roman" w:cs="Times New Roman"/>
                <w:i/>
                <w:iCs/>
              </w:rPr>
              <w:t>G</w:t>
            </w:r>
            <w:r>
              <w:rPr>
                <w:rFonts w:ascii="Times New Roman" w:hAnsi="Times New Roman" w:cs="Times New Roman"/>
              </w:rPr>
              <w:t xml:space="preserve"> (kJ·mol</w:t>
            </w:r>
            <w:r>
              <w:rPr>
                <w:rFonts w:ascii="Times New Roman" w:hAnsi="Times New Roman" w:cs="Times New Roman"/>
                <w:vertAlign w:val="superscript"/>
              </w:rPr>
              <w:t>-1</w:t>
            </w:r>
            <w:r>
              <w:rPr>
                <w:rFonts w:ascii="Times New Roman" w:hAnsi="Times New Roman" w:cs="Times New Roman"/>
              </w:rPr>
              <w:t>)</w:t>
            </w:r>
          </w:p>
        </w:tc>
      </w:tr>
      <w:tr w:rsidR="00CC5678" w14:paraId="6CE160DF" w14:textId="77777777" w:rsidTr="00CF1D57">
        <w:trPr>
          <w:trHeight w:val="340"/>
          <w:jc w:val="center"/>
        </w:trPr>
        <w:tc>
          <w:tcPr>
            <w:tcW w:w="1477" w:type="dxa"/>
            <w:tcBorders>
              <w:top w:val="single" w:sz="4" w:space="0" w:color="auto"/>
            </w:tcBorders>
            <w:shd w:val="clear" w:color="auto" w:fill="auto"/>
            <w:noWrap/>
            <w:vAlign w:val="center"/>
          </w:tcPr>
          <w:p w14:paraId="45863E0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25</w:t>
            </w:r>
          </w:p>
        </w:tc>
        <w:tc>
          <w:tcPr>
            <w:tcW w:w="2370" w:type="dxa"/>
            <w:vMerge w:val="restart"/>
            <w:tcBorders>
              <w:top w:val="single" w:sz="4" w:space="0" w:color="auto"/>
            </w:tcBorders>
            <w:shd w:val="clear" w:color="auto" w:fill="auto"/>
            <w:noWrap/>
            <w:vAlign w:val="center"/>
          </w:tcPr>
          <w:p w14:paraId="4A06C1E0"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70.40</w:t>
            </w:r>
          </w:p>
        </w:tc>
        <w:tc>
          <w:tcPr>
            <w:tcW w:w="2303" w:type="dxa"/>
            <w:vMerge w:val="restart"/>
            <w:tcBorders>
              <w:top w:val="single" w:sz="4" w:space="0" w:color="auto"/>
            </w:tcBorders>
            <w:shd w:val="clear" w:color="auto" w:fill="auto"/>
            <w:noWrap/>
            <w:vAlign w:val="center"/>
          </w:tcPr>
          <w:p w14:paraId="004889B8"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343.58</w:t>
            </w:r>
          </w:p>
        </w:tc>
        <w:tc>
          <w:tcPr>
            <w:tcW w:w="2374" w:type="dxa"/>
            <w:tcBorders>
              <w:top w:val="single" w:sz="4" w:space="0" w:color="auto"/>
            </w:tcBorders>
            <w:shd w:val="clear" w:color="auto" w:fill="auto"/>
            <w:noWrap/>
            <w:vAlign w:val="center"/>
          </w:tcPr>
          <w:p w14:paraId="79D7F510"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-31.94</w:t>
            </w:r>
          </w:p>
        </w:tc>
      </w:tr>
      <w:tr w:rsidR="00CC5678" w14:paraId="0C3483CD" w14:textId="77777777" w:rsidTr="00CF1D57">
        <w:trPr>
          <w:trHeight w:val="340"/>
          <w:jc w:val="center"/>
        </w:trPr>
        <w:tc>
          <w:tcPr>
            <w:tcW w:w="1477" w:type="dxa"/>
            <w:shd w:val="clear" w:color="auto" w:fill="auto"/>
            <w:noWrap/>
            <w:vAlign w:val="center"/>
          </w:tcPr>
          <w:p w14:paraId="1D4E2F3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35</w:t>
            </w:r>
          </w:p>
        </w:tc>
        <w:tc>
          <w:tcPr>
            <w:tcW w:w="2370" w:type="dxa"/>
            <w:vMerge/>
            <w:shd w:val="clear" w:color="auto" w:fill="auto"/>
            <w:noWrap/>
            <w:vAlign w:val="center"/>
          </w:tcPr>
          <w:p w14:paraId="5B753F18" w14:textId="77777777" w:rsidR="00CC5678" w:rsidRDefault="00CC5678" w:rsidP="00CF1D57">
            <w:pPr>
              <w:spacing w:line="240" w:lineRule="auto"/>
              <w:rPr>
                <w:rFonts w:ascii="Times New Roman" w:hAnsi="Times New Roman" w:cs="Times New Roman"/>
              </w:rPr>
            </w:pPr>
          </w:p>
        </w:tc>
        <w:tc>
          <w:tcPr>
            <w:tcW w:w="2303" w:type="dxa"/>
            <w:vMerge/>
            <w:shd w:val="clear" w:color="auto" w:fill="auto"/>
            <w:noWrap/>
            <w:vAlign w:val="center"/>
          </w:tcPr>
          <w:p w14:paraId="3C0262D2" w14:textId="77777777" w:rsidR="00CC5678" w:rsidRDefault="00CC5678" w:rsidP="00CF1D57">
            <w:pPr>
              <w:spacing w:line="240" w:lineRule="auto"/>
              <w:rPr>
                <w:rFonts w:ascii="Times New Roman" w:hAnsi="Times New Roman" w:cs="Times New Roman"/>
              </w:rPr>
            </w:pPr>
          </w:p>
        </w:tc>
        <w:tc>
          <w:tcPr>
            <w:tcW w:w="2374" w:type="dxa"/>
            <w:shd w:val="clear" w:color="auto" w:fill="auto"/>
            <w:noWrap/>
            <w:vAlign w:val="center"/>
          </w:tcPr>
          <w:p w14:paraId="4295E9BB"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-35.67</w:t>
            </w:r>
          </w:p>
        </w:tc>
      </w:tr>
      <w:tr w:rsidR="00CC5678" w14:paraId="12DEE287" w14:textId="77777777" w:rsidTr="00CF1D57">
        <w:trPr>
          <w:trHeight w:val="340"/>
          <w:jc w:val="center"/>
        </w:trPr>
        <w:tc>
          <w:tcPr>
            <w:tcW w:w="1477" w:type="dxa"/>
            <w:tcBorders>
              <w:bottom w:val="single" w:sz="8" w:space="0" w:color="auto"/>
            </w:tcBorders>
            <w:shd w:val="clear" w:color="auto" w:fill="auto"/>
            <w:noWrap/>
            <w:vAlign w:val="center"/>
          </w:tcPr>
          <w:p w14:paraId="55B11348"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45</w:t>
            </w:r>
          </w:p>
        </w:tc>
        <w:tc>
          <w:tcPr>
            <w:tcW w:w="2370" w:type="dxa"/>
            <w:vMerge/>
            <w:tcBorders>
              <w:bottom w:val="single" w:sz="8" w:space="0" w:color="auto"/>
            </w:tcBorders>
            <w:shd w:val="clear" w:color="auto" w:fill="auto"/>
            <w:noWrap/>
            <w:vAlign w:val="center"/>
          </w:tcPr>
          <w:p w14:paraId="053D99C3" w14:textId="77777777" w:rsidR="00CC5678" w:rsidRDefault="00CC5678" w:rsidP="00CF1D57">
            <w:pPr>
              <w:spacing w:line="240" w:lineRule="auto"/>
              <w:rPr>
                <w:rFonts w:ascii="Times New Roman" w:hAnsi="Times New Roman" w:cs="Times New Roman"/>
              </w:rPr>
            </w:pPr>
          </w:p>
        </w:tc>
        <w:tc>
          <w:tcPr>
            <w:tcW w:w="2303" w:type="dxa"/>
            <w:vMerge/>
            <w:tcBorders>
              <w:bottom w:val="single" w:sz="8" w:space="0" w:color="auto"/>
            </w:tcBorders>
            <w:shd w:val="clear" w:color="auto" w:fill="auto"/>
            <w:noWrap/>
            <w:vAlign w:val="center"/>
          </w:tcPr>
          <w:p w14:paraId="274070D5" w14:textId="77777777" w:rsidR="00CC5678" w:rsidRDefault="00CC5678" w:rsidP="00CF1D57">
            <w:pPr>
              <w:spacing w:line="240" w:lineRule="auto"/>
              <w:rPr>
                <w:rFonts w:ascii="Times New Roman" w:hAnsi="Times New Roman" w:cs="Times New Roman"/>
              </w:rPr>
            </w:pPr>
          </w:p>
        </w:tc>
        <w:tc>
          <w:tcPr>
            <w:tcW w:w="2374" w:type="dxa"/>
            <w:tcBorders>
              <w:bottom w:val="single" w:sz="8" w:space="0" w:color="auto"/>
            </w:tcBorders>
            <w:shd w:val="clear" w:color="auto" w:fill="auto"/>
            <w:noWrap/>
            <w:vAlign w:val="center"/>
          </w:tcPr>
          <w:p w14:paraId="6E356E8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-38.80</w:t>
            </w:r>
          </w:p>
        </w:tc>
      </w:tr>
    </w:tbl>
    <w:p w14:paraId="0BA51DA7" w14:textId="77777777" w:rsidR="00CC5678" w:rsidRDefault="00CC5678">
      <w:pPr>
        <w:jc w:val="both"/>
        <w:rPr>
          <w:rFonts w:ascii="Times New Roman" w:hAnsi="Times New Roman" w:cs="Times New Roman"/>
        </w:rPr>
      </w:pPr>
    </w:p>
    <w:p w14:paraId="586F4384" w14:textId="77777777" w:rsidR="00CC5678" w:rsidRDefault="00000000">
      <w:pPr>
        <w:rPr>
          <w:rFonts w:ascii="Times New Roman" w:hAnsi="Times New Roman" w:cs="Times New Roman"/>
        </w:rPr>
      </w:pPr>
      <w:r>
        <w:rPr>
          <w:rFonts w:ascii="Times New Roman" w:hAnsi="Times New Roman" w:cs="Times New Roman"/>
          <w:b/>
          <w:bCs/>
        </w:rPr>
        <w:t>Table S7.</w:t>
      </w:r>
      <w:r>
        <w:rPr>
          <w:rFonts w:ascii="Times New Roman" w:hAnsi="Times New Roman" w:cs="Times New Roman"/>
        </w:rPr>
        <w:t xml:space="preserve"> Binding energy of elements on BMS@TiO</w:t>
      </w:r>
      <w:r>
        <w:rPr>
          <w:rFonts w:ascii="Times New Roman" w:hAnsi="Times New Roman" w:cs="Times New Roman"/>
          <w:vertAlign w:val="subscript"/>
        </w:rPr>
        <w:t>2</w:t>
      </w:r>
      <w:r>
        <w:rPr>
          <w:rFonts w:ascii="Times New Roman" w:hAnsi="Times New Roman" w:cs="Times New Roman"/>
        </w:rPr>
        <w:t xml:space="preserve"> surface before and after adsorption</w:t>
      </w:r>
    </w:p>
    <w:tbl>
      <w:tblPr>
        <w:tblW w:w="8296" w:type="dxa"/>
        <w:jc w:val="center"/>
        <w:tblBorders>
          <w:top w:val="single" w:sz="8" w:space="0" w:color="auto"/>
          <w:bottom w:val="single" w:sz="8" w:space="0" w:color="auto"/>
        </w:tblBorders>
        <w:tblLook w:val="04A0" w:firstRow="1" w:lastRow="0" w:firstColumn="1" w:lastColumn="0" w:noHBand="0" w:noVBand="1"/>
      </w:tblPr>
      <w:tblGrid>
        <w:gridCol w:w="1418"/>
        <w:gridCol w:w="2268"/>
        <w:gridCol w:w="2268"/>
        <w:gridCol w:w="2342"/>
      </w:tblGrid>
      <w:tr w:rsidR="00CC5678" w14:paraId="3958B3C2" w14:textId="77777777" w:rsidTr="00CF1D57">
        <w:trPr>
          <w:trHeight w:val="340"/>
          <w:jc w:val="center"/>
        </w:trPr>
        <w:tc>
          <w:tcPr>
            <w:tcW w:w="1418" w:type="dxa"/>
            <w:tcBorders>
              <w:top w:val="single" w:sz="8" w:space="0" w:color="auto"/>
              <w:bottom w:val="single" w:sz="4" w:space="0" w:color="auto"/>
            </w:tcBorders>
            <w:shd w:val="clear" w:color="auto" w:fill="auto"/>
            <w:noWrap/>
            <w:vAlign w:val="center"/>
          </w:tcPr>
          <w:p w14:paraId="3F7E1378"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Atomic orbital</w:t>
            </w:r>
          </w:p>
        </w:tc>
        <w:tc>
          <w:tcPr>
            <w:tcW w:w="2268" w:type="dxa"/>
            <w:tcBorders>
              <w:top w:val="single" w:sz="8" w:space="0" w:color="auto"/>
              <w:bottom w:val="single" w:sz="4" w:space="0" w:color="auto"/>
            </w:tcBorders>
            <w:shd w:val="clear" w:color="auto" w:fill="auto"/>
            <w:noWrap/>
            <w:vAlign w:val="center"/>
          </w:tcPr>
          <w:p w14:paraId="62BDA760" w14:textId="6A69BCDF" w:rsidR="00CC5678" w:rsidRDefault="00000000" w:rsidP="00CF1D57">
            <w:pPr>
              <w:spacing w:line="240" w:lineRule="auto"/>
              <w:rPr>
                <w:rFonts w:ascii="Times New Roman" w:hAnsi="Times New Roman" w:cs="Times New Roman"/>
              </w:rPr>
            </w:pPr>
            <w:r>
              <w:rPr>
                <w:rFonts w:ascii="Times New Roman" w:hAnsi="Times New Roman" w:cs="Times New Roman"/>
              </w:rPr>
              <w:t>Binding energy</w:t>
            </w:r>
          </w:p>
          <w:p w14:paraId="20CB0457"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before adsorption (eV)</w:t>
            </w:r>
          </w:p>
        </w:tc>
        <w:tc>
          <w:tcPr>
            <w:tcW w:w="2268" w:type="dxa"/>
            <w:tcBorders>
              <w:top w:val="single" w:sz="8" w:space="0" w:color="auto"/>
              <w:bottom w:val="single" w:sz="4" w:space="0" w:color="auto"/>
            </w:tcBorders>
            <w:shd w:val="clear" w:color="auto" w:fill="auto"/>
            <w:noWrap/>
            <w:vAlign w:val="center"/>
          </w:tcPr>
          <w:p w14:paraId="277237C0"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Binding energy</w:t>
            </w:r>
          </w:p>
          <w:p w14:paraId="63D198CA"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after adsorption(eV)</w:t>
            </w:r>
          </w:p>
        </w:tc>
        <w:tc>
          <w:tcPr>
            <w:tcW w:w="2342" w:type="dxa"/>
            <w:tcBorders>
              <w:top w:val="single" w:sz="8" w:space="0" w:color="auto"/>
              <w:bottom w:val="single" w:sz="4" w:space="0" w:color="auto"/>
            </w:tcBorders>
            <w:shd w:val="clear" w:color="auto" w:fill="auto"/>
            <w:noWrap/>
            <w:vAlign w:val="center"/>
          </w:tcPr>
          <w:p w14:paraId="7ADF67A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Binding energy</w:t>
            </w:r>
          </w:p>
          <w:p w14:paraId="67977B0E"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offset(eV)</w:t>
            </w:r>
          </w:p>
        </w:tc>
      </w:tr>
      <w:tr w:rsidR="00CC5678" w14:paraId="167C1D27" w14:textId="77777777" w:rsidTr="00CF1D57">
        <w:trPr>
          <w:trHeight w:val="340"/>
          <w:jc w:val="center"/>
        </w:trPr>
        <w:tc>
          <w:tcPr>
            <w:tcW w:w="1418" w:type="dxa"/>
            <w:tcBorders>
              <w:top w:val="single" w:sz="4" w:space="0" w:color="auto"/>
            </w:tcBorders>
            <w:shd w:val="clear" w:color="auto" w:fill="auto"/>
            <w:noWrap/>
            <w:vAlign w:val="center"/>
          </w:tcPr>
          <w:p w14:paraId="1AF4F3FE"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Mg1s</w:t>
            </w:r>
          </w:p>
        </w:tc>
        <w:tc>
          <w:tcPr>
            <w:tcW w:w="2268" w:type="dxa"/>
            <w:tcBorders>
              <w:top w:val="single" w:sz="4" w:space="0" w:color="auto"/>
            </w:tcBorders>
            <w:shd w:val="clear" w:color="auto" w:fill="auto"/>
            <w:noWrap/>
            <w:vAlign w:val="center"/>
          </w:tcPr>
          <w:p w14:paraId="42411AEF"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1303.68</w:t>
            </w:r>
          </w:p>
        </w:tc>
        <w:tc>
          <w:tcPr>
            <w:tcW w:w="2268" w:type="dxa"/>
            <w:tcBorders>
              <w:top w:val="single" w:sz="4" w:space="0" w:color="auto"/>
            </w:tcBorders>
            <w:shd w:val="clear" w:color="auto" w:fill="auto"/>
            <w:noWrap/>
            <w:vAlign w:val="center"/>
          </w:tcPr>
          <w:p w14:paraId="56B31D7D"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1303.16</w:t>
            </w:r>
          </w:p>
        </w:tc>
        <w:tc>
          <w:tcPr>
            <w:tcW w:w="2342" w:type="dxa"/>
            <w:tcBorders>
              <w:top w:val="single" w:sz="4" w:space="0" w:color="auto"/>
            </w:tcBorders>
            <w:shd w:val="clear" w:color="auto" w:fill="auto"/>
            <w:noWrap/>
            <w:vAlign w:val="center"/>
          </w:tcPr>
          <w:p w14:paraId="307F1602"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-0.52</w:t>
            </w:r>
          </w:p>
        </w:tc>
      </w:tr>
      <w:tr w:rsidR="00CC5678" w14:paraId="05266B82" w14:textId="77777777" w:rsidTr="00CF1D57">
        <w:trPr>
          <w:trHeight w:val="340"/>
          <w:jc w:val="center"/>
        </w:trPr>
        <w:tc>
          <w:tcPr>
            <w:tcW w:w="1418" w:type="dxa"/>
            <w:shd w:val="clear" w:color="auto" w:fill="auto"/>
            <w:noWrap/>
            <w:vAlign w:val="center"/>
          </w:tcPr>
          <w:p w14:paraId="32770D27"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O1s</w:t>
            </w:r>
          </w:p>
        </w:tc>
        <w:tc>
          <w:tcPr>
            <w:tcW w:w="2268" w:type="dxa"/>
            <w:shd w:val="clear" w:color="auto" w:fill="auto"/>
            <w:noWrap/>
            <w:vAlign w:val="center"/>
          </w:tcPr>
          <w:p w14:paraId="1C405C8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531.10</w:t>
            </w:r>
          </w:p>
        </w:tc>
        <w:tc>
          <w:tcPr>
            <w:tcW w:w="2268" w:type="dxa"/>
            <w:shd w:val="clear" w:color="auto" w:fill="auto"/>
            <w:noWrap/>
            <w:vAlign w:val="center"/>
          </w:tcPr>
          <w:p w14:paraId="6C2B365B"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530.90</w:t>
            </w:r>
          </w:p>
        </w:tc>
        <w:tc>
          <w:tcPr>
            <w:tcW w:w="2342" w:type="dxa"/>
            <w:shd w:val="clear" w:color="auto" w:fill="auto"/>
            <w:noWrap/>
            <w:vAlign w:val="center"/>
          </w:tcPr>
          <w:p w14:paraId="50D1368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-0.20</w:t>
            </w:r>
          </w:p>
        </w:tc>
      </w:tr>
      <w:tr w:rsidR="00CC5678" w14:paraId="208081B4" w14:textId="77777777" w:rsidTr="00CF1D57">
        <w:trPr>
          <w:trHeight w:val="340"/>
          <w:jc w:val="center"/>
        </w:trPr>
        <w:tc>
          <w:tcPr>
            <w:tcW w:w="1418" w:type="dxa"/>
            <w:shd w:val="clear" w:color="auto" w:fill="auto"/>
            <w:noWrap/>
            <w:vAlign w:val="center"/>
          </w:tcPr>
          <w:p w14:paraId="2DF71B1E"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Ti2p</w:t>
            </w:r>
          </w:p>
        </w:tc>
        <w:tc>
          <w:tcPr>
            <w:tcW w:w="2268" w:type="dxa"/>
            <w:shd w:val="clear" w:color="auto" w:fill="auto"/>
            <w:noWrap/>
            <w:vAlign w:val="center"/>
          </w:tcPr>
          <w:p w14:paraId="7BD80CE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457.81</w:t>
            </w:r>
          </w:p>
        </w:tc>
        <w:tc>
          <w:tcPr>
            <w:tcW w:w="2268" w:type="dxa"/>
            <w:shd w:val="clear" w:color="auto" w:fill="auto"/>
            <w:noWrap/>
            <w:vAlign w:val="center"/>
          </w:tcPr>
          <w:p w14:paraId="2A743DA2"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457.80</w:t>
            </w:r>
          </w:p>
        </w:tc>
        <w:tc>
          <w:tcPr>
            <w:tcW w:w="2342" w:type="dxa"/>
            <w:shd w:val="clear" w:color="auto" w:fill="auto"/>
            <w:noWrap/>
            <w:vAlign w:val="center"/>
          </w:tcPr>
          <w:p w14:paraId="486D346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-0.01</w:t>
            </w:r>
          </w:p>
        </w:tc>
      </w:tr>
      <w:tr w:rsidR="00CC5678" w14:paraId="544EF5A8" w14:textId="77777777" w:rsidTr="00CF1D57">
        <w:trPr>
          <w:trHeight w:val="340"/>
          <w:jc w:val="center"/>
        </w:trPr>
        <w:tc>
          <w:tcPr>
            <w:tcW w:w="1418" w:type="dxa"/>
            <w:shd w:val="clear" w:color="auto" w:fill="auto"/>
            <w:noWrap/>
            <w:vAlign w:val="center"/>
          </w:tcPr>
          <w:p w14:paraId="7CFC9CE5"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S2p</w:t>
            </w:r>
          </w:p>
        </w:tc>
        <w:tc>
          <w:tcPr>
            <w:tcW w:w="2268" w:type="dxa"/>
            <w:shd w:val="clear" w:color="auto" w:fill="auto"/>
            <w:noWrap/>
            <w:vAlign w:val="center"/>
          </w:tcPr>
          <w:p w14:paraId="021BFA7A"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168.60</w:t>
            </w:r>
          </w:p>
        </w:tc>
        <w:tc>
          <w:tcPr>
            <w:tcW w:w="2268" w:type="dxa"/>
            <w:shd w:val="clear" w:color="auto" w:fill="auto"/>
            <w:noWrap/>
            <w:vAlign w:val="center"/>
          </w:tcPr>
          <w:p w14:paraId="0664C26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168.75</w:t>
            </w:r>
          </w:p>
        </w:tc>
        <w:tc>
          <w:tcPr>
            <w:tcW w:w="2342" w:type="dxa"/>
            <w:shd w:val="clear" w:color="auto" w:fill="auto"/>
            <w:noWrap/>
            <w:vAlign w:val="center"/>
          </w:tcPr>
          <w:p w14:paraId="6282F070"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+0.15</w:t>
            </w:r>
          </w:p>
        </w:tc>
      </w:tr>
    </w:tbl>
    <w:p w14:paraId="74331E0C" w14:textId="77777777" w:rsidR="00CC5678" w:rsidRDefault="00CC5678">
      <w:pPr>
        <w:jc w:val="both"/>
        <w:rPr>
          <w:rFonts w:ascii="Times New Roman" w:hAnsi="Times New Roman" w:cs="Times New Roman"/>
        </w:rPr>
      </w:pPr>
    </w:p>
    <w:p w14:paraId="6814A167" w14:textId="77777777" w:rsidR="00CC5678" w:rsidRDefault="00000000">
      <w:pPr>
        <w:rPr>
          <w:rFonts w:ascii="Times New Roman" w:hAnsi="Times New Roman" w:cs="Times New Roman"/>
        </w:rPr>
      </w:pPr>
      <w:r>
        <w:rPr>
          <w:rFonts w:ascii="Times New Roman" w:hAnsi="Times New Roman" w:cs="Times New Roman"/>
          <w:b/>
          <w:bCs/>
        </w:rPr>
        <w:t>Table S8.</w:t>
      </w:r>
      <w:r>
        <w:rPr>
          <w:rFonts w:ascii="Times New Roman" w:hAnsi="Times New Roman" w:cs="Times New Roman"/>
        </w:rPr>
        <w:t xml:space="preserve"> Kinetic model parameters of photodegradation for DMP by BMS@TiO</w:t>
      </w:r>
      <w:r>
        <w:rPr>
          <w:rFonts w:ascii="Times New Roman" w:hAnsi="Times New Roman" w:cs="Times New Roman"/>
          <w:vertAlign w:val="subscript"/>
        </w:rPr>
        <w:t>2</w:t>
      </w:r>
      <w:r>
        <w:rPr>
          <w:rFonts w:ascii="Times New Roman" w:hAnsi="Times New Roman" w:cs="Times New Roman"/>
        </w:rPr>
        <w:t>.</w:t>
      </w:r>
    </w:p>
    <w:tbl>
      <w:tblPr>
        <w:tblStyle w:val="a9"/>
        <w:tblW w:w="0" w:type="auto"/>
        <w:jc w:val="center"/>
        <w:tblBorders>
          <w:top w:val="single" w:sz="8"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1318"/>
        <w:gridCol w:w="2000"/>
        <w:gridCol w:w="1659"/>
        <w:gridCol w:w="1660"/>
      </w:tblGrid>
      <w:tr w:rsidR="00CC5678" w14:paraId="1FCFBEE9" w14:textId="77777777" w:rsidTr="00CF1D57">
        <w:trPr>
          <w:trHeight w:val="340"/>
          <w:jc w:val="center"/>
        </w:trPr>
        <w:tc>
          <w:tcPr>
            <w:tcW w:w="1659" w:type="dxa"/>
            <w:tcBorders>
              <w:top w:val="single" w:sz="4" w:space="0" w:color="auto"/>
              <w:bottom w:val="single" w:sz="4" w:space="0" w:color="auto"/>
            </w:tcBorders>
            <w:vAlign w:val="center"/>
          </w:tcPr>
          <w:p w14:paraId="7A80CDBF" w14:textId="77777777" w:rsidR="00CC5678" w:rsidRDefault="00CC5678" w:rsidP="00CF1D57">
            <w:pPr>
              <w:spacing w:line="240" w:lineRule="auto"/>
              <w:rPr>
                <w:rFonts w:ascii="Times New Roman" w:hAnsi="Times New Roman" w:cs="Times New Roman"/>
              </w:rPr>
            </w:pPr>
          </w:p>
        </w:tc>
        <w:tc>
          <w:tcPr>
            <w:tcW w:w="3318" w:type="dxa"/>
            <w:gridSpan w:val="2"/>
            <w:tcBorders>
              <w:top w:val="single" w:sz="4" w:space="0" w:color="auto"/>
              <w:bottom w:val="single" w:sz="4" w:space="0" w:color="auto"/>
            </w:tcBorders>
            <w:vAlign w:val="center"/>
          </w:tcPr>
          <w:p w14:paraId="3A6216B7" w14:textId="77777777" w:rsidR="00CC5678" w:rsidRDefault="00000000" w:rsidP="00CF1D57">
            <w:pPr>
              <w:spacing w:line="240" w:lineRule="auto"/>
              <w:rPr>
                <w:rFonts w:ascii="Times New Roman" w:hAnsi="Times New Roman" w:cs="Times New Roman"/>
              </w:rPr>
            </w:pPr>
            <w:bookmarkStart w:id="16" w:name="_Hlk143603160"/>
            <w:r>
              <w:rPr>
                <w:rFonts w:ascii="Times New Roman" w:hAnsi="Times New Roman" w:cs="Times New Roman"/>
              </w:rPr>
              <w:t>Pseudo</w:t>
            </w:r>
            <w:bookmarkEnd w:id="16"/>
            <w:r>
              <w:rPr>
                <w:rFonts w:ascii="Times New Roman" w:hAnsi="Times New Roman" w:cs="Times New Roman"/>
              </w:rPr>
              <w:t>-first order</w:t>
            </w:r>
          </w:p>
        </w:tc>
        <w:tc>
          <w:tcPr>
            <w:tcW w:w="3319" w:type="dxa"/>
            <w:gridSpan w:val="2"/>
            <w:tcBorders>
              <w:top w:val="single" w:sz="4" w:space="0" w:color="auto"/>
              <w:bottom w:val="single" w:sz="4" w:space="0" w:color="auto"/>
            </w:tcBorders>
            <w:vAlign w:val="center"/>
          </w:tcPr>
          <w:p w14:paraId="600E4DE9"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Pseudo-second order</w:t>
            </w:r>
          </w:p>
        </w:tc>
      </w:tr>
      <w:tr w:rsidR="00CC5678" w14:paraId="750D4C07" w14:textId="77777777" w:rsidTr="00CF1D57">
        <w:trPr>
          <w:trHeight w:val="340"/>
          <w:jc w:val="center"/>
        </w:trPr>
        <w:tc>
          <w:tcPr>
            <w:tcW w:w="1659" w:type="dxa"/>
            <w:tcBorders>
              <w:top w:val="single" w:sz="4" w:space="0" w:color="auto"/>
              <w:bottom w:val="nil"/>
            </w:tcBorders>
            <w:vAlign w:val="center"/>
          </w:tcPr>
          <w:p w14:paraId="7FDBAD42"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Parameter</w:t>
            </w:r>
          </w:p>
        </w:tc>
        <w:tc>
          <w:tcPr>
            <w:tcW w:w="1318" w:type="dxa"/>
            <w:tcBorders>
              <w:top w:val="single" w:sz="4" w:space="0" w:color="auto"/>
              <w:bottom w:val="nil"/>
            </w:tcBorders>
            <w:vAlign w:val="center"/>
          </w:tcPr>
          <w:p w14:paraId="2992BB28" w14:textId="77777777" w:rsidR="00CC5678" w:rsidRDefault="00000000" w:rsidP="00CF1D57">
            <w:pPr>
              <w:spacing w:line="240" w:lineRule="auto"/>
              <w:rPr>
                <w:rFonts w:ascii="Times New Roman" w:hAnsi="Times New Roman" w:cs="Times New Roman"/>
              </w:rPr>
            </w:pPr>
            <w:r>
              <w:rPr>
                <w:rFonts w:ascii="Times New Roman" w:hAnsi="Times New Roman" w:cs="Times New Roman"/>
                <w:i/>
                <w:iCs/>
              </w:rPr>
              <w:t>k</w:t>
            </w:r>
            <w:r>
              <w:rPr>
                <w:rFonts w:ascii="Times New Roman" w:hAnsi="Times New Roman" w:cs="Times New Roman"/>
                <w:vertAlign w:val="subscript"/>
              </w:rPr>
              <w:t>1</w:t>
            </w:r>
            <w:r>
              <w:rPr>
                <w:rFonts w:ascii="Times New Roman" w:hAnsi="Times New Roman" w:cs="Times New Roman"/>
              </w:rPr>
              <w:t xml:space="preserve"> (h</w:t>
            </w:r>
            <w:r>
              <w:rPr>
                <w:rFonts w:ascii="Times New Roman" w:hAnsi="Times New Roman" w:cs="Times New Roman"/>
                <w:vertAlign w:val="superscript"/>
              </w:rPr>
              <w:t>-1</w:t>
            </w:r>
            <w:r>
              <w:rPr>
                <w:rFonts w:ascii="Times New Roman" w:hAnsi="Times New Roman" w:cs="Times New Roman"/>
              </w:rPr>
              <w:t>)</w:t>
            </w:r>
          </w:p>
        </w:tc>
        <w:tc>
          <w:tcPr>
            <w:tcW w:w="2000" w:type="dxa"/>
            <w:tcBorders>
              <w:top w:val="single" w:sz="4" w:space="0" w:color="auto"/>
              <w:bottom w:val="nil"/>
            </w:tcBorders>
            <w:vAlign w:val="center"/>
          </w:tcPr>
          <w:p w14:paraId="7D22C2DF" w14:textId="77777777" w:rsidR="00CC5678" w:rsidRDefault="00000000" w:rsidP="00CF1D57">
            <w:pPr>
              <w:spacing w:line="240" w:lineRule="auto"/>
              <w:rPr>
                <w:rFonts w:ascii="Times New Roman" w:hAnsi="Times New Roman" w:cs="Times New Roman"/>
              </w:rPr>
            </w:pPr>
            <w:r>
              <w:rPr>
                <w:rFonts w:ascii="Times New Roman" w:hAnsi="Times New Roman" w:cs="Times New Roman"/>
                <w:i/>
                <w:iCs/>
              </w:rPr>
              <w:t>R</w:t>
            </w:r>
            <w:r>
              <w:rPr>
                <w:rFonts w:ascii="Times New Roman" w:hAnsi="Times New Roman" w:cs="Times New Roman"/>
                <w:vertAlign w:val="superscript"/>
              </w:rPr>
              <w:t>2</w:t>
            </w:r>
          </w:p>
        </w:tc>
        <w:tc>
          <w:tcPr>
            <w:tcW w:w="1659" w:type="dxa"/>
            <w:tcBorders>
              <w:top w:val="single" w:sz="4" w:space="0" w:color="auto"/>
              <w:bottom w:val="nil"/>
            </w:tcBorders>
            <w:vAlign w:val="center"/>
          </w:tcPr>
          <w:p w14:paraId="399AE0F2" w14:textId="77777777" w:rsidR="00CC5678" w:rsidRDefault="00000000" w:rsidP="00CF1D57">
            <w:pPr>
              <w:spacing w:line="240" w:lineRule="auto"/>
              <w:rPr>
                <w:rFonts w:ascii="Times New Roman" w:hAnsi="Times New Roman" w:cs="Times New Roman"/>
              </w:rPr>
            </w:pPr>
            <w:r>
              <w:rPr>
                <w:rFonts w:ascii="Times New Roman" w:hAnsi="Times New Roman" w:cs="Times New Roman"/>
                <w:i/>
                <w:iCs/>
              </w:rPr>
              <w:t>k</w:t>
            </w:r>
            <w:r>
              <w:rPr>
                <w:rFonts w:ascii="Times New Roman" w:hAnsi="Times New Roman" w:cs="Times New Roman"/>
                <w:vertAlign w:val="subscript"/>
              </w:rPr>
              <w:t>2</w:t>
            </w:r>
            <w:r>
              <w:rPr>
                <w:rFonts w:ascii="Times New Roman" w:hAnsi="Times New Roman" w:cs="Times New Roman"/>
              </w:rPr>
              <w:t xml:space="preserve"> (h·mg</w:t>
            </w:r>
            <w:r>
              <w:rPr>
                <w:rFonts w:ascii="Times New Roman" w:hAnsi="Times New Roman" w:cs="Times New Roman"/>
                <w:vertAlign w:val="superscript"/>
              </w:rPr>
              <w:t>-1</w:t>
            </w:r>
            <w:r>
              <w:rPr>
                <w:rFonts w:ascii="Times New Roman" w:hAnsi="Times New Roman" w:cs="Times New Roman"/>
              </w:rPr>
              <w:t>)</w:t>
            </w:r>
          </w:p>
        </w:tc>
        <w:tc>
          <w:tcPr>
            <w:tcW w:w="1660" w:type="dxa"/>
            <w:tcBorders>
              <w:top w:val="single" w:sz="4" w:space="0" w:color="auto"/>
              <w:bottom w:val="nil"/>
            </w:tcBorders>
            <w:vAlign w:val="center"/>
          </w:tcPr>
          <w:p w14:paraId="05B4682D" w14:textId="77777777" w:rsidR="00CC5678" w:rsidRDefault="00000000" w:rsidP="00CF1D57">
            <w:pPr>
              <w:spacing w:line="240" w:lineRule="auto"/>
              <w:rPr>
                <w:rFonts w:ascii="Times New Roman" w:hAnsi="Times New Roman" w:cs="Times New Roman"/>
              </w:rPr>
            </w:pPr>
            <w:r>
              <w:rPr>
                <w:rFonts w:ascii="Times New Roman" w:hAnsi="Times New Roman" w:cs="Times New Roman"/>
                <w:i/>
                <w:iCs/>
              </w:rPr>
              <w:t>R</w:t>
            </w:r>
            <w:r>
              <w:rPr>
                <w:rFonts w:ascii="Times New Roman" w:hAnsi="Times New Roman" w:cs="Times New Roman"/>
                <w:vertAlign w:val="superscript"/>
              </w:rPr>
              <w:t>2</w:t>
            </w:r>
          </w:p>
        </w:tc>
      </w:tr>
      <w:tr w:rsidR="00CC5678" w14:paraId="630B5AC0" w14:textId="77777777" w:rsidTr="00CF1D57">
        <w:trPr>
          <w:trHeight w:val="340"/>
          <w:jc w:val="center"/>
        </w:trPr>
        <w:tc>
          <w:tcPr>
            <w:tcW w:w="1659" w:type="dxa"/>
            <w:tcBorders>
              <w:top w:val="nil"/>
              <w:bottom w:val="single" w:sz="8" w:space="0" w:color="auto"/>
            </w:tcBorders>
            <w:vAlign w:val="center"/>
          </w:tcPr>
          <w:p w14:paraId="1A2AA5E7"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Values</w:t>
            </w:r>
          </w:p>
        </w:tc>
        <w:tc>
          <w:tcPr>
            <w:tcW w:w="1318" w:type="dxa"/>
            <w:tcBorders>
              <w:top w:val="nil"/>
              <w:bottom w:val="single" w:sz="8" w:space="0" w:color="auto"/>
            </w:tcBorders>
            <w:vAlign w:val="center"/>
          </w:tcPr>
          <w:p w14:paraId="712B3E0C"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0.2281</w:t>
            </w:r>
          </w:p>
        </w:tc>
        <w:tc>
          <w:tcPr>
            <w:tcW w:w="2000" w:type="dxa"/>
            <w:tcBorders>
              <w:top w:val="nil"/>
              <w:bottom w:val="single" w:sz="8" w:space="0" w:color="auto"/>
            </w:tcBorders>
            <w:vAlign w:val="center"/>
          </w:tcPr>
          <w:p w14:paraId="22F835DE"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0.9813</w:t>
            </w:r>
          </w:p>
        </w:tc>
        <w:tc>
          <w:tcPr>
            <w:tcW w:w="1659" w:type="dxa"/>
            <w:tcBorders>
              <w:top w:val="nil"/>
              <w:bottom w:val="single" w:sz="8" w:space="0" w:color="auto"/>
            </w:tcBorders>
            <w:vAlign w:val="center"/>
          </w:tcPr>
          <w:p w14:paraId="27374185"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0.6081</w:t>
            </w:r>
          </w:p>
        </w:tc>
        <w:tc>
          <w:tcPr>
            <w:tcW w:w="1660" w:type="dxa"/>
            <w:tcBorders>
              <w:top w:val="nil"/>
              <w:bottom w:val="single" w:sz="8" w:space="0" w:color="auto"/>
            </w:tcBorders>
            <w:vAlign w:val="center"/>
          </w:tcPr>
          <w:p w14:paraId="0DD943D1" w14:textId="77777777" w:rsidR="00CC5678" w:rsidRDefault="00000000" w:rsidP="00CF1D57">
            <w:pPr>
              <w:spacing w:line="240" w:lineRule="auto"/>
              <w:rPr>
                <w:rFonts w:ascii="Times New Roman" w:hAnsi="Times New Roman" w:cs="Times New Roman"/>
              </w:rPr>
            </w:pPr>
            <w:r>
              <w:rPr>
                <w:rFonts w:ascii="Times New Roman" w:hAnsi="Times New Roman" w:cs="Times New Roman"/>
              </w:rPr>
              <w:t>0.9187</w:t>
            </w:r>
          </w:p>
        </w:tc>
      </w:tr>
    </w:tbl>
    <w:p w14:paraId="45A56FEF" w14:textId="77777777" w:rsidR="00CC5678" w:rsidRDefault="00CC5678">
      <w:pPr>
        <w:jc w:val="both"/>
        <w:rPr>
          <w:rFonts w:ascii="Times New Roman" w:hAnsi="Times New Roman" w:cs="Times New Roman"/>
        </w:rPr>
      </w:pPr>
    </w:p>
    <w:p w14:paraId="04DFF8E8" w14:textId="77777777" w:rsidR="00CC5678" w:rsidRDefault="00000000">
      <w:pPr>
        <w:jc w:val="both"/>
        <w:rPr>
          <w:rFonts w:ascii="Times New Roman" w:hAnsi="Times New Roman" w:cs="Times New Roman"/>
        </w:rPr>
      </w:pPr>
      <w:r w:rsidRPr="008A4583">
        <w:rPr>
          <w:rFonts w:ascii="Times New Roman" w:hAnsi="Times New Roman" w:cs="Times New Roman"/>
          <w:b/>
          <w:bCs/>
        </w:rPr>
        <w:lastRenderedPageBreak/>
        <w:t>Figure</w:t>
      </w:r>
      <w:r>
        <w:rPr>
          <w:rFonts w:ascii="Times New Roman" w:hAnsi="Times New Roman" w:cs="Times New Roman"/>
        </w:rPr>
        <w:t>s</w:t>
      </w:r>
    </w:p>
    <w:p w14:paraId="1F5C9707" w14:textId="77777777" w:rsidR="00CC5678" w:rsidRDefault="00000000" w:rsidP="001956F4">
      <w:pPr>
        <w:rPr>
          <w:rFonts w:ascii="Times New Roman" w:eastAsia="宋体" w:hAnsi="Times New Roman" w:cs="Times New Roman"/>
        </w:rPr>
      </w:pPr>
      <w:r>
        <w:rPr>
          <w:rFonts w:ascii="Times New Roman" w:hAnsi="Times New Roman" w:cs="Times New Roman"/>
          <w:noProof/>
        </w:rPr>
        <w:drawing>
          <wp:inline distT="0" distB="0" distL="0" distR="0" wp14:anchorId="226F393C" wp14:editId="1FF3758F">
            <wp:extent cx="5278120" cy="1497330"/>
            <wp:effectExtent l="0" t="0" r="0" b="0"/>
            <wp:docPr id="7842658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265830" name="图片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5278120" cy="1497330"/>
                    </a:xfrm>
                    <a:prstGeom prst="rect">
                      <a:avLst/>
                    </a:prstGeom>
                    <a:noFill/>
                    <a:ln>
                      <a:noFill/>
                    </a:ln>
                  </pic:spPr>
                </pic:pic>
              </a:graphicData>
            </a:graphic>
          </wp:inline>
        </w:drawing>
      </w:r>
    </w:p>
    <w:p w14:paraId="3E1AAA9B" w14:textId="77777777" w:rsidR="00CC5678" w:rsidRDefault="00000000">
      <w:pPr>
        <w:rPr>
          <w:rFonts w:ascii="Times New Roman" w:hAnsi="Times New Roman" w:cs="Times New Roman"/>
        </w:rPr>
      </w:pPr>
      <w:r>
        <w:rPr>
          <w:rFonts w:ascii="Times New Roman" w:hAnsi="Times New Roman" w:cs="Times New Roman"/>
          <w:b/>
          <w:bCs/>
        </w:rPr>
        <w:t>Fig. S1.</w:t>
      </w:r>
      <w:r>
        <w:rPr>
          <w:rFonts w:ascii="Times New Roman" w:hAnsi="Times New Roman" w:cs="Times New Roman"/>
        </w:rPr>
        <w:t xml:space="preserve"> (a) Schematic diagram of the formation and decomposition process of methyl orange and DMP complexes, and (b) DMP concentration standard curve.</w:t>
      </w:r>
    </w:p>
    <w:p w14:paraId="04EE54E1" w14:textId="623128D5" w:rsidR="00CC5678" w:rsidRDefault="00CC5678">
      <w:pPr>
        <w:jc w:val="both"/>
        <w:rPr>
          <w:rFonts w:ascii="Times New Roman" w:hAnsi="Times New Roman" w:cs="Times New Roman"/>
        </w:rPr>
      </w:pPr>
    </w:p>
    <w:p w14:paraId="463ADD88" w14:textId="77777777" w:rsidR="00CC5678" w:rsidRDefault="00000000" w:rsidP="00CF1D57">
      <w:pPr>
        <w:rPr>
          <w:rFonts w:ascii="Times New Roman" w:hAnsi="Times New Roman" w:cs="Times New Roman"/>
        </w:rPr>
      </w:pPr>
      <w:r>
        <w:rPr>
          <w:rFonts w:ascii="Times New Roman" w:hAnsi="Times New Roman" w:cs="Times New Roman"/>
          <w:noProof/>
        </w:rPr>
        <w:drawing>
          <wp:inline distT="0" distB="0" distL="0" distR="0" wp14:anchorId="59F1C2B8" wp14:editId="579E41AB">
            <wp:extent cx="4600575" cy="3835727"/>
            <wp:effectExtent l="0" t="0" r="0" b="0"/>
            <wp:docPr id="21315184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518462" name="图片 1"/>
                    <pic:cNvPicPr>
                      <a:picLocks noChangeAspect="1"/>
                    </pic:cNvPicPr>
                  </pic:nvPicPr>
                  <pic:blipFill>
                    <a:blip r:embed="rId32">
                      <a:extLst>
                        <a:ext uri="{28A0092B-C50C-407E-A947-70E740481C1C}">
                          <a14:useLocalDpi xmlns:a14="http://schemas.microsoft.com/office/drawing/2010/main" val="0"/>
                        </a:ext>
                      </a:extLst>
                    </a:blip>
                    <a:srcRect l="5609" r="5957" b="2418"/>
                    <a:stretch>
                      <a:fillRect/>
                    </a:stretch>
                  </pic:blipFill>
                  <pic:spPr>
                    <a:xfrm>
                      <a:off x="0" y="0"/>
                      <a:ext cx="4625419" cy="3856441"/>
                    </a:xfrm>
                    <a:prstGeom prst="rect">
                      <a:avLst/>
                    </a:prstGeom>
                    <a:ln>
                      <a:noFill/>
                    </a:ln>
                  </pic:spPr>
                </pic:pic>
              </a:graphicData>
            </a:graphic>
          </wp:inline>
        </w:drawing>
      </w:r>
    </w:p>
    <w:p w14:paraId="5B51812C" w14:textId="77777777" w:rsidR="00CC5678" w:rsidRDefault="00000000">
      <w:pPr>
        <w:rPr>
          <w:rFonts w:ascii="Times New Roman" w:hAnsi="Times New Roman" w:cs="Times New Roman"/>
        </w:rPr>
      </w:pPr>
      <w:r>
        <w:rPr>
          <w:rFonts w:ascii="Times New Roman" w:hAnsi="Times New Roman" w:cs="Times New Roman"/>
          <w:b/>
          <w:bCs/>
        </w:rPr>
        <w:t xml:space="preserve">Fig. S2. </w:t>
      </w:r>
      <w:r>
        <w:rPr>
          <w:rFonts w:ascii="Times New Roman" w:hAnsi="Times New Roman" w:cs="Times New Roman"/>
        </w:rPr>
        <w:t xml:space="preserve">XRD patterns of effect of co-existing salt: (a) </w:t>
      </w:r>
      <w:proofErr w:type="spellStart"/>
      <w:r>
        <w:rPr>
          <w:rFonts w:ascii="Times New Roman" w:hAnsi="Times New Roman" w:cs="Times New Roman"/>
        </w:rPr>
        <w:t>KCl</w:t>
      </w:r>
      <w:proofErr w:type="spellEnd"/>
      <w:r>
        <w:rPr>
          <w:rFonts w:ascii="Times New Roman" w:hAnsi="Times New Roman" w:cs="Times New Roman"/>
        </w:rPr>
        <w:t>, (b) NaCl, and (c) MgCl</w:t>
      </w:r>
      <w:r>
        <w:rPr>
          <w:rFonts w:ascii="Times New Roman" w:hAnsi="Times New Roman" w:cs="Times New Roman"/>
          <w:vertAlign w:val="subscript"/>
        </w:rPr>
        <w:t>2</w:t>
      </w:r>
      <w:r>
        <w:rPr>
          <w:rFonts w:ascii="Times New Roman" w:hAnsi="Times New Roman" w:cs="Times New Roman"/>
        </w:rPr>
        <w:t>, (d) XRD patterns of 1 mol·L</w:t>
      </w:r>
      <w:r>
        <w:rPr>
          <w:rFonts w:ascii="Times New Roman" w:hAnsi="Times New Roman" w:cs="Times New Roman"/>
          <w:vertAlign w:val="superscript"/>
        </w:rPr>
        <w:t>-1</w:t>
      </w:r>
      <w:r>
        <w:rPr>
          <w:rFonts w:ascii="Times New Roman" w:hAnsi="Times New Roman" w:cs="Times New Roman"/>
        </w:rPr>
        <w:t xml:space="preserve"> ionic strength with different salts.</w:t>
      </w:r>
    </w:p>
    <w:p w14:paraId="60D55BDC" w14:textId="77777777" w:rsidR="00CC5678" w:rsidRDefault="00000000">
      <w:pPr>
        <w:jc w:val="both"/>
        <w:rPr>
          <w:rFonts w:ascii="Times New Roman" w:hAnsi="Times New Roman" w:cs="Times New Roman"/>
        </w:rPr>
      </w:pPr>
      <w:r>
        <w:rPr>
          <w:rFonts w:ascii="Times New Roman" w:hAnsi="Times New Roman" w:cs="Times New Roman"/>
          <w:noProof/>
        </w:rPr>
        <w:lastRenderedPageBreak/>
        <w:drawing>
          <wp:inline distT="0" distB="0" distL="0" distR="0" wp14:anchorId="5256D455" wp14:editId="681C971F">
            <wp:extent cx="5201285" cy="7237095"/>
            <wp:effectExtent l="0" t="0" r="0" b="0"/>
            <wp:docPr id="19786009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600915" name="图片 2"/>
                    <pic:cNvPicPr>
                      <a:picLocks noChangeAspect="1"/>
                    </pic:cNvPicPr>
                  </pic:nvPicPr>
                  <pic:blipFill>
                    <a:blip r:embed="rId33">
                      <a:extLst>
                        <a:ext uri="{28A0092B-C50C-407E-A947-70E740481C1C}">
                          <a14:useLocalDpi xmlns:a14="http://schemas.microsoft.com/office/drawing/2010/main" val="0"/>
                        </a:ext>
                      </a:extLst>
                    </a:blip>
                    <a:srcRect l="4951" r="6160"/>
                    <a:stretch>
                      <a:fillRect/>
                    </a:stretch>
                  </pic:blipFill>
                  <pic:spPr>
                    <a:xfrm>
                      <a:off x="0" y="0"/>
                      <a:ext cx="5215311" cy="7256958"/>
                    </a:xfrm>
                    <a:prstGeom prst="rect">
                      <a:avLst/>
                    </a:prstGeom>
                    <a:ln>
                      <a:noFill/>
                    </a:ln>
                  </pic:spPr>
                </pic:pic>
              </a:graphicData>
            </a:graphic>
          </wp:inline>
        </w:drawing>
      </w:r>
    </w:p>
    <w:p w14:paraId="7431EFD2" w14:textId="77777777" w:rsidR="00CC5678" w:rsidRDefault="00000000">
      <w:pPr>
        <w:rPr>
          <w:rFonts w:ascii="Times New Roman" w:hAnsi="Times New Roman" w:cs="Times New Roman"/>
        </w:rPr>
      </w:pPr>
      <w:r>
        <w:rPr>
          <w:rFonts w:ascii="Times New Roman" w:hAnsi="Times New Roman" w:cs="Times New Roman"/>
          <w:b/>
          <w:bCs/>
        </w:rPr>
        <w:t>Fig. S3.</w:t>
      </w:r>
      <w:r>
        <w:rPr>
          <w:rFonts w:ascii="Times New Roman" w:hAnsi="Times New Roman" w:cs="Times New Roman"/>
        </w:rPr>
        <w:t xml:space="preserve"> (a) SEM images, (b) XRD patterns, (c) FTIR spectra, and (d) XPS full-scan spectra for BMS@TiO</w:t>
      </w:r>
      <w:r>
        <w:rPr>
          <w:rFonts w:ascii="Times New Roman" w:hAnsi="Times New Roman" w:cs="Times New Roman"/>
          <w:vertAlign w:val="subscript"/>
        </w:rPr>
        <w:t>2</w:t>
      </w:r>
      <w:r>
        <w:rPr>
          <w:rFonts w:ascii="Times New Roman" w:hAnsi="Times New Roman" w:cs="Times New Roman"/>
        </w:rPr>
        <w:t xml:space="preserve"> before and after adsorption.</w:t>
      </w:r>
    </w:p>
    <w:p w14:paraId="3ACA3085" w14:textId="61634C2E" w:rsidR="00CC5678" w:rsidRDefault="00000000">
      <w:pPr>
        <w:rPr>
          <w:rFonts w:ascii="Times New Roman" w:hAnsi="Times New Roman" w:cs="Times New Roman"/>
        </w:rPr>
      </w:pPr>
      <w:r>
        <w:rPr>
          <w:rFonts w:ascii="Times New Roman" w:hAnsi="Times New Roman" w:cs="Times New Roman"/>
          <w:noProof/>
        </w:rPr>
        <w:lastRenderedPageBreak/>
        <w:drawing>
          <wp:inline distT="0" distB="0" distL="0" distR="0" wp14:anchorId="2BDE5CBA" wp14:editId="1DC7A2F3">
            <wp:extent cx="2656205" cy="2261870"/>
            <wp:effectExtent l="0" t="0" r="0" b="5080"/>
            <wp:docPr id="5213244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324451" name="图片 10"/>
                    <pic:cNvPicPr>
                      <a:picLocks noChangeAspect="1"/>
                    </pic:cNvPicPr>
                  </pic:nvPicPr>
                  <pic:blipFill>
                    <a:blip r:embed="rId34">
                      <a:extLst>
                        <a:ext uri="{28A0092B-C50C-407E-A947-70E740481C1C}">
                          <a14:useLocalDpi xmlns:a14="http://schemas.microsoft.com/office/drawing/2010/main" val="0"/>
                        </a:ext>
                      </a:extLst>
                    </a:blip>
                    <a:srcRect l="9827" t="4480" r="6301" b="4742"/>
                    <a:stretch>
                      <a:fillRect/>
                    </a:stretch>
                  </pic:blipFill>
                  <pic:spPr>
                    <a:xfrm>
                      <a:off x="0" y="0"/>
                      <a:ext cx="2765092" cy="2354988"/>
                    </a:xfrm>
                    <a:prstGeom prst="rect">
                      <a:avLst/>
                    </a:prstGeom>
                    <a:ln>
                      <a:noFill/>
                    </a:ln>
                  </pic:spPr>
                </pic:pic>
              </a:graphicData>
            </a:graphic>
          </wp:inline>
        </w:drawing>
      </w:r>
    </w:p>
    <w:p w14:paraId="79B42113" w14:textId="358B32F3" w:rsidR="00CC5678" w:rsidRDefault="00050ED9">
      <w:pPr>
        <w:rPr>
          <w:rFonts w:ascii="Times New Roman" w:hAnsi="Times New Roman" w:cs="Times New Roman"/>
        </w:rPr>
      </w:pPr>
      <w:r>
        <w:rPr>
          <w:rFonts w:ascii="Times New Roman" w:hAnsi="Times New Roman" w:cs="Times New Roman"/>
          <w:noProof/>
        </w:rPr>
        <w:drawing>
          <wp:inline distT="0" distB="0" distL="0" distR="0" wp14:anchorId="4050118C" wp14:editId="30C8FC5C">
            <wp:extent cx="5278120" cy="5549900"/>
            <wp:effectExtent l="0" t="0" r="0" b="0"/>
            <wp:docPr id="14667587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758714" name="图片 1466758714"/>
                    <pic:cNvPicPr/>
                  </pic:nvPicPr>
                  <pic:blipFill>
                    <a:blip r:embed="rId35">
                      <a:extLst>
                        <a:ext uri="{28A0092B-C50C-407E-A947-70E740481C1C}">
                          <a14:useLocalDpi xmlns:a14="http://schemas.microsoft.com/office/drawing/2010/main" val="0"/>
                        </a:ext>
                      </a:extLst>
                    </a:blip>
                    <a:stretch>
                      <a:fillRect/>
                    </a:stretch>
                  </pic:blipFill>
                  <pic:spPr>
                    <a:xfrm>
                      <a:off x="0" y="0"/>
                      <a:ext cx="5278120" cy="5549900"/>
                    </a:xfrm>
                    <a:prstGeom prst="rect">
                      <a:avLst/>
                    </a:prstGeom>
                  </pic:spPr>
                </pic:pic>
              </a:graphicData>
            </a:graphic>
          </wp:inline>
        </w:drawing>
      </w:r>
      <w:r w:rsidR="00966620">
        <w:rPr>
          <w:rFonts w:ascii="Times New Roman" w:hAnsi="Times New Roman" w:cs="Times New Roman"/>
          <w:noProof/>
        </w:rPr>
        <w:lastRenderedPageBreak/>
        <w:drawing>
          <wp:inline distT="0" distB="0" distL="0" distR="0" wp14:anchorId="1CFEFEAB" wp14:editId="73FF2CE1">
            <wp:extent cx="5278120" cy="1994535"/>
            <wp:effectExtent l="0" t="0" r="0" b="5715"/>
            <wp:docPr id="7887635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763555" name="图片 788763555"/>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8120" cy="1994535"/>
                    </a:xfrm>
                    <a:prstGeom prst="rect">
                      <a:avLst/>
                    </a:prstGeom>
                  </pic:spPr>
                </pic:pic>
              </a:graphicData>
            </a:graphic>
          </wp:inline>
        </w:drawing>
      </w:r>
    </w:p>
    <w:p w14:paraId="0E65D00A" w14:textId="116E6621" w:rsidR="00CC5678" w:rsidRDefault="00000000">
      <w:pPr>
        <w:rPr>
          <w:rFonts w:ascii="Times New Roman" w:hAnsi="Times New Roman" w:cs="Times New Roman"/>
        </w:rPr>
      </w:pPr>
      <w:r>
        <w:rPr>
          <w:rFonts w:ascii="Times New Roman" w:hAnsi="Times New Roman" w:cs="Times New Roman"/>
          <w:b/>
          <w:bCs/>
        </w:rPr>
        <w:t>Fig. S4.</w:t>
      </w:r>
      <w:r>
        <w:rPr>
          <w:rFonts w:ascii="Times New Roman" w:hAnsi="Times New Roman" w:cs="Times New Roman"/>
        </w:rPr>
        <w:t xml:space="preserve"> (a) TOC removal efficiency of DMP adsorbed on BMS@TiO</w:t>
      </w:r>
      <w:r>
        <w:rPr>
          <w:rFonts w:ascii="Times New Roman" w:hAnsi="Times New Roman" w:cs="Times New Roman"/>
          <w:vertAlign w:val="subscript"/>
        </w:rPr>
        <w:t>2</w:t>
      </w:r>
      <w:r>
        <w:rPr>
          <w:rFonts w:ascii="Times New Roman" w:hAnsi="Times New Roman" w:cs="Times New Roman"/>
        </w:rPr>
        <w:t xml:space="preserve"> by photocatalytic degradation, (b)</w:t>
      </w:r>
      <w:r w:rsidR="00836F96">
        <w:rPr>
          <w:rFonts w:ascii="Times New Roman" w:hAnsi="Times New Roman" w:cs="Times New Roman"/>
        </w:rPr>
        <w:t xml:space="preserve"> </w:t>
      </w:r>
      <w:r>
        <w:rPr>
          <w:rFonts w:ascii="Times New Roman" w:hAnsi="Times New Roman" w:cs="Times New Roman"/>
        </w:rPr>
        <w:t xml:space="preserve">Total gas chromatogram of DMP at 0, </w:t>
      </w:r>
      <w:r w:rsidR="00BD2FB1">
        <w:rPr>
          <w:rFonts w:ascii="Times New Roman" w:hAnsi="Times New Roman" w:cs="Times New Roman"/>
        </w:rPr>
        <w:t>12</w:t>
      </w:r>
      <w:r>
        <w:rPr>
          <w:rFonts w:ascii="Times New Roman" w:hAnsi="Times New Roman" w:cs="Times New Roman"/>
        </w:rPr>
        <w:t>, and 16 hours of photocatalytic degradation by BMS@TiO</w:t>
      </w:r>
      <w:r>
        <w:rPr>
          <w:rFonts w:ascii="Times New Roman" w:hAnsi="Times New Roman" w:cs="Times New Roman"/>
          <w:vertAlign w:val="subscript"/>
        </w:rPr>
        <w:t>2</w:t>
      </w:r>
      <w:r>
        <w:rPr>
          <w:rFonts w:ascii="Times New Roman" w:hAnsi="Times New Roman" w:cs="Times New Roman"/>
        </w:rPr>
        <w:t xml:space="preserve">, and (c) Mass spectra of main substances appeared in the gas chromatogram. </w:t>
      </w:r>
    </w:p>
    <w:p w14:paraId="6DD63689" w14:textId="77777777" w:rsidR="00DE0895" w:rsidRDefault="00DE0895">
      <w:pPr>
        <w:jc w:val="both"/>
        <w:rPr>
          <w:rFonts w:ascii="Times New Roman" w:hAnsi="Times New Roman" w:cs="Times New Roman"/>
        </w:rPr>
        <w:sectPr w:rsidR="00DE0895" w:rsidSect="00692B4C">
          <w:pgSz w:w="11906" w:h="16838"/>
          <w:pgMar w:top="1440" w:right="1797" w:bottom="1440" w:left="1797" w:header="851" w:footer="992" w:gutter="0"/>
          <w:cols w:space="425"/>
          <w:docGrid w:type="lines" w:linePitch="312"/>
        </w:sectPr>
      </w:pPr>
    </w:p>
    <w:p w14:paraId="18E3D59C" w14:textId="77777777" w:rsidR="00DE0895" w:rsidRDefault="00DE0895" w:rsidP="00DE0895">
      <w:pPr>
        <w:jc w:val="both"/>
        <w:rPr>
          <w:rFonts w:ascii="Times New Roman" w:hAnsi="Times New Roman" w:cs="Times New Roman"/>
        </w:rPr>
      </w:pPr>
      <w:r w:rsidRPr="00BA13E3">
        <w:rPr>
          <w:rFonts w:ascii="Times New Roman" w:hAnsi="Times New Roman" w:cs="Times New Roman"/>
          <w:b/>
          <w:bCs/>
        </w:rPr>
        <w:lastRenderedPageBreak/>
        <w:t>Reference</w:t>
      </w:r>
      <w:r>
        <w:rPr>
          <w:rFonts w:ascii="Times New Roman" w:hAnsi="Times New Roman" w:cs="Times New Roman"/>
          <w:b/>
          <w:bCs/>
        </w:rPr>
        <w:t>s</w:t>
      </w:r>
      <w:r>
        <w:rPr>
          <w:rFonts w:ascii="Times New Roman" w:hAnsi="Times New Roman" w:cs="Times New Roman"/>
        </w:rPr>
        <w:t xml:space="preserve"> </w:t>
      </w:r>
    </w:p>
    <w:p w14:paraId="41561C87" w14:textId="77777777" w:rsidR="00DE0895" w:rsidRPr="00DE0895" w:rsidRDefault="00DE0895" w:rsidP="00DE0895">
      <w:pPr>
        <w:pStyle w:val="EndNoteBibliography"/>
        <w:numPr>
          <w:ilvl w:val="0"/>
          <w:numId w:val="1"/>
        </w:numPr>
        <w:spacing w:beforeLines="0" w:before="0"/>
        <w:jc w:val="both"/>
        <w:rPr>
          <w:rFonts w:ascii="Times New Roman" w:hAnsi="Times New Roman" w:cs="Times New Roman"/>
          <w:sz w:val="21"/>
        </w:rPr>
      </w:pPr>
      <w:r w:rsidRPr="00DE0895">
        <w:rPr>
          <w:rFonts w:ascii="Times New Roman" w:hAnsi="Times New Roman" w:cs="Times New Roman"/>
          <w:sz w:val="21"/>
        </w:rPr>
        <w:t xml:space="preserve">Gao, M.W., Li, B., Liu, J., Hu, Y.N., Cheng, H.F. Adsorption behavior and mechanism of </w:t>
      </w:r>
      <w:r w:rsidRPr="00DE0895">
        <w:rPr>
          <w:rFonts w:ascii="Times New Roman" w:hAnsi="Times New Roman" w:cs="Times New Roman"/>
          <w:i/>
          <w:iCs/>
          <w:sz w:val="21"/>
        </w:rPr>
        <w:t>p</w:t>
      </w:r>
      <w:r w:rsidRPr="00DE0895">
        <w:rPr>
          <w:rFonts w:ascii="Times New Roman" w:hAnsi="Times New Roman" w:cs="Times New Roman"/>
          <w:sz w:val="21"/>
        </w:rPr>
        <w:t>-</w:t>
      </w:r>
      <w:proofErr w:type="spellStart"/>
      <w:r w:rsidRPr="00DE0895">
        <w:rPr>
          <w:rFonts w:ascii="Times New Roman" w:hAnsi="Times New Roman" w:cs="Times New Roman"/>
          <w:sz w:val="21"/>
        </w:rPr>
        <w:t>arsanilic</w:t>
      </w:r>
      <w:proofErr w:type="spellEnd"/>
      <w:r w:rsidRPr="00DE0895">
        <w:rPr>
          <w:rFonts w:ascii="Times New Roman" w:hAnsi="Times New Roman" w:cs="Times New Roman"/>
          <w:sz w:val="21"/>
        </w:rPr>
        <w:t xml:space="preserve"> acid on a Fe-based metal-organic framework. </w:t>
      </w:r>
      <w:r w:rsidRPr="00DE0895">
        <w:rPr>
          <w:rFonts w:ascii="Times New Roman" w:hAnsi="Times New Roman" w:cs="Times New Roman"/>
          <w:i/>
          <w:sz w:val="21"/>
        </w:rPr>
        <w:t>J. Colloid Interface Sci.</w:t>
      </w:r>
      <w:r w:rsidRPr="00DE0895">
        <w:rPr>
          <w:rFonts w:ascii="Times New Roman" w:hAnsi="Times New Roman" w:cs="Times New Roman"/>
          <w:iCs/>
          <w:sz w:val="21"/>
        </w:rPr>
        <w:t xml:space="preserve"> </w:t>
      </w:r>
      <w:r w:rsidRPr="00DE0895">
        <w:rPr>
          <w:rFonts w:ascii="Times New Roman" w:hAnsi="Times New Roman" w:cs="Times New Roman"/>
          <w:b/>
          <w:bCs/>
          <w:sz w:val="21"/>
        </w:rPr>
        <w:t>629,</w:t>
      </w:r>
      <w:r w:rsidRPr="00DE0895">
        <w:rPr>
          <w:rFonts w:ascii="Times New Roman" w:hAnsi="Times New Roman" w:cs="Times New Roman"/>
          <w:sz w:val="21"/>
        </w:rPr>
        <w:t xml:space="preserve"> 616-627 (2023).</w:t>
      </w:r>
    </w:p>
    <w:p w14:paraId="1F913A71" w14:textId="77777777" w:rsidR="00DE0895" w:rsidRPr="00DE0895" w:rsidRDefault="00DE0895" w:rsidP="00DE0895">
      <w:pPr>
        <w:pStyle w:val="EndNoteBibliography"/>
        <w:numPr>
          <w:ilvl w:val="0"/>
          <w:numId w:val="1"/>
        </w:numPr>
        <w:spacing w:beforeLines="0" w:before="0"/>
        <w:jc w:val="both"/>
        <w:rPr>
          <w:rFonts w:ascii="Times New Roman" w:hAnsi="Times New Roman" w:cs="Times New Roman"/>
          <w:sz w:val="21"/>
        </w:rPr>
      </w:pPr>
      <w:r w:rsidRPr="00DE0895">
        <w:rPr>
          <w:rFonts w:ascii="Times New Roman" w:hAnsi="Times New Roman" w:cs="Times New Roman"/>
          <w:sz w:val="21"/>
        </w:rPr>
        <w:t xml:space="preserve">Tseng, R.L., Wu, P.H., Wu, F.C., Juang, R.S. A convenient method to determine kinetic parameters of adsorption processes by nonlinear regression of pseudo-nth-order equation. </w:t>
      </w:r>
      <w:r w:rsidRPr="00DE0895">
        <w:rPr>
          <w:rFonts w:ascii="Times New Roman" w:hAnsi="Times New Roman" w:cs="Times New Roman"/>
          <w:i/>
          <w:iCs/>
          <w:sz w:val="21"/>
        </w:rPr>
        <w:t>Chem. Eng. J.</w:t>
      </w:r>
      <w:r w:rsidRPr="00DE0895">
        <w:rPr>
          <w:rFonts w:ascii="Times New Roman" w:hAnsi="Times New Roman" w:cs="Times New Roman"/>
          <w:sz w:val="21"/>
        </w:rPr>
        <w:t xml:space="preserve"> </w:t>
      </w:r>
      <w:r w:rsidRPr="00DE0895">
        <w:rPr>
          <w:rFonts w:ascii="Times New Roman" w:hAnsi="Times New Roman" w:cs="Times New Roman"/>
          <w:b/>
          <w:bCs/>
          <w:sz w:val="21"/>
        </w:rPr>
        <w:t>237,</w:t>
      </w:r>
      <w:r w:rsidRPr="00DE0895">
        <w:rPr>
          <w:rFonts w:ascii="Times New Roman" w:hAnsi="Times New Roman" w:cs="Times New Roman"/>
          <w:sz w:val="21"/>
        </w:rPr>
        <w:t xml:space="preserve"> 153-161 (2014).</w:t>
      </w:r>
    </w:p>
    <w:p w14:paraId="217BBAE6" w14:textId="77777777" w:rsidR="00DE0895" w:rsidRPr="00DE0895" w:rsidRDefault="00DE0895" w:rsidP="00DE0895">
      <w:pPr>
        <w:pStyle w:val="EndNoteBibliography"/>
        <w:numPr>
          <w:ilvl w:val="0"/>
          <w:numId w:val="1"/>
        </w:numPr>
        <w:spacing w:beforeLines="0" w:before="0"/>
        <w:jc w:val="both"/>
        <w:rPr>
          <w:rFonts w:ascii="Times New Roman" w:hAnsi="Times New Roman" w:cs="Times New Roman"/>
          <w:sz w:val="21"/>
        </w:rPr>
      </w:pPr>
      <w:r w:rsidRPr="00DE0895">
        <w:rPr>
          <w:rFonts w:ascii="Times New Roman" w:hAnsi="Times New Roman" w:cs="Times New Roman"/>
          <w:sz w:val="21"/>
        </w:rPr>
        <w:t xml:space="preserve">Hasanzadeh, M., </w:t>
      </w:r>
      <w:proofErr w:type="spellStart"/>
      <w:r w:rsidRPr="00DE0895">
        <w:rPr>
          <w:rFonts w:ascii="Times New Roman" w:hAnsi="Times New Roman" w:cs="Times New Roman"/>
          <w:sz w:val="21"/>
        </w:rPr>
        <w:t>Simchi</w:t>
      </w:r>
      <w:proofErr w:type="spellEnd"/>
      <w:r w:rsidRPr="00DE0895">
        <w:rPr>
          <w:rFonts w:ascii="Times New Roman" w:hAnsi="Times New Roman" w:cs="Times New Roman"/>
          <w:sz w:val="21"/>
        </w:rPr>
        <w:t xml:space="preserve">, A., </w:t>
      </w:r>
      <w:proofErr w:type="spellStart"/>
      <w:r w:rsidRPr="00DE0895">
        <w:rPr>
          <w:rFonts w:ascii="Times New Roman" w:hAnsi="Times New Roman" w:cs="Times New Roman"/>
          <w:sz w:val="21"/>
        </w:rPr>
        <w:t>Shahriyari</w:t>
      </w:r>
      <w:proofErr w:type="spellEnd"/>
      <w:r w:rsidRPr="00DE0895">
        <w:rPr>
          <w:rFonts w:ascii="Times New Roman" w:hAnsi="Times New Roman" w:cs="Times New Roman"/>
          <w:sz w:val="21"/>
        </w:rPr>
        <w:t xml:space="preserve"> Far, H. </w:t>
      </w:r>
      <w:proofErr w:type="spellStart"/>
      <w:r w:rsidRPr="00DE0895">
        <w:rPr>
          <w:rFonts w:ascii="Times New Roman" w:hAnsi="Times New Roman" w:cs="Times New Roman"/>
          <w:sz w:val="21"/>
        </w:rPr>
        <w:t>Nanoporous</w:t>
      </w:r>
      <w:proofErr w:type="spellEnd"/>
      <w:r w:rsidRPr="00DE0895">
        <w:rPr>
          <w:rFonts w:ascii="Times New Roman" w:hAnsi="Times New Roman" w:cs="Times New Roman"/>
          <w:sz w:val="21"/>
        </w:rPr>
        <w:t xml:space="preserve"> composites of activated carbon-metal organic frameworks for organic dye adsorption: Synthesis, adsorption mechanism and kinetics studies. </w:t>
      </w:r>
      <w:r w:rsidRPr="00DE0895">
        <w:rPr>
          <w:rFonts w:ascii="Times New Roman" w:hAnsi="Times New Roman" w:cs="Times New Roman"/>
          <w:i/>
          <w:sz w:val="21"/>
        </w:rPr>
        <w:t>J. Ind. Eng. Chem.</w:t>
      </w:r>
      <w:r w:rsidRPr="00DE0895">
        <w:rPr>
          <w:rFonts w:ascii="Times New Roman" w:hAnsi="Times New Roman" w:cs="Times New Roman"/>
          <w:sz w:val="21"/>
        </w:rPr>
        <w:t xml:space="preserve"> </w:t>
      </w:r>
      <w:r w:rsidRPr="00DE0895">
        <w:rPr>
          <w:rFonts w:ascii="Times New Roman" w:hAnsi="Times New Roman" w:cs="Times New Roman"/>
          <w:b/>
          <w:bCs/>
          <w:sz w:val="21"/>
        </w:rPr>
        <w:t>81,</w:t>
      </w:r>
      <w:r w:rsidRPr="00DE0895">
        <w:rPr>
          <w:rFonts w:ascii="Times New Roman" w:hAnsi="Times New Roman" w:cs="Times New Roman"/>
          <w:sz w:val="21"/>
        </w:rPr>
        <w:t xml:space="preserve"> 405-414 (2020).</w:t>
      </w:r>
    </w:p>
    <w:p w14:paraId="22BDC5B9" w14:textId="77777777" w:rsidR="00DE0895" w:rsidRPr="00DE0895" w:rsidRDefault="00DE0895" w:rsidP="00DE0895">
      <w:pPr>
        <w:pStyle w:val="EndNoteBibliography"/>
        <w:numPr>
          <w:ilvl w:val="0"/>
          <w:numId w:val="1"/>
        </w:numPr>
        <w:spacing w:beforeLines="0" w:before="0"/>
        <w:jc w:val="both"/>
        <w:rPr>
          <w:rFonts w:ascii="Times New Roman" w:hAnsi="Times New Roman" w:cs="Times New Roman"/>
          <w:sz w:val="21"/>
        </w:rPr>
      </w:pPr>
      <w:r w:rsidRPr="00DE0895">
        <w:rPr>
          <w:rFonts w:ascii="Times New Roman" w:hAnsi="Times New Roman" w:cs="Times New Roman"/>
          <w:sz w:val="21"/>
        </w:rPr>
        <w:t xml:space="preserve">Zhou, X.Y., Zhou, X. The unit problem in the thermodynamic calculation of adsorption using the Langmuir equation. </w:t>
      </w:r>
      <w:r w:rsidRPr="00DE0895">
        <w:rPr>
          <w:rFonts w:ascii="Times New Roman" w:hAnsi="Times New Roman" w:cs="Times New Roman"/>
          <w:i/>
          <w:iCs/>
          <w:sz w:val="21"/>
        </w:rPr>
        <w:t xml:space="preserve">Chem. Eng. </w:t>
      </w:r>
      <w:proofErr w:type="spellStart"/>
      <w:r w:rsidRPr="00DE0895">
        <w:rPr>
          <w:rFonts w:ascii="Times New Roman" w:hAnsi="Times New Roman" w:cs="Times New Roman"/>
          <w:i/>
          <w:iCs/>
          <w:sz w:val="21"/>
        </w:rPr>
        <w:t>Commun</w:t>
      </w:r>
      <w:proofErr w:type="spellEnd"/>
      <w:r w:rsidRPr="00DE0895">
        <w:rPr>
          <w:rFonts w:ascii="Times New Roman" w:hAnsi="Times New Roman" w:cs="Times New Roman"/>
          <w:i/>
          <w:iCs/>
          <w:sz w:val="21"/>
        </w:rPr>
        <w:t>.</w:t>
      </w:r>
      <w:r w:rsidRPr="00DE0895">
        <w:rPr>
          <w:rFonts w:ascii="Times New Roman" w:hAnsi="Times New Roman" w:cs="Times New Roman"/>
          <w:sz w:val="21"/>
        </w:rPr>
        <w:t xml:space="preserve"> </w:t>
      </w:r>
      <w:r w:rsidRPr="00DE0895">
        <w:rPr>
          <w:rFonts w:ascii="Times New Roman" w:hAnsi="Times New Roman" w:cs="Times New Roman"/>
          <w:b/>
          <w:bCs/>
          <w:sz w:val="21"/>
        </w:rPr>
        <w:t>201,</w:t>
      </w:r>
      <w:r w:rsidRPr="00DE0895">
        <w:rPr>
          <w:rFonts w:ascii="Times New Roman" w:hAnsi="Times New Roman" w:cs="Times New Roman"/>
          <w:sz w:val="21"/>
        </w:rPr>
        <w:t xml:space="preserve"> 1459-1467 (2014).</w:t>
      </w:r>
    </w:p>
    <w:p w14:paraId="65571E93" w14:textId="77777777" w:rsidR="00DE0895" w:rsidRPr="00DE0895" w:rsidRDefault="00DE0895" w:rsidP="00DE0895">
      <w:pPr>
        <w:pStyle w:val="EndNoteBibliography"/>
        <w:numPr>
          <w:ilvl w:val="0"/>
          <w:numId w:val="1"/>
        </w:numPr>
        <w:spacing w:beforeLines="0" w:before="0"/>
        <w:jc w:val="both"/>
        <w:rPr>
          <w:rFonts w:ascii="Times New Roman" w:hAnsi="Times New Roman" w:cs="Times New Roman"/>
          <w:sz w:val="21"/>
        </w:rPr>
      </w:pPr>
      <w:r w:rsidRPr="00DE0895">
        <w:rPr>
          <w:rFonts w:ascii="Times New Roman" w:hAnsi="Times New Roman" w:cs="Times New Roman"/>
          <w:sz w:val="21"/>
        </w:rPr>
        <w:t xml:space="preserve">Frisch, M.J. </w:t>
      </w:r>
      <w:r w:rsidRPr="00DE0895">
        <w:rPr>
          <w:rFonts w:ascii="Times New Roman" w:hAnsi="Times New Roman" w:cs="Times New Roman" w:hint="eastAsia"/>
          <w:sz w:val="21"/>
        </w:rPr>
        <w:t>e</w:t>
      </w:r>
      <w:r w:rsidRPr="00DE0895">
        <w:rPr>
          <w:rFonts w:ascii="Times New Roman" w:hAnsi="Times New Roman" w:cs="Times New Roman"/>
          <w:sz w:val="21"/>
        </w:rPr>
        <w:t>t a</w:t>
      </w:r>
      <w:r w:rsidRPr="00DE0895">
        <w:rPr>
          <w:rFonts w:ascii="Times New Roman" w:hAnsi="Times New Roman" w:cs="Times New Roman" w:hint="eastAsia"/>
          <w:sz w:val="21"/>
        </w:rPr>
        <w:t>l</w:t>
      </w:r>
      <w:r w:rsidRPr="00DE0895">
        <w:rPr>
          <w:rFonts w:ascii="Times New Roman" w:hAnsi="Times New Roman" w:cs="Times New Roman"/>
          <w:sz w:val="21"/>
        </w:rPr>
        <w:t xml:space="preserve">. </w:t>
      </w:r>
      <w:r w:rsidRPr="00DE0895">
        <w:rPr>
          <w:rFonts w:ascii="Times New Roman" w:hAnsi="Times New Roman" w:cs="Times New Roman"/>
          <w:i/>
          <w:sz w:val="21"/>
        </w:rPr>
        <w:t>Gaussian 16 Revision A 03</w:t>
      </w:r>
      <w:r w:rsidRPr="00DE0895">
        <w:rPr>
          <w:rFonts w:ascii="Times New Roman" w:hAnsi="Times New Roman" w:cs="Times New Roman"/>
          <w:iCs/>
          <w:sz w:val="21"/>
        </w:rPr>
        <w:t xml:space="preserve"> (Gaussian, 2016)</w:t>
      </w:r>
      <w:r w:rsidRPr="00DE0895">
        <w:rPr>
          <w:rFonts w:ascii="Times New Roman" w:hAnsi="Times New Roman" w:cs="Times New Roman"/>
          <w:sz w:val="21"/>
        </w:rPr>
        <w:t>.</w:t>
      </w:r>
    </w:p>
    <w:p w14:paraId="5A3CDB79" w14:textId="77777777" w:rsidR="00DE0895" w:rsidRDefault="00DE0895" w:rsidP="00DE0895">
      <w:pPr>
        <w:pStyle w:val="EndNoteBibliography"/>
        <w:numPr>
          <w:ilvl w:val="0"/>
          <w:numId w:val="1"/>
        </w:numPr>
        <w:spacing w:beforeLines="0" w:before="0"/>
        <w:jc w:val="both"/>
        <w:rPr>
          <w:rFonts w:ascii="Times New Roman" w:hAnsi="Times New Roman" w:cs="Times New Roman"/>
          <w:sz w:val="21"/>
        </w:rPr>
      </w:pPr>
      <w:r w:rsidRPr="00DE0895">
        <w:rPr>
          <w:rFonts w:ascii="Times New Roman" w:hAnsi="Times New Roman" w:cs="Times New Roman"/>
          <w:sz w:val="21"/>
        </w:rPr>
        <w:t>Humphrey, W., Dalke, A., Schulten, K.</w:t>
      </w:r>
      <w:r w:rsidRPr="00DE0895">
        <w:rPr>
          <w:sz w:val="21"/>
        </w:rPr>
        <w:t xml:space="preserve"> </w:t>
      </w:r>
      <w:r w:rsidRPr="00DE0895">
        <w:rPr>
          <w:rFonts w:ascii="Times New Roman" w:hAnsi="Times New Roman" w:cs="Times New Roman"/>
          <w:sz w:val="21"/>
        </w:rPr>
        <w:t xml:space="preserve">VMD: Visual molecular dynamics. </w:t>
      </w:r>
      <w:r w:rsidRPr="00DE0895">
        <w:rPr>
          <w:rFonts w:ascii="Times New Roman" w:hAnsi="Times New Roman" w:cs="Times New Roman"/>
          <w:i/>
          <w:iCs/>
          <w:sz w:val="21"/>
        </w:rPr>
        <w:t>J. Mol. Graphics</w:t>
      </w:r>
      <w:r w:rsidRPr="00DE0895">
        <w:rPr>
          <w:rFonts w:ascii="Times New Roman" w:hAnsi="Times New Roman" w:cs="Times New Roman"/>
          <w:sz w:val="21"/>
        </w:rPr>
        <w:t xml:space="preserve"> </w:t>
      </w:r>
      <w:r w:rsidRPr="00DE0895">
        <w:rPr>
          <w:rFonts w:ascii="Times New Roman" w:hAnsi="Times New Roman" w:cs="Times New Roman"/>
          <w:b/>
          <w:bCs/>
          <w:sz w:val="21"/>
        </w:rPr>
        <w:t>14,</w:t>
      </w:r>
      <w:r w:rsidRPr="00DE0895">
        <w:rPr>
          <w:rFonts w:ascii="Times New Roman" w:hAnsi="Times New Roman" w:cs="Times New Roman"/>
          <w:sz w:val="21"/>
        </w:rPr>
        <w:t xml:space="preserve"> 33-38(1996)</w:t>
      </w:r>
      <w:r w:rsidRPr="00DE0895">
        <w:rPr>
          <w:rFonts w:ascii="Times New Roman" w:hAnsi="Times New Roman" w:cs="Times New Roman" w:hint="eastAsia"/>
          <w:sz w:val="21"/>
        </w:rPr>
        <w:t>.</w:t>
      </w:r>
    </w:p>
    <w:p w14:paraId="6BBC8446" w14:textId="77777777" w:rsidR="00DE0895" w:rsidRPr="00DE0895" w:rsidRDefault="00DE0895" w:rsidP="00DE0895">
      <w:pPr>
        <w:pStyle w:val="EndNoteBibliography"/>
        <w:numPr>
          <w:ilvl w:val="0"/>
          <w:numId w:val="1"/>
        </w:numPr>
        <w:spacing w:beforeLines="0" w:before="0"/>
        <w:jc w:val="both"/>
        <w:rPr>
          <w:rFonts w:ascii="Times New Roman" w:hAnsi="Times New Roman" w:cs="Times New Roman"/>
          <w:sz w:val="21"/>
        </w:rPr>
      </w:pPr>
      <w:r w:rsidRPr="00DE0895">
        <w:rPr>
          <w:rFonts w:ascii="Times New Roman" w:eastAsia="宋体" w:hAnsi="Times New Roman" w:cs="Times New Roman"/>
          <w:sz w:val="21"/>
        </w:rPr>
        <w:fldChar w:fldCharType="begin"/>
      </w:r>
      <w:r w:rsidRPr="00DE0895">
        <w:rPr>
          <w:rFonts w:ascii="Times New Roman" w:eastAsia="宋体" w:hAnsi="Times New Roman" w:cs="Times New Roman"/>
          <w:sz w:val="21"/>
        </w:rPr>
        <w:instrText xml:space="preserve"> ADDIN EN.REFLIST </w:instrText>
      </w:r>
      <w:r w:rsidRPr="00DE0895">
        <w:rPr>
          <w:rFonts w:ascii="Times New Roman" w:eastAsia="宋体" w:hAnsi="Times New Roman" w:cs="Times New Roman"/>
          <w:sz w:val="21"/>
        </w:rPr>
        <w:fldChar w:fldCharType="separate"/>
      </w:r>
      <w:r w:rsidRPr="00DE0895">
        <w:rPr>
          <w:rFonts w:ascii="Times New Roman" w:hAnsi="Times New Roman" w:cs="Times New Roman"/>
          <w:sz w:val="21"/>
        </w:rPr>
        <w:t xml:space="preserve">U.S. Environmental Protection Agency. Comptox Chemicals Dashboard. https://comptox.epa.gov/dashboard/chemical/details/DTXSID4042171 (accessed January 23, 2024). </w:t>
      </w:r>
      <w:r w:rsidRPr="00DE0895">
        <w:rPr>
          <w:rFonts w:ascii="Times New Roman" w:hAnsi="Times New Roman" w:cs="Times New Roman"/>
          <w:sz w:val="21"/>
        </w:rPr>
        <w:fldChar w:fldCharType="end"/>
      </w:r>
    </w:p>
    <w:p w14:paraId="3B17F5A3" w14:textId="382367E9" w:rsidR="007B0BED" w:rsidRPr="00DE0895" w:rsidRDefault="007B0BED" w:rsidP="007B0BED">
      <w:pPr>
        <w:pStyle w:val="EndNoteBibliography"/>
        <w:spacing w:beforeLines="0" w:before="0"/>
        <w:jc w:val="both"/>
        <w:rPr>
          <w:rFonts w:ascii="Times New Roman" w:hAnsi="Times New Roman" w:cs="Times New Roman"/>
        </w:rPr>
      </w:pPr>
    </w:p>
    <w:p w14:paraId="52438636" w14:textId="4957F577" w:rsidR="00CC5678" w:rsidRDefault="00CC5678">
      <w:pPr>
        <w:jc w:val="both"/>
        <w:rPr>
          <w:rFonts w:ascii="Times New Roman" w:hAnsi="Times New Roman" w:cs="Times New Roman"/>
        </w:rPr>
      </w:pPr>
    </w:p>
    <w:sectPr w:rsidR="00CC5678">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06DA2" w14:textId="77777777" w:rsidR="00692B4C" w:rsidRDefault="00692B4C">
      <w:pPr>
        <w:spacing w:before="240" w:line="240" w:lineRule="auto"/>
      </w:pPr>
      <w:r>
        <w:separator/>
      </w:r>
    </w:p>
  </w:endnote>
  <w:endnote w:type="continuationSeparator" w:id="0">
    <w:p w14:paraId="07CEDFDC" w14:textId="77777777" w:rsidR="00692B4C" w:rsidRDefault="00692B4C">
      <w:pPr>
        <w:spacing w:before="24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60615" w14:textId="77777777" w:rsidR="00CC5678" w:rsidRDefault="00CC5678">
    <w:pPr>
      <w:pStyle w:val="a3"/>
      <w:spacing w:before="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1232843"/>
    </w:sdtPr>
    <w:sdtContent>
      <w:p w14:paraId="26D84C7E" w14:textId="77777777" w:rsidR="00CC5678" w:rsidRDefault="00000000" w:rsidP="004C366E">
        <w:pPr>
          <w:pStyle w:val="a3"/>
          <w:spacing w:before="240"/>
          <w:jc w:val="center"/>
        </w:pPr>
        <w:r>
          <w:fldChar w:fldCharType="begin"/>
        </w:r>
        <w:r>
          <w:instrText>PAGE   \* MERGEFORMAT</w:instrText>
        </w:r>
        <w:r>
          <w:fldChar w:fldCharType="separate"/>
        </w:r>
        <w:r>
          <w:rPr>
            <w:lang w:val="zh-CN"/>
          </w:rPr>
          <w:t>2</w:t>
        </w:r>
        <w:r>
          <w:fldChar w:fldCharType="end"/>
        </w:r>
      </w:p>
    </w:sdtContent>
  </w:sdt>
  <w:p w14:paraId="52FB3D76" w14:textId="77777777" w:rsidR="00CC5678" w:rsidRDefault="00CC5678">
    <w:pPr>
      <w:pStyle w:val="a3"/>
      <w:spacing w:before="2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16517" w14:textId="77777777" w:rsidR="00CC5678" w:rsidRDefault="00CC5678">
    <w:pPr>
      <w:pStyle w:val="a3"/>
      <w:spacing w:before="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C4B6E" w14:textId="77777777" w:rsidR="00692B4C" w:rsidRDefault="00692B4C">
      <w:pPr>
        <w:spacing w:before="240"/>
      </w:pPr>
      <w:r>
        <w:separator/>
      </w:r>
    </w:p>
  </w:footnote>
  <w:footnote w:type="continuationSeparator" w:id="0">
    <w:p w14:paraId="26640CDA" w14:textId="77777777" w:rsidR="00692B4C" w:rsidRDefault="00692B4C">
      <w:pPr>
        <w:spacing w:before="240"/>
      </w:pPr>
      <w:r>
        <w:continuationSeparator/>
      </w:r>
    </w:p>
  </w:footnote>
  <w:footnote w:id="1">
    <w:p w14:paraId="3C77E043" w14:textId="77777777" w:rsidR="00FE7710" w:rsidRDefault="00FE7710" w:rsidP="00FE7710">
      <w:pPr>
        <w:pStyle w:val="a7"/>
      </w:pPr>
      <w:r>
        <w:rPr>
          <w:rStyle w:val="ac"/>
        </w:rPr>
        <w:sym w:font="Symbol" w:char="F02A"/>
      </w:r>
      <w:r>
        <w:t xml:space="preserve"> Corresponding authors. </w:t>
      </w:r>
      <w:r>
        <w:rPr>
          <w:i/>
          <w:iCs/>
        </w:rPr>
        <w:t>E-mail addresses</w:t>
      </w:r>
      <w:r>
        <w:t xml:space="preserve">: </w:t>
      </w:r>
      <w:hyperlink r:id="rId1" w:history="1">
        <w:r>
          <w:rPr>
            <w:rStyle w:val="ab"/>
          </w:rPr>
          <w:t>zhanghf@isl.ac.cn</w:t>
        </w:r>
      </w:hyperlink>
      <w:r>
        <w:t xml:space="preserve"> (H.F. Zhang); </w:t>
      </w:r>
      <w:hyperlink r:id="rId2" w:history="1">
        <w:r>
          <w:rPr>
            <w:rStyle w:val="ab"/>
            <w:rFonts w:hint="eastAsia"/>
          </w:rPr>
          <w:t>wuchengyou86@163.com;</w:t>
        </w:r>
      </w:hyperlink>
      <w:r>
        <w:rPr>
          <w:rFonts w:hint="eastAsia"/>
        </w:rPr>
        <w:t xml:space="preserve"> </w:t>
      </w:r>
      <w:hyperlink r:id="rId3" w:history="1">
        <w:r>
          <w:rPr>
            <w:rStyle w:val="ab"/>
            <w:rFonts w:hint="eastAsia"/>
          </w:rPr>
          <w:t>liu</w:t>
        </w:r>
        <w:r>
          <w:rPr>
            <w:rStyle w:val="ab"/>
          </w:rPr>
          <w:t>hn@isl.ac.cn</w:t>
        </w:r>
      </w:hyperlink>
      <w:r>
        <w:t xml:space="preserve"> (H.N. Liu).</w:t>
      </w:r>
    </w:p>
  </w:footnote>
  <w:footnote w:id="2">
    <w:p w14:paraId="5DE3448D" w14:textId="77777777" w:rsidR="00FE7710" w:rsidRDefault="00FE7710" w:rsidP="00FE7710">
      <w:pPr>
        <w:pStyle w:val="a7"/>
      </w:pPr>
    </w:p>
  </w:footnote>
  <w:footnote w:id="3">
    <w:p w14:paraId="72C9C9BC" w14:textId="77777777" w:rsidR="00FE7710" w:rsidRDefault="00FE7710" w:rsidP="00FE7710">
      <w:pPr>
        <w:pStyle w:val="a7"/>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AC9FD" w14:textId="77777777" w:rsidR="00CC5678" w:rsidRDefault="00CC5678">
    <w:pPr>
      <w:pStyle w:val="a5"/>
      <w:spacing w:before="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EBED9" w14:textId="77777777" w:rsidR="00CC5678" w:rsidRDefault="00CC5678">
    <w:pPr>
      <w:pStyle w:val="a5"/>
      <w:spacing w:before="2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FE44E" w14:textId="77777777" w:rsidR="00CC5678" w:rsidRDefault="00CC5678">
    <w:pPr>
      <w:pStyle w:val="a5"/>
      <w:spacing w:before="2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762A73"/>
    <w:multiLevelType w:val="hybridMultilevel"/>
    <w:tmpl w:val="4D80AC9E"/>
    <w:lvl w:ilvl="0" w:tplc="0D62E4A2">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26336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IyZTUyZWQ0MDMyODU5ZWM4ODk1YjJlYjQ1NjkzMzEifQ=="/>
    <w:docVar w:name="EN.InstantFormat" w:val="&lt;ENInstantFormat&gt;&lt;Enabled&gt;1&lt;/Enabled&gt;&lt;ScanUnformatted&gt;1&lt;/ScanUnformatted&gt;&lt;ScanChanges&gt;1&lt;/ScanChanges&gt;&lt;Suspended&gt;0&lt;/Suspended&gt;&lt;/ENInstantFormat&gt;"/>
    <w:docVar w:name="EN.Layout" w:val="&lt;ENLayout&gt;&lt;Style&gt;Numbered Copy-1 Copy-1&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s9wp2w0vsx5t8erfdmva50uf5prvvdade20&quot;&gt;光催化降解钾盐浮选药剂十二烷基吗啉&lt;record-ids&gt;&lt;item&gt;67&lt;/item&gt;&lt;item&gt;83&lt;/item&gt;&lt;item&gt;84&lt;/item&gt;&lt;item&gt;99&lt;/item&gt;&lt;item&gt;100&lt;/item&gt;&lt;item&gt;101&lt;/item&gt;&lt;item&gt;102&lt;/item&gt;&lt;/record-ids&gt;&lt;/item&gt;&lt;/Libraries&gt;"/>
  </w:docVars>
  <w:rsids>
    <w:rsidRoot w:val="00122BA7"/>
    <w:rsid w:val="00002563"/>
    <w:rsid w:val="0001702C"/>
    <w:rsid w:val="00031C51"/>
    <w:rsid w:val="000460AE"/>
    <w:rsid w:val="00050ED9"/>
    <w:rsid w:val="00060668"/>
    <w:rsid w:val="00070241"/>
    <w:rsid w:val="00086102"/>
    <w:rsid w:val="000962BA"/>
    <w:rsid w:val="000B24F5"/>
    <w:rsid w:val="000D10F2"/>
    <w:rsid w:val="000E3CDA"/>
    <w:rsid w:val="000F2306"/>
    <w:rsid w:val="000F586E"/>
    <w:rsid w:val="000F6BBC"/>
    <w:rsid w:val="001025BC"/>
    <w:rsid w:val="00111483"/>
    <w:rsid w:val="00113E41"/>
    <w:rsid w:val="00122BA7"/>
    <w:rsid w:val="00123420"/>
    <w:rsid w:val="0012498B"/>
    <w:rsid w:val="0012727C"/>
    <w:rsid w:val="00132F79"/>
    <w:rsid w:val="00155FE5"/>
    <w:rsid w:val="0017393E"/>
    <w:rsid w:val="00191341"/>
    <w:rsid w:val="00195335"/>
    <w:rsid w:val="001956F4"/>
    <w:rsid w:val="001A613A"/>
    <w:rsid w:val="001A6398"/>
    <w:rsid w:val="001B06FC"/>
    <w:rsid w:val="001B583A"/>
    <w:rsid w:val="001B7CC2"/>
    <w:rsid w:val="001E2919"/>
    <w:rsid w:val="001E7E9F"/>
    <w:rsid w:val="001F3E79"/>
    <w:rsid w:val="00210A56"/>
    <w:rsid w:val="00213CA7"/>
    <w:rsid w:val="00221996"/>
    <w:rsid w:val="002224D7"/>
    <w:rsid w:val="00227EB7"/>
    <w:rsid w:val="00281602"/>
    <w:rsid w:val="00282EF3"/>
    <w:rsid w:val="002A59C6"/>
    <w:rsid w:val="002A5AF9"/>
    <w:rsid w:val="002D7BE5"/>
    <w:rsid w:val="002E12DB"/>
    <w:rsid w:val="002E4045"/>
    <w:rsid w:val="00310EDF"/>
    <w:rsid w:val="003272C1"/>
    <w:rsid w:val="0033097E"/>
    <w:rsid w:val="00334758"/>
    <w:rsid w:val="00346C83"/>
    <w:rsid w:val="00383275"/>
    <w:rsid w:val="00392814"/>
    <w:rsid w:val="003A4DB8"/>
    <w:rsid w:val="003B3FCA"/>
    <w:rsid w:val="003B5C66"/>
    <w:rsid w:val="003B66B9"/>
    <w:rsid w:val="003B75EB"/>
    <w:rsid w:val="003D13E6"/>
    <w:rsid w:val="00405606"/>
    <w:rsid w:val="004101E9"/>
    <w:rsid w:val="00420C71"/>
    <w:rsid w:val="00421D22"/>
    <w:rsid w:val="00460833"/>
    <w:rsid w:val="00462EAA"/>
    <w:rsid w:val="004841E3"/>
    <w:rsid w:val="004938AA"/>
    <w:rsid w:val="00493996"/>
    <w:rsid w:val="004A2AAA"/>
    <w:rsid w:val="004C366E"/>
    <w:rsid w:val="004F671E"/>
    <w:rsid w:val="00501A84"/>
    <w:rsid w:val="00506594"/>
    <w:rsid w:val="0053394D"/>
    <w:rsid w:val="00543E65"/>
    <w:rsid w:val="00553D96"/>
    <w:rsid w:val="00560E31"/>
    <w:rsid w:val="00566CEC"/>
    <w:rsid w:val="005710AA"/>
    <w:rsid w:val="0058398B"/>
    <w:rsid w:val="00585874"/>
    <w:rsid w:val="00587561"/>
    <w:rsid w:val="00597BED"/>
    <w:rsid w:val="005A3F21"/>
    <w:rsid w:val="005D66D4"/>
    <w:rsid w:val="005F025A"/>
    <w:rsid w:val="005F6851"/>
    <w:rsid w:val="005F6CEE"/>
    <w:rsid w:val="00611EE9"/>
    <w:rsid w:val="00642473"/>
    <w:rsid w:val="00642EEB"/>
    <w:rsid w:val="0065440D"/>
    <w:rsid w:val="00674845"/>
    <w:rsid w:val="00682FE4"/>
    <w:rsid w:val="00685A20"/>
    <w:rsid w:val="00692B4C"/>
    <w:rsid w:val="00694C60"/>
    <w:rsid w:val="00695F0C"/>
    <w:rsid w:val="0069602B"/>
    <w:rsid w:val="006A21A6"/>
    <w:rsid w:val="006C516D"/>
    <w:rsid w:val="006C7A66"/>
    <w:rsid w:val="006E1786"/>
    <w:rsid w:val="006F29C7"/>
    <w:rsid w:val="00700F3F"/>
    <w:rsid w:val="00720542"/>
    <w:rsid w:val="0075037A"/>
    <w:rsid w:val="00770617"/>
    <w:rsid w:val="0077355A"/>
    <w:rsid w:val="007760E7"/>
    <w:rsid w:val="00784C9C"/>
    <w:rsid w:val="007A5FA1"/>
    <w:rsid w:val="007B0BED"/>
    <w:rsid w:val="007C344A"/>
    <w:rsid w:val="007C52A4"/>
    <w:rsid w:val="007D1412"/>
    <w:rsid w:val="007D4C7B"/>
    <w:rsid w:val="007D5F72"/>
    <w:rsid w:val="0081029C"/>
    <w:rsid w:val="00814C67"/>
    <w:rsid w:val="008156DC"/>
    <w:rsid w:val="008320A1"/>
    <w:rsid w:val="00834FB2"/>
    <w:rsid w:val="00836F96"/>
    <w:rsid w:val="00845303"/>
    <w:rsid w:val="00853656"/>
    <w:rsid w:val="00854859"/>
    <w:rsid w:val="00895C74"/>
    <w:rsid w:val="00895FF0"/>
    <w:rsid w:val="008975A3"/>
    <w:rsid w:val="008A4583"/>
    <w:rsid w:val="008B21FC"/>
    <w:rsid w:val="008D42CB"/>
    <w:rsid w:val="008E2810"/>
    <w:rsid w:val="008F0C2D"/>
    <w:rsid w:val="008F6645"/>
    <w:rsid w:val="00921CE2"/>
    <w:rsid w:val="00937772"/>
    <w:rsid w:val="00937A7B"/>
    <w:rsid w:val="00956D59"/>
    <w:rsid w:val="00966620"/>
    <w:rsid w:val="0099089B"/>
    <w:rsid w:val="00990D31"/>
    <w:rsid w:val="0099250E"/>
    <w:rsid w:val="009B7867"/>
    <w:rsid w:val="009C2C8D"/>
    <w:rsid w:val="009D6406"/>
    <w:rsid w:val="009F1236"/>
    <w:rsid w:val="009F6937"/>
    <w:rsid w:val="009F6C6A"/>
    <w:rsid w:val="00A159F3"/>
    <w:rsid w:val="00A17B5D"/>
    <w:rsid w:val="00A17EB5"/>
    <w:rsid w:val="00A251FE"/>
    <w:rsid w:val="00A41ABC"/>
    <w:rsid w:val="00A44708"/>
    <w:rsid w:val="00A67A21"/>
    <w:rsid w:val="00A874AB"/>
    <w:rsid w:val="00A955AE"/>
    <w:rsid w:val="00A95A16"/>
    <w:rsid w:val="00A95DE1"/>
    <w:rsid w:val="00AA72E7"/>
    <w:rsid w:val="00AB6333"/>
    <w:rsid w:val="00AB66C9"/>
    <w:rsid w:val="00AF5981"/>
    <w:rsid w:val="00B1043D"/>
    <w:rsid w:val="00B10944"/>
    <w:rsid w:val="00B1627A"/>
    <w:rsid w:val="00B223B7"/>
    <w:rsid w:val="00B259EC"/>
    <w:rsid w:val="00B34E87"/>
    <w:rsid w:val="00B372A9"/>
    <w:rsid w:val="00B550B5"/>
    <w:rsid w:val="00B575E0"/>
    <w:rsid w:val="00B61F7C"/>
    <w:rsid w:val="00B66364"/>
    <w:rsid w:val="00B701A9"/>
    <w:rsid w:val="00B720DC"/>
    <w:rsid w:val="00B75C79"/>
    <w:rsid w:val="00B76137"/>
    <w:rsid w:val="00B90E5C"/>
    <w:rsid w:val="00BA13E3"/>
    <w:rsid w:val="00BA5A96"/>
    <w:rsid w:val="00BA6EE5"/>
    <w:rsid w:val="00BD2FB1"/>
    <w:rsid w:val="00BD3DD5"/>
    <w:rsid w:val="00BD5F2B"/>
    <w:rsid w:val="00BE1073"/>
    <w:rsid w:val="00C2770A"/>
    <w:rsid w:val="00C3239E"/>
    <w:rsid w:val="00C574B8"/>
    <w:rsid w:val="00C643F2"/>
    <w:rsid w:val="00C92805"/>
    <w:rsid w:val="00CA0128"/>
    <w:rsid w:val="00CA2CC8"/>
    <w:rsid w:val="00CA301A"/>
    <w:rsid w:val="00CA3557"/>
    <w:rsid w:val="00CA6AA0"/>
    <w:rsid w:val="00CC5678"/>
    <w:rsid w:val="00CC717D"/>
    <w:rsid w:val="00CD2FC3"/>
    <w:rsid w:val="00CE06BF"/>
    <w:rsid w:val="00CE0C9E"/>
    <w:rsid w:val="00CF1D57"/>
    <w:rsid w:val="00D0246F"/>
    <w:rsid w:val="00D240B2"/>
    <w:rsid w:val="00D31933"/>
    <w:rsid w:val="00D362CC"/>
    <w:rsid w:val="00D365C5"/>
    <w:rsid w:val="00D369CC"/>
    <w:rsid w:val="00D42D33"/>
    <w:rsid w:val="00D46FF9"/>
    <w:rsid w:val="00D51FA7"/>
    <w:rsid w:val="00D66FF9"/>
    <w:rsid w:val="00D67258"/>
    <w:rsid w:val="00D73495"/>
    <w:rsid w:val="00D75451"/>
    <w:rsid w:val="00D7722E"/>
    <w:rsid w:val="00D8636B"/>
    <w:rsid w:val="00DC2A9E"/>
    <w:rsid w:val="00DD65F6"/>
    <w:rsid w:val="00DE0895"/>
    <w:rsid w:val="00DF36FC"/>
    <w:rsid w:val="00DF6285"/>
    <w:rsid w:val="00DF716D"/>
    <w:rsid w:val="00E34460"/>
    <w:rsid w:val="00E62121"/>
    <w:rsid w:val="00E6309A"/>
    <w:rsid w:val="00E66C88"/>
    <w:rsid w:val="00E82015"/>
    <w:rsid w:val="00EC2C76"/>
    <w:rsid w:val="00EC44E6"/>
    <w:rsid w:val="00ED7567"/>
    <w:rsid w:val="00EE0846"/>
    <w:rsid w:val="00EE31A9"/>
    <w:rsid w:val="00EF75CE"/>
    <w:rsid w:val="00F35002"/>
    <w:rsid w:val="00F35F2E"/>
    <w:rsid w:val="00F37879"/>
    <w:rsid w:val="00F412B5"/>
    <w:rsid w:val="00F63FC2"/>
    <w:rsid w:val="00F66290"/>
    <w:rsid w:val="00F6798E"/>
    <w:rsid w:val="00F749BF"/>
    <w:rsid w:val="00FB3F31"/>
    <w:rsid w:val="00FB6F97"/>
    <w:rsid w:val="00FE3A45"/>
    <w:rsid w:val="00FE7710"/>
    <w:rsid w:val="0C9709D9"/>
    <w:rsid w:val="0E1373FB"/>
    <w:rsid w:val="17EA0A1A"/>
    <w:rsid w:val="19744A3F"/>
    <w:rsid w:val="1C3D5D74"/>
    <w:rsid w:val="235C0A18"/>
    <w:rsid w:val="29EA6B30"/>
    <w:rsid w:val="2B464F37"/>
    <w:rsid w:val="40B651EE"/>
    <w:rsid w:val="47710521"/>
    <w:rsid w:val="4F6E783C"/>
    <w:rsid w:val="57AF2008"/>
    <w:rsid w:val="59F667CF"/>
    <w:rsid w:val="61176256"/>
    <w:rsid w:val="653E102A"/>
    <w:rsid w:val="68210EBB"/>
    <w:rsid w:val="691800EE"/>
    <w:rsid w:val="6DEC7841"/>
    <w:rsid w:val="6F026180"/>
    <w:rsid w:val="77492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E0E67"/>
  <w15:docId w15:val="{75B7BE0B-3352-4183-8D48-53C110F73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0895"/>
    <w:pPr>
      <w:widowControl w:val="0"/>
      <w:spacing w:beforeLines="100" w:before="312" w:line="360" w:lineRule="auto"/>
      <w:jc w:val="center"/>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tabs>
        <w:tab w:val="center" w:pos="4153"/>
        <w:tab w:val="right" w:pos="8306"/>
      </w:tabs>
      <w:snapToGrid w:val="0"/>
    </w:pPr>
    <w:rPr>
      <w:sz w:val="18"/>
      <w:szCs w:val="18"/>
    </w:rPr>
  </w:style>
  <w:style w:type="paragraph" w:styleId="a7">
    <w:name w:val="footnote text"/>
    <w:basedOn w:val="a"/>
    <w:link w:val="a8"/>
    <w:autoRedefine/>
    <w:uiPriority w:val="99"/>
    <w:unhideWhenUsed/>
    <w:qFormat/>
    <w:pPr>
      <w:snapToGrid w:val="0"/>
      <w:jc w:val="left"/>
    </w:pPr>
    <w:rPr>
      <w:rFonts w:ascii="Times New Roman" w:hAnsi="Times New Roman" w:cs="Times New Roman"/>
      <w:sz w:val="18"/>
      <w:szCs w:val="18"/>
    </w:rPr>
  </w:style>
  <w:style w:type="table" w:styleId="a9">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line number"/>
    <w:basedOn w:val="a0"/>
    <w:autoRedefine/>
    <w:uiPriority w:val="99"/>
    <w:semiHidden/>
    <w:unhideWhenUsed/>
    <w:qFormat/>
    <w:rPr>
      <w:rFonts w:eastAsia="Times New Roman"/>
      <w:color w:val="000000" w:themeColor="text1"/>
      <w:sz w:val="21"/>
    </w:rPr>
  </w:style>
  <w:style w:type="character" w:styleId="ab">
    <w:name w:val="Hyperlink"/>
    <w:basedOn w:val="a0"/>
    <w:autoRedefine/>
    <w:uiPriority w:val="99"/>
    <w:unhideWhenUsed/>
    <w:qFormat/>
    <w:rPr>
      <w:color w:val="0563C1" w:themeColor="hyperlink"/>
      <w:u w:val="single"/>
    </w:rPr>
  </w:style>
  <w:style w:type="character" w:styleId="ac">
    <w:name w:val="footnote reference"/>
    <w:basedOn w:val="a0"/>
    <w:autoRedefine/>
    <w:uiPriority w:val="99"/>
    <w:semiHidden/>
    <w:unhideWhenUsed/>
    <w:qFormat/>
    <w:rPr>
      <w:vertAlign w:val="superscript"/>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 w:type="character" w:customStyle="1" w:styleId="a8">
    <w:name w:val="脚注文本 字符"/>
    <w:basedOn w:val="a0"/>
    <w:link w:val="a7"/>
    <w:autoRedefine/>
    <w:uiPriority w:val="99"/>
    <w:qFormat/>
    <w:rPr>
      <w:rFonts w:ascii="Times New Roman" w:hAnsi="Times New Roman" w:cs="Times New Roman"/>
      <w:kern w:val="2"/>
      <w:sz w:val="18"/>
      <w:szCs w:val="18"/>
    </w:rPr>
  </w:style>
  <w:style w:type="character" w:customStyle="1" w:styleId="1">
    <w:name w:val="未处理的提及1"/>
    <w:basedOn w:val="a0"/>
    <w:autoRedefine/>
    <w:uiPriority w:val="99"/>
    <w:semiHidden/>
    <w:unhideWhenUsed/>
    <w:qFormat/>
    <w:rPr>
      <w:color w:val="605E5C"/>
      <w:shd w:val="clear" w:color="auto" w:fill="E1DFDD"/>
    </w:rPr>
  </w:style>
  <w:style w:type="paragraph" w:customStyle="1" w:styleId="EndNoteBibliographyTitle">
    <w:name w:val="EndNote Bibliography Title"/>
    <w:basedOn w:val="a"/>
    <w:link w:val="EndNoteBibliographyTitle0"/>
    <w:autoRedefine/>
    <w:qFormat/>
    <w:rPr>
      <w:rFonts w:ascii="等线" w:eastAsia="等线" w:hAnsi="等线"/>
      <w:sz w:val="20"/>
    </w:rPr>
  </w:style>
  <w:style w:type="character" w:customStyle="1" w:styleId="EndNoteBibliographyTitle0">
    <w:name w:val="EndNote Bibliography Title 字符"/>
    <w:basedOn w:val="a0"/>
    <w:link w:val="EndNoteBibliographyTitle"/>
    <w:autoRedefine/>
    <w:qFormat/>
    <w:rPr>
      <w:rFonts w:ascii="等线" w:eastAsia="等线" w:hAnsi="等线"/>
      <w:sz w:val="20"/>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autoRedefine/>
    <w:qFormat/>
    <w:rPr>
      <w:rFonts w:ascii="等线" w:eastAsia="等线" w:hAnsi="等线"/>
      <w:sz w:val="20"/>
    </w:rPr>
  </w:style>
  <w:style w:type="paragraph" w:customStyle="1" w:styleId="10">
    <w:name w:val="修订1"/>
    <w:hidden/>
    <w:uiPriority w:val="99"/>
    <w:semiHidden/>
    <w:qFormat/>
    <w:rPr>
      <w:kern w:val="2"/>
      <w:sz w:val="21"/>
      <w:szCs w:val="21"/>
    </w:rPr>
  </w:style>
  <w:style w:type="table" w:customStyle="1" w:styleId="11">
    <w:name w:val="网格型1"/>
    <w:basedOn w:val="a1"/>
    <w:autoRedefine/>
    <w:uiPriority w:val="39"/>
    <w:qFormat/>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
    <w:name w:val="未处理的提及2"/>
    <w:basedOn w:val="a0"/>
    <w:autoRedefine/>
    <w:uiPriority w:val="99"/>
    <w:semiHidden/>
    <w:unhideWhenUsed/>
    <w:qFormat/>
    <w:rPr>
      <w:color w:val="605E5C"/>
      <w:shd w:val="clear" w:color="auto" w:fill="E1DFDD"/>
    </w:rPr>
  </w:style>
  <w:style w:type="paragraph" w:styleId="ad">
    <w:name w:val="Revision"/>
    <w:hidden/>
    <w:uiPriority w:val="99"/>
    <w:unhideWhenUsed/>
    <w:rsid w:val="00B259EC"/>
    <w:rPr>
      <w:kern w:val="2"/>
      <w:sz w:val="21"/>
      <w:szCs w:val="21"/>
    </w:rPr>
  </w:style>
  <w:style w:type="character" w:styleId="ae">
    <w:name w:val="annotation reference"/>
    <w:basedOn w:val="a0"/>
    <w:uiPriority w:val="99"/>
    <w:semiHidden/>
    <w:unhideWhenUsed/>
    <w:rsid w:val="00B259EC"/>
    <w:rPr>
      <w:sz w:val="21"/>
      <w:szCs w:val="21"/>
    </w:rPr>
  </w:style>
  <w:style w:type="paragraph" w:styleId="af">
    <w:name w:val="annotation text"/>
    <w:basedOn w:val="a"/>
    <w:link w:val="af0"/>
    <w:uiPriority w:val="99"/>
    <w:semiHidden/>
    <w:unhideWhenUsed/>
    <w:rsid w:val="00B259EC"/>
    <w:pPr>
      <w:jc w:val="left"/>
    </w:pPr>
  </w:style>
  <w:style w:type="character" w:customStyle="1" w:styleId="af0">
    <w:name w:val="批注文字 字符"/>
    <w:basedOn w:val="a0"/>
    <w:link w:val="af"/>
    <w:uiPriority w:val="99"/>
    <w:semiHidden/>
    <w:rsid w:val="00B259EC"/>
    <w:rPr>
      <w:kern w:val="2"/>
      <w:sz w:val="21"/>
      <w:szCs w:val="21"/>
    </w:rPr>
  </w:style>
  <w:style w:type="paragraph" w:styleId="af1">
    <w:name w:val="annotation subject"/>
    <w:basedOn w:val="af"/>
    <w:next w:val="af"/>
    <w:link w:val="af2"/>
    <w:uiPriority w:val="99"/>
    <w:semiHidden/>
    <w:unhideWhenUsed/>
    <w:rsid w:val="00B259EC"/>
    <w:rPr>
      <w:b/>
      <w:bCs/>
    </w:rPr>
  </w:style>
  <w:style w:type="character" w:customStyle="1" w:styleId="af2">
    <w:name w:val="批注主题 字符"/>
    <w:basedOn w:val="af0"/>
    <w:link w:val="af1"/>
    <w:uiPriority w:val="99"/>
    <w:semiHidden/>
    <w:rsid w:val="00B259EC"/>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3.wmf"/><Relationship Id="rId26" Type="http://schemas.openxmlformats.org/officeDocument/2006/relationships/image" Target="media/image7.wmf"/><Relationship Id="rId21" Type="http://schemas.openxmlformats.org/officeDocument/2006/relationships/oleObject" Target="embeddings/oleObject4.bin"/><Relationship Id="rId34" Type="http://schemas.openxmlformats.org/officeDocument/2006/relationships/image" Target="media/image13.tiff"/><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image" Target="media/image12.tiff"/><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image" Target="media/image4.wmf"/><Relationship Id="rId29"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6.wmf"/><Relationship Id="rId32" Type="http://schemas.openxmlformats.org/officeDocument/2006/relationships/image" Target="media/image11.tiff"/><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8.emf"/><Relationship Id="rId36" Type="http://schemas.openxmlformats.org/officeDocument/2006/relationships/image" Target="media/image15.tiff"/><Relationship Id="rId10" Type="http://schemas.openxmlformats.org/officeDocument/2006/relationships/footer" Target="footer1.xml"/><Relationship Id="rId19" Type="http://schemas.openxmlformats.org/officeDocument/2006/relationships/oleObject" Target="embeddings/oleObject3.bin"/><Relationship Id="rId31"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wmf"/><Relationship Id="rId22" Type="http://schemas.openxmlformats.org/officeDocument/2006/relationships/image" Target="media/image5.wmf"/><Relationship Id="rId27" Type="http://schemas.openxmlformats.org/officeDocument/2006/relationships/oleObject" Target="embeddings/oleObject7.bin"/><Relationship Id="rId30" Type="http://schemas.openxmlformats.org/officeDocument/2006/relationships/image" Target="media/image9.tiff"/><Relationship Id="rId35" Type="http://schemas.openxmlformats.org/officeDocument/2006/relationships/image" Target="media/image14.tif"/><Relationship Id="rId8" Type="http://schemas.openxmlformats.org/officeDocument/2006/relationships/header" Target="header1.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mailto:liuhn@isl.ac.cn" TargetMode="External"/><Relationship Id="rId2" Type="http://schemas.openxmlformats.org/officeDocument/2006/relationships/hyperlink" Target="mailto:wuchengyou86@163.com;" TargetMode="External"/><Relationship Id="rId1" Type="http://schemas.openxmlformats.org/officeDocument/2006/relationships/hyperlink" Target="mailto:zhanghf@isl.ac.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95C669-2FC2-4926-BA7B-57EEBA14F8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14</Pages>
  <Words>1923</Words>
  <Characters>10966</Characters>
  <Application>Microsoft Office Word</Application>
  <DocSecurity>0</DocSecurity>
  <Lines>91</Lines>
  <Paragraphs>25</Paragraphs>
  <ScaleCrop>false</ScaleCrop>
  <Company/>
  <LinksUpToDate>false</LinksUpToDate>
  <CharactersWithSpaces>12864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 忠梅</dc:creator>
  <cp:lastModifiedBy>忠梅 宋</cp:lastModifiedBy>
  <cp:revision>173</cp:revision>
  <dcterms:created xsi:type="dcterms:W3CDTF">2023-08-22T09:46:00Z</dcterms:created>
  <dcterms:modified xsi:type="dcterms:W3CDTF">2024-01-24T02:04:00Z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87C48F33869F432C9795392753AB9FD3_12</vt:lpwstr>
  </property>
</Properties>
</file>