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DF69" w14:textId="329744D2" w:rsidR="003F374B" w:rsidRDefault="00133475" w:rsidP="008E4FD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Supplemental digital content 1</w:t>
      </w:r>
      <w:r w:rsidR="008E4FD8" w:rsidRPr="00224627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1231E4" w:rsidRPr="001231E4">
        <w:rPr>
          <w:rFonts w:ascii="Times New Roman" w:hAnsi="Times New Roman" w:cs="Times New Roman"/>
          <w:sz w:val="24"/>
          <w:szCs w:val="24"/>
          <w:u w:val="single"/>
        </w:rPr>
        <w:t xml:space="preserve">Impact of the </w:t>
      </w:r>
      <w:r w:rsidR="001231E4">
        <w:rPr>
          <w:rFonts w:ascii="Times New Roman" w:hAnsi="Times New Roman" w:cs="Times New Roman"/>
          <w:sz w:val="24"/>
          <w:szCs w:val="24"/>
          <w:u w:val="single"/>
        </w:rPr>
        <w:t>country</w:t>
      </w:r>
      <w:r w:rsidR="001231E4" w:rsidRPr="001231E4">
        <w:rPr>
          <w:rFonts w:ascii="Times New Roman" w:hAnsi="Times New Roman" w:cs="Times New Roman"/>
          <w:sz w:val="24"/>
          <w:szCs w:val="24"/>
          <w:u w:val="single"/>
        </w:rPr>
        <w:t xml:space="preserve"> on prescription practices</w:t>
      </w:r>
    </w:p>
    <w:tbl>
      <w:tblPr>
        <w:tblStyle w:val="Grilledutableau"/>
        <w:tblpPr w:leftFromText="180" w:rightFromText="180" w:vertAnchor="text" w:horzAnchor="margin" w:tblpXSpec="center" w:tblpY="1368"/>
        <w:tblW w:w="16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7"/>
        <w:gridCol w:w="866"/>
        <w:gridCol w:w="905"/>
        <w:gridCol w:w="877"/>
        <w:gridCol w:w="961"/>
        <w:gridCol w:w="966"/>
        <w:gridCol w:w="866"/>
        <w:gridCol w:w="953"/>
        <w:gridCol w:w="894"/>
        <w:gridCol w:w="866"/>
        <w:gridCol w:w="1172"/>
        <w:gridCol w:w="1183"/>
        <w:gridCol w:w="866"/>
        <w:gridCol w:w="972"/>
        <w:gridCol w:w="866"/>
        <w:gridCol w:w="866"/>
      </w:tblGrid>
      <w:tr w:rsidR="001231E4" w14:paraId="6B6A5CFA" w14:textId="77777777" w:rsidTr="00D93ADA">
        <w:trPr>
          <w:trHeight w:val="553"/>
        </w:trPr>
        <w:tc>
          <w:tcPr>
            <w:tcW w:w="1957" w:type="dxa"/>
            <w:tcBorders>
              <w:top w:val="single" w:sz="4" w:space="0" w:color="auto"/>
            </w:tcBorders>
            <w:vAlign w:val="center"/>
          </w:tcPr>
          <w:p w14:paraId="14ED9CFA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7AABF29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3187826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877" w:type="dxa"/>
            <w:tcBorders>
              <w:top w:val="single" w:sz="4" w:space="0" w:color="auto"/>
            </w:tcBorders>
            <w:vAlign w:val="center"/>
          </w:tcPr>
          <w:p w14:paraId="36A2453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961" w:type="dxa"/>
            <w:tcBorders>
              <w:top w:val="single" w:sz="4" w:space="0" w:color="auto"/>
            </w:tcBorders>
            <w:vAlign w:val="center"/>
          </w:tcPr>
          <w:p w14:paraId="0A4637B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42D4D83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7A77F3F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14:paraId="66D8700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894" w:type="dxa"/>
            <w:tcBorders>
              <w:top w:val="single" w:sz="4" w:space="0" w:color="auto"/>
            </w:tcBorders>
            <w:vAlign w:val="center"/>
          </w:tcPr>
          <w:p w14:paraId="184F8AA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Portugal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3E86D9A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vAlign w:val="center"/>
          </w:tcPr>
          <w:p w14:paraId="56596D6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vAlign w:val="center"/>
          </w:tcPr>
          <w:p w14:paraId="3FC6108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2C7519A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972" w:type="dxa"/>
            <w:tcBorders>
              <w:top w:val="single" w:sz="4" w:space="0" w:color="auto"/>
            </w:tcBorders>
            <w:vAlign w:val="center"/>
          </w:tcPr>
          <w:p w14:paraId="236528B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United Kingdom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7AD84F5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</w:tcBorders>
            <w:vAlign w:val="center"/>
          </w:tcPr>
          <w:p w14:paraId="5768D2C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1231E4" w14:paraId="4EF16D9A" w14:textId="77777777" w:rsidTr="00D93ADA">
        <w:trPr>
          <w:trHeight w:val="278"/>
        </w:trPr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6A7DD05D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77AF6F3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n=153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2049FB8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n=7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51442C2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n=17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3F5EF5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390AF86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n=5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74E7539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697EA41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n=9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14:paraId="3A69F74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n=7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0E40080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n=19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497FE47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n=11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A6C2B0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n=5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32BB932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n=9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6109BA7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n=10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4D43BCB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n=34</w:t>
            </w:r>
          </w:p>
        </w:tc>
        <w:tc>
          <w:tcPr>
            <w:tcW w:w="866" w:type="dxa"/>
            <w:vMerge/>
            <w:tcBorders>
              <w:bottom w:val="single" w:sz="4" w:space="0" w:color="auto"/>
            </w:tcBorders>
            <w:vAlign w:val="center"/>
          </w:tcPr>
          <w:p w14:paraId="3AAB0BD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5756CB3C" w14:textId="77777777" w:rsidTr="00D93ADA">
        <w:trPr>
          <w:trHeight w:val="394"/>
        </w:trPr>
        <w:tc>
          <w:tcPr>
            <w:tcW w:w="16036" w:type="dxa"/>
            <w:gridSpan w:val="16"/>
            <w:tcBorders>
              <w:top w:val="single" w:sz="4" w:space="0" w:color="auto"/>
            </w:tcBorders>
            <w:vAlign w:val="center"/>
          </w:tcPr>
          <w:p w14:paraId="1F067F85" w14:textId="77777777" w:rsidR="001231E4" w:rsidRPr="00014134" w:rsidRDefault="001231E4" w:rsidP="00D93AD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41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Importance of prescribing balanced isotonic fluid (0 to 10 scale)</w:t>
            </w:r>
          </w:p>
        </w:tc>
      </w:tr>
      <w:tr w:rsidR="001231E4" w14:paraId="4ADEA88E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7BFA64C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conventional unit</w:t>
            </w:r>
          </w:p>
        </w:tc>
        <w:tc>
          <w:tcPr>
            <w:tcW w:w="866" w:type="dxa"/>
            <w:vAlign w:val="center"/>
          </w:tcPr>
          <w:p w14:paraId="4E5B81D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27919D0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  <w:p w14:paraId="1840FF2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[6-9]</w:t>
            </w:r>
          </w:p>
        </w:tc>
        <w:tc>
          <w:tcPr>
            <w:tcW w:w="877" w:type="dxa"/>
            <w:vAlign w:val="center"/>
          </w:tcPr>
          <w:p w14:paraId="1089B2E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DA0BD5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[0-10]</w:t>
            </w:r>
          </w:p>
        </w:tc>
        <w:tc>
          <w:tcPr>
            <w:tcW w:w="961" w:type="dxa"/>
            <w:vAlign w:val="center"/>
          </w:tcPr>
          <w:p w14:paraId="6A8D0E7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  <w:p w14:paraId="407002B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[2-10]</w:t>
            </w:r>
          </w:p>
        </w:tc>
        <w:tc>
          <w:tcPr>
            <w:tcW w:w="966" w:type="dxa"/>
            <w:vAlign w:val="center"/>
          </w:tcPr>
          <w:p w14:paraId="2424A4A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CCE99A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[0 -7]</w:t>
            </w:r>
          </w:p>
        </w:tc>
        <w:tc>
          <w:tcPr>
            <w:tcW w:w="866" w:type="dxa"/>
            <w:vAlign w:val="center"/>
          </w:tcPr>
          <w:p w14:paraId="0CE876F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  <w:p w14:paraId="4D29253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[4-10]</w:t>
            </w:r>
          </w:p>
        </w:tc>
        <w:tc>
          <w:tcPr>
            <w:tcW w:w="953" w:type="dxa"/>
            <w:vAlign w:val="center"/>
          </w:tcPr>
          <w:p w14:paraId="3E85AB5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90BD65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[4-10]</w:t>
            </w:r>
          </w:p>
        </w:tc>
        <w:tc>
          <w:tcPr>
            <w:tcW w:w="894" w:type="dxa"/>
            <w:vAlign w:val="center"/>
          </w:tcPr>
          <w:p w14:paraId="462AB35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F2F652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[6-10]</w:t>
            </w:r>
          </w:p>
        </w:tc>
        <w:tc>
          <w:tcPr>
            <w:tcW w:w="866" w:type="dxa"/>
            <w:vAlign w:val="center"/>
          </w:tcPr>
          <w:p w14:paraId="0849554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  <w:p w14:paraId="0058534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[0-10]</w:t>
            </w:r>
          </w:p>
        </w:tc>
        <w:tc>
          <w:tcPr>
            <w:tcW w:w="1172" w:type="dxa"/>
            <w:vAlign w:val="center"/>
          </w:tcPr>
          <w:p w14:paraId="57800BF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6579A2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[5-10]</w:t>
            </w:r>
          </w:p>
        </w:tc>
        <w:tc>
          <w:tcPr>
            <w:tcW w:w="1183" w:type="dxa"/>
            <w:vAlign w:val="center"/>
          </w:tcPr>
          <w:p w14:paraId="49C2DFA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40BF18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[3-9]</w:t>
            </w:r>
          </w:p>
        </w:tc>
        <w:tc>
          <w:tcPr>
            <w:tcW w:w="866" w:type="dxa"/>
            <w:vAlign w:val="center"/>
          </w:tcPr>
          <w:p w14:paraId="693E71C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BA0E5E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[3-10]</w:t>
            </w:r>
          </w:p>
        </w:tc>
        <w:tc>
          <w:tcPr>
            <w:tcW w:w="972" w:type="dxa"/>
            <w:vAlign w:val="center"/>
          </w:tcPr>
          <w:p w14:paraId="06A057E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  <w:p w14:paraId="505957B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[2-10]</w:t>
            </w:r>
          </w:p>
        </w:tc>
        <w:tc>
          <w:tcPr>
            <w:tcW w:w="866" w:type="dxa"/>
            <w:vAlign w:val="center"/>
          </w:tcPr>
          <w:p w14:paraId="0E85F72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  <w:p w14:paraId="44680C9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[1-10]</w:t>
            </w:r>
          </w:p>
        </w:tc>
        <w:tc>
          <w:tcPr>
            <w:tcW w:w="866" w:type="dxa"/>
            <w:vAlign w:val="center"/>
          </w:tcPr>
          <w:p w14:paraId="66B863E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&lt; 0.01</w:t>
            </w:r>
          </w:p>
        </w:tc>
      </w:tr>
      <w:tr w:rsidR="001231E4" w14:paraId="26384660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AF53C88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critical care unit</w:t>
            </w:r>
          </w:p>
        </w:tc>
        <w:tc>
          <w:tcPr>
            <w:tcW w:w="866" w:type="dxa"/>
            <w:vAlign w:val="center"/>
          </w:tcPr>
          <w:p w14:paraId="0D200B4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215E069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2F2F167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[7-10]</w:t>
            </w:r>
          </w:p>
        </w:tc>
        <w:tc>
          <w:tcPr>
            <w:tcW w:w="877" w:type="dxa"/>
            <w:vAlign w:val="center"/>
          </w:tcPr>
          <w:p w14:paraId="3C7C82C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FB2000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[1-10]</w:t>
            </w:r>
          </w:p>
        </w:tc>
        <w:tc>
          <w:tcPr>
            <w:tcW w:w="961" w:type="dxa"/>
            <w:vAlign w:val="center"/>
          </w:tcPr>
          <w:p w14:paraId="3AB90B4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  <w:p w14:paraId="67F275B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[5-10]</w:t>
            </w:r>
          </w:p>
        </w:tc>
        <w:tc>
          <w:tcPr>
            <w:tcW w:w="966" w:type="dxa"/>
            <w:vAlign w:val="center"/>
          </w:tcPr>
          <w:p w14:paraId="5B9BB06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ECBF42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[0 -7]</w:t>
            </w:r>
          </w:p>
        </w:tc>
        <w:tc>
          <w:tcPr>
            <w:tcW w:w="866" w:type="dxa"/>
            <w:vAlign w:val="center"/>
          </w:tcPr>
          <w:p w14:paraId="7161681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0E3D70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[5-10]</w:t>
            </w:r>
          </w:p>
        </w:tc>
        <w:tc>
          <w:tcPr>
            <w:tcW w:w="953" w:type="dxa"/>
            <w:vAlign w:val="center"/>
          </w:tcPr>
          <w:p w14:paraId="7FBC43A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47CA5B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[4-10]</w:t>
            </w:r>
          </w:p>
        </w:tc>
        <w:tc>
          <w:tcPr>
            <w:tcW w:w="894" w:type="dxa"/>
            <w:vAlign w:val="center"/>
          </w:tcPr>
          <w:p w14:paraId="6CEEA9C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AF550E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[8-10]</w:t>
            </w:r>
          </w:p>
        </w:tc>
        <w:tc>
          <w:tcPr>
            <w:tcW w:w="866" w:type="dxa"/>
            <w:vAlign w:val="center"/>
          </w:tcPr>
          <w:p w14:paraId="502E6F2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06A5FC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[0-10]</w:t>
            </w:r>
          </w:p>
        </w:tc>
        <w:tc>
          <w:tcPr>
            <w:tcW w:w="1172" w:type="dxa"/>
            <w:vAlign w:val="center"/>
          </w:tcPr>
          <w:p w14:paraId="2BE9AC9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E8DE48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[5-10]</w:t>
            </w:r>
          </w:p>
        </w:tc>
        <w:tc>
          <w:tcPr>
            <w:tcW w:w="1183" w:type="dxa"/>
            <w:vAlign w:val="center"/>
          </w:tcPr>
          <w:p w14:paraId="6485158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0982AB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[3-9]</w:t>
            </w:r>
          </w:p>
        </w:tc>
        <w:tc>
          <w:tcPr>
            <w:tcW w:w="866" w:type="dxa"/>
            <w:vAlign w:val="center"/>
          </w:tcPr>
          <w:p w14:paraId="48AAC72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AA710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[3-10]</w:t>
            </w:r>
          </w:p>
        </w:tc>
        <w:tc>
          <w:tcPr>
            <w:tcW w:w="972" w:type="dxa"/>
            <w:vAlign w:val="center"/>
          </w:tcPr>
          <w:p w14:paraId="563EC52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  <w:p w14:paraId="411D4A7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[2-10]</w:t>
            </w:r>
          </w:p>
        </w:tc>
        <w:tc>
          <w:tcPr>
            <w:tcW w:w="866" w:type="dxa"/>
            <w:vAlign w:val="center"/>
          </w:tcPr>
          <w:p w14:paraId="1BBEC26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0339C1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[3-10]</w:t>
            </w:r>
          </w:p>
        </w:tc>
        <w:tc>
          <w:tcPr>
            <w:tcW w:w="866" w:type="dxa"/>
            <w:vAlign w:val="center"/>
          </w:tcPr>
          <w:p w14:paraId="56F8EA1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1231E4" w14:paraId="448D5A47" w14:textId="77777777" w:rsidTr="00D93ADA">
        <w:trPr>
          <w:trHeight w:val="394"/>
        </w:trPr>
        <w:tc>
          <w:tcPr>
            <w:tcW w:w="16036" w:type="dxa"/>
            <w:gridSpan w:val="16"/>
            <w:vAlign w:val="center"/>
          </w:tcPr>
          <w:p w14:paraId="57F09B94" w14:textId="77777777" w:rsidR="001231E4" w:rsidRPr="00014134" w:rsidRDefault="001231E4" w:rsidP="00D93AD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41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Proportion of physicians considering balanced solution as a standard of care</w:t>
            </w:r>
          </w:p>
        </w:tc>
      </w:tr>
      <w:tr w:rsidR="001231E4" w14:paraId="523D4474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7DCD23A4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Always</w:t>
            </w:r>
          </w:p>
        </w:tc>
        <w:tc>
          <w:tcPr>
            <w:tcW w:w="866" w:type="dxa"/>
            <w:vAlign w:val="center"/>
          </w:tcPr>
          <w:p w14:paraId="41DD403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14:paraId="5FF55EB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(42.5%)</w:t>
            </w:r>
          </w:p>
        </w:tc>
        <w:tc>
          <w:tcPr>
            <w:tcW w:w="905" w:type="dxa"/>
            <w:vAlign w:val="center"/>
          </w:tcPr>
          <w:p w14:paraId="633F591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04898B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4C16D55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303E51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(11.8%)</w:t>
            </w:r>
          </w:p>
        </w:tc>
        <w:tc>
          <w:tcPr>
            <w:tcW w:w="961" w:type="dxa"/>
            <w:vAlign w:val="center"/>
          </w:tcPr>
          <w:p w14:paraId="677885C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5B249F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dxa"/>
            <w:vAlign w:val="center"/>
          </w:tcPr>
          <w:p w14:paraId="73CC548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0D4C4E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7D92620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3C7826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53" w:type="dxa"/>
            <w:vAlign w:val="center"/>
          </w:tcPr>
          <w:p w14:paraId="47E2A95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D868B0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(66.7%)</w:t>
            </w:r>
          </w:p>
        </w:tc>
        <w:tc>
          <w:tcPr>
            <w:tcW w:w="894" w:type="dxa"/>
            <w:vAlign w:val="center"/>
          </w:tcPr>
          <w:p w14:paraId="0D90560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540ECC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56C8B53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CDD8CF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(26.3%)</w:t>
            </w:r>
          </w:p>
        </w:tc>
        <w:tc>
          <w:tcPr>
            <w:tcW w:w="1172" w:type="dxa"/>
            <w:vAlign w:val="center"/>
          </w:tcPr>
          <w:p w14:paraId="0A750B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736351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059E6EE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A1116F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6CABD2E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C6F6C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69F725A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96CA2A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67A8CDD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51ED7D8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(38.2%)</w:t>
            </w:r>
          </w:p>
        </w:tc>
        <w:tc>
          <w:tcPr>
            <w:tcW w:w="866" w:type="dxa"/>
            <w:vAlign w:val="center"/>
          </w:tcPr>
          <w:p w14:paraId="1EF5AEB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231E4" w14:paraId="7AF38537" w14:textId="77777777" w:rsidTr="00D93ADA">
        <w:trPr>
          <w:trHeight w:val="394"/>
        </w:trPr>
        <w:tc>
          <w:tcPr>
            <w:tcW w:w="16036" w:type="dxa"/>
            <w:gridSpan w:val="16"/>
            <w:vAlign w:val="center"/>
          </w:tcPr>
          <w:p w14:paraId="1377EE09" w14:textId="77777777" w:rsidR="001231E4" w:rsidRPr="003F374B" w:rsidRDefault="001231E4" w:rsidP="00D93AD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F374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Limiting factors regarding balanced isotonic fluid prescription</w:t>
            </w:r>
          </w:p>
        </w:tc>
      </w:tr>
      <w:tr w:rsidR="001231E4" w14:paraId="26AF05E2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6B4A86CA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Unavailability of the fluid</w:t>
            </w:r>
          </w:p>
        </w:tc>
        <w:tc>
          <w:tcPr>
            <w:tcW w:w="866" w:type="dxa"/>
            <w:vAlign w:val="center"/>
          </w:tcPr>
          <w:p w14:paraId="2521DE4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1F5A37F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(29.4%)</w:t>
            </w:r>
          </w:p>
        </w:tc>
        <w:tc>
          <w:tcPr>
            <w:tcW w:w="905" w:type="dxa"/>
            <w:vAlign w:val="center"/>
          </w:tcPr>
          <w:p w14:paraId="6321F29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8639DD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77" w:type="dxa"/>
            <w:vAlign w:val="center"/>
          </w:tcPr>
          <w:p w14:paraId="10AAE99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7CF3CD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(35.3%)</w:t>
            </w:r>
          </w:p>
        </w:tc>
        <w:tc>
          <w:tcPr>
            <w:tcW w:w="961" w:type="dxa"/>
            <w:vAlign w:val="center"/>
          </w:tcPr>
          <w:p w14:paraId="345CC8F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6955CB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dxa"/>
            <w:vAlign w:val="center"/>
          </w:tcPr>
          <w:p w14:paraId="0B12441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6CB63B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53BCA41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6EFECF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53" w:type="dxa"/>
            <w:vAlign w:val="center"/>
          </w:tcPr>
          <w:p w14:paraId="3D6159D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AC0CF8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(33.3%)</w:t>
            </w:r>
          </w:p>
        </w:tc>
        <w:tc>
          <w:tcPr>
            <w:tcW w:w="894" w:type="dxa"/>
            <w:vAlign w:val="center"/>
          </w:tcPr>
          <w:p w14:paraId="31E6EF0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36D7A4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66" w:type="dxa"/>
            <w:vAlign w:val="center"/>
          </w:tcPr>
          <w:p w14:paraId="19F7A96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D2A276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6535D46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D238D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(18.2%)</w:t>
            </w:r>
          </w:p>
        </w:tc>
        <w:tc>
          <w:tcPr>
            <w:tcW w:w="1183" w:type="dxa"/>
            <w:vAlign w:val="center"/>
          </w:tcPr>
          <w:p w14:paraId="37F845E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4A9ED06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9AD508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(55.6%)</w:t>
            </w:r>
          </w:p>
        </w:tc>
        <w:tc>
          <w:tcPr>
            <w:tcW w:w="972" w:type="dxa"/>
            <w:vAlign w:val="center"/>
          </w:tcPr>
          <w:p w14:paraId="18F696A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6FEF93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3EAC47D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24CE32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866" w:type="dxa"/>
            <w:vAlign w:val="center"/>
          </w:tcPr>
          <w:p w14:paraId="0AB396D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1231E4" w14:paraId="5F28F6DE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23817D07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the fluid</w:t>
            </w:r>
          </w:p>
        </w:tc>
        <w:tc>
          <w:tcPr>
            <w:tcW w:w="866" w:type="dxa"/>
            <w:vAlign w:val="center"/>
          </w:tcPr>
          <w:p w14:paraId="39A64BC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26 (17.0%)</w:t>
            </w:r>
          </w:p>
        </w:tc>
        <w:tc>
          <w:tcPr>
            <w:tcW w:w="905" w:type="dxa"/>
            <w:vAlign w:val="center"/>
          </w:tcPr>
          <w:p w14:paraId="3BB63A7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8EE60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77" w:type="dxa"/>
            <w:vAlign w:val="center"/>
          </w:tcPr>
          <w:p w14:paraId="4BE84EC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A2329F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961" w:type="dxa"/>
            <w:vAlign w:val="center"/>
          </w:tcPr>
          <w:p w14:paraId="220EDF3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2F96616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723822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68444AC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1EF4F0B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35C32FB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C0B334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74BB584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2357C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1172" w:type="dxa"/>
            <w:vAlign w:val="center"/>
          </w:tcPr>
          <w:p w14:paraId="68EA68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3AC44C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(9.1%)</w:t>
            </w:r>
          </w:p>
        </w:tc>
        <w:tc>
          <w:tcPr>
            <w:tcW w:w="1183" w:type="dxa"/>
            <w:vAlign w:val="center"/>
          </w:tcPr>
          <w:p w14:paraId="02D7F88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326682F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1BB772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(44.4%)</w:t>
            </w:r>
          </w:p>
        </w:tc>
        <w:tc>
          <w:tcPr>
            <w:tcW w:w="972" w:type="dxa"/>
            <w:vAlign w:val="center"/>
          </w:tcPr>
          <w:p w14:paraId="2FD7FFB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C791D4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1D65809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A03F3F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866" w:type="dxa"/>
            <w:vAlign w:val="center"/>
          </w:tcPr>
          <w:p w14:paraId="64B3C2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1231E4" w14:paraId="63F18D20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19383AE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Ready to use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fluid</w:t>
            </w:r>
          </w:p>
        </w:tc>
        <w:tc>
          <w:tcPr>
            <w:tcW w:w="866" w:type="dxa"/>
            <w:vAlign w:val="center"/>
          </w:tcPr>
          <w:p w14:paraId="532F8CA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6234498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(32.7%)</w:t>
            </w:r>
          </w:p>
        </w:tc>
        <w:tc>
          <w:tcPr>
            <w:tcW w:w="905" w:type="dxa"/>
            <w:vAlign w:val="center"/>
          </w:tcPr>
          <w:p w14:paraId="0AF5658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343FF2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62A117B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918CF4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961" w:type="dxa"/>
            <w:vAlign w:val="center"/>
          </w:tcPr>
          <w:p w14:paraId="27D4E64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D932BE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66" w:type="dxa"/>
            <w:vAlign w:val="center"/>
          </w:tcPr>
          <w:p w14:paraId="0208FFC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498FF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57240D2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D19AB0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53" w:type="dxa"/>
            <w:vAlign w:val="center"/>
          </w:tcPr>
          <w:p w14:paraId="7CC1CEF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22D4A1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(33.3%)</w:t>
            </w:r>
          </w:p>
        </w:tc>
        <w:tc>
          <w:tcPr>
            <w:tcW w:w="894" w:type="dxa"/>
            <w:vAlign w:val="center"/>
          </w:tcPr>
          <w:p w14:paraId="0E7F6FE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9F3CE5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293F19D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4CF6F8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1172" w:type="dxa"/>
            <w:vAlign w:val="center"/>
          </w:tcPr>
          <w:p w14:paraId="54F7464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D4F9B0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(18.2%)</w:t>
            </w:r>
          </w:p>
        </w:tc>
        <w:tc>
          <w:tcPr>
            <w:tcW w:w="1183" w:type="dxa"/>
            <w:vAlign w:val="center"/>
          </w:tcPr>
          <w:p w14:paraId="61FA82A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627416B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A984B9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(55.6%)</w:t>
            </w:r>
          </w:p>
        </w:tc>
        <w:tc>
          <w:tcPr>
            <w:tcW w:w="972" w:type="dxa"/>
            <w:vAlign w:val="center"/>
          </w:tcPr>
          <w:p w14:paraId="5F98A2E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DAEDAA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66" w:type="dxa"/>
            <w:vAlign w:val="center"/>
          </w:tcPr>
          <w:p w14:paraId="380704D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052AE8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(35.3%)</w:t>
            </w:r>
          </w:p>
        </w:tc>
        <w:tc>
          <w:tcPr>
            <w:tcW w:w="866" w:type="dxa"/>
            <w:vAlign w:val="center"/>
          </w:tcPr>
          <w:p w14:paraId="7EFDA6B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1231E4" w14:paraId="13F39CCC" w14:textId="77777777" w:rsidTr="00D93ADA">
        <w:trPr>
          <w:trHeight w:val="394"/>
        </w:trPr>
        <w:tc>
          <w:tcPr>
            <w:tcW w:w="16036" w:type="dxa"/>
            <w:gridSpan w:val="16"/>
            <w:vAlign w:val="center"/>
          </w:tcPr>
          <w:p w14:paraId="44BFFA56" w14:textId="77777777" w:rsidR="001231E4" w:rsidRPr="003F374B" w:rsidRDefault="001231E4" w:rsidP="00D93AD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F374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Type of fluids according to clinical situation</w:t>
            </w:r>
          </w:p>
        </w:tc>
      </w:tr>
      <w:tr w:rsidR="001231E4" w14:paraId="4793C41E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03D2F2A3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Viral gastroenteritis not tolerating oral rehydration, with normal natremia (137mmol/L); 5 months old</w:t>
            </w:r>
          </w:p>
        </w:tc>
        <w:tc>
          <w:tcPr>
            <w:tcW w:w="866" w:type="dxa"/>
            <w:vAlign w:val="center"/>
          </w:tcPr>
          <w:p w14:paraId="4EB3175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</w:tr>
      <w:tr w:rsidR="001231E4" w14:paraId="3ECC8EB2" w14:textId="77777777" w:rsidTr="00D93ADA">
        <w:trPr>
          <w:trHeight w:val="392"/>
        </w:trPr>
        <w:tc>
          <w:tcPr>
            <w:tcW w:w="1957" w:type="dxa"/>
            <w:vAlign w:val="center"/>
          </w:tcPr>
          <w:p w14:paraId="0AD7865F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094AAB54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  <w:p w14:paraId="109B6D9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(6.5%)</w:t>
            </w:r>
          </w:p>
        </w:tc>
        <w:tc>
          <w:tcPr>
            <w:tcW w:w="905" w:type="dxa"/>
            <w:vAlign w:val="center"/>
          </w:tcPr>
          <w:p w14:paraId="35C7020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2EA6BDA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DC5D4E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961" w:type="dxa"/>
            <w:vAlign w:val="center"/>
          </w:tcPr>
          <w:p w14:paraId="3986899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958A17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5836727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BD260B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10D49D9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47ADF57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77AF4AC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AD5492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3643D4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(5.3%)</w:t>
            </w:r>
          </w:p>
        </w:tc>
        <w:tc>
          <w:tcPr>
            <w:tcW w:w="1172" w:type="dxa"/>
            <w:vAlign w:val="center"/>
          </w:tcPr>
          <w:p w14:paraId="37908E8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FB8F64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(9.1%)</w:t>
            </w:r>
          </w:p>
        </w:tc>
        <w:tc>
          <w:tcPr>
            <w:tcW w:w="1183" w:type="dxa"/>
            <w:vAlign w:val="center"/>
          </w:tcPr>
          <w:p w14:paraId="35CC2FA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54DB05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40724DF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7C27149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024CCBD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73547A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866" w:type="dxa"/>
            <w:vAlign w:val="center"/>
          </w:tcPr>
          <w:p w14:paraId="3209D8B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362CC902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88B19CE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1B69D732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  <w:p w14:paraId="4671471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(46.4%)</w:t>
            </w:r>
          </w:p>
        </w:tc>
        <w:tc>
          <w:tcPr>
            <w:tcW w:w="905" w:type="dxa"/>
            <w:vAlign w:val="center"/>
          </w:tcPr>
          <w:p w14:paraId="02C14AD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C6031B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2160ABC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4ABB24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(58.8%)</w:t>
            </w:r>
          </w:p>
        </w:tc>
        <w:tc>
          <w:tcPr>
            <w:tcW w:w="961" w:type="dxa"/>
            <w:vAlign w:val="center"/>
          </w:tcPr>
          <w:p w14:paraId="19E37A0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CE354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6FDE44C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D0230C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181741D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F461B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4F8930F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D28731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73D4CAE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57979B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66" w:type="dxa"/>
            <w:vAlign w:val="center"/>
          </w:tcPr>
          <w:p w14:paraId="603FC53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97C9C8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(78.9%)</w:t>
            </w:r>
          </w:p>
        </w:tc>
        <w:tc>
          <w:tcPr>
            <w:tcW w:w="1172" w:type="dxa"/>
            <w:vAlign w:val="center"/>
          </w:tcPr>
          <w:p w14:paraId="0C8CC11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ED7E94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(27.3%)</w:t>
            </w:r>
          </w:p>
        </w:tc>
        <w:tc>
          <w:tcPr>
            <w:tcW w:w="1183" w:type="dxa"/>
            <w:vAlign w:val="center"/>
          </w:tcPr>
          <w:p w14:paraId="0C1DB19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A32FBC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40F18F7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E193BA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7911EEF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00AA67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73A130E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09DE93B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(44.1%)</w:t>
            </w:r>
          </w:p>
        </w:tc>
        <w:tc>
          <w:tcPr>
            <w:tcW w:w="866" w:type="dxa"/>
            <w:vAlign w:val="center"/>
          </w:tcPr>
          <w:p w14:paraId="3AD5C67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12491262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6F282784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7280F254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  <w:p w14:paraId="57DD78A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(46.4%)</w:t>
            </w:r>
          </w:p>
        </w:tc>
        <w:tc>
          <w:tcPr>
            <w:tcW w:w="905" w:type="dxa"/>
            <w:vAlign w:val="center"/>
          </w:tcPr>
          <w:p w14:paraId="6669728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65CA90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5BCD132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565E15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961" w:type="dxa"/>
            <w:vAlign w:val="center"/>
          </w:tcPr>
          <w:p w14:paraId="1082BCB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28DB65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966" w:type="dxa"/>
            <w:vAlign w:val="center"/>
          </w:tcPr>
          <w:p w14:paraId="1198A12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6B8A4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63A46AE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5A5369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(90.0%)</w:t>
            </w:r>
          </w:p>
        </w:tc>
        <w:tc>
          <w:tcPr>
            <w:tcW w:w="953" w:type="dxa"/>
            <w:vAlign w:val="center"/>
          </w:tcPr>
          <w:p w14:paraId="1E2B4A0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DC45B0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70E48C2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AE2B7E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66" w:type="dxa"/>
            <w:vAlign w:val="center"/>
          </w:tcPr>
          <w:p w14:paraId="36B6B24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9E2039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1172" w:type="dxa"/>
            <w:vAlign w:val="center"/>
          </w:tcPr>
          <w:p w14:paraId="0EB0A1B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9394FA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16B1E03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0F42F7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72CDE7F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497CC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7E4483A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57C9C8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388EAE4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4BFD6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5E843DF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4C9667A3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1852E630" w14:textId="77777777" w:rsidR="001231E4" w:rsidRPr="00224627" w:rsidRDefault="001231E4" w:rsidP="00D93ADA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Viral gastroenteritis not tolerating oral rehydration, with normal natremia (137mmol/L); 12 years old</w:t>
            </w:r>
          </w:p>
        </w:tc>
        <w:tc>
          <w:tcPr>
            <w:tcW w:w="866" w:type="dxa"/>
            <w:vAlign w:val="center"/>
          </w:tcPr>
          <w:p w14:paraId="3F5575D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0.0045</w:t>
            </w:r>
          </w:p>
        </w:tc>
      </w:tr>
      <w:tr w:rsidR="001231E4" w14:paraId="74A5FFA6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112AA56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041D8215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  <w:p w14:paraId="7B14152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(5.2%)</w:t>
            </w:r>
          </w:p>
        </w:tc>
        <w:tc>
          <w:tcPr>
            <w:tcW w:w="905" w:type="dxa"/>
            <w:vAlign w:val="center"/>
          </w:tcPr>
          <w:p w14:paraId="4C7B60F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444A7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77" w:type="dxa"/>
            <w:vAlign w:val="center"/>
          </w:tcPr>
          <w:p w14:paraId="48CF087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984E59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961" w:type="dxa"/>
            <w:vAlign w:val="center"/>
          </w:tcPr>
          <w:p w14:paraId="0A68D7A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7326F16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808937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3C0D8D1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6EEAEE9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45D10AE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7F9B075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14:paraId="797692B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4E8449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(9.1%)</w:t>
            </w:r>
          </w:p>
        </w:tc>
        <w:tc>
          <w:tcPr>
            <w:tcW w:w="1183" w:type="dxa"/>
            <w:vAlign w:val="center"/>
          </w:tcPr>
          <w:p w14:paraId="6D9C05E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9C7AB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2F1B9C4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5146868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9A3371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5845B1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(2.9%)</w:t>
            </w:r>
          </w:p>
        </w:tc>
        <w:tc>
          <w:tcPr>
            <w:tcW w:w="866" w:type="dxa"/>
            <w:vAlign w:val="center"/>
          </w:tcPr>
          <w:p w14:paraId="61A7925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02841115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1F4D80A9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7B4DA8E2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  <w:p w14:paraId="6D54EFF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(45.1%)</w:t>
            </w:r>
          </w:p>
        </w:tc>
        <w:tc>
          <w:tcPr>
            <w:tcW w:w="905" w:type="dxa"/>
            <w:vAlign w:val="center"/>
          </w:tcPr>
          <w:p w14:paraId="6E86DF5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732521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7083F53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16386B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(52.9%)</w:t>
            </w:r>
          </w:p>
        </w:tc>
        <w:tc>
          <w:tcPr>
            <w:tcW w:w="961" w:type="dxa"/>
            <w:vAlign w:val="center"/>
          </w:tcPr>
          <w:p w14:paraId="3234E46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22AA11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287334F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6C2DA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5C533DE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7ABD2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53" w:type="dxa"/>
            <w:vAlign w:val="center"/>
          </w:tcPr>
          <w:p w14:paraId="7FB7732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BC8C3C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200AB7C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639200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(71.4%)</w:t>
            </w:r>
          </w:p>
        </w:tc>
        <w:tc>
          <w:tcPr>
            <w:tcW w:w="866" w:type="dxa"/>
            <w:vAlign w:val="center"/>
          </w:tcPr>
          <w:p w14:paraId="688E014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AD514F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(84.2%)</w:t>
            </w:r>
          </w:p>
        </w:tc>
        <w:tc>
          <w:tcPr>
            <w:tcW w:w="1172" w:type="dxa"/>
            <w:vAlign w:val="center"/>
          </w:tcPr>
          <w:p w14:paraId="4B91CC0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34C036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(27.3%)</w:t>
            </w:r>
          </w:p>
        </w:tc>
        <w:tc>
          <w:tcPr>
            <w:tcW w:w="1183" w:type="dxa"/>
            <w:vAlign w:val="center"/>
          </w:tcPr>
          <w:p w14:paraId="062B536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472A2BE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7E2B5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0F59CA0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2A7BF1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785B963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C9DF42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866" w:type="dxa"/>
            <w:vAlign w:val="center"/>
          </w:tcPr>
          <w:p w14:paraId="02AB590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66026BA0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1F8FFF71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72474DFC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  <w:p w14:paraId="3487C11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(49.0%)</w:t>
            </w:r>
          </w:p>
        </w:tc>
        <w:tc>
          <w:tcPr>
            <w:tcW w:w="905" w:type="dxa"/>
            <w:vAlign w:val="center"/>
          </w:tcPr>
          <w:p w14:paraId="57079BF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9F85D2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281A810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BD3C30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961" w:type="dxa"/>
            <w:vAlign w:val="center"/>
          </w:tcPr>
          <w:p w14:paraId="25EEB2B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514A42D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(90.0%)</w:t>
            </w:r>
          </w:p>
        </w:tc>
        <w:tc>
          <w:tcPr>
            <w:tcW w:w="966" w:type="dxa"/>
            <w:vAlign w:val="center"/>
          </w:tcPr>
          <w:p w14:paraId="28F3D6D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86365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10E0B7C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7F7EC6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53" w:type="dxa"/>
            <w:vAlign w:val="center"/>
          </w:tcPr>
          <w:p w14:paraId="1D35A08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D5B7AB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297E752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610A0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6CCA4C2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7D7D15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1172" w:type="dxa"/>
            <w:vAlign w:val="center"/>
          </w:tcPr>
          <w:p w14:paraId="1D864BA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411DC4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7C3B6A2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63368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0F2F97E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FE3885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46F1F1A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AD1810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624F6A5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1BB071E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(55.9%)</w:t>
            </w:r>
          </w:p>
        </w:tc>
        <w:tc>
          <w:tcPr>
            <w:tcW w:w="866" w:type="dxa"/>
            <w:vAlign w:val="center"/>
          </w:tcPr>
          <w:p w14:paraId="5B0EE8B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01FB0553" w14:textId="77777777" w:rsidTr="00D93ADA">
        <w:trPr>
          <w:trHeight w:val="363"/>
        </w:trPr>
        <w:tc>
          <w:tcPr>
            <w:tcW w:w="15170" w:type="dxa"/>
            <w:gridSpan w:val="15"/>
            <w:vAlign w:val="center"/>
          </w:tcPr>
          <w:p w14:paraId="05E7CD58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Viral gastroenteritis not tolerating oral rehydration, with hypernatremia (&gt; 149 mmol/L); 5 months old</w:t>
            </w:r>
          </w:p>
        </w:tc>
        <w:tc>
          <w:tcPr>
            <w:tcW w:w="866" w:type="dxa"/>
            <w:vAlign w:val="center"/>
          </w:tcPr>
          <w:p w14:paraId="28BD51E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1231E4" w14:paraId="4517A119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1607F9CD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4B06ED3D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  <w:p w14:paraId="63C81DB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(26.8%)</w:t>
            </w:r>
          </w:p>
        </w:tc>
        <w:tc>
          <w:tcPr>
            <w:tcW w:w="905" w:type="dxa"/>
            <w:vAlign w:val="center"/>
          </w:tcPr>
          <w:p w14:paraId="0F29E10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4AAD60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77" w:type="dxa"/>
            <w:vAlign w:val="center"/>
          </w:tcPr>
          <w:p w14:paraId="38E1E0D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C7BCCE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961" w:type="dxa"/>
            <w:vAlign w:val="center"/>
          </w:tcPr>
          <w:p w14:paraId="4470C59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58D52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2BF5DB7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1F2053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0CBF727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797046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53" w:type="dxa"/>
            <w:vAlign w:val="center"/>
          </w:tcPr>
          <w:p w14:paraId="67903CE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37D5C3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(44.4%)</w:t>
            </w:r>
          </w:p>
        </w:tc>
        <w:tc>
          <w:tcPr>
            <w:tcW w:w="894" w:type="dxa"/>
            <w:vAlign w:val="center"/>
          </w:tcPr>
          <w:p w14:paraId="1B4650F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39DD28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66" w:type="dxa"/>
            <w:vAlign w:val="center"/>
          </w:tcPr>
          <w:p w14:paraId="08A3407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9EDF08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1172" w:type="dxa"/>
            <w:vAlign w:val="center"/>
          </w:tcPr>
          <w:p w14:paraId="38311AD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EDFCC7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7AB42F6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D8B360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10A523A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A56A26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(44.4%)</w:t>
            </w:r>
          </w:p>
        </w:tc>
        <w:tc>
          <w:tcPr>
            <w:tcW w:w="972" w:type="dxa"/>
            <w:vAlign w:val="center"/>
          </w:tcPr>
          <w:p w14:paraId="58A11B3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379EDA7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6430B36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(32.4%)</w:t>
            </w:r>
          </w:p>
        </w:tc>
        <w:tc>
          <w:tcPr>
            <w:tcW w:w="866" w:type="dxa"/>
            <w:vAlign w:val="center"/>
          </w:tcPr>
          <w:p w14:paraId="3B5EF6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10E3D0A3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68C1A1E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37D2C92A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  <w:p w14:paraId="2C7C290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(22.9%)</w:t>
            </w:r>
          </w:p>
        </w:tc>
        <w:tc>
          <w:tcPr>
            <w:tcW w:w="905" w:type="dxa"/>
            <w:vAlign w:val="center"/>
          </w:tcPr>
          <w:p w14:paraId="323F949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C33450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77" w:type="dxa"/>
            <w:vAlign w:val="center"/>
          </w:tcPr>
          <w:p w14:paraId="65EC333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176F4F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(29.4%)</w:t>
            </w:r>
          </w:p>
        </w:tc>
        <w:tc>
          <w:tcPr>
            <w:tcW w:w="961" w:type="dxa"/>
            <w:vAlign w:val="center"/>
          </w:tcPr>
          <w:p w14:paraId="3B9FA17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7601F28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3C1E38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0042C52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C914BF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0D1C3FC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0FC7F05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45B154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66" w:type="dxa"/>
            <w:vAlign w:val="center"/>
          </w:tcPr>
          <w:p w14:paraId="354C84C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538DEE4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(57.9%)</w:t>
            </w:r>
          </w:p>
        </w:tc>
        <w:tc>
          <w:tcPr>
            <w:tcW w:w="1172" w:type="dxa"/>
            <w:vAlign w:val="center"/>
          </w:tcPr>
          <w:p w14:paraId="06F9FD0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F6D692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(9.1)</w:t>
            </w:r>
          </w:p>
        </w:tc>
        <w:tc>
          <w:tcPr>
            <w:tcW w:w="1183" w:type="dxa"/>
            <w:vAlign w:val="center"/>
          </w:tcPr>
          <w:p w14:paraId="63672AE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E5827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0ACAB89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E185CE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(33.3%)</w:t>
            </w:r>
          </w:p>
        </w:tc>
        <w:tc>
          <w:tcPr>
            <w:tcW w:w="972" w:type="dxa"/>
            <w:vAlign w:val="center"/>
          </w:tcPr>
          <w:p w14:paraId="27B036C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3125C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2E8284A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027DA3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866" w:type="dxa"/>
            <w:vAlign w:val="center"/>
          </w:tcPr>
          <w:p w14:paraId="73EAC7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22092E85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0EC7C1A1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205BEABF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  <w:p w14:paraId="0149702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(49.7%)</w:t>
            </w:r>
          </w:p>
        </w:tc>
        <w:tc>
          <w:tcPr>
            <w:tcW w:w="905" w:type="dxa"/>
            <w:vAlign w:val="center"/>
          </w:tcPr>
          <w:p w14:paraId="795FC4E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A10E79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(71.4%)</w:t>
            </w:r>
          </w:p>
        </w:tc>
        <w:tc>
          <w:tcPr>
            <w:tcW w:w="877" w:type="dxa"/>
            <w:vAlign w:val="center"/>
          </w:tcPr>
          <w:p w14:paraId="2591A15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EE7486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961" w:type="dxa"/>
            <w:vAlign w:val="center"/>
          </w:tcPr>
          <w:p w14:paraId="69D1109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476A97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66" w:type="dxa"/>
            <w:vAlign w:val="center"/>
          </w:tcPr>
          <w:p w14:paraId="27509CB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A99DC5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5BA6119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CFD21C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953" w:type="dxa"/>
            <w:vAlign w:val="center"/>
          </w:tcPr>
          <w:p w14:paraId="6606707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014770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(55.6%)</w:t>
            </w:r>
          </w:p>
        </w:tc>
        <w:tc>
          <w:tcPr>
            <w:tcW w:w="894" w:type="dxa"/>
            <w:vAlign w:val="center"/>
          </w:tcPr>
          <w:p w14:paraId="4C26B7B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46374A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66" w:type="dxa"/>
            <w:vAlign w:val="center"/>
          </w:tcPr>
          <w:p w14:paraId="767DE2F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679B49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(26.3%)</w:t>
            </w:r>
          </w:p>
        </w:tc>
        <w:tc>
          <w:tcPr>
            <w:tcW w:w="1172" w:type="dxa"/>
            <w:vAlign w:val="center"/>
          </w:tcPr>
          <w:p w14:paraId="1612C79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97F126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(72.7)</w:t>
            </w:r>
          </w:p>
        </w:tc>
        <w:tc>
          <w:tcPr>
            <w:tcW w:w="1183" w:type="dxa"/>
            <w:vAlign w:val="center"/>
          </w:tcPr>
          <w:p w14:paraId="4AF164D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B55B4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2D7B72D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F2210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(22.2%)</w:t>
            </w:r>
          </w:p>
        </w:tc>
        <w:tc>
          <w:tcPr>
            <w:tcW w:w="972" w:type="dxa"/>
            <w:vAlign w:val="center"/>
          </w:tcPr>
          <w:p w14:paraId="2AE947A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26FC51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24E8C5E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10FCA10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(44.1%)</w:t>
            </w:r>
          </w:p>
        </w:tc>
        <w:tc>
          <w:tcPr>
            <w:tcW w:w="866" w:type="dxa"/>
            <w:vAlign w:val="center"/>
          </w:tcPr>
          <w:p w14:paraId="46BB7F2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370DD218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554A5EC2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Viral gastroenteritis not tolerating oral rehydration, with hypernatremia (&gt; 149 mmol/L); 12 years old</w:t>
            </w:r>
          </w:p>
        </w:tc>
        <w:tc>
          <w:tcPr>
            <w:tcW w:w="866" w:type="dxa"/>
            <w:vAlign w:val="center"/>
          </w:tcPr>
          <w:p w14:paraId="21222C65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1231E4" w14:paraId="5C3744C1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2841AD6D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7AA6E5BE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  <w:p w14:paraId="6FC89E3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(24.8%)</w:t>
            </w:r>
          </w:p>
        </w:tc>
        <w:tc>
          <w:tcPr>
            <w:tcW w:w="905" w:type="dxa"/>
            <w:vAlign w:val="center"/>
          </w:tcPr>
          <w:p w14:paraId="7E6B598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55B7D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77" w:type="dxa"/>
            <w:vAlign w:val="center"/>
          </w:tcPr>
          <w:p w14:paraId="2E7B082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0F39D0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961" w:type="dxa"/>
            <w:vAlign w:val="center"/>
          </w:tcPr>
          <w:p w14:paraId="5CDCC50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C7E839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3C8A211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A24AA9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0BB1ACB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A3BA8F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53" w:type="dxa"/>
            <w:vAlign w:val="center"/>
          </w:tcPr>
          <w:p w14:paraId="1DCF012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96CDA3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(44.4%)</w:t>
            </w:r>
          </w:p>
        </w:tc>
        <w:tc>
          <w:tcPr>
            <w:tcW w:w="894" w:type="dxa"/>
            <w:vAlign w:val="center"/>
          </w:tcPr>
          <w:p w14:paraId="4FFC32A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93096E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781ABC8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BFEE0C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421C1C3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B72A23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(9.1)</w:t>
            </w:r>
          </w:p>
        </w:tc>
        <w:tc>
          <w:tcPr>
            <w:tcW w:w="1183" w:type="dxa"/>
            <w:vAlign w:val="center"/>
          </w:tcPr>
          <w:p w14:paraId="07C557E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CAA09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507FD95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3C1843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(22.2%)</w:t>
            </w:r>
          </w:p>
        </w:tc>
        <w:tc>
          <w:tcPr>
            <w:tcW w:w="972" w:type="dxa"/>
            <w:vAlign w:val="center"/>
          </w:tcPr>
          <w:p w14:paraId="41FA393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37723A9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43E88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(35.3%)</w:t>
            </w:r>
          </w:p>
        </w:tc>
        <w:tc>
          <w:tcPr>
            <w:tcW w:w="866" w:type="dxa"/>
            <w:vAlign w:val="center"/>
          </w:tcPr>
          <w:p w14:paraId="5E07619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2DF1F8F6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F557FB9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1E11AD5B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  <w:p w14:paraId="27344B0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(22.2%)</w:t>
            </w:r>
          </w:p>
        </w:tc>
        <w:tc>
          <w:tcPr>
            <w:tcW w:w="905" w:type="dxa"/>
            <w:vAlign w:val="center"/>
          </w:tcPr>
          <w:p w14:paraId="1C2F5CF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600ED25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3A72BB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961" w:type="dxa"/>
            <w:vAlign w:val="center"/>
          </w:tcPr>
          <w:p w14:paraId="2F43FCF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4C7D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3777755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CDC416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28C6B16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99005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55242E0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6806745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AAB325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66" w:type="dxa"/>
            <w:vAlign w:val="center"/>
          </w:tcPr>
          <w:p w14:paraId="74B6CE3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24118D3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(63.2%)</w:t>
            </w:r>
          </w:p>
        </w:tc>
        <w:tc>
          <w:tcPr>
            <w:tcW w:w="1172" w:type="dxa"/>
            <w:vAlign w:val="center"/>
          </w:tcPr>
          <w:p w14:paraId="506429D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DA4E36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29B5EF1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43A32AEA" w14:textId="77777777" w:rsidR="001231E4" w:rsidRPr="0034764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6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5B224C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647">
              <w:rPr>
                <w:rFonts w:ascii="Times New Roman" w:hAnsi="Times New Roman" w:cs="Times New Roman"/>
                <w:sz w:val="20"/>
                <w:szCs w:val="20"/>
              </w:rPr>
              <w:t>(55.6%)</w:t>
            </w:r>
          </w:p>
        </w:tc>
        <w:tc>
          <w:tcPr>
            <w:tcW w:w="972" w:type="dxa"/>
            <w:vAlign w:val="center"/>
          </w:tcPr>
          <w:p w14:paraId="7E38E07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084C0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445ACE0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A9E3EE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866" w:type="dxa"/>
            <w:vAlign w:val="center"/>
          </w:tcPr>
          <w:p w14:paraId="53DF05E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5DF71CB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6E8B5E2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189661A4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  <w:p w14:paraId="5C2C8F7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(52.3%)</w:t>
            </w:r>
          </w:p>
        </w:tc>
        <w:tc>
          <w:tcPr>
            <w:tcW w:w="905" w:type="dxa"/>
            <w:vAlign w:val="center"/>
          </w:tcPr>
          <w:p w14:paraId="3487CB1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887713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(71.4%)</w:t>
            </w:r>
          </w:p>
        </w:tc>
        <w:tc>
          <w:tcPr>
            <w:tcW w:w="877" w:type="dxa"/>
            <w:vAlign w:val="center"/>
          </w:tcPr>
          <w:p w14:paraId="5F105EB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20DA03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(52.9%)</w:t>
            </w:r>
          </w:p>
        </w:tc>
        <w:tc>
          <w:tcPr>
            <w:tcW w:w="961" w:type="dxa"/>
            <w:vAlign w:val="center"/>
          </w:tcPr>
          <w:p w14:paraId="2FC837B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F0F651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966" w:type="dxa"/>
            <w:vAlign w:val="center"/>
          </w:tcPr>
          <w:p w14:paraId="7CA600D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7C128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3DDE87D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D0E776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953" w:type="dxa"/>
            <w:vAlign w:val="center"/>
          </w:tcPr>
          <w:p w14:paraId="4F06C57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1D332E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(55.6%)</w:t>
            </w:r>
          </w:p>
        </w:tc>
        <w:tc>
          <w:tcPr>
            <w:tcW w:w="894" w:type="dxa"/>
            <w:vAlign w:val="center"/>
          </w:tcPr>
          <w:p w14:paraId="2E55011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16BCA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66" w:type="dxa"/>
            <w:vAlign w:val="center"/>
          </w:tcPr>
          <w:p w14:paraId="194FED1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A48764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(26.3%)</w:t>
            </w:r>
          </w:p>
        </w:tc>
        <w:tc>
          <w:tcPr>
            <w:tcW w:w="1172" w:type="dxa"/>
            <w:vAlign w:val="center"/>
          </w:tcPr>
          <w:p w14:paraId="38EF897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8789E9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(72.7)</w:t>
            </w:r>
          </w:p>
        </w:tc>
        <w:tc>
          <w:tcPr>
            <w:tcW w:w="1183" w:type="dxa"/>
            <w:vAlign w:val="center"/>
          </w:tcPr>
          <w:p w14:paraId="266938A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DAF868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41C7FE4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0727D2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(22.2%)</w:t>
            </w:r>
          </w:p>
        </w:tc>
        <w:tc>
          <w:tcPr>
            <w:tcW w:w="972" w:type="dxa"/>
            <w:vAlign w:val="center"/>
          </w:tcPr>
          <w:p w14:paraId="3337093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16985F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2844CEF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72C48DB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(47.1%)</w:t>
            </w:r>
          </w:p>
        </w:tc>
        <w:tc>
          <w:tcPr>
            <w:tcW w:w="866" w:type="dxa"/>
            <w:vAlign w:val="center"/>
          </w:tcPr>
          <w:p w14:paraId="797E1B0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506D0961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181D7701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Status epilepticus with anormal level of consciousness; 5 months old</w:t>
            </w:r>
          </w:p>
        </w:tc>
        <w:tc>
          <w:tcPr>
            <w:tcW w:w="866" w:type="dxa"/>
            <w:vAlign w:val="center"/>
          </w:tcPr>
          <w:p w14:paraId="3D6B176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1231E4" w14:paraId="2136CDC4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020DB4F8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62E442B1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  <w:p w14:paraId="69DF6DC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(3.9%)</w:t>
            </w:r>
          </w:p>
        </w:tc>
        <w:tc>
          <w:tcPr>
            <w:tcW w:w="905" w:type="dxa"/>
            <w:vAlign w:val="center"/>
          </w:tcPr>
          <w:p w14:paraId="3B831DD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301DBEC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02D2FD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961" w:type="dxa"/>
            <w:vAlign w:val="center"/>
          </w:tcPr>
          <w:p w14:paraId="6091FB0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B57981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4A7308E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28FEC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51C3CE7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FD5B7A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24F4440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49E1EA9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7AF1E2A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14:paraId="2C91BA5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vAlign w:val="center"/>
          </w:tcPr>
          <w:p w14:paraId="6DA5D3E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BEFEE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7346214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6476E16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3FB2132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954D6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(2.9%)</w:t>
            </w:r>
          </w:p>
        </w:tc>
        <w:tc>
          <w:tcPr>
            <w:tcW w:w="866" w:type="dxa"/>
            <w:vAlign w:val="center"/>
          </w:tcPr>
          <w:p w14:paraId="53C755E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CADDD48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E80AC0C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39552C04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  <w:p w14:paraId="13865F4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(54.9%)</w:t>
            </w:r>
          </w:p>
        </w:tc>
        <w:tc>
          <w:tcPr>
            <w:tcW w:w="905" w:type="dxa"/>
            <w:vAlign w:val="center"/>
          </w:tcPr>
          <w:p w14:paraId="25013D9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BA4C92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3BC5F4A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34484EF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(76.5%)</w:t>
            </w:r>
          </w:p>
        </w:tc>
        <w:tc>
          <w:tcPr>
            <w:tcW w:w="961" w:type="dxa"/>
            <w:vAlign w:val="center"/>
          </w:tcPr>
          <w:p w14:paraId="550A237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FF358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59B4E60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BE8F1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0293520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8BE867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703A999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32241F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2448948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F7751B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(71.4%)</w:t>
            </w:r>
          </w:p>
        </w:tc>
        <w:tc>
          <w:tcPr>
            <w:tcW w:w="866" w:type="dxa"/>
            <w:vAlign w:val="center"/>
          </w:tcPr>
          <w:p w14:paraId="6F87B72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48AE1F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(84.2%)</w:t>
            </w:r>
          </w:p>
        </w:tc>
        <w:tc>
          <w:tcPr>
            <w:tcW w:w="1172" w:type="dxa"/>
            <w:vAlign w:val="center"/>
          </w:tcPr>
          <w:p w14:paraId="1F0B5F3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2510B2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(54.5%)</w:t>
            </w:r>
          </w:p>
        </w:tc>
        <w:tc>
          <w:tcPr>
            <w:tcW w:w="1183" w:type="dxa"/>
            <w:vAlign w:val="center"/>
          </w:tcPr>
          <w:p w14:paraId="4A251A1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C672F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6DA3F1A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57A484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7F33465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D1DAE0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26AA0E4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64F345A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(55.9%)</w:t>
            </w:r>
          </w:p>
        </w:tc>
        <w:tc>
          <w:tcPr>
            <w:tcW w:w="866" w:type="dxa"/>
            <w:vAlign w:val="center"/>
          </w:tcPr>
          <w:p w14:paraId="63C44C3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6DC0E27F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50F0F8A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1DD3E8B1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  <w:p w14:paraId="659293A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(40.5%)</w:t>
            </w:r>
          </w:p>
        </w:tc>
        <w:tc>
          <w:tcPr>
            <w:tcW w:w="905" w:type="dxa"/>
            <w:vAlign w:val="center"/>
          </w:tcPr>
          <w:p w14:paraId="4338820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9E238F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26B11CF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B0645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(11.8%)</w:t>
            </w:r>
          </w:p>
        </w:tc>
        <w:tc>
          <w:tcPr>
            <w:tcW w:w="961" w:type="dxa"/>
            <w:vAlign w:val="center"/>
          </w:tcPr>
          <w:p w14:paraId="5106B4E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955C9A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966" w:type="dxa"/>
            <w:vAlign w:val="center"/>
          </w:tcPr>
          <w:p w14:paraId="3B268C3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50DE3E2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90310A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53" w:type="dxa"/>
            <w:vAlign w:val="center"/>
          </w:tcPr>
          <w:p w14:paraId="05A35A4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6CBD7E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3527490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F2A93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5F69612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8C1E6B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1172" w:type="dxa"/>
            <w:vAlign w:val="center"/>
          </w:tcPr>
          <w:p w14:paraId="71BD05D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B9629F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(45.5%)</w:t>
            </w:r>
          </w:p>
        </w:tc>
        <w:tc>
          <w:tcPr>
            <w:tcW w:w="1183" w:type="dxa"/>
            <w:vAlign w:val="center"/>
          </w:tcPr>
          <w:p w14:paraId="4AD5350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061672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63C0044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872385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30E771A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A00525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396477D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E55C2C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866" w:type="dxa"/>
            <w:vAlign w:val="center"/>
          </w:tcPr>
          <w:p w14:paraId="1B1E20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51A4F991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1BBE166E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Status epilepticus with anormal level of consciousness; 12 years old</w:t>
            </w:r>
          </w:p>
        </w:tc>
        <w:tc>
          <w:tcPr>
            <w:tcW w:w="866" w:type="dxa"/>
            <w:vAlign w:val="center"/>
          </w:tcPr>
          <w:p w14:paraId="666F29D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1231E4" w14:paraId="40922A4A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1070F0F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46D9950E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  <w:p w14:paraId="2438156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(2.6%)</w:t>
            </w:r>
          </w:p>
        </w:tc>
        <w:tc>
          <w:tcPr>
            <w:tcW w:w="905" w:type="dxa"/>
            <w:vAlign w:val="center"/>
          </w:tcPr>
          <w:p w14:paraId="169ABA3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48E570C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5240B4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961" w:type="dxa"/>
            <w:vAlign w:val="center"/>
          </w:tcPr>
          <w:p w14:paraId="72D1C19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3FBAD8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193D8DA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96F352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6A55EC1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7D4ECB3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52D6611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0558332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14:paraId="23AE6F8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vAlign w:val="center"/>
          </w:tcPr>
          <w:p w14:paraId="75F94F2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85E857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5D32776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741B702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5BAB4C4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559B442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671C67F1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26D3379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725C7395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  <w:p w14:paraId="5FCB180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(50.3%)</w:t>
            </w:r>
          </w:p>
        </w:tc>
        <w:tc>
          <w:tcPr>
            <w:tcW w:w="905" w:type="dxa"/>
            <w:vAlign w:val="center"/>
          </w:tcPr>
          <w:p w14:paraId="0D65E35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CE704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42B6CD3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9EC1E0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(64.7%)</w:t>
            </w:r>
          </w:p>
        </w:tc>
        <w:tc>
          <w:tcPr>
            <w:tcW w:w="961" w:type="dxa"/>
            <w:vAlign w:val="center"/>
          </w:tcPr>
          <w:p w14:paraId="724A062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CDBFFB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3EEE8DD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0C5247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0614A02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50D77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18673EF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BE71C7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7C3BC47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BEBFA4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46ECED0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0A4DF5B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(89.5%)</w:t>
            </w:r>
          </w:p>
        </w:tc>
        <w:tc>
          <w:tcPr>
            <w:tcW w:w="1172" w:type="dxa"/>
            <w:vAlign w:val="center"/>
          </w:tcPr>
          <w:p w14:paraId="6BD854F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5400EE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(54.5%)</w:t>
            </w:r>
          </w:p>
        </w:tc>
        <w:tc>
          <w:tcPr>
            <w:tcW w:w="1183" w:type="dxa"/>
            <w:vAlign w:val="center"/>
          </w:tcPr>
          <w:p w14:paraId="65895E5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1F5B51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2A31A3C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D65C4E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543F3B5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8D5452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48CA2E3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F5B363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(52.9%)</w:t>
            </w:r>
          </w:p>
        </w:tc>
        <w:tc>
          <w:tcPr>
            <w:tcW w:w="866" w:type="dxa"/>
            <w:vAlign w:val="center"/>
          </w:tcPr>
          <w:p w14:paraId="393CA89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4987FC36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7CC8681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0C50E9AB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  <w:p w14:paraId="172100B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(46.4%)</w:t>
            </w:r>
          </w:p>
        </w:tc>
        <w:tc>
          <w:tcPr>
            <w:tcW w:w="905" w:type="dxa"/>
            <w:vAlign w:val="center"/>
          </w:tcPr>
          <w:p w14:paraId="6824494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31C5E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0256747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9BFAE7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961" w:type="dxa"/>
            <w:vAlign w:val="center"/>
          </w:tcPr>
          <w:p w14:paraId="5994B08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845C6D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66" w:type="dxa"/>
            <w:vAlign w:val="center"/>
          </w:tcPr>
          <w:p w14:paraId="67EB34F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455B233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546400F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(90.0%)</w:t>
            </w:r>
          </w:p>
        </w:tc>
        <w:tc>
          <w:tcPr>
            <w:tcW w:w="953" w:type="dxa"/>
            <w:vAlign w:val="center"/>
          </w:tcPr>
          <w:p w14:paraId="1B864F8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AA6170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20CD723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4A323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(71.4%)</w:t>
            </w:r>
          </w:p>
        </w:tc>
        <w:tc>
          <w:tcPr>
            <w:tcW w:w="866" w:type="dxa"/>
            <w:vAlign w:val="center"/>
          </w:tcPr>
          <w:p w14:paraId="01A3892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9D0D1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5B0FF66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E6DDBF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(45.5%)</w:t>
            </w:r>
          </w:p>
        </w:tc>
        <w:tc>
          <w:tcPr>
            <w:tcW w:w="1183" w:type="dxa"/>
            <w:vAlign w:val="center"/>
          </w:tcPr>
          <w:p w14:paraId="279C4BD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215C73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0888D34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41E81D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21680BA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F937A0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47BE3F0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883F3F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(47.1%)</w:t>
            </w:r>
          </w:p>
        </w:tc>
        <w:tc>
          <w:tcPr>
            <w:tcW w:w="866" w:type="dxa"/>
            <w:vAlign w:val="center"/>
          </w:tcPr>
          <w:p w14:paraId="2933F69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5220730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00E3790A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Severe diabetic Keto-acidosis; 6 years old</w:t>
            </w:r>
          </w:p>
        </w:tc>
        <w:tc>
          <w:tcPr>
            <w:tcW w:w="866" w:type="dxa"/>
            <w:vAlign w:val="center"/>
          </w:tcPr>
          <w:p w14:paraId="31A72AC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  <w:tr w:rsidR="001231E4" w14:paraId="31964719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57AA66D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3D4F67B5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  <w:p w14:paraId="2A4A68D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(5.2%)</w:t>
            </w:r>
          </w:p>
        </w:tc>
        <w:tc>
          <w:tcPr>
            <w:tcW w:w="905" w:type="dxa"/>
            <w:vAlign w:val="center"/>
          </w:tcPr>
          <w:p w14:paraId="03A5C58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099753F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D7DCE2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961" w:type="dxa"/>
            <w:vAlign w:val="center"/>
          </w:tcPr>
          <w:p w14:paraId="2E598AD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3C2F9B6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096923E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2192D67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193B727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8A439F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F51A68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1172" w:type="dxa"/>
            <w:vAlign w:val="center"/>
          </w:tcPr>
          <w:p w14:paraId="2A6E806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vAlign w:val="center"/>
          </w:tcPr>
          <w:p w14:paraId="6C40D6E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80E31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019593C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6253BEC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41CB48B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EB25B8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(2.9%)</w:t>
            </w:r>
          </w:p>
        </w:tc>
        <w:tc>
          <w:tcPr>
            <w:tcW w:w="866" w:type="dxa"/>
            <w:vAlign w:val="center"/>
          </w:tcPr>
          <w:p w14:paraId="0B6EB80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187113FC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6D325528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3EF9DFE2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  <w:p w14:paraId="130EC0C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(52.9%)</w:t>
            </w:r>
          </w:p>
        </w:tc>
        <w:tc>
          <w:tcPr>
            <w:tcW w:w="905" w:type="dxa"/>
            <w:vAlign w:val="center"/>
          </w:tcPr>
          <w:p w14:paraId="3806B72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4AC849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19669A2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033836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(58.8%)</w:t>
            </w:r>
          </w:p>
        </w:tc>
        <w:tc>
          <w:tcPr>
            <w:tcW w:w="961" w:type="dxa"/>
            <w:vAlign w:val="center"/>
          </w:tcPr>
          <w:p w14:paraId="2344249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83B799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966" w:type="dxa"/>
            <w:vAlign w:val="center"/>
          </w:tcPr>
          <w:p w14:paraId="6CB5329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E6260F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1F2E875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70A396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953" w:type="dxa"/>
            <w:vAlign w:val="center"/>
          </w:tcPr>
          <w:p w14:paraId="3E49958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7FA968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536E09F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F804C4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66" w:type="dxa"/>
            <w:vAlign w:val="center"/>
          </w:tcPr>
          <w:p w14:paraId="37FAFE9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3057C3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(63.2%)</w:t>
            </w:r>
          </w:p>
        </w:tc>
        <w:tc>
          <w:tcPr>
            <w:tcW w:w="1172" w:type="dxa"/>
            <w:vAlign w:val="center"/>
          </w:tcPr>
          <w:p w14:paraId="747AF48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C04329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(45.5%)</w:t>
            </w:r>
          </w:p>
        </w:tc>
        <w:tc>
          <w:tcPr>
            <w:tcW w:w="1183" w:type="dxa"/>
            <w:vAlign w:val="center"/>
          </w:tcPr>
          <w:p w14:paraId="3814B5D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902EA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6F599B3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BA3BCA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33895DA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7DAF41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65D1D13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3D542F2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61A1D4E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39412119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5186644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54180FA0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  <w:p w14:paraId="3A1C4D8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(40.5%)</w:t>
            </w:r>
          </w:p>
        </w:tc>
        <w:tc>
          <w:tcPr>
            <w:tcW w:w="905" w:type="dxa"/>
            <w:vAlign w:val="center"/>
          </w:tcPr>
          <w:p w14:paraId="6AD8380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3EA063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43FC285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BA487B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(17.6%)</w:t>
            </w:r>
          </w:p>
        </w:tc>
        <w:tc>
          <w:tcPr>
            <w:tcW w:w="961" w:type="dxa"/>
            <w:vAlign w:val="center"/>
          </w:tcPr>
          <w:p w14:paraId="31F6755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700042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966" w:type="dxa"/>
            <w:vAlign w:val="center"/>
          </w:tcPr>
          <w:p w14:paraId="36AC814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2E80EE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B8FAD4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953" w:type="dxa"/>
            <w:vAlign w:val="center"/>
          </w:tcPr>
          <w:p w14:paraId="01F7209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AAD3E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3490B0A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DD5855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66" w:type="dxa"/>
            <w:vAlign w:val="center"/>
          </w:tcPr>
          <w:p w14:paraId="7369851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2242FD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(21.1%)</w:t>
            </w:r>
          </w:p>
        </w:tc>
        <w:tc>
          <w:tcPr>
            <w:tcW w:w="1172" w:type="dxa"/>
            <w:vAlign w:val="center"/>
          </w:tcPr>
          <w:p w14:paraId="314D2BC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895E3E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(54.5%)</w:t>
            </w:r>
          </w:p>
        </w:tc>
        <w:tc>
          <w:tcPr>
            <w:tcW w:w="1183" w:type="dxa"/>
            <w:vAlign w:val="center"/>
          </w:tcPr>
          <w:p w14:paraId="2955415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B80BB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1DA5F09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20B1EB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7FA6B1E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90450E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759F7D4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02973B0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(47.1%)</w:t>
            </w:r>
          </w:p>
        </w:tc>
        <w:tc>
          <w:tcPr>
            <w:tcW w:w="866" w:type="dxa"/>
            <w:vAlign w:val="center"/>
          </w:tcPr>
          <w:p w14:paraId="7EC07B2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4453DA01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129F80CB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Bronchiolitis with persistent respiratory distress under non-invasive ventilatory support; 7 days old</w:t>
            </w:r>
          </w:p>
        </w:tc>
        <w:tc>
          <w:tcPr>
            <w:tcW w:w="866" w:type="dxa"/>
            <w:vAlign w:val="center"/>
          </w:tcPr>
          <w:p w14:paraId="0C1CB4E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1231E4" w14:paraId="258DDDD3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FDF3007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10426A51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  <w:p w14:paraId="5EF55CD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(20.3%)</w:t>
            </w:r>
          </w:p>
        </w:tc>
        <w:tc>
          <w:tcPr>
            <w:tcW w:w="905" w:type="dxa"/>
            <w:vAlign w:val="center"/>
          </w:tcPr>
          <w:p w14:paraId="05F8C0B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3306D17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79E0AD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(29.4%)</w:t>
            </w:r>
          </w:p>
        </w:tc>
        <w:tc>
          <w:tcPr>
            <w:tcW w:w="961" w:type="dxa"/>
            <w:vAlign w:val="center"/>
          </w:tcPr>
          <w:p w14:paraId="75136AD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4F6C0E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09532F1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7416E2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(40%)</w:t>
            </w:r>
          </w:p>
        </w:tc>
        <w:tc>
          <w:tcPr>
            <w:tcW w:w="866" w:type="dxa"/>
            <w:vAlign w:val="center"/>
          </w:tcPr>
          <w:p w14:paraId="042B92E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AE8AD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(10%)</w:t>
            </w:r>
          </w:p>
        </w:tc>
        <w:tc>
          <w:tcPr>
            <w:tcW w:w="953" w:type="dxa"/>
            <w:vAlign w:val="center"/>
          </w:tcPr>
          <w:p w14:paraId="41124B4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75DEBA7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CA4084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3BDE435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8C944D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(26.3%)</w:t>
            </w:r>
          </w:p>
        </w:tc>
        <w:tc>
          <w:tcPr>
            <w:tcW w:w="1172" w:type="dxa"/>
            <w:vAlign w:val="center"/>
          </w:tcPr>
          <w:p w14:paraId="3C62610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530B4C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(27.3%)</w:t>
            </w:r>
          </w:p>
        </w:tc>
        <w:tc>
          <w:tcPr>
            <w:tcW w:w="1183" w:type="dxa"/>
            <w:vAlign w:val="center"/>
          </w:tcPr>
          <w:p w14:paraId="5894772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2AC283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318F113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894E3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(55.6%)</w:t>
            </w:r>
          </w:p>
        </w:tc>
        <w:tc>
          <w:tcPr>
            <w:tcW w:w="972" w:type="dxa"/>
            <w:vAlign w:val="center"/>
          </w:tcPr>
          <w:p w14:paraId="62D7ECD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0A538D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D824FF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(11.8%)</w:t>
            </w:r>
          </w:p>
        </w:tc>
        <w:tc>
          <w:tcPr>
            <w:tcW w:w="866" w:type="dxa"/>
            <w:vAlign w:val="center"/>
          </w:tcPr>
          <w:p w14:paraId="7B41C77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14597FA8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E83A71E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2BAEFDF8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  <w:p w14:paraId="7351E54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(41.2%)</w:t>
            </w:r>
          </w:p>
        </w:tc>
        <w:tc>
          <w:tcPr>
            <w:tcW w:w="905" w:type="dxa"/>
            <w:vAlign w:val="center"/>
          </w:tcPr>
          <w:p w14:paraId="27D62BB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E56D6A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44769F9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5D5172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(58.8%)</w:t>
            </w:r>
          </w:p>
        </w:tc>
        <w:tc>
          <w:tcPr>
            <w:tcW w:w="961" w:type="dxa"/>
            <w:vAlign w:val="center"/>
          </w:tcPr>
          <w:p w14:paraId="2AE729D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13BCBD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6E0777D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F8DDF5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(60%)</w:t>
            </w:r>
          </w:p>
        </w:tc>
        <w:tc>
          <w:tcPr>
            <w:tcW w:w="866" w:type="dxa"/>
            <w:vAlign w:val="center"/>
          </w:tcPr>
          <w:p w14:paraId="70BE807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7546B3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(10%)</w:t>
            </w:r>
          </w:p>
        </w:tc>
        <w:tc>
          <w:tcPr>
            <w:tcW w:w="953" w:type="dxa"/>
            <w:vAlign w:val="center"/>
          </w:tcPr>
          <w:p w14:paraId="5CA115B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ACBAC7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62A3D23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1C3FC9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66" w:type="dxa"/>
            <w:vAlign w:val="center"/>
          </w:tcPr>
          <w:p w14:paraId="16BE15A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1552927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(63.2%)</w:t>
            </w:r>
          </w:p>
        </w:tc>
        <w:tc>
          <w:tcPr>
            <w:tcW w:w="1172" w:type="dxa"/>
            <w:vAlign w:val="center"/>
          </w:tcPr>
          <w:p w14:paraId="1BC9F2C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7315A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(9.1)</w:t>
            </w:r>
          </w:p>
        </w:tc>
        <w:tc>
          <w:tcPr>
            <w:tcW w:w="1183" w:type="dxa"/>
            <w:vAlign w:val="center"/>
          </w:tcPr>
          <w:p w14:paraId="3311A5D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713251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44826E8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AD6C0A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(33.3%)</w:t>
            </w:r>
          </w:p>
        </w:tc>
        <w:tc>
          <w:tcPr>
            <w:tcW w:w="972" w:type="dxa"/>
            <w:vAlign w:val="center"/>
          </w:tcPr>
          <w:p w14:paraId="7BA8B1E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1BF08A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68BC893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23E9284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42BAD3B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2B5A69A4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88317E3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683840B8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  <w:p w14:paraId="5117CA3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(37.9%)</w:t>
            </w:r>
          </w:p>
        </w:tc>
        <w:tc>
          <w:tcPr>
            <w:tcW w:w="905" w:type="dxa"/>
            <w:vAlign w:val="center"/>
          </w:tcPr>
          <w:p w14:paraId="18B5144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5D84E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063CC2E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40E2A1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961" w:type="dxa"/>
            <w:vAlign w:val="center"/>
          </w:tcPr>
          <w:p w14:paraId="0E720FE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8D8A5F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966" w:type="dxa"/>
            <w:vAlign w:val="center"/>
          </w:tcPr>
          <w:p w14:paraId="3A641CD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2DB4619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C0FC73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(80%)</w:t>
            </w:r>
          </w:p>
        </w:tc>
        <w:tc>
          <w:tcPr>
            <w:tcW w:w="953" w:type="dxa"/>
            <w:vAlign w:val="center"/>
          </w:tcPr>
          <w:p w14:paraId="045BB85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DBBD69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3A23674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B3D9FC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66" w:type="dxa"/>
            <w:vAlign w:val="center"/>
          </w:tcPr>
          <w:p w14:paraId="06285E3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5B3C07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6BEC916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6D93821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4EF1E26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087589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535F7F0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198793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216F3F1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3D46F2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47BA346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4D78C3C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(38.2%)</w:t>
            </w:r>
          </w:p>
        </w:tc>
        <w:tc>
          <w:tcPr>
            <w:tcW w:w="866" w:type="dxa"/>
            <w:vAlign w:val="center"/>
          </w:tcPr>
          <w:p w14:paraId="2CFAC4B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663356D6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46939065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Bronchiolitis with persistent respiratory distress under non-invasive ventilatory support; 5 months old</w:t>
            </w:r>
          </w:p>
        </w:tc>
        <w:tc>
          <w:tcPr>
            <w:tcW w:w="866" w:type="dxa"/>
            <w:vAlign w:val="center"/>
          </w:tcPr>
          <w:p w14:paraId="2617480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1231E4" w14:paraId="1662593F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A973A37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76A12E16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  <w:p w14:paraId="2072079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(13.1%)</w:t>
            </w:r>
          </w:p>
        </w:tc>
        <w:tc>
          <w:tcPr>
            <w:tcW w:w="905" w:type="dxa"/>
            <w:vAlign w:val="center"/>
          </w:tcPr>
          <w:p w14:paraId="519A009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1C15D82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D114F1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(29.4%)</w:t>
            </w:r>
          </w:p>
        </w:tc>
        <w:tc>
          <w:tcPr>
            <w:tcW w:w="961" w:type="dxa"/>
            <w:vAlign w:val="center"/>
          </w:tcPr>
          <w:p w14:paraId="6C131A4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E45DE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5AF42D3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4780BF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(40%)</w:t>
            </w:r>
          </w:p>
        </w:tc>
        <w:tc>
          <w:tcPr>
            <w:tcW w:w="866" w:type="dxa"/>
            <w:vAlign w:val="center"/>
          </w:tcPr>
          <w:p w14:paraId="6C710E2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837CF5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(10%)</w:t>
            </w:r>
          </w:p>
        </w:tc>
        <w:tc>
          <w:tcPr>
            <w:tcW w:w="953" w:type="dxa"/>
            <w:vAlign w:val="center"/>
          </w:tcPr>
          <w:p w14:paraId="201953A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06AA355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ACCE2A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31202CA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5D286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(5.3%)</w:t>
            </w:r>
          </w:p>
        </w:tc>
        <w:tc>
          <w:tcPr>
            <w:tcW w:w="1172" w:type="dxa"/>
            <w:vAlign w:val="center"/>
          </w:tcPr>
          <w:p w14:paraId="22E2EFC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1647C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2CCCF2B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D872FC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5640464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AD4BD9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4E7B86E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73F4303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9EA094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(8.8%)</w:t>
            </w:r>
          </w:p>
        </w:tc>
        <w:tc>
          <w:tcPr>
            <w:tcW w:w="866" w:type="dxa"/>
            <w:vAlign w:val="center"/>
          </w:tcPr>
          <w:p w14:paraId="22724F8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24BB497E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6067FE1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5264CB34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  <w:p w14:paraId="7FD47C6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(46.4%)</w:t>
            </w:r>
          </w:p>
        </w:tc>
        <w:tc>
          <w:tcPr>
            <w:tcW w:w="905" w:type="dxa"/>
            <w:vAlign w:val="center"/>
          </w:tcPr>
          <w:p w14:paraId="15B4840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93AFFC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777438D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0B529A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(58.8%)</w:t>
            </w:r>
          </w:p>
        </w:tc>
        <w:tc>
          <w:tcPr>
            <w:tcW w:w="961" w:type="dxa"/>
            <w:vAlign w:val="center"/>
          </w:tcPr>
          <w:p w14:paraId="010BE9A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10E5F9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5F74F93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58AB45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(60%)</w:t>
            </w:r>
          </w:p>
        </w:tc>
        <w:tc>
          <w:tcPr>
            <w:tcW w:w="866" w:type="dxa"/>
            <w:vAlign w:val="center"/>
          </w:tcPr>
          <w:p w14:paraId="553527E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348888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(10%)</w:t>
            </w:r>
          </w:p>
        </w:tc>
        <w:tc>
          <w:tcPr>
            <w:tcW w:w="953" w:type="dxa"/>
            <w:vAlign w:val="center"/>
          </w:tcPr>
          <w:p w14:paraId="40AAAB6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E7ECB7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1150526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176CA1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5533611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F20AAE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(84.2%)</w:t>
            </w:r>
          </w:p>
        </w:tc>
        <w:tc>
          <w:tcPr>
            <w:tcW w:w="1172" w:type="dxa"/>
            <w:vAlign w:val="center"/>
          </w:tcPr>
          <w:p w14:paraId="13499AA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9BE51E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6559F4D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712029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18F94C3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EECD3A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(77.8%)</w:t>
            </w:r>
          </w:p>
        </w:tc>
        <w:tc>
          <w:tcPr>
            <w:tcW w:w="972" w:type="dxa"/>
            <w:vAlign w:val="center"/>
          </w:tcPr>
          <w:p w14:paraId="4E7FD3E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8F12DE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777A700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2F287B1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(52.9%)</w:t>
            </w:r>
          </w:p>
        </w:tc>
        <w:tc>
          <w:tcPr>
            <w:tcW w:w="866" w:type="dxa"/>
            <w:vAlign w:val="center"/>
          </w:tcPr>
          <w:p w14:paraId="3F07AE6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2270451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FFF1B99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38D29898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  <w:p w14:paraId="0234DB2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(39.9%)</w:t>
            </w:r>
          </w:p>
        </w:tc>
        <w:tc>
          <w:tcPr>
            <w:tcW w:w="905" w:type="dxa"/>
            <w:vAlign w:val="center"/>
          </w:tcPr>
          <w:p w14:paraId="40C8628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277A19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227F0D9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F38939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961" w:type="dxa"/>
            <w:vAlign w:val="center"/>
          </w:tcPr>
          <w:p w14:paraId="388239B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6EC9D5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966" w:type="dxa"/>
            <w:vAlign w:val="center"/>
          </w:tcPr>
          <w:p w14:paraId="6E5DACA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AB4B75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1EB560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(80%)</w:t>
            </w:r>
          </w:p>
        </w:tc>
        <w:tc>
          <w:tcPr>
            <w:tcW w:w="953" w:type="dxa"/>
            <w:vAlign w:val="center"/>
          </w:tcPr>
          <w:p w14:paraId="5C4F61C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C67852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5A6B41C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FC6E2E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66" w:type="dxa"/>
            <w:vAlign w:val="center"/>
          </w:tcPr>
          <w:p w14:paraId="6BFC9F6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57CDFB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329EE4C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4BB0E0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67158EF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11B4A1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4EF6277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454517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41C681F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775005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5E9A6C4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6539EBC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(38.2%)</w:t>
            </w:r>
          </w:p>
        </w:tc>
        <w:tc>
          <w:tcPr>
            <w:tcW w:w="866" w:type="dxa"/>
            <w:vAlign w:val="center"/>
          </w:tcPr>
          <w:p w14:paraId="7A177D1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07C7F577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5DDD8857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Pneumonia with persistent respiratory distress under non-invasive ventilatory support; 12 years old</w:t>
            </w:r>
          </w:p>
        </w:tc>
        <w:tc>
          <w:tcPr>
            <w:tcW w:w="866" w:type="dxa"/>
            <w:vAlign w:val="center"/>
          </w:tcPr>
          <w:p w14:paraId="16C4679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</w:tr>
      <w:tr w:rsidR="001231E4" w14:paraId="2D3B6C5B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1D207A46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01FF9112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  <w:p w14:paraId="446D178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(8.5%)</w:t>
            </w:r>
          </w:p>
        </w:tc>
        <w:tc>
          <w:tcPr>
            <w:tcW w:w="905" w:type="dxa"/>
            <w:vAlign w:val="center"/>
          </w:tcPr>
          <w:p w14:paraId="282BCA5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32FF577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8CAFF2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961" w:type="dxa"/>
            <w:vAlign w:val="center"/>
          </w:tcPr>
          <w:p w14:paraId="6EAAE78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815C5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56C0734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0129C4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5501CF1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417399C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0ADE2B2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82A26D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5420343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14:paraId="727FC0F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A1BFE7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0EFE9AA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5880276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4774645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573B751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F06DDE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866" w:type="dxa"/>
            <w:vAlign w:val="center"/>
          </w:tcPr>
          <w:p w14:paraId="657AA5E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6516D9DB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BB8A5F0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55C2E1F2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  <w:p w14:paraId="3062E12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(45.8%)</w:t>
            </w:r>
          </w:p>
        </w:tc>
        <w:tc>
          <w:tcPr>
            <w:tcW w:w="905" w:type="dxa"/>
            <w:vAlign w:val="center"/>
          </w:tcPr>
          <w:p w14:paraId="5C6344C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52F41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77" w:type="dxa"/>
            <w:vAlign w:val="center"/>
          </w:tcPr>
          <w:p w14:paraId="746BEA9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B140FA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(58.8%)</w:t>
            </w:r>
          </w:p>
        </w:tc>
        <w:tc>
          <w:tcPr>
            <w:tcW w:w="961" w:type="dxa"/>
            <w:vAlign w:val="center"/>
          </w:tcPr>
          <w:p w14:paraId="7BA86CB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60024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0944F8A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03C66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49DE5B6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265EC1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4B1F0E7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17BAD0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00AA84D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B62F8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7049243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40FF33F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(89.5%)</w:t>
            </w:r>
          </w:p>
        </w:tc>
        <w:tc>
          <w:tcPr>
            <w:tcW w:w="1172" w:type="dxa"/>
            <w:vAlign w:val="center"/>
          </w:tcPr>
          <w:p w14:paraId="1978CAF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A0F4FD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487659A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F5A02C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3B29857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2F1820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(100%)</w:t>
            </w:r>
          </w:p>
        </w:tc>
        <w:tc>
          <w:tcPr>
            <w:tcW w:w="972" w:type="dxa"/>
            <w:vAlign w:val="center"/>
          </w:tcPr>
          <w:p w14:paraId="46169DB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CAE28E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706456E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546690E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(52.9%)</w:t>
            </w:r>
          </w:p>
        </w:tc>
        <w:tc>
          <w:tcPr>
            <w:tcW w:w="866" w:type="dxa"/>
            <w:vAlign w:val="center"/>
          </w:tcPr>
          <w:p w14:paraId="7DD164D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6892081E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8B09EAB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6AC3E67A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  <w:p w14:paraId="786DC6C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(45.1%)</w:t>
            </w:r>
          </w:p>
        </w:tc>
        <w:tc>
          <w:tcPr>
            <w:tcW w:w="905" w:type="dxa"/>
            <w:vAlign w:val="center"/>
          </w:tcPr>
          <w:p w14:paraId="266FFF8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1AA0D0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71.4%)</w:t>
            </w:r>
          </w:p>
        </w:tc>
        <w:tc>
          <w:tcPr>
            <w:tcW w:w="877" w:type="dxa"/>
            <w:vAlign w:val="center"/>
          </w:tcPr>
          <w:p w14:paraId="63C351A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71FB09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(11.8%)</w:t>
            </w:r>
          </w:p>
        </w:tc>
        <w:tc>
          <w:tcPr>
            <w:tcW w:w="961" w:type="dxa"/>
            <w:vAlign w:val="center"/>
          </w:tcPr>
          <w:p w14:paraId="75C714B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1723AE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66" w:type="dxa"/>
            <w:vAlign w:val="center"/>
          </w:tcPr>
          <w:p w14:paraId="464A469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A841D1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295D320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755309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(90.0%)</w:t>
            </w:r>
          </w:p>
        </w:tc>
        <w:tc>
          <w:tcPr>
            <w:tcW w:w="953" w:type="dxa"/>
            <w:vAlign w:val="center"/>
          </w:tcPr>
          <w:p w14:paraId="1A3659A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21AA0C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4297D4B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5C7DD5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66" w:type="dxa"/>
            <w:vAlign w:val="center"/>
          </w:tcPr>
          <w:p w14:paraId="6F84798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836043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5B4D387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C7B9EF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6D8F62D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0CFD9E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30E6454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0CFDC6D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EC2B39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0E71C27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D3E11B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866" w:type="dxa"/>
            <w:vAlign w:val="center"/>
          </w:tcPr>
          <w:p w14:paraId="1139919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5ABA7DB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454E59B0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24 hours post-appendectomy monitoring, nil by mouth; 5 months old</w:t>
            </w:r>
          </w:p>
        </w:tc>
        <w:tc>
          <w:tcPr>
            <w:tcW w:w="866" w:type="dxa"/>
            <w:vAlign w:val="center"/>
          </w:tcPr>
          <w:p w14:paraId="69D3994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</w:tr>
      <w:tr w:rsidR="001231E4" w14:paraId="51E03C03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5537AD0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7E9B59F2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  <w:p w14:paraId="28D697B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(10.5%)</w:t>
            </w:r>
          </w:p>
        </w:tc>
        <w:tc>
          <w:tcPr>
            <w:tcW w:w="905" w:type="dxa"/>
            <w:vAlign w:val="center"/>
          </w:tcPr>
          <w:p w14:paraId="4B86480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79860F8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70DB55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(35.3%)</w:t>
            </w:r>
          </w:p>
        </w:tc>
        <w:tc>
          <w:tcPr>
            <w:tcW w:w="961" w:type="dxa"/>
            <w:vAlign w:val="center"/>
          </w:tcPr>
          <w:p w14:paraId="53F2664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49A66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4582832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AED798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435C298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1B0FE3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3E14B72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3BC4329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0D553E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43015DC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67660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(5.3%)</w:t>
            </w:r>
          </w:p>
        </w:tc>
        <w:tc>
          <w:tcPr>
            <w:tcW w:w="1172" w:type="dxa"/>
            <w:vAlign w:val="center"/>
          </w:tcPr>
          <w:p w14:paraId="2660C87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9F87A3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(9.1%)</w:t>
            </w:r>
          </w:p>
        </w:tc>
        <w:tc>
          <w:tcPr>
            <w:tcW w:w="1183" w:type="dxa"/>
            <w:vAlign w:val="center"/>
          </w:tcPr>
          <w:p w14:paraId="7C7668A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99971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504772F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6012BE2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4A16D0F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85C516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(2.9%)</w:t>
            </w:r>
          </w:p>
        </w:tc>
        <w:tc>
          <w:tcPr>
            <w:tcW w:w="866" w:type="dxa"/>
            <w:vAlign w:val="center"/>
          </w:tcPr>
          <w:p w14:paraId="38ACA26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CB4B364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226B2811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03ECDA03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  <w:p w14:paraId="307463A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(41.2%)</w:t>
            </w:r>
          </w:p>
        </w:tc>
        <w:tc>
          <w:tcPr>
            <w:tcW w:w="905" w:type="dxa"/>
            <w:vAlign w:val="center"/>
          </w:tcPr>
          <w:p w14:paraId="7C1FF13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0755B8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61459C8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69256A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(47.1%)</w:t>
            </w:r>
          </w:p>
        </w:tc>
        <w:tc>
          <w:tcPr>
            <w:tcW w:w="961" w:type="dxa"/>
            <w:vAlign w:val="center"/>
          </w:tcPr>
          <w:p w14:paraId="7712672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80C4F5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2B4D509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018A3D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5C524EC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CA5737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53" w:type="dxa"/>
            <w:vAlign w:val="center"/>
          </w:tcPr>
          <w:p w14:paraId="524CC05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7C282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671CD90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8BF97B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492D53E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6AF9874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(78.9%)</w:t>
            </w:r>
          </w:p>
        </w:tc>
        <w:tc>
          <w:tcPr>
            <w:tcW w:w="1172" w:type="dxa"/>
            <w:vAlign w:val="center"/>
          </w:tcPr>
          <w:p w14:paraId="01C6D8D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479EFF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(27.3%)</w:t>
            </w:r>
          </w:p>
        </w:tc>
        <w:tc>
          <w:tcPr>
            <w:tcW w:w="1183" w:type="dxa"/>
            <w:vAlign w:val="center"/>
          </w:tcPr>
          <w:p w14:paraId="14F8EA7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C46FBF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3A3D29C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7791C4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5C3E86D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5C8B98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(30.0%)</w:t>
            </w:r>
          </w:p>
        </w:tc>
        <w:tc>
          <w:tcPr>
            <w:tcW w:w="866" w:type="dxa"/>
            <w:vAlign w:val="center"/>
          </w:tcPr>
          <w:p w14:paraId="608269C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0621BDA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(38.2%)</w:t>
            </w:r>
          </w:p>
        </w:tc>
        <w:tc>
          <w:tcPr>
            <w:tcW w:w="866" w:type="dxa"/>
            <w:vAlign w:val="center"/>
          </w:tcPr>
          <w:p w14:paraId="57769EB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5139FEBC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B52F166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7803A972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  <w:p w14:paraId="3F8880F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(45.8%)</w:t>
            </w:r>
          </w:p>
        </w:tc>
        <w:tc>
          <w:tcPr>
            <w:tcW w:w="905" w:type="dxa"/>
            <w:vAlign w:val="center"/>
          </w:tcPr>
          <w:p w14:paraId="72C9261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  <w:p w14:paraId="29C6A1A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4433B21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E433DC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(11.8%)</w:t>
            </w:r>
          </w:p>
        </w:tc>
        <w:tc>
          <w:tcPr>
            <w:tcW w:w="961" w:type="dxa"/>
            <w:vAlign w:val="center"/>
          </w:tcPr>
          <w:p w14:paraId="44A68C1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459CF3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66" w:type="dxa"/>
            <w:vAlign w:val="center"/>
          </w:tcPr>
          <w:p w14:paraId="446F179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74E8046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3FE688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953" w:type="dxa"/>
            <w:vAlign w:val="center"/>
          </w:tcPr>
          <w:p w14:paraId="51FD771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3CE51A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1D1E174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670DD4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66" w:type="dxa"/>
            <w:vAlign w:val="center"/>
          </w:tcPr>
          <w:p w14:paraId="52E6EE9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5C47B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6F36F83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ADC2DB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5BD1C8E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A14109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0ECD5B2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72FC3E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7E7A9C9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0D5ADC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866" w:type="dxa"/>
            <w:vAlign w:val="center"/>
          </w:tcPr>
          <w:p w14:paraId="6077DD2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716B9CF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(52.9%)</w:t>
            </w:r>
          </w:p>
        </w:tc>
        <w:tc>
          <w:tcPr>
            <w:tcW w:w="866" w:type="dxa"/>
            <w:vAlign w:val="center"/>
          </w:tcPr>
          <w:p w14:paraId="4871CFB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5DFF1E79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38EE640A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24 hours post-appendectomy monitoring, nil by mouth; 12 years old</w:t>
            </w:r>
          </w:p>
        </w:tc>
        <w:tc>
          <w:tcPr>
            <w:tcW w:w="866" w:type="dxa"/>
            <w:vAlign w:val="center"/>
          </w:tcPr>
          <w:p w14:paraId="2C80A32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</w:tr>
      <w:tr w:rsidR="001231E4" w14:paraId="59356DBE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1F4100F8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1BCEEAFC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  <w:p w14:paraId="6C19848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(7.2%)</w:t>
            </w:r>
          </w:p>
        </w:tc>
        <w:tc>
          <w:tcPr>
            <w:tcW w:w="905" w:type="dxa"/>
            <w:vAlign w:val="center"/>
          </w:tcPr>
          <w:p w14:paraId="29FF58F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4403B3B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D1387F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961" w:type="dxa"/>
            <w:vAlign w:val="center"/>
          </w:tcPr>
          <w:p w14:paraId="5153156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B69A72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1F3E519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CDFB2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5D280DE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64AB67B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1EB67B7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9AAA57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0299E8E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14:paraId="6587806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A562E5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(9.1%)</w:t>
            </w:r>
          </w:p>
        </w:tc>
        <w:tc>
          <w:tcPr>
            <w:tcW w:w="1183" w:type="dxa"/>
            <w:vAlign w:val="center"/>
          </w:tcPr>
          <w:p w14:paraId="773C833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781C27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780F57E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7FAD1E7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2F77001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034A6C9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1941DB78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71C00064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6DDC0286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  <w:p w14:paraId="2C59B4C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(41.2%)</w:t>
            </w:r>
          </w:p>
        </w:tc>
        <w:tc>
          <w:tcPr>
            <w:tcW w:w="905" w:type="dxa"/>
            <w:vAlign w:val="center"/>
          </w:tcPr>
          <w:p w14:paraId="087A32D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2FDC43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77" w:type="dxa"/>
            <w:vAlign w:val="center"/>
          </w:tcPr>
          <w:p w14:paraId="6C5E395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5CAAEF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961" w:type="dxa"/>
            <w:vAlign w:val="center"/>
          </w:tcPr>
          <w:p w14:paraId="7BA8582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44AE98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48EE72C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EB7259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532A337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05A18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53" w:type="dxa"/>
            <w:vAlign w:val="center"/>
          </w:tcPr>
          <w:p w14:paraId="141228C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7B2723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33D49CB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E8D188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66" w:type="dxa"/>
            <w:vAlign w:val="center"/>
          </w:tcPr>
          <w:p w14:paraId="05F3038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6DA4D7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(84.2%)</w:t>
            </w:r>
          </w:p>
        </w:tc>
        <w:tc>
          <w:tcPr>
            <w:tcW w:w="1172" w:type="dxa"/>
            <w:vAlign w:val="center"/>
          </w:tcPr>
          <w:p w14:paraId="0FDBCE9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E922FD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(27.3%)</w:t>
            </w:r>
          </w:p>
        </w:tc>
        <w:tc>
          <w:tcPr>
            <w:tcW w:w="1183" w:type="dxa"/>
            <w:vAlign w:val="center"/>
          </w:tcPr>
          <w:p w14:paraId="4941CD3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7C6A210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E81DAE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26B8270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1BE70E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(30.0%)</w:t>
            </w:r>
          </w:p>
        </w:tc>
        <w:tc>
          <w:tcPr>
            <w:tcW w:w="866" w:type="dxa"/>
            <w:vAlign w:val="center"/>
          </w:tcPr>
          <w:p w14:paraId="01FEA96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1B4EF6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866" w:type="dxa"/>
            <w:vAlign w:val="center"/>
          </w:tcPr>
          <w:p w14:paraId="3551AC0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4168AAF6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0E8D4A49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5D679521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  <w:p w14:paraId="69D0FF2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(49.7%)</w:t>
            </w:r>
          </w:p>
        </w:tc>
        <w:tc>
          <w:tcPr>
            <w:tcW w:w="905" w:type="dxa"/>
            <w:vAlign w:val="center"/>
          </w:tcPr>
          <w:p w14:paraId="11DA930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9465A8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71.4%)</w:t>
            </w:r>
          </w:p>
        </w:tc>
        <w:tc>
          <w:tcPr>
            <w:tcW w:w="877" w:type="dxa"/>
            <w:vAlign w:val="center"/>
          </w:tcPr>
          <w:p w14:paraId="6B0C3D6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F9D112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(29.4%)</w:t>
            </w:r>
          </w:p>
        </w:tc>
        <w:tc>
          <w:tcPr>
            <w:tcW w:w="961" w:type="dxa"/>
            <w:vAlign w:val="center"/>
          </w:tcPr>
          <w:p w14:paraId="57A8ED5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6A64EC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66" w:type="dxa"/>
            <w:vAlign w:val="center"/>
          </w:tcPr>
          <w:p w14:paraId="352984F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4DE823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73688A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53" w:type="dxa"/>
            <w:vAlign w:val="center"/>
          </w:tcPr>
          <w:p w14:paraId="4225D84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0E79CB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1074392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5C06B3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51DF3BE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C0B16D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5077255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5E07D8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103BA43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B17B07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36D9A0F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60023F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5E71134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2FD3C0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866" w:type="dxa"/>
            <w:vAlign w:val="center"/>
          </w:tcPr>
          <w:p w14:paraId="37F4729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37DDF95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(55.9%)</w:t>
            </w:r>
          </w:p>
        </w:tc>
        <w:tc>
          <w:tcPr>
            <w:tcW w:w="866" w:type="dxa"/>
            <w:vAlign w:val="center"/>
          </w:tcPr>
          <w:p w14:paraId="59B2F4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12975060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67736FB0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Acute Respiratory Distress Syndrome under invasive ventilatory support; 5 months old</w:t>
            </w:r>
          </w:p>
        </w:tc>
        <w:tc>
          <w:tcPr>
            <w:tcW w:w="866" w:type="dxa"/>
            <w:vAlign w:val="center"/>
          </w:tcPr>
          <w:p w14:paraId="5290A85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0.0040</w:t>
            </w:r>
          </w:p>
        </w:tc>
      </w:tr>
      <w:tr w:rsidR="001231E4" w14:paraId="1024FCB6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1F337E2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7AB3BE1A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  <w:p w14:paraId="5C90E5F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(9.2%)</w:t>
            </w:r>
          </w:p>
        </w:tc>
        <w:tc>
          <w:tcPr>
            <w:tcW w:w="905" w:type="dxa"/>
            <w:vAlign w:val="center"/>
          </w:tcPr>
          <w:p w14:paraId="3DD29AE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538C906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28C205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(29.4%)</w:t>
            </w:r>
          </w:p>
        </w:tc>
        <w:tc>
          <w:tcPr>
            <w:tcW w:w="961" w:type="dxa"/>
            <w:vAlign w:val="center"/>
          </w:tcPr>
          <w:p w14:paraId="64C0DB6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55AD002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8EC229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45F9260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2347C1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328A266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78EFE3E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608203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66" w:type="dxa"/>
            <w:vAlign w:val="center"/>
          </w:tcPr>
          <w:p w14:paraId="20C9AAE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14:paraId="73ADA16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16C0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6ED3348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3793E00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F0698C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7B20E10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3765298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F7CAA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866" w:type="dxa"/>
            <w:vAlign w:val="center"/>
          </w:tcPr>
          <w:p w14:paraId="43257C7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09383F3F" w14:textId="77777777" w:rsidTr="00D93ADA">
        <w:trPr>
          <w:trHeight w:val="280"/>
        </w:trPr>
        <w:tc>
          <w:tcPr>
            <w:tcW w:w="1957" w:type="dxa"/>
            <w:vAlign w:val="center"/>
          </w:tcPr>
          <w:p w14:paraId="75FF81EB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6628103A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  <w:p w14:paraId="2A0364A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(45.1%)</w:t>
            </w:r>
          </w:p>
        </w:tc>
        <w:tc>
          <w:tcPr>
            <w:tcW w:w="905" w:type="dxa"/>
            <w:vAlign w:val="center"/>
          </w:tcPr>
          <w:p w14:paraId="5F391D8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D2DB89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77" w:type="dxa"/>
            <w:vAlign w:val="center"/>
          </w:tcPr>
          <w:p w14:paraId="4E0FC48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DF2A3E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(52.9%)</w:t>
            </w:r>
          </w:p>
        </w:tc>
        <w:tc>
          <w:tcPr>
            <w:tcW w:w="961" w:type="dxa"/>
            <w:vAlign w:val="center"/>
          </w:tcPr>
          <w:p w14:paraId="7086348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9ACD1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66" w:type="dxa"/>
            <w:vAlign w:val="center"/>
          </w:tcPr>
          <w:p w14:paraId="38BA599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00C1A8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4B63502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06426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572E54A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771EEA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(22.2%)</w:t>
            </w:r>
          </w:p>
        </w:tc>
        <w:tc>
          <w:tcPr>
            <w:tcW w:w="894" w:type="dxa"/>
            <w:vAlign w:val="center"/>
          </w:tcPr>
          <w:p w14:paraId="58DD0C5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32ECAE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66" w:type="dxa"/>
            <w:vAlign w:val="center"/>
          </w:tcPr>
          <w:p w14:paraId="252BF33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21D536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(84.2%)</w:t>
            </w:r>
          </w:p>
        </w:tc>
        <w:tc>
          <w:tcPr>
            <w:tcW w:w="1172" w:type="dxa"/>
            <w:vAlign w:val="center"/>
          </w:tcPr>
          <w:p w14:paraId="5A155D8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B1C5F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3F05020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2BAA3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2C2D3BCC" w14:textId="77777777" w:rsidR="001231E4" w:rsidRPr="0034764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6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E5BCFB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647">
              <w:rPr>
                <w:rFonts w:ascii="Times New Roman" w:hAnsi="Times New Roman" w:cs="Times New Roman"/>
                <w:sz w:val="20"/>
                <w:szCs w:val="20"/>
              </w:rPr>
              <w:t>(77.8%)</w:t>
            </w:r>
          </w:p>
        </w:tc>
        <w:tc>
          <w:tcPr>
            <w:tcW w:w="972" w:type="dxa"/>
            <w:vAlign w:val="center"/>
          </w:tcPr>
          <w:p w14:paraId="033C415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9A3D11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5C985BE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5C0BB9B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(44.1%)</w:t>
            </w:r>
          </w:p>
        </w:tc>
        <w:tc>
          <w:tcPr>
            <w:tcW w:w="866" w:type="dxa"/>
            <w:vAlign w:val="center"/>
          </w:tcPr>
          <w:p w14:paraId="48E1604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01C6C862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DDEFC1F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7E7B1FDA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  <w:p w14:paraId="5481F24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(45.1%)</w:t>
            </w:r>
          </w:p>
        </w:tc>
        <w:tc>
          <w:tcPr>
            <w:tcW w:w="905" w:type="dxa"/>
            <w:vAlign w:val="center"/>
          </w:tcPr>
          <w:p w14:paraId="18390A1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F446B2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71.4%)</w:t>
            </w:r>
          </w:p>
        </w:tc>
        <w:tc>
          <w:tcPr>
            <w:tcW w:w="877" w:type="dxa"/>
            <w:vAlign w:val="center"/>
          </w:tcPr>
          <w:p w14:paraId="5ECF480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10B095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(11.8%)</w:t>
            </w:r>
          </w:p>
        </w:tc>
        <w:tc>
          <w:tcPr>
            <w:tcW w:w="961" w:type="dxa"/>
            <w:vAlign w:val="center"/>
          </w:tcPr>
          <w:p w14:paraId="2F72FFF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9D17B2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66" w:type="dxa"/>
            <w:vAlign w:val="center"/>
          </w:tcPr>
          <w:p w14:paraId="246E15E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2E4C1CF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900BB0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53" w:type="dxa"/>
            <w:vAlign w:val="center"/>
          </w:tcPr>
          <w:p w14:paraId="6C12C57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72E579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(77.8%)</w:t>
            </w:r>
          </w:p>
        </w:tc>
        <w:tc>
          <w:tcPr>
            <w:tcW w:w="894" w:type="dxa"/>
            <w:vAlign w:val="center"/>
          </w:tcPr>
          <w:p w14:paraId="37E35BA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40E68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5CD9558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B2557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(15.8%)</w:t>
            </w:r>
          </w:p>
        </w:tc>
        <w:tc>
          <w:tcPr>
            <w:tcW w:w="1172" w:type="dxa"/>
            <w:vAlign w:val="center"/>
          </w:tcPr>
          <w:p w14:paraId="0C8565A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499DD6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4DCFD6E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973C94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29FCE06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3A0A8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7EB232C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55311C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2EDDC12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0C47E86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3DABC58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0CA2C225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42020B61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Acute Respiratory Distress Syndrome under invasive ventilatory support; 12 years old</w:t>
            </w:r>
          </w:p>
        </w:tc>
        <w:tc>
          <w:tcPr>
            <w:tcW w:w="866" w:type="dxa"/>
            <w:vAlign w:val="center"/>
          </w:tcPr>
          <w:p w14:paraId="637B4F6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</w:tr>
      <w:tr w:rsidR="001231E4" w14:paraId="485A789C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AFECC19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7BE8BFEF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  <w:p w14:paraId="2B18206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(4.6%)</w:t>
            </w:r>
          </w:p>
        </w:tc>
        <w:tc>
          <w:tcPr>
            <w:tcW w:w="905" w:type="dxa"/>
            <w:vAlign w:val="center"/>
          </w:tcPr>
          <w:p w14:paraId="579FA42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226A11E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A3D0C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961" w:type="dxa"/>
            <w:vAlign w:val="center"/>
          </w:tcPr>
          <w:p w14:paraId="73157EF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1AB3A15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7842677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2687412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2DDB4C9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5116D58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14:paraId="740AD2F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E4B502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0A4EB18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07FD34D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17E15A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3B59A90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9B66B2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(2.9%)</w:t>
            </w:r>
          </w:p>
        </w:tc>
        <w:tc>
          <w:tcPr>
            <w:tcW w:w="866" w:type="dxa"/>
            <w:vAlign w:val="center"/>
          </w:tcPr>
          <w:p w14:paraId="6639897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6FB6445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51D1DA3A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7AADCFF0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  <w:p w14:paraId="790F277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(45.8%)</w:t>
            </w:r>
          </w:p>
        </w:tc>
        <w:tc>
          <w:tcPr>
            <w:tcW w:w="905" w:type="dxa"/>
            <w:vAlign w:val="center"/>
          </w:tcPr>
          <w:p w14:paraId="5569F50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EA87B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77" w:type="dxa"/>
            <w:vAlign w:val="center"/>
          </w:tcPr>
          <w:p w14:paraId="2C65D78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A09C0D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(47.1%)</w:t>
            </w:r>
          </w:p>
        </w:tc>
        <w:tc>
          <w:tcPr>
            <w:tcW w:w="961" w:type="dxa"/>
            <w:vAlign w:val="center"/>
          </w:tcPr>
          <w:p w14:paraId="4337C26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D2AFD5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05466E8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A0A8B5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(100.0%)</w:t>
            </w:r>
          </w:p>
        </w:tc>
        <w:tc>
          <w:tcPr>
            <w:tcW w:w="866" w:type="dxa"/>
            <w:vAlign w:val="center"/>
          </w:tcPr>
          <w:p w14:paraId="0190EDE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002F06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53" w:type="dxa"/>
            <w:vAlign w:val="center"/>
          </w:tcPr>
          <w:p w14:paraId="7BCDC8E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0A14CA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(22.2%)</w:t>
            </w:r>
          </w:p>
        </w:tc>
        <w:tc>
          <w:tcPr>
            <w:tcW w:w="894" w:type="dxa"/>
            <w:vAlign w:val="center"/>
          </w:tcPr>
          <w:p w14:paraId="670769B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26FFF7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(71.4%)</w:t>
            </w:r>
          </w:p>
        </w:tc>
        <w:tc>
          <w:tcPr>
            <w:tcW w:w="866" w:type="dxa"/>
            <w:vAlign w:val="center"/>
          </w:tcPr>
          <w:p w14:paraId="3DA7DAC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6B811C1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(89.5%)</w:t>
            </w:r>
          </w:p>
        </w:tc>
        <w:tc>
          <w:tcPr>
            <w:tcW w:w="1172" w:type="dxa"/>
            <w:vAlign w:val="center"/>
          </w:tcPr>
          <w:p w14:paraId="531FC51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4D8233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(18.2)</w:t>
            </w:r>
          </w:p>
        </w:tc>
        <w:tc>
          <w:tcPr>
            <w:tcW w:w="1183" w:type="dxa"/>
            <w:vAlign w:val="center"/>
          </w:tcPr>
          <w:p w14:paraId="72CC19D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B077E8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098D066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23AD08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255F306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FD092F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0FA323B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09ED5D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866" w:type="dxa"/>
            <w:vAlign w:val="center"/>
          </w:tcPr>
          <w:p w14:paraId="687F4EB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33028727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2542B3AA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0AF33955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  <w:p w14:paraId="2FEB2AA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(49.0%)</w:t>
            </w:r>
          </w:p>
        </w:tc>
        <w:tc>
          <w:tcPr>
            <w:tcW w:w="905" w:type="dxa"/>
            <w:vAlign w:val="center"/>
          </w:tcPr>
          <w:p w14:paraId="6BD0FC8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B756E8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(85.7%)</w:t>
            </w:r>
          </w:p>
        </w:tc>
        <w:tc>
          <w:tcPr>
            <w:tcW w:w="877" w:type="dxa"/>
            <w:vAlign w:val="center"/>
          </w:tcPr>
          <w:p w14:paraId="731F4CC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2D1263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(23.5%)</w:t>
            </w:r>
          </w:p>
        </w:tc>
        <w:tc>
          <w:tcPr>
            <w:tcW w:w="961" w:type="dxa"/>
            <w:vAlign w:val="center"/>
          </w:tcPr>
          <w:p w14:paraId="7CB2ECC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731A8D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(90.0%)</w:t>
            </w:r>
          </w:p>
        </w:tc>
        <w:tc>
          <w:tcPr>
            <w:tcW w:w="966" w:type="dxa"/>
            <w:vAlign w:val="center"/>
          </w:tcPr>
          <w:p w14:paraId="47271C5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4277268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00DB24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53" w:type="dxa"/>
            <w:vAlign w:val="center"/>
          </w:tcPr>
          <w:p w14:paraId="587C3DB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158175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(77.8%)</w:t>
            </w:r>
          </w:p>
        </w:tc>
        <w:tc>
          <w:tcPr>
            <w:tcW w:w="894" w:type="dxa"/>
            <w:vAlign w:val="center"/>
          </w:tcPr>
          <w:p w14:paraId="1B84C64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FB7E29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5C7DAA2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BF5837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74C067C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45951E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41A8997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C15003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4CB6137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015EC8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64202CF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16A00D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1AAED19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3FAB11A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(55.9%)</w:t>
            </w:r>
          </w:p>
        </w:tc>
        <w:tc>
          <w:tcPr>
            <w:tcW w:w="866" w:type="dxa"/>
            <w:vAlign w:val="center"/>
          </w:tcPr>
          <w:p w14:paraId="20D1FDC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3199A434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0307A94E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Post-traumatic brain injury with raised intra-cranial pressure; 14 years old</w:t>
            </w:r>
          </w:p>
        </w:tc>
        <w:tc>
          <w:tcPr>
            <w:tcW w:w="866" w:type="dxa"/>
            <w:vAlign w:val="center"/>
          </w:tcPr>
          <w:p w14:paraId="57F6C96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</w:tr>
      <w:tr w:rsidR="001231E4" w14:paraId="4C29A985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6E3D2E50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3C26A195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14:paraId="3111A7F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(1.3%)</w:t>
            </w:r>
          </w:p>
        </w:tc>
        <w:tc>
          <w:tcPr>
            <w:tcW w:w="905" w:type="dxa"/>
            <w:vAlign w:val="center"/>
          </w:tcPr>
          <w:p w14:paraId="0D65C2F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13F455F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F92CA5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(11.8%)</w:t>
            </w:r>
          </w:p>
        </w:tc>
        <w:tc>
          <w:tcPr>
            <w:tcW w:w="961" w:type="dxa"/>
            <w:vAlign w:val="center"/>
          </w:tcPr>
          <w:p w14:paraId="5D69046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20DAE85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0910344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14:paraId="4DB2B6D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5C1CA27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51921CC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vAlign w:val="center"/>
          </w:tcPr>
          <w:p w14:paraId="6D65EA4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vAlign w:val="center"/>
          </w:tcPr>
          <w:p w14:paraId="79DABC8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577E789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14:paraId="29E5A0C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6955132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7FCBE55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46E14AA9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755943A2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7C848267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  <w:p w14:paraId="028BA0A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(52.9%)</w:t>
            </w:r>
          </w:p>
        </w:tc>
        <w:tc>
          <w:tcPr>
            <w:tcW w:w="905" w:type="dxa"/>
            <w:vAlign w:val="center"/>
          </w:tcPr>
          <w:p w14:paraId="419E1A0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9595AB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(42.9%)</w:t>
            </w:r>
          </w:p>
        </w:tc>
        <w:tc>
          <w:tcPr>
            <w:tcW w:w="877" w:type="dxa"/>
            <w:vAlign w:val="center"/>
          </w:tcPr>
          <w:p w14:paraId="23F9AC4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C5296B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(47.1%)</w:t>
            </w:r>
          </w:p>
        </w:tc>
        <w:tc>
          <w:tcPr>
            <w:tcW w:w="961" w:type="dxa"/>
            <w:vAlign w:val="center"/>
          </w:tcPr>
          <w:p w14:paraId="476D383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413276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2DDB201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A6BCAE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(100.0%)</w:t>
            </w:r>
          </w:p>
        </w:tc>
        <w:tc>
          <w:tcPr>
            <w:tcW w:w="866" w:type="dxa"/>
            <w:vAlign w:val="center"/>
          </w:tcPr>
          <w:p w14:paraId="24530B7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0EC3D2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953" w:type="dxa"/>
            <w:vAlign w:val="center"/>
          </w:tcPr>
          <w:p w14:paraId="21F4033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92B8E2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06FA153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30D842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66" w:type="dxa"/>
            <w:vAlign w:val="center"/>
          </w:tcPr>
          <w:p w14:paraId="789482F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74714F0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(94.7%)</w:t>
            </w:r>
          </w:p>
        </w:tc>
        <w:tc>
          <w:tcPr>
            <w:tcW w:w="1172" w:type="dxa"/>
            <w:vAlign w:val="center"/>
          </w:tcPr>
          <w:p w14:paraId="39F12E1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481CF8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(54.5%)</w:t>
            </w:r>
          </w:p>
        </w:tc>
        <w:tc>
          <w:tcPr>
            <w:tcW w:w="1183" w:type="dxa"/>
            <w:vAlign w:val="center"/>
          </w:tcPr>
          <w:p w14:paraId="3303E14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6E592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20264D4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86E55D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972" w:type="dxa"/>
            <w:vAlign w:val="center"/>
          </w:tcPr>
          <w:p w14:paraId="3BE0A8F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4BE257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7DAFAF4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7E506D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08447FA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D24A1F6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BFA02F2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514FD7AD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  <w:p w14:paraId="7F11F8E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(43.1%)</w:t>
            </w:r>
          </w:p>
        </w:tc>
        <w:tc>
          <w:tcPr>
            <w:tcW w:w="905" w:type="dxa"/>
            <w:vAlign w:val="center"/>
          </w:tcPr>
          <w:p w14:paraId="6F87068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A11EA2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(57.1%)</w:t>
            </w:r>
          </w:p>
        </w:tc>
        <w:tc>
          <w:tcPr>
            <w:tcW w:w="877" w:type="dxa"/>
            <w:vAlign w:val="center"/>
          </w:tcPr>
          <w:p w14:paraId="0C5142F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4830BA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(29.4%)</w:t>
            </w:r>
          </w:p>
        </w:tc>
        <w:tc>
          <w:tcPr>
            <w:tcW w:w="961" w:type="dxa"/>
            <w:vAlign w:val="center"/>
          </w:tcPr>
          <w:p w14:paraId="526293D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2ACE128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(90.0%)</w:t>
            </w:r>
          </w:p>
        </w:tc>
        <w:tc>
          <w:tcPr>
            <w:tcW w:w="966" w:type="dxa"/>
            <w:vAlign w:val="center"/>
          </w:tcPr>
          <w:p w14:paraId="3EA93E6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7DCABC5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5A8632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53" w:type="dxa"/>
            <w:vAlign w:val="center"/>
          </w:tcPr>
          <w:p w14:paraId="07F060E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BC33FD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7C73CE9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1CAB59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58A4C68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460379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(5.3%)</w:t>
            </w:r>
          </w:p>
        </w:tc>
        <w:tc>
          <w:tcPr>
            <w:tcW w:w="1172" w:type="dxa"/>
            <w:vAlign w:val="center"/>
          </w:tcPr>
          <w:p w14:paraId="3A41FFA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0F8F14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(45.5%)</w:t>
            </w:r>
          </w:p>
        </w:tc>
        <w:tc>
          <w:tcPr>
            <w:tcW w:w="1183" w:type="dxa"/>
            <w:vAlign w:val="center"/>
          </w:tcPr>
          <w:p w14:paraId="394BE05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EA5D5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(40.0%)</w:t>
            </w:r>
          </w:p>
        </w:tc>
        <w:tc>
          <w:tcPr>
            <w:tcW w:w="866" w:type="dxa"/>
            <w:vAlign w:val="center"/>
          </w:tcPr>
          <w:p w14:paraId="700CD15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6C7C98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298C030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B5E324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(50.0%)</w:t>
            </w:r>
          </w:p>
        </w:tc>
        <w:tc>
          <w:tcPr>
            <w:tcW w:w="866" w:type="dxa"/>
            <w:vAlign w:val="center"/>
          </w:tcPr>
          <w:p w14:paraId="67BCF51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712441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(47.1%)</w:t>
            </w:r>
          </w:p>
        </w:tc>
        <w:tc>
          <w:tcPr>
            <w:tcW w:w="866" w:type="dxa"/>
            <w:vAlign w:val="center"/>
          </w:tcPr>
          <w:p w14:paraId="72CB526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29E7C312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01666045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Post-cardiac surgery with bypass; 5 months old</w:t>
            </w:r>
          </w:p>
        </w:tc>
        <w:tc>
          <w:tcPr>
            <w:tcW w:w="866" w:type="dxa"/>
            <w:vAlign w:val="center"/>
          </w:tcPr>
          <w:p w14:paraId="4F87DAF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</w:tr>
      <w:tr w:rsidR="001231E4" w14:paraId="397C12C5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B335538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3B590A5A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  <w:p w14:paraId="61EF03B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(13.1%)</w:t>
            </w:r>
          </w:p>
        </w:tc>
        <w:tc>
          <w:tcPr>
            <w:tcW w:w="905" w:type="dxa"/>
            <w:vAlign w:val="center"/>
          </w:tcPr>
          <w:p w14:paraId="296DBE2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vAlign w:val="center"/>
          </w:tcPr>
          <w:p w14:paraId="7225772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258CC7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(41.2%)</w:t>
            </w:r>
          </w:p>
        </w:tc>
        <w:tc>
          <w:tcPr>
            <w:tcW w:w="961" w:type="dxa"/>
            <w:vAlign w:val="center"/>
          </w:tcPr>
          <w:p w14:paraId="43A9AF9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5FC278C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29FDE8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0A28CD6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A5C41D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20564D5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14:paraId="29E0D41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1359B5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66" w:type="dxa"/>
            <w:vAlign w:val="center"/>
          </w:tcPr>
          <w:p w14:paraId="70957E1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2144E7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501317F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78AB4A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(27.3%)</w:t>
            </w:r>
          </w:p>
        </w:tc>
        <w:tc>
          <w:tcPr>
            <w:tcW w:w="1183" w:type="dxa"/>
            <w:vAlign w:val="center"/>
          </w:tcPr>
          <w:p w14:paraId="6F400E7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77580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0879B16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F96BB1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14944DE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87E5E8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2FC59C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(8.8%)</w:t>
            </w:r>
          </w:p>
        </w:tc>
        <w:tc>
          <w:tcPr>
            <w:tcW w:w="866" w:type="dxa"/>
            <w:vAlign w:val="center"/>
          </w:tcPr>
          <w:p w14:paraId="660DC64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4F205881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67E8D0E7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69A316BE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  <w:p w14:paraId="30AC554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(32.7%)</w:t>
            </w:r>
          </w:p>
        </w:tc>
        <w:tc>
          <w:tcPr>
            <w:tcW w:w="905" w:type="dxa"/>
            <w:vAlign w:val="center"/>
          </w:tcPr>
          <w:p w14:paraId="5E50985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  <w:p w14:paraId="54F09AF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77" w:type="dxa"/>
            <w:vAlign w:val="center"/>
          </w:tcPr>
          <w:p w14:paraId="2D74F3E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ABCE0E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(35.3%)</w:t>
            </w:r>
          </w:p>
        </w:tc>
        <w:tc>
          <w:tcPr>
            <w:tcW w:w="961" w:type="dxa"/>
            <w:vAlign w:val="center"/>
          </w:tcPr>
          <w:p w14:paraId="3B0C891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vAlign w:val="center"/>
          </w:tcPr>
          <w:p w14:paraId="6AF3C70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526BCD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866" w:type="dxa"/>
            <w:vAlign w:val="center"/>
          </w:tcPr>
          <w:p w14:paraId="5A28776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D7878D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53" w:type="dxa"/>
            <w:vAlign w:val="center"/>
          </w:tcPr>
          <w:p w14:paraId="71C0973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475DAE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385C3D3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5A54AA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(28.6%)</w:t>
            </w:r>
          </w:p>
        </w:tc>
        <w:tc>
          <w:tcPr>
            <w:tcW w:w="866" w:type="dxa"/>
            <w:vAlign w:val="center"/>
          </w:tcPr>
          <w:p w14:paraId="712D190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6A25AB6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(57.9%)</w:t>
            </w:r>
          </w:p>
        </w:tc>
        <w:tc>
          <w:tcPr>
            <w:tcW w:w="1172" w:type="dxa"/>
            <w:vAlign w:val="center"/>
          </w:tcPr>
          <w:p w14:paraId="422E9A4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0E0ED7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(9.1)</w:t>
            </w:r>
          </w:p>
        </w:tc>
        <w:tc>
          <w:tcPr>
            <w:tcW w:w="1183" w:type="dxa"/>
            <w:vAlign w:val="center"/>
          </w:tcPr>
          <w:p w14:paraId="20036C2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E5950F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0384C99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835500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(77.8%)</w:t>
            </w:r>
          </w:p>
        </w:tc>
        <w:tc>
          <w:tcPr>
            <w:tcW w:w="972" w:type="dxa"/>
            <w:vAlign w:val="center"/>
          </w:tcPr>
          <w:p w14:paraId="504B4D7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E8C2C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(20.0%)</w:t>
            </w:r>
          </w:p>
        </w:tc>
        <w:tc>
          <w:tcPr>
            <w:tcW w:w="866" w:type="dxa"/>
            <w:vAlign w:val="center"/>
          </w:tcPr>
          <w:p w14:paraId="4385044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101728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(35.3%)</w:t>
            </w:r>
          </w:p>
        </w:tc>
        <w:tc>
          <w:tcPr>
            <w:tcW w:w="866" w:type="dxa"/>
            <w:vAlign w:val="center"/>
          </w:tcPr>
          <w:p w14:paraId="0F9480D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042F7E70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26F02BE0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66CFF023" w14:textId="77777777" w:rsidR="001231E4" w:rsidRDefault="001231E4" w:rsidP="00D93A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  <w:p w14:paraId="523C5EA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(42.5%)</w:t>
            </w:r>
          </w:p>
        </w:tc>
        <w:tc>
          <w:tcPr>
            <w:tcW w:w="905" w:type="dxa"/>
            <w:vAlign w:val="center"/>
          </w:tcPr>
          <w:p w14:paraId="71083B1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3D0601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71.4%)</w:t>
            </w:r>
          </w:p>
        </w:tc>
        <w:tc>
          <w:tcPr>
            <w:tcW w:w="877" w:type="dxa"/>
            <w:vAlign w:val="center"/>
          </w:tcPr>
          <w:p w14:paraId="4C04023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0D4DA7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961" w:type="dxa"/>
            <w:vAlign w:val="center"/>
          </w:tcPr>
          <w:p w14:paraId="10CE81D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D58EBA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(80.0%)</w:t>
            </w:r>
          </w:p>
        </w:tc>
        <w:tc>
          <w:tcPr>
            <w:tcW w:w="966" w:type="dxa"/>
            <w:vAlign w:val="center"/>
          </w:tcPr>
          <w:p w14:paraId="3756375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0197041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984B24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(70.0%)</w:t>
            </w:r>
          </w:p>
        </w:tc>
        <w:tc>
          <w:tcPr>
            <w:tcW w:w="953" w:type="dxa"/>
            <w:vAlign w:val="center"/>
          </w:tcPr>
          <w:p w14:paraId="12B767E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211979F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(88.9%)</w:t>
            </w:r>
          </w:p>
        </w:tc>
        <w:tc>
          <w:tcPr>
            <w:tcW w:w="894" w:type="dxa"/>
            <w:vAlign w:val="center"/>
          </w:tcPr>
          <w:p w14:paraId="6969030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CA5591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(14.3%)</w:t>
            </w:r>
          </w:p>
        </w:tc>
        <w:tc>
          <w:tcPr>
            <w:tcW w:w="866" w:type="dxa"/>
            <w:vAlign w:val="center"/>
          </w:tcPr>
          <w:p w14:paraId="6E5815D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44B637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1172" w:type="dxa"/>
            <w:vAlign w:val="center"/>
          </w:tcPr>
          <w:p w14:paraId="1B340EF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72F1D2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(63.6%)</w:t>
            </w:r>
          </w:p>
        </w:tc>
        <w:tc>
          <w:tcPr>
            <w:tcW w:w="1183" w:type="dxa"/>
            <w:vAlign w:val="center"/>
          </w:tcPr>
          <w:p w14:paraId="257E51F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A1A25D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5829EDFC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B9BD0C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972" w:type="dxa"/>
            <w:vAlign w:val="center"/>
          </w:tcPr>
          <w:p w14:paraId="03A4981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C6C711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(60.0%)</w:t>
            </w:r>
          </w:p>
        </w:tc>
        <w:tc>
          <w:tcPr>
            <w:tcW w:w="866" w:type="dxa"/>
            <w:vAlign w:val="center"/>
          </w:tcPr>
          <w:p w14:paraId="473C6AE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73DE2C6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(47.1%)</w:t>
            </w:r>
          </w:p>
        </w:tc>
        <w:tc>
          <w:tcPr>
            <w:tcW w:w="866" w:type="dxa"/>
            <w:vAlign w:val="center"/>
          </w:tcPr>
          <w:p w14:paraId="2D5A81B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5DC3F2C4" w14:textId="77777777" w:rsidTr="00D93ADA">
        <w:trPr>
          <w:trHeight w:val="394"/>
        </w:trPr>
        <w:tc>
          <w:tcPr>
            <w:tcW w:w="15170" w:type="dxa"/>
            <w:gridSpan w:val="15"/>
            <w:vAlign w:val="center"/>
          </w:tcPr>
          <w:p w14:paraId="2D123534" w14:textId="77777777" w:rsidR="001231E4" w:rsidRPr="008B00EA" w:rsidRDefault="001231E4" w:rsidP="00D93ADA">
            <w:pPr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00EA">
              <w:rPr>
                <w:rFonts w:ascii="Times New Roman" w:hAnsi="Times New Roman" w:cs="Times New Roman"/>
                <w:i/>
                <w:sz w:val="20"/>
                <w:szCs w:val="20"/>
              </w:rPr>
              <w:t>All situations</w:t>
            </w:r>
          </w:p>
        </w:tc>
        <w:tc>
          <w:tcPr>
            <w:tcW w:w="866" w:type="dxa"/>
            <w:vAlign w:val="center"/>
          </w:tcPr>
          <w:p w14:paraId="2E8FCD4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231E4" w14:paraId="7CA76C05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1452358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Unbalanced Hypotonic Fluid </w:t>
            </w:r>
          </w:p>
        </w:tc>
        <w:tc>
          <w:tcPr>
            <w:tcW w:w="866" w:type="dxa"/>
            <w:vAlign w:val="center"/>
          </w:tcPr>
          <w:p w14:paraId="1469AE27" w14:textId="77777777" w:rsidR="001231E4" w:rsidRPr="005D15CF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  <w:p w14:paraId="354AD713" w14:textId="77777777" w:rsidR="001231E4" w:rsidRPr="005D15CF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(10.5%)</w:t>
            </w:r>
          </w:p>
        </w:tc>
        <w:tc>
          <w:tcPr>
            <w:tcW w:w="905" w:type="dxa"/>
            <w:vAlign w:val="center"/>
          </w:tcPr>
          <w:p w14:paraId="1329C3A1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442B52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(5.4%)</w:t>
            </w:r>
          </w:p>
        </w:tc>
        <w:tc>
          <w:tcPr>
            <w:tcW w:w="877" w:type="dxa"/>
            <w:vAlign w:val="center"/>
          </w:tcPr>
          <w:p w14:paraId="4E2C85D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14:paraId="1D1664F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(23.2%)</w:t>
            </w:r>
          </w:p>
        </w:tc>
        <w:tc>
          <w:tcPr>
            <w:tcW w:w="961" w:type="dxa"/>
            <w:vAlign w:val="center"/>
          </w:tcPr>
          <w:p w14:paraId="7F2B25F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355DAD8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(10.0%)</w:t>
            </w:r>
          </w:p>
        </w:tc>
        <w:tc>
          <w:tcPr>
            <w:tcW w:w="966" w:type="dxa"/>
            <w:vAlign w:val="center"/>
          </w:tcPr>
          <w:p w14:paraId="65D72B0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0A9A5F3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(30%)</w:t>
            </w:r>
          </w:p>
        </w:tc>
        <w:tc>
          <w:tcPr>
            <w:tcW w:w="866" w:type="dxa"/>
            <w:vAlign w:val="center"/>
          </w:tcPr>
          <w:p w14:paraId="5F44B41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9BE167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(6.3%)</w:t>
            </w:r>
          </w:p>
        </w:tc>
        <w:tc>
          <w:tcPr>
            <w:tcW w:w="953" w:type="dxa"/>
            <w:vAlign w:val="center"/>
          </w:tcPr>
          <w:p w14:paraId="3C70EF4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3996AE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(5.6%)</w:t>
            </w:r>
          </w:p>
        </w:tc>
        <w:tc>
          <w:tcPr>
            <w:tcW w:w="894" w:type="dxa"/>
            <w:vAlign w:val="center"/>
          </w:tcPr>
          <w:p w14:paraId="3FA6615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6CF1A03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(15.2%)</w:t>
            </w:r>
          </w:p>
        </w:tc>
        <w:tc>
          <w:tcPr>
            <w:tcW w:w="866" w:type="dxa"/>
            <w:vAlign w:val="center"/>
          </w:tcPr>
          <w:p w14:paraId="0C9B8A9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620700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(5.9%)</w:t>
            </w:r>
          </w:p>
        </w:tc>
        <w:tc>
          <w:tcPr>
            <w:tcW w:w="1172" w:type="dxa"/>
            <w:vAlign w:val="center"/>
          </w:tcPr>
          <w:p w14:paraId="6576F76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1FFE77CC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(11.9%)</w:t>
            </w:r>
          </w:p>
        </w:tc>
        <w:tc>
          <w:tcPr>
            <w:tcW w:w="1183" w:type="dxa"/>
            <w:vAlign w:val="center"/>
          </w:tcPr>
          <w:p w14:paraId="0046A23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0CA721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(18.8%)</w:t>
            </w:r>
          </w:p>
        </w:tc>
        <w:tc>
          <w:tcPr>
            <w:tcW w:w="866" w:type="dxa"/>
            <w:vAlign w:val="center"/>
          </w:tcPr>
          <w:p w14:paraId="6187F98E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87DA7F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(9.7%)</w:t>
            </w:r>
          </w:p>
        </w:tc>
        <w:tc>
          <w:tcPr>
            <w:tcW w:w="972" w:type="dxa"/>
            <w:vAlign w:val="center"/>
          </w:tcPr>
          <w:p w14:paraId="47A1470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vAlign w:val="center"/>
          </w:tcPr>
          <w:p w14:paraId="112DEBE0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14:paraId="29BEA32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(8.1%)</w:t>
            </w:r>
          </w:p>
        </w:tc>
        <w:tc>
          <w:tcPr>
            <w:tcW w:w="866" w:type="dxa"/>
            <w:vAlign w:val="center"/>
          </w:tcPr>
          <w:p w14:paraId="1186D50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3963EDDB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3DE7ED09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Unbalanced Isotonic Fluid</w:t>
            </w:r>
          </w:p>
        </w:tc>
        <w:tc>
          <w:tcPr>
            <w:tcW w:w="866" w:type="dxa"/>
            <w:vAlign w:val="center"/>
          </w:tcPr>
          <w:p w14:paraId="057D376F" w14:textId="77777777" w:rsidR="001231E4" w:rsidRPr="005D15CF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1048</w:t>
            </w:r>
          </w:p>
          <w:p w14:paraId="2FC4438A" w14:textId="77777777" w:rsidR="001231E4" w:rsidRPr="005D15CF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(42.8%)</w:t>
            </w:r>
          </w:p>
        </w:tc>
        <w:tc>
          <w:tcPr>
            <w:tcW w:w="905" w:type="dxa"/>
            <w:vAlign w:val="center"/>
          </w:tcPr>
          <w:p w14:paraId="175FD10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51E3202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(33.0%)</w:t>
            </w:r>
          </w:p>
        </w:tc>
        <w:tc>
          <w:tcPr>
            <w:tcW w:w="877" w:type="dxa"/>
            <w:vAlign w:val="center"/>
          </w:tcPr>
          <w:p w14:paraId="115683B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14:paraId="3F07D8C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(49.6%)</w:t>
            </w:r>
          </w:p>
        </w:tc>
        <w:tc>
          <w:tcPr>
            <w:tcW w:w="961" w:type="dxa"/>
            <w:vAlign w:val="center"/>
          </w:tcPr>
          <w:p w14:paraId="2B130C5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14CDA0E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(13.1%)</w:t>
            </w:r>
          </w:p>
        </w:tc>
        <w:tc>
          <w:tcPr>
            <w:tcW w:w="966" w:type="dxa"/>
            <w:vAlign w:val="center"/>
          </w:tcPr>
          <w:p w14:paraId="2FA381D6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2EB8AB2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(62.5%)</w:t>
            </w:r>
          </w:p>
        </w:tc>
        <w:tc>
          <w:tcPr>
            <w:tcW w:w="866" w:type="dxa"/>
            <w:vAlign w:val="center"/>
          </w:tcPr>
          <w:p w14:paraId="7D8A209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37127BD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(16.3%)</w:t>
            </w:r>
          </w:p>
        </w:tc>
        <w:tc>
          <w:tcPr>
            <w:tcW w:w="953" w:type="dxa"/>
            <w:vAlign w:val="center"/>
          </w:tcPr>
          <w:p w14:paraId="5B256ED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619635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(11.1%)</w:t>
            </w:r>
          </w:p>
        </w:tc>
        <w:tc>
          <w:tcPr>
            <w:tcW w:w="894" w:type="dxa"/>
            <w:vAlign w:val="center"/>
          </w:tcPr>
          <w:p w14:paraId="57045CB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14:paraId="5D65B21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(47.3%)</w:t>
            </w:r>
          </w:p>
        </w:tc>
        <w:tc>
          <w:tcPr>
            <w:tcW w:w="866" w:type="dxa"/>
            <w:vAlign w:val="center"/>
          </w:tcPr>
          <w:p w14:paraId="216E25DA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  <w:p w14:paraId="19AEDB9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(78.0%)</w:t>
            </w:r>
          </w:p>
        </w:tc>
        <w:tc>
          <w:tcPr>
            <w:tcW w:w="1172" w:type="dxa"/>
            <w:vAlign w:val="center"/>
          </w:tcPr>
          <w:p w14:paraId="642AD69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14:paraId="5A775B8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(27.3%)</w:t>
            </w:r>
          </w:p>
        </w:tc>
        <w:tc>
          <w:tcPr>
            <w:tcW w:w="1183" w:type="dxa"/>
            <w:vAlign w:val="center"/>
          </w:tcPr>
          <w:p w14:paraId="2FFF7A33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76FFD1C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(25.0%)</w:t>
            </w:r>
          </w:p>
        </w:tc>
        <w:tc>
          <w:tcPr>
            <w:tcW w:w="866" w:type="dxa"/>
            <w:vAlign w:val="center"/>
          </w:tcPr>
          <w:p w14:paraId="4F20155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  <w:p w14:paraId="1CE068A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(78.5%)</w:t>
            </w:r>
          </w:p>
        </w:tc>
        <w:tc>
          <w:tcPr>
            <w:tcW w:w="972" w:type="dxa"/>
            <w:vAlign w:val="center"/>
          </w:tcPr>
          <w:p w14:paraId="681C9128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  <w:p w14:paraId="2AF9A35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(36.3%)</w:t>
            </w:r>
          </w:p>
        </w:tc>
        <w:tc>
          <w:tcPr>
            <w:tcW w:w="866" w:type="dxa"/>
            <w:vAlign w:val="center"/>
          </w:tcPr>
          <w:p w14:paraId="45FC2B74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  <w:p w14:paraId="761BDBB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(43.0%)</w:t>
            </w:r>
          </w:p>
        </w:tc>
        <w:tc>
          <w:tcPr>
            <w:tcW w:w="866" w:type="dxa"/>
            <w:vAlign w:val="center"/>
          </w:tcPr>
          <w:p w14:paraId="25C95F90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7C749855" w14:textId="77777777" w:rsidTr="00D93ADA">
        <w:trPr>
          <w:trHeight w:val="394"/>
        </w:trPr>
        <w:tc>
          <w:tcPr>
            <w:tcW w:w="1957" w:type="dxa"/>
            <w:vAlign w:val="center"/>
          </w:tcPr>
          <w:p w14:paraId="49A8BC88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Balanced Isotonic Fluid</w:t>
            </w:r>
          </w:p>
        </w:tc>
        <w:tc>
          <w:tcPr>
            <w:tcW w:w="866" w:type="dxa"/>
            <w:vAlign w:val="center"/>
          </w:tcPr>
          <w:p w14:paraId="69557C4E" w14:textId="77777777" w:rsidR="001231E4" w:rsidRPr="005D15CF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  <w:p w14:paraId="0F8EA072" w14:textId="77777777" w:rsidR="001231E4" w:rsidRPr="005D15CF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(45.0%)</w:t>
            </w:r>
          </w:p>
        </w:tc>
        <w:tc>
          <w:tcPr>
            <w:tcW w:w="905" w:type="dxa"/>
            <w:vAlign w:val="center"/>
          </w:tcPr>
          <w:p w14:paraId="6DADDC4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14:paraId="41E95A3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(61.6%)</w:t>
            </w:r>
          </w:p>
        </w:tc>
        <w:tc>
          <w:tcPr>
            <w:tcW w:w="877" w:type="dxa"/>
            <w:vAlign w:val="center"/>
          </w:tcPr>
          <w:p w14:paraId="30373E69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14:paraId="526205BB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(20.2%)</w:t>
            </w:r>
          </w:p>
        </w:tc>
        <w:tc>
          <w:tcPr>
            <w:tcW w:w="961" w:type="dxa"/>
            <w:vAlign w:val="center"/>
          </w:tcPr>
          <w:p w14:paraId="1582AAA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50D8B835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(75.6%)</w:t>
            </w:r>
          </w:p>
        </w:tc>
        <w:tc>
          <w:tcPr>
            <w:tcW w:w="966" w:type="dxa"/>
            <w:vAlign w:val="center"/>
          </w:tcPr>
          <w:p w14:paraId="251F9B4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895AED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(6.3%)</w:t>
            </w:r>
          </w:p>
        </w:tc>
        <w:tc>
          <w:tcPr>
            <w:tcW w:w="866" w:type="dxa"/>
            <w:vAlign w:val="center"/>
          </w:tcPr>
          <w:p w14:paraId="31614E17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14:paraId="7CFD95FA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(76.9%)</w:t>
            </w:r>
          </w:p>
        </w:tc>
        <w:tc>
          <w:tcPr>
            <w:tcW w:w="953" w:type="dxa"/>
            <w:vAlign w:val="center"/>
          </w:tcPr>
          <w:p w14:paraId="276F9EEB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14:paraId="0030640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0" w:name="_Hlk155094844"/>
            <w:r>
              <w:rPr>
                <w:rFonts w:ascii="Times New Roman" w:hAnsi="Times New Roman" w:cs="Times New Roman"/>
                <w:sz w:val="20"/>
                <w:szCs w:val="20"/>
              </w:rPr>
              <w:t>83.3%)</w:t>
            </w:r>
            <w:bookmarkEnd w:id="0"/>
          </w:p>
        </w:tc>
        <w:tc>
          <w:tcPr>
            <w:tcW w:w="894" w:type="dxa"/>
            <w:vAlign w:val="center"/>
          </w:tcPr>
          <w:p w14:paraId="5B7A456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7CC5204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(33.9%)</w:t>
            </w:r>
          </w:p>
        </w:tc>
        <w:tc>
          <w:tcPr>
            <w:tcW w:w="866" w:type="dxa"/>
            <w:vAlign w:val="center"/>
          </w:tcPr>
          <w:p w14:paraId="31739A2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3AECE47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(14.1%)</w:t>
            </w:r>
          </w:p>
        </w:tc>
        <w:tc>
          <w:tcPr>
            <w:tcW w:w="1172" w:type="dxa"/>
            <w:vAlign w:val="center"/>
          </w:tcPr>
          <w:p w14:paraId="2D067CF5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14:paraId="6CF48BE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(62.2%)</w:t>
            </w:r>
          </w:p>
        </w:tc>
        <w:tc>
          <w:tcPr>
            <w:tcW w:w="1183" w:type="dxa"/>
            <w:vAlign w:val="center"/>
          </w:tcPr>
          <w:p w14:paraId="7CA8395D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5CADAF2D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(56.3%)</w:t>
            </w:r>
          </w:p>
        </w:tc>
        <w:tc>
          <w:tcPr>
            <w:tcW w:w="866" w:type="dxa"/>
            <w:vAlign w:val="center"/>
          </w:tcPr>
          <w:p w14:paraId="0E263E1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6C28018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(11.8%)</w:t>
            </w:r>
          </w:p>
        </w:tc>
        <w:tc>
          <w:tcPr>
            <w:tcW w:w="972" w:type="dxa"/>
            <w:vAlign w:val="center"/>
          </w:tcPr>
          <w:p w14:paraId="55CF2202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065886B7" w14:textId="77777777" w:rsidR="001231E4" w:rsidRPr="00224627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(62.5%)</w:t>
            </w:r>
          </w:p>
        </w:tc>
        <w:tc>
          <w:tcPr>
            <w:tcW w:w="866" w:type="dxa"/>
            <w:vAlign w:val="center"/>
          </w:tcPr>
          <w:p w14:paraId="0D34C1BF" w14:textId="77777777" w:rsidR="001231E4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27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  <w:p w14:paraId="3BF976C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(47.6%)</w:t>
            </w:r>
          </w:p>
        </w:tc>
        <w:tc>
          <w:tcPr>
            <w:tcW w:w="866" w:type="dxa"/>
            <w:vAlign w:val="center"/>
          </w:tcPr>
          <w:p w14:paraId="6C4DB70E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31E4" w14:paraId="12161CE6" w14:textId="77777777" w:rsidTr="00D93ADA">
        <w:trPr>
          <w:trHeight w:val="394"/>
        </w:trPr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2004E5A6" w14:textId="77777777" w:rsidR="001231E4" w:rsidRDefault="001231E4" w:rsidP="00D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 answers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76EAD304" w14:textId="77777777" w:rsidR="001231E4" w:rsidRPr="005D15CF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15CF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29AE25C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18EB4D2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15FADA09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538B4616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210CAA63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7DF15D1F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14:paraId="2F8E6134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0433D3F2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5356AC6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3F20BBD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65D216F1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14:paraId="47C70978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39C32C5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14:paraId="0F88E717" w14:textId="77777777" w:rsidR="001231E4" w:rsidRPr="00224627" w:rsidRDefault="001231E4" w:rsidP="00D93A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616E62" w14:textId="77777777" w:rsidR="001231E4" w:rsidRDefault="001231E4" w:rsidP="008E4FD8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1231E4" w:rsidSect="006304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4854" w14:textId="77777777" w:rsidR="0063048A" w:rsidRDefault="0063048A" w:rsidP="003A3CC6">
      <w:pPr>
        <w:spacing w:after="0" w:line="240" w:lineRule="auto"/>
      </w:pPr>
      <w:r>
        <w:separator/>
      </w:r>
    </w:p>
  </w:endnote>
  <w:endnote w:type="continuationSeparator" w:id="0">
    <w:p w14:paraId="61DAC486" w14:textId="77777777" w:rsidR="0063048A" w:rsidRDefault="0063048A" w:rsidP="003A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53A79" w14:textId="77777777" w:rsidR="0063048A" w:rsidRDefault="0063048A" w:rsidP="003A3CC6">
      <w:pPr>
        <w:spacing w:after="0" w:line="240" w:lineRule="auto"/>
      </w:pPr>
      <w:r>
        <w:separator/>
      </w:r>
    </w:p>
  </w:footnote>
  <w:footnote w:type="continuationSeparator" w:id="0">
    <w:p w14:paraId="4D1E836F" w14:textId="77777777" w:rsidR="0063048A" w:rsidRDefault="0063048A" w:rsidP="003A3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C6"/>
    <w:rsid w:val="00014134"/>
    <w:rsid w:val="0007698E"/>
    <w:rsid w:val="00117AA2"/>
    <w:rsid w:val="001231E4"/>
    <w:rsid w:val="00133475"/>
    <w:rsid w:val="001525EA"/>
    <w:rsid w:val="00175226"/>
    <w:rsid w:val="0017576E"/>
    <w:rsid w:val="00182467"/>
    <w:rsid w:val="001C0280"/>
    <w:rsid w:val="00220910"/>
    <w:rsid w:val="0022325D"/>
    <w:rsid w:val="00224627"/>
    <w:rsid w:val="002714CB"/>
    <w:rsid w:val="002B09AF"/>
    <w:rsid w:val="00347647"/>
    <w:rsid w:val="00354AB5"/>
    <w:rsid w:val="003A3CC6"/>
    <w:rsid w:val="003C0A2B"/>
    <w:rsid w:val="003D6B0F"/>
    <w:rsid w:val="003F374B"/>
    <w:rsid w:val="00403289"/>
    <w:rsid w:val="004E4B9A"/>
    <w:rsid w:val="004E5F58"/>
    <w:rsid w:val="00562DF9"/>
    <w:rsid w:val="005C018E"/>
    <w:rsid w:val="005D15CF"/>
    <w:rsid w:val="005D412E"/>
    <w:rsid w:val="005F1C54"/>
    <w:rsid w:val="005F4F02"/>
    <w:rsid w:val="006163F3"/>
    <w:rsid w:val="0063048A"/>
    <w:rsid w:val="00634F8D"/>
    <w:rsid w:val="00652AB2"/>
    <w:rsid w:val="00671968"/>
    <w:rsid w:val="00687E38"/>
    <w:rsid w:val="00687F12"/>
    <w:rsid w:val="006B7843"/>
    <w:rsid w:val="00703B0D"/>
    <w:rsid w:val="00735E31"/>
    <w:rsid w:val="00772C10"/>
    <w:rsid w:val="0078085D"/>
    <w:rsid w:val="007A4DB6"/>
    <w:rsid w:val="007D6484"/>
    <w:rsid w:val="008233DB"/>
    <w:rsid w:val="008B00EA"/>
    <w:rsid w:val="008E4FD8"/>
    <w:rsid w:val="008E66A6"/>
    <w:rsid w:val="009160B4"/>
    <w:rsid w:val="009503A5"/>
    <w:rsid w:val="009C2AE8"/>
    <w:rsid w:val="00A00352"/>
    <w:rsid w:val="00A46284"/>
    <w:rsid w:val="00A478F7"/>
    <w:rsid w:val="00AC16AE"/>
    <w:rsid w:val="00AD5B1B"/>
    <w:rsid w:val="00B038E6"/>
    <w:rsid w:val="00B9573E"/>
    <w:rsid w:val="00BC4DE9"/>
    <w:rsid w:val="00C05453"/>
    <w:rsid w:val="00C1331A"/>
    <w:rsid w:val="00C4081F"/>
    <w:rsid w:val="00C41500"/>
    <w:rsid w:val="00C81F8C"/>
    <w:rsid w:val="00CA5DDD"/>
    <w:rsid w:val="00CB28D3"/>
    <w:rsid w:val="00CB6BC2"/>
    <w:rsid w:val="00CD33F9"/>
    <w:rsid w:val="00D0736A"/>
    <w:rsid w:val="00D15FB5"/>
    <w:rsid w:val="00D74F82"/>
    <w:rsid w:val="00DA5094"/>
    <w:rsid w:val="00DE0109"/>
    <w:rsid w:val="00E47D1D"/>
    <w:rsid w:val="00F32CBA"/>
    <w:rsid w:val="00F42ADB"/>
    <w:rsid w:val="00F5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57926"/>
  <w15:chartTrackingRefBased/>
  <w15:docId w15:val="{E9CFDB9A-F27F-469E-AE68-14B8F4F5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F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A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A3CC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3CC6"/>
  </w:style>
  <w:style w:type="paragraph" w:styleId="Pieddepage">
    <w:name w:val="footer"/>
    <w:basedOn w:val="Normal"/>
    <w:link w:val="PieddepageCar"/>
    <w:uiPriority w:val="99"/>
    <w:unhideWhenUsed/>
    <w:rsid w:val="003A3CC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3CC6"/>
  </w:style>
  <w:style w:type="character" w:styleId="Lienhypertexte">
    <w:name w:val="Hyperlink"/>
    <w:basedOn w:val="Policepardfaut"/>
    <w:uiPriority w:val="99"/>
    <w:semiHidden/>
    <w:unhideWhenUsed/>
    <w:rsid w:val="004E5F58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E5F58"/>
    <w:rPr>
      <w:color w:val="954F72"/>
      <w:u w:val="single"/>
    </w:rPr>
  </w:style>
  <w:style w:type="paragraph" w:customStyle="1" w:styleId="msonormal0">
    <w:name w:val="msonormal"/>
    <w:basedOn w:val="Normal"/>
    <w:rsid w:val="004E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5">
    <w:name w:val="xl65"/>
    <w:basedOn w:val="Normal"/>
    <w:rsid w:val="004E5F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6">
    <w:name w:val="xl66"/>
    <w:basedOn w:val="Normal"/>
    <w:rsid w:val="004E5F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7">
    <w:name w:val="xl67"/>
    <w:basedOn w:val="Normal"/>
    <w:rsid w:val="004E5F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68">
    <w:name w:val="xl68"/>
    <w:basedOn w:val="Normal"/>
    <w:rsid w:val="004E5F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9">
    <w:name w:val="xl69"/>
    <w:basedOn w:val="Normal"/>
    <w:rsid w:val="004E5F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0">
    <w:name w:val="xl70"/>
    <w:basedOn w:val="Normal"/>
    <w:rsid w:val="004E5F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1">
    <w:name w:val="xl71"/>
    <w:basedOn w:val="Normal"/>
    <w:rsid w:val="004E5F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2">
    <w:name w:val="xl72"/>
    <w:basedOn w:val="Normal"/>
    <w:rsid w:val="004E5F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4">
    <w:name w:val="xl74"/>
    <w:basedOn w:val="Normal"/>
    <w:rsid w:val="004E5F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5">
    <w:name w:val="xl75"/>
    <w:basedOn w:val="Normal"/>
    <w:rsid w:val="004E5F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6">
    <w:name w:val="xl76"/>
    <w:basedOn w:val="Normal"/>
    <w:rsid w:val="004E5F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3">
    <w:name w:val="xl73"/>
    <w:basedOn w:val="Normal"/>
    <w:rsid w:val="001525E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7">
    <w:name w:val="xl77"/>
    <w:basedOn w:val="Normal"/>
    <w:rsid w:val="006719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78">
    <w:name w:val="xl78"/>
    <w:basedOn w:val="Normal"/>
    <w:rsid w:val="0067196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79">
    <w:name w:val="xl79"/>
    <w:basedOn w:val="Normal"/>
    <w:rsid w:val="0067196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80">
    <w:name w:val="xl80"/>
    <w:basedOn w:val="Normal"/>
    <w:rsid w:val="0067196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81">
    <w:name w:val="xl81"/>
    <w:basedOn w:val="Normal"/>
    <w:rsid w:val="006719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82">
    <w:name w:val="xl82"/>
    <w:basedOn w:val="Normal"/>
    <w:rsid w:val="0067196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83">
    <w:name w:val="xl83"/>
    <w:basedOn w:val="Normal"/>
    <w:rsid w:val="0067196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84">
    <w:name w:val="xl84"/>
    <w:basedOn w:val="Normal"/>
    <w:rsid w:val="006719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85">
    <w:name w:val="xl85"/>
    <w:basedOn w:val="Normal"/>
    <w:rsid w:val="0067196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14:ligatures w14:val="none"/>
    </w:rPr>
  </w:style>
  <w:style w:type="paragraph" w:customStyle="1" w:styleId="xl86">
    <w:name w:val="xl86"/>
    <w:basedOn w:val="Normal"/>
    <w:rsid w:val="0067196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87">
    <w:name w:val="xl87"/>
    <w:basedOn w:val="Normal"/>
    <w:rsid w:val="0067196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88">
    <w:name w:val="xl88"/>
    <w:basedOn w:val="Normal"/>
    <w:rsid w:val="0067196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89">
    <w:name w:val="xl89"/>
    <w:basedOn w:val="Normal"/>
    <w:rsid w:val="0067196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customStyle="1" w:styleId="xl90">
    <w:name w:val="xl90"/>
    <w:basedOn w:val="Normal"/>
    <w:rsid w:val="0067196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C49BB-A313-471C-937E-636090B8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Brossier</dc:creator>
  <cp:keywords/>
  <dc:description/>
  <cp:lastModifiedBy>david Brossier</cp:lastModifiedBy>
  <cp:revision>2</cp:revision>
  <dcterms:created xsi:type="dcterms:W3CDTF">2024-01-17T12:08:00Z</dcterms:created>
  <dcterms:modified xsi:type="dcterms:W3CDTF">2024-01-17T12:08:00Z</dcterms:modified>
</cp:coreProperties>
</file>