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E0784" w14:textId="76DA0778" w:rsidR="009347A3" w:rsidRPr="00035C7B" w:rsidRDefault="009347A3" w:rsidP="009347A3">
      <w:pPr>
        <w:spacing w:line="480" w:lineRule="auto"/>
        <w:rPr>
          <w:rFonts w:ascii="Times New Roman" w:hAnsi="Times New Roman"/>
          <w:b/>
          <w:bCs/>
          <w:sz w:val="24"/>
          <w:szCs w:val="24"/>
        </w:rPr>
      </w:pPr>
      <w:r w:rsidRPr="00035C7B">
        <w:rPr>
          <w:rFonts w:ascii="Times New Roman" w:hAnsi="Times New Roman"/>
          <w:b/>
          <w:bCs/>
          <w:sz w:val="24"/>
          <w:szCs w:val="24"/>
        </w:rPr>
        <w:t>Supplementary Materials</w:t>
      </w:r>
    </w:p>
    <w:p w14:paraId="721F935A" w14:textId="3E8437F0" w:rsidR="009347A3" w:rsidRPr="00035C7B" w:rsidRDefault="009347A3" w:rsidP="005E5253">
      <w:pPr>
        <w:spacing w:line="480" w:lineRule="auto"/>
        <w:ind w:right="-1" w:firstLine="1"/>
        <w:jc w:val="center"/>
        <w:rPr>
          <w:rFonts w:ascii="Times New Roman" w:hAnsi="Times New Roman"/>
          <w:b/>
          <w:sz w:val="24"/>
          <w:szCs w:val="24"/>
        </w:rPr>
      </w:pPr>
      <w:r w:rsidRPr="00035C7B">
        <w:rPr>
          <w:rFonts w:ascii="Times New Roman" w:hAnsi="Times New Roman"/>
          <w:b/>
          <w:sz w:val="24"/>
          <w:szCs w:val="24"/>
        </w:rPr>
        <w:t xml:space="preserve">Effect of simulated </w:t>
      </w:r>
      <w:r w:rsidRPr="00035C7B">
        <w:rPr>
          <w:rFonts w:ascii="Times New Roman" w:hAnsi="Times New Roman"/>
          <w:b/>
          <w:i/>
          <w:sz w:val="24"/>
          <w:szCs w:val="24"/>
        </w:rPr>
        <w:t xml:space="preserve">in vitro </w:t>
      </w:r>
      <w:r w:rsidRPr="00035C7B">
        <w:rPr>
          <w:rFonts w:ascii="Times New Roman" w:hAnsi="Times New Roman"/>
          <w:b/>
          <w:iCs/>
          <w:sz w:val="24"/>
          <w:szCs w:val="24"/>
        </w:rPr>
        <w:t xml:space="preserve">gastrointestinal digestion </w:t>
      </w:r>
      <w:r w:rsidRPr="00035C7B">
        <w:rPr>
          <w:rFonts w:ascii="Times New Roman" w:hAnsi="Times New Roman"/>
          <w:b/>
          <w:sz w:val="24"/>
          <w:szCs w:val="24"/>
        </w:rPr>
        <w:t>in antioxidant activity and</w:t>
      </w:r>
      <w:r w:rsidRPr="00035C7B">
        <w:rPr>
          <w:rFonts w:ascii="Times New Roman" w:hAnsi="Times New Roman"/>
          <w:b/>
          <w:spacing w:val="1"/>
          <w:sz w:val="24"/>
          <w:szCs w:val="24"/>
        </w:rPr>
        <w:t xml:space="preserve"> </w:t>
      </w:r>
      <w:r w:rsidRPr="00035C7B">
        <w:rPr>
          <w:rFonts w:ascii="Times New Roman" w:hAnsi="Times New Roman"/>
          <w:b/>
          <w:sz w:val="24"/>
          <w:szCs w:val="24"/>
        </w:rPr>
        <w:t xml:space="preserve">total phenolic compounds of </w:t>
      </w:r>
      <w:r w:rsidR="005E5253">
        <w:rPr>
          <w:rFonts w:ascii="Times New Roman" w:hAnsi="Times New Roman"/>
          <w:b/>
          <w:sz w:val="24"/>
          <w:szCs w:val="24"/>
        </w:rPr>
        <w:t>Soursop</w:t>
      </w:r>
      <w:r w:rsidRPr="00035C7B">
        <w:rPr>
          <w:rFonts w:ascii="Times New Roman" w:hAnsi="Times New Roman"/>
          <w:b/>
          <w:sz w:val="24"/>
          <w:szCs w:val="24"/>
        </w:rPr>
        <w:t xml:space="preserve"> peel (</w:t>
      </w:r>
      <w:r w:rsidRPr="00035C7B">
        <w:rPr>
          <w:rFonts w:ascii="Times New Roman" w:hAnsi="Times New Roman"/>
          <w:b/>
          <w:i/>
          <w:sz w:val="24"/>
          <w:szCs w:val="24"/>
        </w:rPr>
        <w:t>Annona</w:t>
      </w:r>
      <w:r w:rsidRPr="00035C7B">
        <w:rPr>
          <w:rFonts w:ascii="Times New Roman" w:hAnsi="Times New Roman"/>
          <w:b/>
          <w:i/>
          <w:spacing w:val="-77"/>
          <w:sz w:val="24"/>
          <w:szCs w:val="24"/>
        </w:rPr>
        <w:t xml:space="preserve"> </w:t>
      </w:r>
      <w:r w:rsidRPr="00035C7B">
        <w:rPr>
          <w:rFonts w:ascii="Times New Roman" w:hAnsi="Times New Roman"/>
          <w:b/>
          <w:i/>
          <w:sz w:val="24"/>
          <w:szCs w:val="24"/>
        </w:rPr>
        <w:t>Muricata</w:t>
      </w:r>
      <w:r w:rsidRPr="00035C7B">
        <w:rPr>
          <w:rFonts w:ascii="Times New Roman" w:hAnsi="Times New Roman"/>
          <w:b/>
          <w:i/>
          <w:spacing w:val="-1"/>
          <w:sz w:val="24"/>
          <w:szCs w:val="24"/>
        </w:rPr>
        <w:t xml:space="preserve"> </w:t>
      </w:r>
      <w:r w:rsidRPr="00035C7B">
        <w:rPr>
          <w:rFonts w:ascii="Times New Roman" w:hAnsi="Times New Roman"/>
          <w:b/>
          <w:i/>
          <w:sz w:val="24"/>
          <w:szCs w:val="24"/>
        </w:rPr>
        <w:t>L.</w:t>
      </w:r>
      <w:r w:rsidRPr="00035C7B">
        <w:rPr>
          <w:rFonts w:ascii="Times New Roman" w:hAnsi="Times New Roman"/>
          <w:b/>
          <w:sz w:val="24"/>
          <w:szCs w:val="24"/>
        </w:rPr>
        <w:t>)</w:t>
      </w:r>
    </w:p>
    <w:p w14:paraId="144B3CDC" w14:textId="0D062ED2" w:rsidR="00035C7B" w:rsidRPr="00035C7B" w:rsidRDefault="00035C7B" w:rsidP="00035C7B">
      <w:pPr>
        <w:spacing w:after="0" w:line="480" w:lineRule="auto"/>
        <w:rPr>
          <w:rFonts w:ascii="Times New Roman" w:hAnsi="Times New Roman"/>
          <w:sz w:val="24"/>
          <w:szCs w:val="24"/>
          <w:vertAlign w:val="superscript"/>
          <w:lang w:val="pt-BR"/>
        </w:rPr>
      </w:pPr>
      <w:bookmarkStart w:id="0" w:name="_Hlk521395831"/>
      <w:bookmarkStart w:id="1" w:name="_Hlk64105200"/>
      <w:r w:rsidRPr="00035C7B">
        <w:rPr>
          <w:rFonts w:ascii="Times New Roman" w:hAnsi="Times New Roman"/>
          <w:sz w:val="24"/>
          <w:szCs w:val="24"/>
          <w:lang w:val="pt-BR"/>
        </w:rPr>
        <w:t>Yasmin Ourives Domingues</w:t>
      </w:r>
      <w:r w:rsidRPr="00035C7B">
        <w:rPr>
          <w:rFonts w:ascii="Times New Roman" w:hAnsi="Times New Roman"/>
          <w:sz w:val="24"/>
          <w:szCs w:val="24"/>
          <w:vertAlign w:val="superscript"/>
          <w:lang w:val="pt-BR"/>
        </w:rPr>
        <w:t>1</w:t>
      </w:r>
      <w:r w:rsidRPr="00035C7B">
        <w:rPr>
          <w:rFonts w:ascii="Times New Roman" w:hAnsi="Times New Roman"/>
          <w:sz w:val="24"/>
          <w:szCs w:val="24"/>
          <w:lang w:val="pt-BR"/>
        </w:rPr>
        <w:t xml:space="preserve">; </w:t>
      </w:r>
      <w:proofErr w:type="spellStart"/>
      <w:r w:rsidRPr="00035C7B">
        <w:rPr>
          <w:rFonts w:ascii="Times New Roman" w:hAnsi="Times New Roman"/>
          <w:sz w:val="24"/>
          <w:szCs w:val="24"/>
          <w:lang w:val="pt-BR"/>
        </w:rPr>
        <w:t>Geriel</w:t>
      </w:r>
      <w:proofErr w:type="spellEnd"/>
      <w:r w:rsidRPr="00035C7B">
        <w:rPr>
          <w:rFonts w:ascii="Times New Roman" w:hAnsi="Times New Roman"/>
          <w:sz w:val="24"/>
          <w:szCs w:val="24"/>
          <w:lang w:val="pt-BR"/>
        </w:rPr>
        <w:t xml:space="preserve"> Lemes</w:t>
      </w:r>
      <w:r w:rsidRPr="00035C7B">
        <w:rPr>
          <w:rFonts w:ascii="Times New Roman" w:hAnsi="Times New Roman"/>
          <w:sz w:val="24"/>
          <w:szCs w:val="24"/>
          <w:vertAlign w:val="superscript"/>
          <w:lang w:val="pt-BR"/>
        </w:rPr>
        <w:t>2</w:t>
      </w:r>
      <w:r w:rsidRPr="00035C7B">
        <w:rPr>
          <w:rFonts w:ascii="Times New Roman" w:hAnsi="Times New Roman"/>
          <w:sz w:val="24"/>
          <w:szCs w:val="24"/>
          <w:lang w:val="pt-BR"/>
        </w:rPr>
        <w:t xml:space="preserve">; Felipe </w:t>
      </w:r>
      <w:bookmarkEnd w:id="0"/>
      <w:r w:rsidR="00102D9E">
        <w:rPr>
          <w:rFonts w:ascii="Times New Roman" w:hAnsi="Times New Roman"/>
          <w:sz w:val="24"/>
          <w:szCs w:val="24"/>
          <w:lang w:val="pt-BR"/>
        </w:rPr>
        <w:t>Lopes de Oliveira</w:t>
      </w:r>
      <w:r w:rsidRPr="00035C7B">
        <w:rPr>
          <w:rFonts w:ascii="Times New Roman" w:hAnsi="Times New Roman"/>
          <w:sz w:val="24"/>
          <w:szCs w:val="24"/>
          <w:vertAlign w:val="superscript"/>
          <w:lang w:val="pt-BR"/>
        </w:rPr>
        <w:t>3</w:t>
      </w:r>
      <w:r w:rsidRPr="00035C7B">
        <w:rPr>
          <w:rFonts w:ascii="Times New Roman" w:hAnsi="Times New Roman"/>
          <w:sz w:val="24"/>
          <w:szCs w:val="24"/>
          <w:lang w:val="pt-BR"/>
        </w:rPr>
        <w:t xml:space="preserve">; Thamara </w:t>
      </w:r>
      <w:r w:rsidR="007B081F">
        <w:rPr>
          <w:rFonts w:ascii="Times New Roman" w:hAnsi="Times New Roman"/>
          <w:sz w:val="24"/>
          <w:szCs w:val="24"/>
          <w:lang w:val="pt-BR"/>
        </w:rPr>
        <w:t xml:space="preserve">Rosa de </w:t>
      </w:r>
      <w:r w:rsidRPr="00035C7B">
        <w:rPr>
          <w:rFonts w:ascii="Times New Roman" w:hAnsi="Times New Roman"/>
          <w:sz w:val="24"/>
          <w:szCs w:val="24"/>
          <w:lang w:val="pt-BR"/>
        </w:rPr>
        <w:t>Souza</w:t>
      </w:r>
      <w:r w:rsidRPr="00035C7B">
        <w:rPr>
          <w:rFonts w:ascii="Times New Roman" w:hAnsi="Times New Roman"/>
          <w:sz w:val="24"/>
          <w:szCs w:val="24"/>
          <w:vertAlign w:val="superscript"/>
          <w:lang w:val="pt-BR"/>
        </w:rPr>
        <w:t>1</w:t>
      </w:r>
      <w:r w:rsidRPr="00035C7B">
        <w:rPr>
          <w:rFonts w:ascii="Times New Roman" w:hAnsi="Times New Roman"/>
          <w:sz w:val="24"/>
          <w:szCs w:val="24"/>
          <w:lang w:val="pt-BR"/>
        </w:rPr>
        <w:t xml:space="preserve">; </w:t>
      </w:r>
      <w:r w:rsidR="00CA53A0">
        <w:rPr>
          <w:rFonts w:ascii="Times New Roman" w:hAnsi="Times New Roman"/>
          <w:sz w:val="24"/>
          <w:szCs w:val="24"/>
          <w:lang w:val="pt-BR"/>
        </w:rPr>
        <w:t>Bibiana Silva</w:t>
      </w:r>
      <w:r w:rsidR="00C922C6">
        <w:rPr>
          <w:rFonts w:ascii="Times New Roman" w:hAnsi="Times New Roman"/>
          <w:sz w:val="24"/>
          <w:szCs w:val="24"/>
          <w:lang w:val="pt-BR"/>
        </w:rPr>
        <w:t>⁴</w:t>
      </w:r>
      <w:r w:rsidR="005B33E6">
        <w:rPr>
          <w:rFonts w:ascii="Times New Roman" w:hAnsi="Times New Roman"/>
          <w:sz w:val="24"/>
          <w:szCs w:val="24"/>
          <w:lang w:val="pt-BR"/>
        </w:rPr>
        <w:t xml:space="preserve">; </w:t>
      </w:r>
      <w:proofErr w:type="spellStart"/>
      <w:r w:rsidRPr="00035C7B">
        <w:rPr>
          <w:rFonts w:ascii="Times New Roman" w:hAnsi="Times New Roman"/>
          <w:sz w:val="24"/>
          <w:szCs w:val="24"/>
          <w:lang w:val="pt-BR"/>
        </w:rPr>
        <w:t>Maressa</w:t>
      </w:r>
      <w:proofErr w:type="spellEnd"/>
      <w:r w:rsidRPr="00035C7B">
        <w:rPr>
          <w:rFonts w:ascii="Times New Roman" w:hAnsi="Times New Roman"/>
          <w:sz w:val="24"/>
          <w:szCs w:val="24"/>
          <w:lang w:val="pt-BR"/>
        </w:rPr>
        <w:t xml:space="preserve"> Caldeira Morzelle</w:t>
      </w:r>
      <w:r w:rsidRPr="00035C7B">
        <w:rPr>
          <w:rFonts w:ascii="Times New Roman" w:hAnsi="Times New Roman"/>
          <w:sz w:val="24"/>
          <w:szCs w:val="24"/>
          <w:vertAlign w:val="superscript"/>
          <w:lang w:val="pt-BR"/>
        </w:rPr>
        <w:t>1</w:t>
      </w:r>
      <w:r w:rsidRPr="00035C7B">
        <w:rPr>
          <w:rFonts w:ascii="Times New Roman" w:hAnsi="Times New Roman"/>
          <w:sz w:val="24"/>
          <w:szCs w:val="24"/>
          <w:lang w:val="pt-BR"/>
        </w:rPr>
        <w:t>*</w:t>
      </w:r>
    </w:p>
    <w:bookmarkEnd w:id="1"/>
    <w:p w14:paraId="1501AE3D" w14:textId="67F2B11E" w:rsidR="00035C7B" w:rsidRPr="00035C7B" w:rsidRDefault="00035C7B" w:rsidP="00035C7B">
      <w:pPr>
        <w:spacing w:after="0" w:line="480" w:lineRule="auto"/>
        <w:rPr>
          <w:rFonts w:ascii="Times New Roman" w:hAnsi="Times New Roman"/>
          <w:sz w:val="24"/>
          <w:szCs w:val="24"/>
          <w:vertAlign w:val="superscript"/>
        </w:rPr>
      </w:pPr>
      <w:r w:rsidRPr="00035C7B">
        <w:rPr>
          <w:rFonts w:ascii="Times New Roman" w:hAnsi="Times New Roman"/>
          <w:sz w:val="24"/>
          <w:szCs w:val="24"/>
          <w:vertAlign w:val="superscript"/>
        </w:rPr>
        <w:t>1</w:t>
      </w:r>
      <w:r w:rsidRPr="00035C7B">
        <w:rPr>
          <w:rFonts w:ascii="Times New Roman" w:hAnsi="Times New Roman"/>
          <w:sz w:val="24"/>
          <w:szCs w:val="24"/>
        </w:rPr>
        <w:t xml:space="preserve"> Department of Food and Nutrition, Federal University of Mato Grosso, Avenida Fernando Correa da Costa, 2367, </w:t>
      </w:r>
      <w:r w:rsidR="00A27BB1">
        <w:rPr>
          <w:rFonts w:ascii="Times New Roman" w:hAnsi="Times New Roman"/>
          <w:sz w:val="24"/>
          <w:szCs w:val="24"/>
        </w:rPr>
        <w:t xml:space="preserve">CEP </w:t>
      </w:r>
      <w:r w:rsidRPr="00035C7B">
        <w:rPr>
          <w:rFonts w:ascii="Times New Roman" w:hAnsi="Times New Roman"/>
          <w:sz w:val="24"/>
          <w:szCs w:val="24"/>
        </w:rPr>
        <w:t>78060-900, Cuiabá, Brazil.</w:t>
      </w:r>
    </w:p>
    <w:p w14:paraId="7C862922" w14:textId="520C09B9" w:rsidR="00035C7B" w:rsidRPr="00035C7B" w:rsidRDefault="00035C7B" w:rsidP="00035C7B">
      <w:pPr>
        <w:spacing w:after="0" w:line="480" w:lineRule="auto"/>
        <w:rPr>
          <w:rFonts w:ascii="Times New Roman" w:hAnsi="Times New Roman"/>
          <w:sz w:val="24"/>
          <w:szCs w:val="24"/>
          <w:vertAlign w:val="superscript"/>
        </w:rPr>
      </w:pPr>
      <w:r w:rsidRPr="00035C7B">
        <w:rPr>
          <w:rFonts w:ascii="Times New Roman" w:hAnsi="Times New Roman"/>
          <w:sz w:val="24"/>
          <w:szCs w:val="24"/>
          <w:vertAlign w:val="superscript"/>
        </w:rPr>
        <w:t>2</w:t>
      </w:r>
      <w:r w:rsidRPr="00035C7B">
        <w:rPr>
          <w:rFonts w:ascii="Times New Roman" w:hAnsi="Times New Roman"/>
          <w:sz w:val="24"/>
          <w:szCs w:val="24"/>
        </w:rPr>
        <w:t xml:space="preserve"> </w:t>
      </w:r>
      <w:r w:rsidR="00F95FFA">
        <w:rPr>
          <w:rFonts w:ascii="Times New Roman" w:hAnsi="Times New Roman"/>
          <w:sz w:val="24"/>
          <w:szCs w:val="24"/>
        </w:rPr>
        <w:t xml:space="preserve">The </w:t>
      </w:r>
      <w:r w:rsidRPr="00035C7B">
        <w:rPr>
          <w:rFonts w:ascii="Times New Roman" w:hAnsi="Times New Roman"/>
          <w:sz w:val="24"/>
          <w:szCs w:val="24"/>
        </w:rPr>
        <w:t xml:space="preserve">Federal University of Mato Grosso, Graduate Program in Tropical Agriculture, Faculty of Agronomy and Zootechnics, Fernando Correa Avenue, CEP 78060-900, Cuiabá, MT, Brazil. </w:t>
      </w:r>
    </w:p>
    <w:p w14:paraId="41E4E86D" w14:textId="77777777" w:rsidR="00035C7B" w:rsidRDefault="00035C7B" w:rsidP="00035C7B">
      <w:pPr>
        <w:spacing w:after="0" w:line="480" w:lineRule="auto"/>
        <w:rPr>
          <w:rFonts w:ascii="Times New Roman" w:hAnsi="Times New Roman"/>
          <w:sz w:val="24"/>
          <w:szCs w:val="24"/>
        </w:rPr>
      </w:pPr>
      <w:r w:rsidRPr="00035C7B">
        <w:rPr>
          <w:rFonts w:ascii="Times New Roman" w:hAnsi="Times New Roman"/>
          <w:sz w:val="24"/>
          <w:szCs w:val="24"/>
        </w:rPr>
        <w:t xml:space="preserve">³ São Paulo State University (UNESP), Graduate Program in Food, Nutrition and Food Engineering, </w:t>
      </w:r>
      <w:proofErr w:type="spellStart"/>
      <w:r w:rsidRPr="00035C7B">
        <w:rPr>
          <w:rFonts w:ascii="Times New Roman" w:hAnsi="Times New Roman"/>
          <w:sz w:val="24"/>
          <w:szCs w:val="24"/>
        </w:rPr>
        <w:t>Rodovia</w:t>
      </w:r>
      <w:proofErr w:type="spellEnd"/>
      <w:r w:rsidRPr="00035C7B">
        <w:rPr>
          <w:rFonts w:ascii="Times New Roman" w:hAnsi="Times New Roman"/>
          <w:sz w:val="24"/>
          <w:szCs w:val="24"/>
        </w:rPr>
        <w:t xml:space="preserve"> </w:t>
      </w:r>
      <w:proofErr w:type="spellStart"/>
      <w:r w:rsidRPr="00035C7B">
        <w:rPr>
          <w:rFonts w:ascii="Times New Roman" w:hAnsi="Times New Roman"/>
          <w:sz w:val="24"/>
          <w:szCs w:val="24"/>
        </w:rPr>
        <w:t>Araraquara</w:t>
      </w:r>
      <w:proofErr w:type="spellEnd"/>
      <w:r w:rsidRPr="00035C7B">
        <w:rPr>
          <w:rFonts w:ascii="Times New Roman" w:hAnsi="Times New Roman"/>
          <w:sz w:val="24"/>
          <w:szCs w:val="24"/>
        </w:rPr>
        <w:t xml:space="preserve"> </w:t>
      </w:r>
      <w:proofErr w:type="spellStart"/>
      <w:r w:rsidRPr="00035C7B">
        <w:rPr>
          <w:rFonts w:ascii="Times New Roman" w:hAnsi="Times New Roman"/>
          <w:sz w:val="24"/>
          <w:szCs w:val="24"/>
        </w:rPr>
        <w:t>Jaú</w:t>
      </w:r>
      <w:proofErr w:type="spellEnd"/>
      <w:r w:rsidRPr="00035C7B">
        <w:rPr>
          <w:rFonts w:ascii="Times New Roman" w:hAnsi="Times New Roman"/>
          <w:sz w:val="24"/>
          <w:szCs w:val="24"/>
        </w:rPr>
        <w:t xml:space="preserve"> Km 1, CEP 14800-903, </w:t>
      </w:r>
      <w:proofErr w:type="spellStart"/>
      <w:r w:rsidRPr="00035C7B">
        <w:rPr>
          <w:rFonts w:ascii="Times New Roman" w:hAnsi="Times New Roman"/>
          <w:sz w:val="24"/>
          <w:szCs w:val="24"/>
        </w:rPr>
        <w:t>Araraquara</w:t>
      </w:r>
      <w:proofErr w:type="spellEnd"/>
      <w:r w:rsidRPr="00035C7B">
        <w:rPr>
          <w:rFonts w:ascii="Times New Roman" w:hAnsi="Times New Roman"/>
          <w:sz w:val="24"/>
          <w:szCs w:val="24"/>
        </w:rPr>
        <w:t>, SP, Brazil.</w:t>
      </w:r>
    </w:p>
    <w:p w14:paraId="7404E8CB" w14:textId="7D369A19" w:rsidR="00D84157" w:rsidRPr="00456F47" w:rsidRDefault="00D84157" w:rsidP="00035C7B">
      <w:pPr>
        <w:spacing w:after="0" w:line="480" w:lineRule="auto"/>
        <w:rPr>
          <w:rFonts w:ascii="Times New Roman" w:hAnsi="Times New Roman"/>
          <w:sz w:val="24"/>
          <w:szCs w:val="24"/>
          <w:vertAlign w:val="superscript"/>
          <w:lang w:val="pt-BR"/>
        </w:rPr>
      </w:pPr>
      <w:r>
        <w:rPr>
          <w:rFonts w:ascii="Times New Roman" w:hAnsi="Times New Roman"/>
          <w:sz w:val="24"/>
          <w:szCs w:val="24"/>
        </w:rPr>
        <w:t xml:space="preserve">⁴ </w:t>
      </w:r>
      <w:r w:rsidRPr="00D84157">
        <w:rPr>
          <w:rFonts w:ascii="Times New Roman" w:hAnsi="Times New Roman"/>
          <w:color w:val="222222"/>
          <w:sz w:val="24"/>
          <w:szCs w:val="24"/>
          <w:shd w:val="clear" w:color="auto" w:fill="FFFFFF"/>
        </w:rPr>
        <w:t>Department of Food Science and Technology, Federal University of Santa Catarina,</w:t>
      </w:r>
      <w:r w:rsidR="008A64B8">
        <w:rPr>
          <w:rFonts w:ascii="Times New Roman" w:hAnsi="Times New Roman"/>
          <w:color w:val="222222"/>
          <w:sz w:val="24"/>
          <w:szCs w:val="24"/>
          <w:shd w:val="clear" w:color="auto" w:fill="FFFFFF"/>
        </w:rPr>
        <w:t xml:space="preserve"> </w:t>
      </w:r>
      <w:r w:rsidR="00DA2562">
        <w:rPr>
          <w:rFonts w:ascii="Times New Roman" w:hAnsi="Times New Roman"/>
          <w:color w:val="222222"/>
          <w:sz w:val="24"/>
          <w:szCs w:val="24"/>
          <w:shd w:val="clear" w:color="auto" w:fill="FFFFFF"/>
        </w:rPr>
        <w:t xml:space="preserve">Rod. </w:t>
      </w:r>
      <w:r w:rsidR="00DA2562" w:rsidRPr="00456F47">
        <w:rPr>
          <w:rFonts w:ascii="Times New Roman" w:hAnsi="Times New Roman"/>
          <w:color w:val="222222"/>
          <w:sz w:val="24"/>
          <w:szCs w:val="24"/>
          <w:shd w:val="clear" w:color="auto" w:fill="FFFFFF"/>
          <w:lang w:val="pt-BR"/>
        </w:rPr>
        <w:t xml:space="preserve">Admar Gonzaga, 1346, </w:t>
      </w:r>
      <w:r w:rsidR="00A27BB1" w:rsidRPr="00456F47">
        <w:rPr>
          <w:rFonts w:ascii="Times New Roman" w:hAnsi="Times New Roman"/>
          <w:color w:val="222222"/>
          <w:sz w:val="24"/>
          <w:szCs w:val="24"/>
          <w:shd w:val="clear" w:color="auto" w:fill="FFFFFF"/>
          <w:lang w:val="pt-BR"/>
        </w:rPr>
        <w:t>CEP 88034-001,</w:t>
      </w:r>
      <w:r w:rsidRPr="00456F47">
        <w:rPr>
          <w:rFonts w:ascii="Times New Roman" w:hAnsi="Times New Roman"/>
          <w:color w:val="222222"/>
          <w:sz w:val="24"/>
          <w:szCs w:val="24"/>
          <w:shd w:val="clear" w:color="auto" w:fill="FFFFFF"/>
          <w:lang w:val="pt-BR"/>
        </w:rPr>
        <w:t xml:space="preserve"> </w:t>
      </w:r>
      <w:proofErr w:type="spellStart"/>
      <w:r w:rsidRPr="00456F47">
        <w:rPr>
          <w:rFonts w:ascii="Times New Roman" w:hAnsi="Times New Roman"/>
          <w:color w:val="222222"/>
          <w:sz w:val="24"/>
          <w:szCs w:val="24"/>
          <w:shd w:val="clear" w:color="auto" w:fill="FFFFFF"/>
          <w:lang w:val="pt-BR"/>
        </w:rPr>
        <w:t>Florianopolis</w:t>
      </w:r>
      <w:proofErr w:type="spellEnd"/>
      <w:r w:rsidRPr="00456F47">
        <w:rPr>
          <w:rFonts w:ascii="Times New Roman" w:hAnsi="Times New Roman"/>
          <w:color w:val="222222"/>
          <w:sz w:val="24"/>
          <w:szCs w:val="24"/>
          <w:shd w:val="clear" w:color="auto" w:fill="FFFFFF"/>
          <w:lang w:val="pt-BR"/>
        </w:rPr>
        <w:t xml:space="preserve">, SC, </w:t>
      </w:r>
      <w:proofErr w:type="spellStart"/>
      <w:r w:rsidRPr="00456F47">
        <w:rPr>
          <w:rFonts w:ascii="Times New Roman" w:hAnsi="Times New Roman"/>
          <w:color w:val="222222"/>
          <w:sz w:val="24"/>
          <w:szCs w:val="24"/>
          <w:shd w:val="clear" w:color="auto" w:fill="FFFFFF"/>
          <w:lang w:val="pt-BR"/>
        </w:rPr>
        <w:t>Brazil</w:t>
      </w:r>
      <w:proofErr w:type="spellEnd"/>
      <w:r w:rsidR="001D52EF" w:rsidRPr="00456F47">
        <w:rPr>
          <w:rFonts w:ascii="Times New Roman" w:hAnsi="Times New Roman"/>
          <w:color w:val="222222"/>
          <w:sz w:val="24"/>
          <w:szCs w:val="24"/>
          <w:shd w:val="clear" w:color="auto" w:fill="FFFFFF"/>
          <w:lang w:val="pt-BR"/>
        </w:rPr>
        <w:t>.</w:t>
      </w:r>
    </w:p>
    <w:p w14:paraId="75FD3015" w14:textId="2E914C08" w:rsidR="00035C7B" w:rsidRPr="005C3B5E" w:rsidRDefault="003F7213" w:rsidP="00035C7B">
      <w:pPr>
        <w:spacing w:after="0" w:line="480" w:lineRule="auto"/>
        <w:rPr>
          <w:rStyle w:val="Hyperlink"/>
          <w:rFonts w:ascii="Times New Roman" w:hAnsi="Times New Roman"/>
          <w:color w:val="auto"/>
          <w:sz w:val="24"/>
          <w:szCs w:val="24"/>
          <w:u w:val="none"/>
          <w:lang w:val="pt-BR"/>
        </w:rPr>
      </w:pPr>
      <w:r w:rsidRPr="005C3B5E">
        <w:rPr>
          <w:rFonts w:ascii="Times New Roman" w:hAnsi="Times New Roman"/>
          <w:b/>
          <w:bCs/>
          <w:sz w:val="24"/>
          <w:szCs w:val="24"/>
          <w:lang w:val="pt-BR"/>
        </w:rPr>
        <w:t>*</w:t>
      </w:r>
      <w:proofErr w:type="spellStart"/>
      <w:r w:rsidR="00035C7B" w:rsidRPr="005C3B5E">
        <w:rPr>
          <w:rFonts w:ascii="Times New Roman" w:hAnsi="Times New Roman"/>
          <w:b/>
          <w:bCs/>
          <w:sz w:val="24"/>
          <w:szCs w:val="24"/>
          <w:lang w:val="pt-BR"/>
        </w:rPr>
        <w:t>Corresponding</w:t>
      </w:r>
      <w:proofErr w:type="spellEnd"/>
      <w:r w:rsidR="00035C7B" w:rsidRPr="005C3B5E">
        <w:rPr>
          <w:rFonts w:ascii="Times New Roman" w:hAnsi="Times New Roman"/>
          <w:b/>
          <w:bCs/>
          <w:sz w:val="24"/>
          <w:szCs w:val="24"/>
          <w:lang w:val="pt-BR"/>
        </w:rPr>
        <w:t xml:space="preserve"> </w:t>
      </w:r>
      <w:proofErr w:type="spellStart"/>
      <w:r w:rsidR="00035C7B" w:rsidRPr="005C3B5E">
        <w:rPr>
          <w:rFonts w:ascii="Times New Roman" w:hAnsi="Times New Roman"/>
          <w:b/>
          <w:bCs/>
          <w:sz w:val="24"/>
          <w:szCs w:val="24"/>
          <w:lang w:val="pt-BR"/>
        </w:rPr>
        <w:t>author</w:t>
      </w:r>
      <w:proofErr w:type="spellEnd"/>
      <w:r w:rsidR="00035C7B" w:rsidRPr="005C3B5E">
        <w:rPr>
          <w:rFonts w:ascii="Times New Roman" w:hAnsi="Times New Roman"/>
          <w:b/>
          <w:bCs/>
          <w:sz w:val="24"/>
          <w:szCs w:val="24"/>
          <w:lang w:val="pt-BR"/>
        </w:rPr>
        <w:t>:</w:t>
      </w:r>
      <w:r w:rsidR="00035C7B" w:rsidRPr="005C3B5E">
        <w:rPr>
          <w:rFonts w:ascii="Times New Roman" w:hAnsi="Times New Roman"/>
          <w:sz w:val="24"/>
          <w:szCs w:val="24"/>
          <w:lang w:val="pt-BR"/>
        </w:rPr>
        <w:t xml:space="preserve"> </w:t>
      </w:r>
      <w:proofErr w:type="spellStart"/>
      <w:r w:rsidR="00035C7B" w:rsidRPr="005C3B5E">
        <w:rPr>
          <w:rFonts w:ascii="Times New Roman" w:hAnsi="Times New Roman"/>
          <w:sz w:val="24"/>
          <w:szCs w:val="24"/>
          <w:lang w:val="pt-BR"/>
        </w:rPr>
        <w:t>Maressa</w:t>
      </w:r>
      <w:proofErr w:type="spellEnd"/>
      <w:r w:rsidR="00035C7B" w:rsidRPr="005C3B5E">
        <w:rPr>
          <w:rFonts w:ascii="Times New Roman" w:hAnsi="Times New Roman"/>
          <w:sz w:val="24"/>
          <w:szCs w:val="24"/>
          <w:lang w:val="pt-BR"/>
        </w:rPr>
        <w:t xml:space="preserve"> Caldeira </w:t>
      </w:r>
      <w:proofErr w:type="spellStart"/>
      <w:r w:rsidR="00035C7B" w:rsidRPr="005C3B5E">
        <w:rPr>
          <w:rFonts w:ascii="Times New Roman" w:hAnsi="Times New Roman"/>
          <w:sz w:val="24"/>
          <w:szCs w:val="24"/>
          <w:lang w:val="pt-BR"/>
        </w:rPr>
        <w:t>Morzelle</w:t>
      </w:r>
      <w:proofErr w:type="spellEnd"/>
      <w:r w:rsidR="00035C7B" w:rsidRPr="005C3B5E">
        <w:rPr>
          <w:rFonts w:ascii="Times New Roman" w:hAnsi="Times New Roman"/>
          <w:sz w:val="24"/>
          <w:szCs w:val="24"/>
          <w:lang w:val="pt-BR"/>
        </w:rPr>
        <w:t>,</w:t>
      </w:r>
      <w:r w:rsidR="00035C7B" w:rsidRPr="005C3B5E">
        <w:rPr>
          <w:rStyle w:val="Hyperlink"/>
          <w:rFonts w:ascii="Times New Roman" w:hAnsi="Times New Roman"/>
          <w:sz w:val="24"/>
          <w:szCs w:val="24"/>
          <w:lang w:val="pt-BR"/>
        </w:rPr>
        <w:t xml:space="preserve"> maressamorzelle@hotmail.com </w:t>
      </w:r>
    </w:p>
    <w:p w14:paraId="2BC4389C" w14:textId="3107C7E7" w:rsidR="00035C7B" w:rsidRPr="003F7213" w:rsidRDefault="00035C7B" w:rsidP="003F7213">
      <w:pPr>
        <w:autoSpaceDE w:val="0"/>
        <w:autoSpaceDN w:val="0"/>
        <w:adjustRightInd w:val="0"/>
        <w:spacing w:after="0" w:line="480" w:lineRule="auto"/>
        <w:rPr>
          <w:rFonts w:ascii="Times New Roman" w:hAnsi="Times New Roman"/>
          <w:b/>
          <w:bCs/>
          <w:sz w:val="24"/>
          <w:szCs w:val="24"/>
          <w:lang w:eastAsia="pt-BR"/>
        </w:rPr>
      </w:pPr>
      <w:r w:rsidRPr="00035C7B">
        <w:rPr>
          <w:rFonts w:ascii="Times New Roman" w:hAnsi="Times New Roman"/>
          <w:b/>
          <w:bCs/>
          <w:sz w:val="24"/>
          <w:szCs w:val="24"/>
          <w:lang w:eastAsia="pt-BR"/>
        </w:rPr>
        <w:t>Abbreviations:</w:t>
      </w:r>
      <w:r w:rsidR="007A36CE">
        <w:rPr>
          <w:rFonts w:ascii="Times New Roman" w:hAnsi="Times New Roman"/>
          <w:b/>
          <w:bCs/>
          <w:sz w:val="24"/>
          <w:szCs w:val="24"/>
          <w:lang w:eastAsia="pt-BR"/>
        </w:rPr>
        <w:t xml:space="preserve"> </w:t>
      </w:r>
      <w:r w:rsidR="007A36CE">
        <w:t>DPPH</w:t>
      </w:r>
      <w:r w:rsidR="007A36CE">
        <w:rPr>
          <w:spacing w:val="-1"/>
        </w:rPr>
        <w:t xml:space="preserve"> (2,2-d</w:t>
      </w:r>
      <w:r w:rsidR="006A0286">
        <w:rPr>
          <w:spacing w:val="-1"/>
        </w:rPr>
        <w:t>i</w:t>
      </w:r>
      <w:r w:rsidR="007A36CE">
        <w:rPr>
          <w:spacing w:val="-1"/>
        </w:rPr>
        <w:t>phenyl-1-picryl-hydraz</w:t>
      </w:r>
      <w:r w:rsidR="007B081F">
        <w:rPr>
          <w:spacing w:val="-1"/>
        </w:rPr>
        <w:t>i</w:t>
      </w:r>
      <w:r w:rsidR="006A0286">
        <w:rPr>
          <w:spacing w:val="-1"/>
        </w:rPr>
        <w:t>ne</w:t>
      </w:r>
      <w:r w:rsidR="007A36CE">
        <w:rPr>
          <w:spacing w:val="-1"/>
        </w:rPr>
        <w:t xml:space="preserve">-hydrate), </w:t>
      </w:r>
      <w:r w:rsidR="007A36CE">
        <w:t>ABTS</w:t>
      </w:r>
      <w:r w:rsidR="007A36CE">
        <w:rPr>
          <w:spacing w:val="2"/>
        </w:rPr>
        <w:t xml:space="preserve"> (2,2’azino-bis (ethylbenzthiazoline-6-sulfonic acid), </w:t>
      </w:r>
      <w:r w:rsidR="007A36CE">
        <w:t>FRAP (Ferric reducing antioxidant power), TPTZ (</w:t>
      </w:r>
      <w:r w:rsidR="002371C5">
        <w:t>2,4,6-tris(2-pyridyl</w:t>
      </w:r>
      <w:r w:rsidR="007A36CE">
        <w:t>)</w:t>
      </w:r>
      <w:r w:rsidR="002371C5">
        <w:t>-s-triazine</w:t>
      </w:r>
      <w:r w:rsidR="007A36CE">
        <w:t>, HCL (</w:t>
      </w:r>
      <w:proofErr w:type="spellStart"/>
      <w:r w:rsidR="002371C5">
        <w:t>ClorIdric</w:t>
      </w:r>
      <w:proofErr w:type="spellEnd"/>
      <w:r w:rsidR="002371C5">
        <w:t xml:space="preserve"> Acid PA - C</w:t>
      </w:r>
      <w:r w:rsidR="002371C5">
        <w:rPr>
          <w:rFonts w:cs="Calibri"/>
        </w:rPr>
        <w:t>₂</w:t>
      </w:r>
      <w:r w:rsidR="002371C5">
        <w:t>H</w:t>
      </w:r>
      <w:r w:rsidR="002371C5">
        <w:rPr>
          <w:rFonts w:cs="Calibri"/>
        </w:rPr>
        <w:t>₅</w:t>
      </w:r>
      <w:r w:rsidR="002371C5">
        <w:t>OH</w:t>
      </w:r>
      <w:r w:rsidR="007A36CE">
        <w:t>), AOAC (</w:t>
      </w:r>
      <w:r w:rsidR="002371C5">
        <w:t>Official Methods of Analysis of AOAC International</w:t>
      </w:r>
      <w:r w:rsidR="007A36CE">
        <w:t>), GAE (</w:t>
      </w:r>
      <w:r w:rsidR="006A0286">
        <w:t>Galic Acid Extract</w:t>
      </w:r>
      <w:r w:rsidR="007A36CE">
        <w:t>), TE (</w:t>
      </w:r>
      <w:r w:rsidR="006A0286">
        <w:t>Trolox extract</w:t>
      </w:r>
      <w:r w:rsidR="007A36CE">
        <w:t>), A (Sample), AND (Undigested sample), CRL (Control).</w:t>
      </w:r>
      <w:r w:rsidR="00E11B79">
        <w:t xml:space="preserve"> </w:t>
      </w:r>
      <w:r w:rsidR="00E11B79" w:rsidRPr="00DA00BA">
        <w:t>sodium hypochlorite</w:t>
      </w:r>
    </w:p>
    <w:p w14:paraId="69ACC338" w14:textId="0A359EC1" w:rsidR="00CC7D1A" w:rsidRDefault="00CC7D1A" w:rsidP="003F7213">
      <w:pPr>
        <w:pBdr>
          <w:top w:val="nil"/>
          <w:left w:val="nil"/>
          <w:bottom w:val="nil"/>
          <w:right w:val="nil"/>
          <w:between w:val="nil"/>
        </w:pBdr>
        <w:spacing w:after="0" w:line="480" w:lineRule="auto"/>
        <w:jc w:val="both"/>
        <w:rPr>
          <w:rFonts w:ascii="Times New Roman" w:eastAsia="Times New Roman" w:hAnsi="Times New Roman"/>
          <w:b/>
          <w:bCs/>
          <w:iCs/>
          <w:sz w:val="24"/>
          <w:szCs w:val="24"/>
          <w:lang w:eastAsia="pt-BR"/>
        </w:rPr>
      </w:pPr>
      <w:r w:rsidRPr="00CC7D1A">
        <w:rPr>
          <w:rFonts w:ascii="Times New Roman" w:eastAsia="Times New Roman" w:hAnsi="Times New Roman"/>
          <w:b/>
          <w:bCs/>
          <w:iCs/>
          <w:sz w:val="24"/>
          <w:szCs w:val="24"/>
          <w:lang w:eastAsia="pt-BR"/>
        </w:rPr>
        <w:t>Material and methods</w:t>
      </w:r>
    </w:p>
    <w:p w14:paraId="4618122D" w14:textId="525A99A1" w:rsidR="003F7213" w:rsidRDefault="003F7213" w:rsidP="003F7213">
      <w:pPr>
        <w:pBdr>
          <w:top w:val="nil"/>
          <w:left w:val="nil"/>
          <w:bottom w:val="nil"/>
          <w:right w:val="nil"/>
          <w:between w:val="nil"/>
        </w:pBdr>
        <w:spacing w:after="0" w:line="480" w:lineRule="auto"/>
        <w:jc w:val="both"/>
        <w:rPr>
          <w:rFonts w:ascii="Times New Roman" w:eastAsia="Times New Roman" w:hAnsi="Times New Roman"/>
          <w:b/>
          <w:bCs/>
          <w:iCs/>
          <w:sz w:val="24"/>
          <w:szCs w:val="24"/>
          <w:lang w:eastAsia="pt-BR"/>
        </w:rPr>
      </w:pPr>
      <w:r>
        <w:rPr>
          <w:rFonts w:ascii="Times New Roman" w:eastAsia="Times New Roman" w:hAnsi="Times New Roman"/>
          <w:b/>
          <w:bCs/>
          <w:iCs/>
          <w:sz w:val="24"/>
          <w:szCs w:val="24"/>
          <w:lang w:eastAsia="pt-BR"/>
        </w:rPr>
        <w:t>Reagents</w:t>
      </w:r>
    </w:p>
    <w:p w14:paraId="2441DD9E" w14:textId="5D3BEB8A" w:rsidR="003F7213" w:rsidRDefault="00AA009F" w:rsidP="003F7213">
      <w:pPr>
        <w:pBdr>
          <w:top w:val="nil"/>
          <w:left w:val="nil"/>
          <w:bottom w:val="nil"/>
          <w:right w:val="nil"/>
          <w:between w:val="nil"/>
        </w:pBdr>
        <w:spacing w:after="0" w:line="480" w:lineRule="auto"/>
        <w:jc w:val="both"/>
      </w:pPr>
      <w:r>
        <w:t>S</w:t>
      </w:r>
      <w:r w:rsidRPr="006E24C7">
        <w:t xml:space="preserve">aline solution </w:t>
      </w:r>
      <w:r>
        <w:t xml:space="preserve">0,5%. </w:t>
      </w:r>
      <w:proofErr w:type="spellStart"/>
      <w:r w:rsidR="003F7213" w:rsidRPr="002B454E">
        <w:rPr>
          <w:lang w:val="pt-BR"/>
        </w:rPr>
        <w:t>Methanol</w:t>
      </w:r>
      <w:proofErr w:type="spellEnd"/>
      <w:r w:rsidR="003F7213" w:rsidRPr="002B454E">
        <w:rPr>
          <w:lang w:val="pt-BR"/>
        </w:rPr>
        <w:t xml:space="preserve"> 80%</w:t>
      </w:r>
      <w:r w:rsidR="000269A8" w:rsidRPr="002B454E">
        <w:rPr>
          <w:lang w:val="pt-BR"/>
        </w:rPr>
        <w:t xml:space="preserve"> (</w:t>
      </w:r>
      <w:proofErr w:type="spellStart"/>
      <w:r w:rsidR="000269A8" w:rsidRPr="002B454E">
        <w:rPr>
          <w:lang w:val="pt-BR"/>
        </w:rPr>
        <w:t>Anidrol</w:t>
      </w:r>
      <w:proofErr w:type="spellEnd"/>
      <w:r w:rsidR="000269A8" w:rsidRPr="002B454E">
        <w:rPr>
          <w:lang w:val="pt-BR"/>
        </w:rPr>
        <w:t xml:space="preserve">, São </w:t>
      </w:r>
      <w:proofErr w:type="spellStart"/>
      <w:r w:rsidR="000269A8" w:rsidRPr="002B454E">
        <w:rPr>
          <w:lang w:val="pt-BR"/>
        </w:rPr>
        <w:t>Pualo</w:t>
      </w:r>
      <w:proofErr w:type="spellEnd"/>
      <w:r w:rsidR="000269A8" w:rsidRPr="002B454E">
        <w:rPr>
          <w:lang w:val="pt-BR"/>
        </w:rPr>
        <w:t xml:space="preserve">, </w:t>
      </w:r>
      <w:proofErr w:type="spellStart"/>
      <w:r w:rsidR="000269A8" w:rsidRPr="002B454E">
        <w:rPr>
          <w:lang w:val="pt-BR"/>
        </w:rPr>
        <w:t>Brazil</w:t>
      </w:r>
      <w:proofErr w:type="spellEnd"/>
      <w:r w:rsidR="000269A8" w:rsidRPr="002B454E">
        <w:rPr>
          <w:lang w:val="pt-BR"/>
        </w:rPr>
        <w:t xml:space="preserve">). </w:t>
      </w:r>
      <w:proofErr w:type="spellStart"/>
      <w:r w:rsidR="003F7213" w:rsidRPr="002B454E">
        <w:rPr>
          <w:lang w:val="pt-BR"/>
        </w:rPr>
        <w:t>Sodium</w:t>
      </w:r>
      <w:proofErr w:type="spellEnd"/>
      <w:r w:rsidR="003F7213" w:rsidRPr="002B454E">
        <w:rPr>
          <w:lang w:val="pt-BR"/>
        </w:rPr>
        <w:t xml:space="preserve"> carbonate </w:t>
      </w:r>
      <w:proofErr w:type="spellStart"/>
      <w:r w:rsidR="003F7213" w:rsidRPr="002B454E">
        <w:rPr>
          <w:lang w:val="pt-BR"/>
        </w:rPr>
        <w:t>solution</w:t>
      </w:r>
      <w:proofErr w:type="spellEnd"/>
      <w:r w:rsidR="003F7213" w:rsidRPr="002B454E">
        <w:rPr>
          <w:lang w:val="pt-BR"/>
        </w:rPr>
        <w:t xml:space="preserve"> </w:t>
      </w:r>
      <w:r w:rsidR="00881A54" w:rsidRPr="002B454E">
        <w:rPr>
          <w:lang w:val="pt-BR"/>
        </w:rPr>
        <w:t xml:space="preserve">4% </w:t>
      </w:r>
      <w:r w:rsidR="003F7213" w:rsidRPr="002B454E">
        <w:rPr>
          <w:lang w:val="pt-BR"/>
        </w:rPr>
        <w:t xml:space="preserve">(Cromato </w:t>
      </w:r>
      <w:proofErr w:type="spellStart"/>
      <w:r w:rsidR="003F7213" w:rsidRPr="002B454E">
        <w:rPr>
          <w:lang w:val="pt-BR"/>
        </w:rPr>
        <w:t>Quimics</w:t>
      </w:r>
      <w:proofErr w:type="spellEnd"/>
      <w:r w:rsidR="003F7213" w:rsidRPr="002B454E">
        <w:rPr>
          <w:spacing w:val="1"/>
          <w:lang w:val="pt-BR"/>
        </w:rPr>
        <w:t xml:space="preserve"> </w:t>
      </w:r>
      <w:proofErr w:type="spellStart"/>
      <w:r w:rsidR="003F7213" w:rsidRPr="002B454E">
        <w:rPr>
          <w:lang w:val="pt-BR"/>
        </w:rPr>
        <w:t>Products</w:t>
      </w:r>
      <w:proofErr w:type="spellEnd"/>
      <w:r w:rsidR="003F7213" w:rsidRPr="002B454E">
        <w:rPr>
          <w:lang w:val="pt-BR"/>
        </w:rPr>
        <w:t>,</w:t>
      </w:r>
      <w:r w:rsidR="003F7213" w:rsidRPr="002B454E">
        <w:rPr>
          <w:spacing w:val="1"/>
          <w:lang w:val="pt-BR"/>
        </w:rPr>
        <w:t xml:space="preserve"> </w:t>
      </w:r>
      <w:r w:rsidR="001A2C16" w:rsidRPr="002B454E">
        <w:rPr>
          <w:lang w:val="pt-BR"/>
        </w:rPr>
        <w:t>São Paulo</w:t>
      </w:r>
      <w:r w:rsidR="003F7213" w:rsidRPr="002B454E">
        <w:rPr>
          <w:lang w:val="pt-BR"/>
        </w:rPr>
        <w:t>,</w:t>
      </w:r>
      <w:r w:rsidR="003F7213" w:rsidRPr="002B454E">
        <w:rPr>
          <w:spacing w:val="1"/>
          <w:lang w:val="pt-BR"/>
        </w:rPr>
        <w:t xml:space="preserve"> </w:t>
      </w:r>
      <w:proofErr w:type="spellStart"/>
      <w:r w:rsidR="003F7213" w:rsidRPr="002B454E">
        <w:rPr>
          <w:lang w:val="pt-BR"/>
        </w:rPr>
        <w:t>Brazil</w:t>
      </w:r>
      <w:proofErr w:type="spellEnd"/>
      <w:r w:rsidR="003F7213" w:rsidRPr="002B454E">
        <w:rPr>
          <w:lang w:val="pt-BR"/>
        </w:rPr>
        <w:t>)</w:t>
      </w:r>
      <w:r w:rsidR="00881A54" w:rsidRPr="002B454E">
        <w:rPr>
          <w:lang w:val="pt-BR"/>
        </w:rPr>
        <w:t xml:space="preserve">. </w:t>
      </w:r>
      <w:proofErr w:type="spellStart"/>
      <w:r w:rsidR="00881A54" w:rsidRPr="002B454E">
        <w:rPr>
          <w:lang w:val="pt-BR"/>
        </w:rPr>
        <w:t>Folin-Ciocalteau</w:t>
      </w:r>
      <w:proofErr w:type="spellEnd"/>
      <w:r w:rsidR="00881A54" w:rsidRPr="002B454E">
        <w:rPr>
          <w:lang w:val="pt-BR"/>
        </w:rPr>
        <w:t xml:space="preserve"> </w:t>
      </w:r>
      <w:proofErr w:type="spellStart"/>
      <w:r w:rsidR="00881A54" w:rsidRPr="002B454E">
        <w:rPr>
          <w:lang w:val="pt-BR"/>
        </w:rPr>
        <w:t>reagent</w:t>
      </w:r>
      <w:proofErr w:type="spellEnd"/>
      <w:r w:rsidR="00881A54" w:rsidRPr="002B454E">
        <w:rPr>
          <w:lang w:val="pt-BR"/>
        </w:rPr>
        <w:t xml:space="preserve"> 10%, DPPH</w:t>
      </w:r>
      <w:r w:rsidR="00881A54" w:rsidRPr="002B454E">
        <w:rPr>
          <w:spacing w:val="-1"/>
          <w:lang w:val="pt-BR"/>
        </w:rPr>
        <w:t xml:space="preserve"> (2,2-diphenyl-1-picryl-hydra</w:t>
      </w:r>
      <w:r w:rsidR="007B081F" w:rsidRPr="002B454E">
        <w:rPr>
          <w:spacing w:val="-1"/>
          <w:lang w:val="pt-BR"/>
        </w:rPr>
        <w:t>zine</w:t>
      </w:r>
      <w:r w:rsidR="00881A54" w:rsidRPr="002B454E">
        <w:rPr>
          <w:spacing w:val="-1"/>
          <w:lang w:val="pt-BR"/>
        </w:rPr>
        <w:t xml:space="preserve">-hydrate), </w:t>
      </w:r>
      <w:r w:rsidR="00881A54" w:rsidRPr="002B454E">
        <w:rPr>
          <w:lang w:val="pt-BR"/>
        </w:rPr>
        <w:t>ABTS</w:t>
      </w:r>
      <w:r w:rsidR="00881A54" w:rsidRPr="002B454E">
        <w:rPr>
          <w:spacing w:val="2"/>
          <w:lang w:val="pt-BR"/>
        </w:rPr>
        <w:t xml:space="preserve"> (2,2’azino-bis (ethylbenzthiazoline-6-sulfonic </w:t>
      </w:r>
      <w:proofErr w:type="spellStart"/>
      <w:r w:rsidR="00881A54" w:rsidRPr="002B454E">
        <w:rPr>
          <w:spacing w:val="2"/>
          <w:lang w:val="pt-BR"/>
        </w:rPr>
        <w:t>acid</w:t>
      </w:r>
      <w:proofErr w:type="spellEnd"/>
      <w:r w:rsidR="00881A54" w:rsidRPr="002B454E">
        <w:rPr>
          <w:spacing w:val="2"/>
          <w:lang w:val="pt-BR"/>
        </w:rPr>
        <w:t xml:space="preserve">), </w:t>
      </w:r>
      <w:r w:rsidR="00881A54" w:rsidRPr="002B454E">
        <w:rPr>
          <w:lang w:val="pt-BR"/>
        </w:rPr>
        <w:lastRenderedPageBreak/>
        <w:t>FRAP (</w:t>
      </w:r>
      <w:proofErr w:type="spellStart"/>
      <w:r w:rsidR="00881A54" w:rsidRPr="002B454E">
        <w:rPr>
          <w:lang w:val="pt-BR"/>
        </w:rPr>
        <w:t>ferric</w:t>
      </w:r>
      <w:proofErr w:type="spellEnd"/>
      <w:r w:rsidR="00881A54" w:rsidRPr="002B454E">
        <w:rPr>
          <w:lang w:val="pt-BR"/>
        </w:rPr>
        <w:t xml:space="preserve"> </w:t>
      </w:r>
      <w:proofErr w:type="spellStart"/>
      <w:r w:rsidR="00881A54" w:rsidRPr="002B454E">
        <w:rPr>
          <w:lang w:val="pt-BR"/>
        </w:rPr>
        <w:t>reducing</w:t>
      </w:r>
      <w:proofErr w:type="spellEnd"/>
      <w:r w:rsidR="00881A54" w:rsidRPr="002B454E">
        <w:rPr>
          <w:lang w:val="pt-BR"/>
        </w:rPr>
        <w:t xml:space="preserve"> </w:t>
      </w:r>
      <w:proofErr w:type="spellStart"/>
      <w:r w:rsidR="00881A54" w:rsidRPr="002B454E">
        <w:rPr>
          <w:lang w:val="pt-BR"/>
        </w:rPr>
        <w:t>antioxidant</w:t>
      </w:r>
      <w:proofErr w:type="spellEnd"/>
      <w:r w:rsidR="00881A54" w:rsidRPr="002B454E">
        <w:rPr>
          <w:lang w:val="pt-BR"/>
        </w:rPr>
        <w:t xml:space="preserve"> </w:t>
      </w:r>
      <w:proofErr w:type="spellStart"/>
      <w:r w:rsidR="00881A54" w:rsidRPr="002B454E">
        <w:rPr>
          <w:lang w:val="pt-BR"/>
        </w:rPr>
        <w:t>power</w:t>
      </w:r>
      <w:proofErr w:type="spellEnd"/>
      <w:r w:rsidR="00881A54" w:rsidRPr="002B454E">
        <w:rPr>
          <w:lang w:val="pt-BR"/>
        </w:rPr>
        <w:t>)</w:t>
      </w:r>
      <w:r w:rsidR="001A2C16" w:rsidRPr="002B454E">
        <w:rPr>
          <w:lang w:val="pt-BR"/>
        </w:rPr>
        <w:t xml:space="preserve">, </w:t>
      </w:r>
      <w:r w:rsidR="001A2C16" w:rsidRPr="002B454E">
        <w:rPr>
          <w:spacing w:val="-1"/>
          <w:lang w:val="pt-BR"/>
        </w:rPr>
        <w:t>TPTZ</w:t>
      </w:r>
      <w:r w:rsidR="001A2C16" w:rsidRPr="002B454E">
        <w:rPr>
          <w:spacing w:val="-15"/>
          <w:lang w:val="pt-BR"/>
        </w:rPr>
        <w:t xml:space="preserve"> </w:t>
      </w:r>
      <w:r w:rsidR="001A2C16" w:rsidRPr="002B454E">
        <w:rPr>
          <w:spacing w:val="-1"/>
          <w:lang w:val="pt-BR"/>
        </w:rPr>
        <w:t>10</w:t>
      </w:r>
      <w:r w:rsidR="001A2C16" w:rsidRPr="002B454E">
        <w:rPr>
          <w:spacing w:val="-12"/>
          <w:lang w:val="pt-BR"/>
        </w:rPr>
        <w:t xml:space="preserve"> </w:t>
      </w:r>
      <w:proofErr w:type="spellStart"/>
      <w:r w:rsidR="001A2C16" w:rsidRPr="002B454E">
        <w:rPr>
          <w:spacing w:val="-1"/>
          <w:lang w:val="pt-BR"/>
        </w:rPr>
        <w:t>mM</w:t>
      </w:r>
      <w:proofErr w:type="spellEnd"/>
      <w:r w:rsidRPr="002B454E">
        <w:rPr>
          <w:lang w:val="pt-BR"/>
        </w:rPr>
        <w:t xml:space="preserve">, </w:t>
      </w:r>
      <w:proofErr w:type="spellStart"/>
      <w:r w:rsidRPr="002B454E">
        <w:rPr>
          <w:lang w:val="pt-BR"/>
        </w:rPr>
        <w:t>pepsin</w:t>
      </w:r>
      <w:proofErr w:type="spellEnd"/>
      <w:r w:rsidRPr="002B454E">
        <w:rPr>
          <w:lang w:val="pt-BR"/>
        </w:rPr>
        <w:t xml:space="preserve"> </w:t>
      </w:r>
      <w:proofErr w:type="spellStart"/>
      <w:r w:rsidRPr="002B454E">
        <w:rPr>
          <w:lang w:val="pt-BR"/>
        </w:rPr>
        <w:t>from</w:t>
      </w:r>
      <w:proofErr w:type="spellEnd"/>
      <w:r w:rsidRPr="002B454E">
        <w:rPr>
          <w:lang w:val="pt-BR"/>
        </w:rPr>
        <w:t xml:space="preserve"> </w:t>
      </w:r>
      <w:proofErr w:type="spellStart"/>
      <w:r w:rsidRPr="002B454E">
        <w:rPr>
          <w:lang w:val="pt-BR"/>
        </w:rPr>
        <w:t>porcine</w:t>
      </w:r>
      <w:proofErr w:type="spellEnd"/>
      <w:r w:rsidRPr="002B454E">
        <w:rPr>
          <w:lang w:val="pt-BR"/>
        </w:rPr>
        <w:t xml:space="preserve">, </w:t>
      </w:r>
      <w:proofErr w:type="spellStart"/>
      <w:r w:rsidRPr="002B454E">
        <w:rPr>
          <w:lang w:val="pt-BR"/>
        </w:rPr>
        <w:t>Pancreatin</w:t>
      </w:r>
      <w:proofErr w:type="spellEnd"/>
      <w:r w:rsidRPr="002B454E">
        <w:rPr>
          <w:lang w:val="pt-BR"/>
        </w:rPr>
        <w:t xml:space="preserve"> </w:t>
      </w:r>
      <w:proofErr w:type="spellStart"/>
      <w:r w:rsidRPr="002B454E">
        <w:rPr>
          <w:lang w:val="pt-BR"/>
        </w:rPr>
        <w:t>from</w:t>
      </w:r>
      <w:proofErr w:type="spellEnd"/>
      <w:r w:rsidRPr="002B454E">
        <w:rPr>
          <w:lang w:val="pt-BR"/>
        </w:rPr>
        <w:t xml:space="preserve"> </w:t>
      </w:r>
      <w:proofErr w:type="spellStart"/>
      <w:r w:rsidRPr="002B454E">
        <w:rPr>
          <w:lang w:val="pt-BR"/>
        </w:rPr>
        <w:t>porcine</w:t>
      </w:r>
      <w:proofErr w:type="spellEnd"/>
      <w:r w:rsidRPr="002B454E">
        <w:rPr>
          <w:lang w:val="pt-BR"/>
        </w:rPr>
        <w:t xml:space="preserve"> </w:t>
      </w:r>
      <w:proofErr w:type="spellStart"/>
      <w:r w:rsidRPr="002B454E">
        <w:rPr>
          <w:lang w:val="pt-BR"/>
        </w:rPr>
        <w:t>and</w:t>
      </w:r>
      <w:proofErr w:type="spellEnd"/>
      <w:r w:rsidRPr="002B454E">
        <w:rPr>
          <w:lang w:val="pt-BR"/>
        </w:rPr>
        <w:t xml:space="preserve"> Bile </w:t>
      </w:r>
      <w:proofErr w:type="spellStart"/>
      <w:r w:rsidRPr="002B454E">
        <w:rPr>
          <w:lang w:val="pt-BR"/>
        </w:rPr>
        <w:t>Ox</w:t>
      </w:r>
      <w:proofErr w:type="spellEnd"/>
      <w:r w:rsidRPr="002B454E">
        <w:rPr>
          <w:lang w:val="pt-BR"/>
        </w:rPr>
        <w:t xml:space="preserve">-bile </w:t>
      </w:r>
      <w:r w:rsidR="00881A54" w:rsidRPr="002B454E">
        <w:rPr>
          <w:lang w:val="pt-BR"/>
        </w:rPr>
        <w:t xml:space="preserve">(Sigma, St. Louis, EUA). </w:t>
      </w:r>
      <w:proofErr w:type="spellStart"/>
      <w:r w:rsidR="00881A54" w:rsidRPr="005C3B5E">
        <w:rPr>
          <w:lang w:val="pt-BR"/>
        </w:rPr>
        <w:t>Potassium</w:t>
      </w:r>
      <w:proofErr w:type="spellEnd"/>
      <w:r w:rsidR="00881A54" w:rsidRPr="005C3B5E">
        <w:rPr>
          <w:lang w:val="pt-BR"/>
        </w:rPr>
        <w:t xml:space="preserve"> </w:t>
      </w:r>
      <w:proofErr w:type="spellStart"/>
      <w:r w:rsidR="00881A54" w:rsidRPr="005C3B5E">
        <w:rPr>
          <w:lang w:val="pt-BR"/>
        </w:rPr>
        <w:t>persulfate</w:t>
      </w:r>
      <w:proofErr w:type="spellEnd"/>
      <w:r w:rsidR="00881A54" w:rsidRPr="005C3B5E">
        <w:rPr>
          <w:lang w:val="pt-BR"/>
        </w:rPr>
        <w:t xml:space="preserve"> 140 </w:t>
      </w:r>
      <w:proofErr w:type="spellStart"/>
      <w:r w:rsidR="00881A54" w:rsidRPr="005C3B5E">
        <w:rPr>
          <w:lang w:val="pt-BR"/>
        </w:rPr>
        <w:t>mM</w:t>
      </w:r>
      <w:proofErr w:type="spellEnd"/>
      <w:r w:rsidR="006E24C7" w:rsidRPr="005C3B5E">
        <w:rPr>
          <w:lang w:val="pt-BR"/>
        </w:rPr>
        <w:t xml:space="preserve"> </w:t>
      </w:r>
      <w:proofErr w:type="spellStart"/>
      <w:r w:rsidR="006E24C7" w:rsidRPr="005C3B5E">
        <w:rPr>
          <w:lang w:val="pt-BR"/>
        </w:rPr>
        <w:t>and</w:t>
      </w:r>
      <w:proofErr w:type="spellEnd"/>
      <w:r w:rsidR="006E24C7" w:rsidRPr="005C3B5E">
        <w:rPr>
          <w:lang w:val="pt-BR"/>
        </w:rPr>
        <w:t xml:space="preserve"> </w:t>
      </w:r>
      <w:proofErr w:type="spellStart"/>
      <w:r w:rsidR="006E24C7" w:rsidRPr="005C3B5E">
        <w:rPr>
          <w:lang w:val="pt-BR"/>
        </w:rPr>
        <w:t>HCl</w:t>
      </w:r>
      <w:proofErr w:type="spellEnd"/>
      <w:r w:rsidR="006E24C7" w:rsidRPr="005C3B5E">
        <w:rPr>
          <w:lang w:val="pt-BR"/>
        </w:rPr>
        <w:t xml:space="preserve"> </w:t>
      </w:r>
      <w:r w:rsidR="00881A54" w:rsidRPr="005C3B5E">
        <w:rPr>
          <w:lang w:val="pt-BR"/>
        </w:rPr>
        <w:t>(</w:t>
      </w:r>
      <w:proofErr w:type="spellStart"/>
      <w:r w:rsidR="00881A54" w:rsidRPr="005C3B5E">
        <w:rPr>
          <w:lang w:val="pt-BR"/>
        </w:rPr>
        <w:t>Synth</w:t>
      </w:r>
      <w:proofErr w:type="spellEnd"/>
      <w:r w:rsidR="001A2C16" w:rsidRPr="005C3B5E">
        <w:rPr>
          <w:lang w:val="pt-BR"/>
        </w:rPr>
        <w:t xml:space="preserve">, São Paulo, </w:t>
      </w:r>
      <w:proofErr w:type="spellStart"/>
      <w:r w:rsidR="001A2C16" w:rsidRPr="005C3B5E">
        <w:rPr>
          <w:lang w:val="pt-BR"/>
        </w:rPr>
        <w:t>Brazil</w:t>
      </w:r>
      <w:proofErr w:type="spellEnd"/>
      <w:r w:rsidR="00881A54" w:rsidRPr="005C3B5E">
        <w:rPr>
          <w:lang w:val="pt-BR"/>
        </w:rPr>
        <w:t xml:space="preserve">). </w:t>
      </w:r>
      <w:proofErr w:type="spellStart"/>
      <w:r w:rsidR="00881A54" w:rsidRPr="005C3B5E">
        <w:rPr>
          <w:lang w:val="pt-BR"/>
        </w:rPr>
        <w:t>Acetate</w:t>
      </w:r>
      <w:proofErr w:type="spellEnd"/>
      <w:r w:rsidR="00881A54" w:rsidRPr="005C3B5E">
        <w:rPr>
          <w:lang w:val="pt-BR"/>
        </w:rPr>
        <w:t xml:space="preserve"> buffer 0,3</w:t>
      </w:r>
      <w:r w:rsidR="00881A54" w:rsidRPr="005C3B5E">
        <w:rPr>
          <w:spacing w:val="-6"/>
          <w:lang w:val="pt-BR"/>
        </w:rPr>
        <w:t xml:space="preserve"> </w:t>
      </w:r>
      <w:r w:rsidR="00881A54" w:rsidRPr="005C3B5E">
        <w:rPr>
          <w:lang w:val="pt-BR"/>
        </w:rPr>
        <w:t>M</w:t>
      </w:r>
      <w:r w:rsidR="00881A54" w:rsidRPr="005C3B5E">
        <w:rPr>
          <w:spacing w:val="-13"/>
          <w:lang w:val="pt-BR"/>
        </w:rPr>
        <w:t xml:space="preserve"> </w:t>
      </w:r>
      <w:proofErr w:type="spellStart"/>
      <w:r w:rsidR="008A6081" w:rsidRPr="005C3B5E">
        <w:rPr>
          <w:spacing w:val="-13"/>
          <w:lang w:val="pt-BR"/>
        </w:rPr>
        <w:t>and</w:t>
      </w:r>
      <w:proofErr w:type="spellEnd"/>
      <w:r w:rsidR="008A6081" w:rsidRPr="005C3B5E">
        <w:rPr>
          <w:spacing w:val="-13"/>
          <w:lang w:val="pt-BR"/>
        </w:rPr>
        <w:t xml:space="preserve"> </w:t>
      </w:r>
      <w:proofErr w:type="spellStart"/>
      <w:r w:rsidR="008A6081" w:rsidRPr="005C3B5E">
        <w:rPr>
          <w:lang w:val="pt-BR"/>
        </w:rPr>
        <w:t>Oxalic</w:t>
      </w:r>
      <w:proofErr w:type="spellEnd"/>
      <w:r w:rsidR="008A6081" w:rsidRPr="005C3B5E">
        <w:rPr>
          <w:lang w:val="pt-BR"/>
        </w:rPr>
        <w:t xml:space="preserve"> </w:t>
      </w:r>
      <w:proofErr w:type="spellStart"/>
      <w:r w:rsidR="008A6081" w:rsidRPr="005C3B5E">
        <w:rPr>
          <w:lang w:val="pt-BR"/>
        </w:rPr>
        <w:t>acid</w:t>
      </w:r>
      <w:proofErr w:type="spellEnd"/>
      <w:r w:rsidR="008A6081" w:rsidRPr="005C3B5E">
        <w:rPr>
          <w:lang w:val="pt-BR"/>
        </w:rPr>
        <w:t xml:space="preserve"> 0,5% </w:t>
      </w:r>
      <w:r w:rsidR="00881A54" w:rsidRPr="005C3B5E">
        <w:rPr>
          <w:lang w:val="pt-BR"/>
        </w:rPr>
        <w:t>(Dinâmica</w:t>
      </w:r>
      <w:r w:rsidR="001A2C16" w:rsidRPr="005C3B5E">
        <w:rPr>
          <w:lang w:val="pt-BR"/>
        </w:rPr>
        <w:t xml:space="preserve">, São Paulo, </w:t>
      </w:r>
      <w:proofErr w:type="spellStart"/>
      <w:r w:rsidR="001A2C16" w:rsidRPr="005C3B5E">
        <w:rPr>
          <w:lang w:val="pt-BR"/>
        </w:rPr>
        <w:t>Brazil</w:t>
      </w:r>
      <w:proofErr w:type="spellEnd"/>
      <w:r w:rsidR="00881A54" w:rsidRPr="005C3B5E">
        <w:rPr>
          <w:lang w:val="pt-BR"/>
        </w:rPr>
        <w:t>)</w:t>
      </w:r>
      <w:r w:rsidR="001A2C16" w:rsidRPr="005C3B5E">
        <w:rPr>
          <w:lang w:val="pt-BR"/>
        </w:rPr>
        <w:t xml:space="preserve">. </w:t>
      </w:r>
      <w:r w:rsidR="00881A54" w:rsidRPr="00F35856">
        <w:rPr>
          <w:spacing w:val="-1"/>
        </w:rPr>
        <w:t>Ferric Chloride</w:t>
      </w:r>
      <w:r w:rsidR="00881A54">
        <w:rPr>
          <w:spacing w:val="-8"/>
        </w:rPr>
        <w:t xml:space="preserve"> </w:t>
      </w:r>
      <w:r w:rsidR="00881A54">
        <w:rPr>
          <w:spacing w:val="-1"/>
        </w:rPr>
        <w:t>20</w:t>
      </w:r>
      <w:r w:rsidR="00881A54">
        <w:rPr>
          <w:spacing w:val="-16"/>
        </w:rPr>
        <w:t xml:space="preserve"> </w:t>
      </w:r>
      <w:r w:rsidR="00881A54">
        <w:rPr>
          <w:spacing w:val="-1"/>
        </w:rPr>
        <w:t>mM</w:t>
      </w:r>
      <w:r w:rsidR="00881A54">
        <w:rPr>
          <w:spacing w:val="-15"/>
        </w:rPr>
        <w:t xml:space="preserve"> </w:t>
      </w:r>
      <w:r w:rsidR="00881A54">
        <w:rPr>
          <w:spacing w:val="-1"/>
        </w:rPr>
        <w:t>(</w:t>
      </w:r>
      <w:proofErr w:type="spellStart"/>
      <w:r w:rsidR="00881A54">
        <w:rPr>
          <w:spacing w:val="-1"/>
        </w:rPr>
        <w:t>Isofar</w:t>
      </w:r>
      <w:proofErr w:type="spellEnd"/>
      <w:r w:rsidR="00881A54">
        <w:rPr>
          <w:spacing w:val="-1"/>
        </w:rPr>
        <w:t>,</w:t>
      </w:r>
      <w:r w:rsidR="00881A54">
        <w:rPr>
          <w:spacing w:val="-10"/>
        </w:rPr>
        <w:t xml:space="preserve"> </w:t>
      </w:r>
      <w:r w:rsidR="001A2C16">
        <w:rPr>
          <w:spacing w:val="-1"/>
        </w:rPr>
        <w:t>Rio de Janeiro</w:t>
      </w:r>
      <w:r w:rsidR="00881A54">
        <w:rPr>
          <w:spacing w:val="-1"/>
        </w:rPr>
        <w:t>,</w:t>
      </w:r>
      <w:r w:rsidR="00881A54">
        <w:rPr>
          <w:spacing w:val="-10"/>
        </w:rPr>
        <w:t xml:space="preserve"> </w:t>
      </w:r>
      <w:r w:rsidR="00881A54">
        <w:rPr>
          <w:spacing w:val="-1"/>
        </w:rPr>
        <w:t>Brazil).</w:t>
      </w:r>
      <w:r w:rsidR="000269A8">
        <w:rPr>
          <w:spacing w:val="-1"/>
        </w:rPr>
        <w:t xml:space="preserve"> </w:t>
      </w:r>
    </w:p>
    <w:p w14:paraId="571EF1C3" w14:textId="37948B42" w:rsidR="00CC7D1A" w:rsidRPr="00CC7D1A" w:rsidRDefault="005810CE" w:rsidP="003F7213">
      <w:pPr>
        <w:pBdr>
          <w:top w:val="nil"/>
          <w:left w:val="nil"/>
          <w:bottom w:val="nil"/>
          <w:right w:val="nil"/>
          <w:between w:val="nil"/>
        </w:pBdr>
        <w:spacing w:after="0" w:line="480" w:lineRule="auto"/>
        <w:jc w:val="both"/>
        <w:rPr>
          <w:rFonts w:ascii="Times New Roman" w:eastAsia="Times New Roman" w:hAnsi="Times New Roman"/>
          <w:b/>
          <w:bCs/>
          <w:iCs/>
          <w:sz w:val="24"/>
          <w:szCs w:val="24"/>
          <w:lang w:eastAsia="pt-BR"/>
        </w:rPr>
      </w:pPr>
      <w:r>
        <w:rPr>
          <w:rFonts w:ascii="Times New Roman" w:eastAsia="Times New Roman" w:hAnsi="Times New Roman"/>
          <w:b/>
          <w:bCs/>
          <w:iCs/>
          <w:sz w:val="24"/>
          <w:szCs w:val="24"/>
          <w:lang w:eastAsia="pt-BR"/>
        </w:rPr>
        <w:t>Sample preparation</w:t>
      </w:r>
    </w:p>
    <w:p w14:paraId="07C32D60" w14:textId="77777777" w:rsidR="005C3B5E" w:rsidRPr="005C3B5E" w:rsidRDefault="005C3B5E" w:rsidP="005C3B5E">
      <w:pPr>
        <w:pStyle w:val="Ttulo1"/>
        <w:spacing w:before="0" w:line="480" w:lineRule="auto"/>
        <w:ind w:firstLine="709"/>
        <w:jc w:val="both"/>
        <w:rPr>
          <w:rFonts w:ascii="Times New Roman" w:hAnsi="Times New Roman" w:cs="Times New Roman"/>
          <w:b w:val="0"/>
          <w:bCs w:val="0"/>
          <w:color w:val="0E101A"/>
          <w:sz w:val="24"/>
          <w:szCs w:val="24"/>
        </w:rPr>
      </w:pPr>
      <w:r w:rsidRPr="005C3B5E">
        <w:rPr>
          <w:rFonts w:ascii="Times New Roman" w:hAnsi="Times New Roman" w:cs="Times New Roman"/>
          <w:b w:val="0"/>
          <w:bCs w:val="0"/>
          <w:color w:val="0E101A"/>
          <w:sz w:val="24"/>
          <w:szCs w:val="24"/>
        </w:rPr>
        <w:t>The fruits were purchased locally (Cuiabá, Mato Grosso, Brazil). The fruits (17 Kg) were cleaned with water and then sanitized in 20 ppm sodium hypochlorite solution for 20 min. After rinsing, distilled water, pulp, seeds, and peels were manually separated, and their yields were calculated. The samples were then portioned and stored in plastic bags in a freezer (-18 °C) (CHB53EBANA00, Consul, Brazil). Equation 1 was used to calculate the yield, and the results were expressed as a percentage. </w:t>
      </w:r>
    </w:p>
    <w:p w14:paraId="58327AF4" w14:textId="21545FDD" w:rsidR="00CC7D1A" w:rsidRPr="005C3B5E" w:rsidRDefault="00895A60" w:rsidP="00B1179B">
      <w:pPr>
        <w:pStyle w:val="Corpodetexto"/>
        <w:spacing w:line="480" w:lineRule="auto"/>
        <w:ind w:left="119" w:right="-1"/>
        <w:rPr>
          <w:rFonts w:ascii="Cambria Math" w:eastAsia="Cambria Math" w:hAnsi="Cambria Math"/>
          <w:i/>
          <w:iCs/>
          <w:lang w:val="en-US"/>
        </w:rPr>
      </w:pPr>
      <w:r w:rsidRPr="005C3B5E">
        <w:rPr>
          <w:i/>
          <w:iCs/>
          <w:lang w:val="en-US"/>
        </w:rPr>
        <w:t>Equa</w:t>
      </w:r>
      <w:r w:rsidR="00460BED" w:rsidRPr="005C3B5E">
        <w:rPr>
          <w:i/>
          <w:iCs/>
          <w:lang w:val="en-US"/>
        </w:rPr>
        <w:t>tion</w:t>
      </w:r>
      <w:r w:rsidRPr="005C3B5E">
        <w:rPr>
          <w:i/>
          <w:iCs/>
          <w:spacing w:val="5"/>
          <w:lang w:val="en-US"/>
        </w:rPr>
        <w:t xml:space="preserve"> </w:t>
      </w:r>
      <w:r w:rsidRPr="005C3B5E">
        <w:rPr>
          <w:i/>
          <w:iCs/>
          <w:lang w:val="en-US"/>
        </w:rPr>
        <w:t>1</w:t>
      </w:r>
      <w:r w:rsidRPr="005C3B5E">
        <w:rPr>
          <w:i/>
          <w:iCs/>
          <w:spacing w:val="-2"/>
          <w:lang w:val="en-US"/>
        </w:rPr>
        <w:t xml:space="preserve"> </w:t>
      </w:r>
      <w:r w:rsidRPr="005C3B5E">
        <w:rPr>
          <w:i/>
          <w:iCs/>
          <w:lang w:val="en-US"/>
        </w:rPr>
        <w:t>=</w:t>
      </w:r>
      <w:r w:rsidRPr="005C3B5E">
        <w:rPr>
          <w:i/>
          <w:iCs/>
          <w:spacing w:val="-4"/>
          <w:lang w:val="en-US"/>
        </w:rPr>
        <w:t xml:space="preserve"> </w:t>
      </w:r>
      <w:r w:rsidR="00460BED" w:rsidRPr="005C3B5E">
        <w:rPr>
          <w:rFonts w:eastAsia="Cambria Math"/>
          <w:i/>
          <w:iCs/>
          <w:lang w:val="en-US"/>
        </w:rPr>
        <w:t>Yield</w:t>
      </w:r>
      <w:r w:rsidRPr="005C3B5E">
        <w:rPr>
          <w:rFonts w:eastAsia="Cambria Math"/>
          <w:i/>
          <w:iCs/>
          <w:spacing w:val="3"/>
          <w:lang w:val="en-US"/>
        </w:rPr>
        <w:t xml:space="preserve"> </w:t>
      </w:r>
      <w:r w:rsidRPr="005C3B5E">
        <w:rPr>
          <w:rFonts w:eastAsia="Cambria Math"/>
          <w:i/>
          <w:iCs/>
          <w:lang w:val="en-US"/>
        </w:rPr>
        <w:t>(%)</w:t>
      </w:r>
      <w:r w:rsidRPr="005C3B5E">
        <w:rPr>
          <w:rFonts w:eastAsia="Cambria Math"/>
          <w:i/>
          <w:iCs/>
          <w:spacing w:val="15"/>
          <w:lang w:val="en-US"/>
        </w:rPr>
        <w:t xml:space="preserve"> </w:t>
      </w:r>
      <w:r w:rsidRPr="005C3B5E">
        <w:rPr>
          <w:rFonts w:eastAsia="Cambria Math"/>
          <w:i/>
          <w:iCs/>
          <w:lang w:val="en-US"/>
        </w:rPr>
        <w:t>=</w:t>
      </w:r>
      <w:r w:rsidRPr="005C3B5E">
        <w:rPr>
          <w:rFonts w:eastAsia="Cambria Math"/>
          <w:i/>
          <w:iCs/>
          <w:spacing w:val="11"/>
          <w:lang w:val="en-US"/>
        </w:rPr>
        <w:t xml:space="preserve"> </w:t>
      </w:r>
      <w:r w:rsidRPr="005C3B5E">
        <w:rPr>
          <w:rFonts w:eastAsia="Cambria Math"/>
          <w:i/>
          <w:iCs/>
          <w:lang w:val="en-US"/>
        </w:rPr>
        <w:t>(</w:t>
      </w:r>
      <w:r w:rsidR="00460BED" w:rsidRPr="005C3B5E">
        <w:rPr>
          <w:rFonts w:eastAsia="Cambria Math"/>
          <w:i/>
          <w:iCs/>
          <w:lang w:val="en-US"/>
        </w:rPr>
        <w:t>weight of the analyzed part</w:t>
      </w:r>
      <w:r w:rsidRPr="005C3B5E">
        <w:rPr>
          <w:rFonts w:eastAsia="Cambria Math"/>
          <w:i/>
          <w:iCs/>
          <w:spacing w:val="7"/>
          <w:lang w:val="en-US"/>
        </w:rPr>
        <w:t xml:space="preserve"> </w:t>
      </w:r>
      <w:r w:rsidRPr="00460BED">
        <w:rPr>
          <w:rFonts w:ascii="Cambria Math" w:eastAsia="Cambria Math" w:hAnsi="Cambria Math" w:cs="Cambria Math"/>
          <w:i/>
          <w:iCs/>
        </w:rPr>
        <w:t>𝑥</w:t>
      </w:r>
      <w:r w:rsidRPr="005C3B5E">
        <w:rPr>
          <w:rFonts w:eastAsia="Cambria Math"/>
          <w:i/>
          <w:iCs/>
          <w:spacing w:val="5"/>
          <w:lang w:val="en-US"/>
        </w:rPr>
        <w:t xml:space="preserve"> </w:t>
      </w:r>
      <w:r w:rsidRPr="005C3B5E">
        <w:rPr>
          <w:rFonts w:eastAsia="Cambria Math"/>
          <w:i/>
          <w:iCs/>
          <w:lang w:val="en-US"/>
        </w:rPr>
        <w:t>100)/</w:t>
      </w:r>
      <w:r w:rsidRPr="005C3B5E">
        <w:rPr>
          <w:rFonts w:eastAsia="Cambria Math"/>
          <w:i/>
          <w:iCs/>
          <w:spacing w:val="2"/>
          <w:lang w:val="en-US"/>
        </w:rPr>
        <w:t xml:space="preserve"> </w:t>
      </w:r>
      <w:r w:rsidR="00460BED" w:rsidRPr="005C3B5E">
        <w:rPr>
          <w:rFonts w:eastAsia="Cambria Math"/>
          <w:i/>
          <w:iCs/>
          <w:lang w:val="en-US"/>
        </w:rPr>
        <w:t>total fruit weight</w:t>
      </w:r>
    </w:p>
    <w:p w14:paraId="23A3D1C3" w14:textId="463AB0C0" w:rsidR="00CC7D1A" w:rsidRPr="00895A60" w:rsidRDefault="00895A60" w:rsidP="00AB5C1A">
      <w:pPr>
        <w:spacing w:after="0" w:line="480" w:lineRule="auto"/>
        <w:jc w:val="both"/>
        <w:rPr>
          <w:rFonts w:ascii="Times New Roman" w:hAnsi="Times New Roman"/>
          <w:b/>
          <w:bCs/>
          <w:sz w:val="24"/>
          <w:szCs w:val="24"/>
          <w:shd w:val="clear" w:color="auto" w:fill="FFFFFF"/>
        </w:rPr>
      </w:pPr>
      <w:r w:rsidRPr="00895A60">
        <w:rPr>
          <w:rFonts w:ascii="Times New Roman" w:hAnsi="Times New Roman"/>
          <w:b/>
          <w:bCs/>
          <w:sz w:val="24"/>
          <w:szCs w:val="24"/>
          <w:shd w:val="clear" w:color="auto" w:fill="FFFFFF"/>
        </w:rPr>
        <w:t>C</w:t>
      </w:r>
      <w:r w:rsidR="00354913">
        <w:rPr>
          <w:rFonts w:ascii="Times New Roman" w:hAnsi="Times New Roman"/>
          <w:b/>
          <w:bCs/>
          <w:sz w:val="24"/>
          <w:szCs w:val="24"/>
          <w:shd w:val="clear" w:color="auto" w:fill="FFFFFF"/>
        </w:rPr>
        <w:t>h</w:t>
      </w:r>
      <w:r w:rsidRPr="00895A60">
        <w:rPr>
          <w:rFonts w:ascii="Times New Roman" w:hAnsi="Times New Roman"/>
          <w:b/>
          <w:bCs/>
          <w:sz w:val="24"/>
          <w:szCs w:val="24"/>
          <w:shd w:val="clear" w:color="auto" w:fill="FFFFFF"/>
        </w:rPr>
        <w:t>aracteriza</w:t>
      </w:r>
      <w:r w:rsidR="00460BED">
        <w:rPr>
          <w:rFonts w:ascii="Times New Roman" w:hAnsi="Times New Roman"/>
          <w:b/>
          <w:bCs/>
          <w:sz w:val="24"/>
          <w:szCs w:val="24"/>
          <w:shd w:val="clear" w:color="auto" w:fill="FFFFFF"/>
        </w:rPr>
        <w:t>tion of sample</w:t>
      </w:r>
    </w:p>
    <w:p w14:paraId="680D8528" w14:textId="22BDD9E8" w:rsidR="00E21934" w:rsidRPr="005C3B5E" w:rsidRDefault="00354913" w:rsidP="005C3B5E">
      <w:pPr>
        <w:pStyle w:val="Corpodetexto"/>
        <w:spacing w:line="480" w:lineRule="auto"/>
        <w:ind w:firstLine="709"/>
        <w:jc w:val="both"/>
        <w:rPr>
          <w:lang w:val="en-US"/>
        </w:rPr>
      </w:pPr>
      <w:r w:rsidRPr="005C3B5E">
        <w:rPr>
          <w:lang w:val="en-US"/>
        </w:rPr>
        <w:t xml:space="preserve">The moisture, ash, lipids, protein, soluble, and insoluble fiber contents of the soursop peel and pulp samples were determined following the methodology described by AOAC for proximal analyses </w:t>
      </w:r>
      <w:r w:rsidR="00F01D6E" w:rsidRPr="005C3B5E">
        <w:rPr>
          <w:lang w:val="en-US"/>
        </w:rPr>
        <w:t>[</w:t>
      </w:r>
      <w:r w:rsidR="00EB7974" w:rsidRPr="005C3B5E">
        <w:rPr>
          <w:lang w:val="en-US"/>
        </w:rPr>
        <w:t>1</w:t>
      </w:r>
      <w:r w:rsidR="00F01D6E" w:rsidRPr="005C3B5E">
        <w:rPr>
          <w:lang w:val="en-US"/>
        </w:rPr>
        <w:t>]</w:t>
      </w:r>
      <w:r w:rsidR="004A0350" w:rsidRPr="005C3B5E">
        <w:rPr>
          <w:lang w:val="en-US"/>
        </w:rPr>
        <w:t>.</w:t>
      </w:r>
      <w:r w:rsidR="003D4CDE" w:rsidRPr="005C3B5E">
        <w:rPr>
          <w:lang w:val="en-US"/>
        </w:rPr>
        <w:t xml:space="preserve"> </w:t>
      </w:r>
    </w:p>
    <w:p w14:paraId="4E65D6DA" w14:textId="77777777" w:rsidR="005C3B5E" w:rsidRPr="005C3B5E" w:rsidRDefault="005C3B5E" w:rsidP="005C3B5E">
      <w:pPr>
        <w:pStyle w:val="Ttulo1"/>
        <w:spacing w:before="0" w:line="480" w:lineRule="auto"/>
        <w:ind w:firstLine="709"/>
        <w:jc w:val="both"/>
        <w:rPr>
          <w:rFonts w:ascii="Times New Roman" w:hAnsi="Times New Roman" w:cs="Times New Roman"/>
          <w:b w:val="0"/>
          <w:bCs w:val="0"/>
          <w:color w:val="0E101A"/>
          <w:sz w:val="24"/>
          <w:szCs w:val="24"/>
        </w:rPr>
      </w:pPr>
      <w:r w:rsidRPr="005C3B5E">
        <w:rPr>
          <w:rFonts w:ascii="Times New Roman" w:hAnsi="Times New Roman" w:cs="Times New Roman"/>
          <w:b w:val="0"/>
          <w:bCs w:val="0"/>
          <w:color w:val="0E101A"/>
          <w:sz w:val="24"/>
          <w:szCs w:val="24"/>
        </w:rPr>
        <w:t>The difference was calculated by calculating the total carbohydrate after measuring the moisture, protein, lipids, and ash contents. The digestible carbohydrates were performed by the difference between total carbohydrates and total dietary fiber [2].</w:t>
      </w:r>
    </w:p>
    <w:p w14:paraId="6FFAF3FD" w14:textId="7CD9A49B" w:rsidR="003D4CDE" w:rsidRPr="005C3B5E" w:rsidRDefault="00F01D6E" w:rsidP="00B1179B">
      <w:pPr>
        <w:pStyle w:val="Corpodetexto"/>
        <w:spacing w:line="480" w:lineRule="auto"/>
        <w:ind w:left="119" w:right="-1" w:firstLine="710"/>
        <w:jc w:val="both"/>
        <w:rPr>
          <w:lang w:val="en-US"/>
        </w:rPr>
      </w:pPr>
      <w:r w:rsidRPr="005C3B5E">
        <w:rPr>
          <w:lang w:val="en-US"/>
        </w:rPr>
        <w:t>The determination of ascorbic acid from sour</w:t>
      </w:r>
      <w:r w:rsidR="005C3B5E">
        <w:rPr>
          <w:lang w:val="en-US"/>
        </w:rPr>
        <w:t xml:space="preserve">sop pulp and peel </w:t>
      </w:r>
      <w:r w:rsidRPr="005C3B5E">
        <w:rPr>
          <w:lang w:val="en-US"/>
        </w:rPr>
        <w:t xml:space="preserve">according to the spectrophotometric method described by </w:t>
      </w:r>
      <w:r w:rsidR="003D4CDE" w:rsidRPr="005C3B5E">
        <w:rPr>
          <w:lang w:val="en-US"/>
        </w:rPr>
        <w:t xml:space="preserve">Strohecker </w:t>
      </w:r>
      <w:r w:rsidR="00BD1DEC" w:rsidRPr="005C3B5E">
        <w:rPr>
          <w:lang w:val="en-US"/>
        </w:rPr>
        <w:t>and</w:t>
      </w:r>
      <w:r w:rsidR="003D4CDE" w:rsidRPr="005C3B5E">
        <w:rPr>
          <w:lang w:val="en-US"/>
        </w:rPr>
        <w:t xml:space="preserve"> Henning </w:t>
      </w:r>
      <w:r w:rsidRPr="005C3B5E">
        <w:rPr>
          <w:lang w:val="en-US"/>
        </w:rPr>
        <w:t>[</w:t>
      </w:r>
      <w:r w:rsidR="00EB7974" w:rsidRPr="005C3B5E">
        <w:rPr>
          <w:lang w:val="en-US"/>
        </w:rPr>
        <w:t>3</w:t>
      </w:r>
      <w:r w:rsidRPr="005C3B5E">
        <w:rPr>
          <w:lang w:val="en-US"/>
        </w:rPr>
        <w:t>]</w:t>
      </w:r>
      <w:r w:rsidR="003D4CDE" w:rsidRPr="005C3B5E">
        <w:rPr>
          <w:lang w:val="en-US"/>
        </w:rPr>
        <w:t xml:space="preserve">. </w:t>
      </w:r>
      <w:r w:rsidRPr="005C3B5E">
        <w:rPr>
          <w:lang w:val="en-US"/>
        </w:rPr>
        <w:t>The</w:t>
      </w:r>
      <w:r w:rsidR="003D4CDE" w:rsidRPr="005C3B5E">
        <w:rPr>
          <w:lang w:val="en-US"/>
        </w:rPr>
        <w:t xml:space="preserve"> </w:t>
      </w:r>
      <w:r w:rsidRPr="005C3B5E">
        <w:rPr>
          <w:lang w:val="en-US"/>
        </w:rPr>
        <w:t>sample was ground and diluted</w:t>
      </w:r>
      <w:r w:rsidR="003D4CDE" w:rsidRPr="005C3B5E">
        <w:rPr>
          <w:spacing w:val="-7"/>
          <w:lang w:val="en-US"/>
        </w:rPr>
        <w:t xml:space="preserve"> </w:t>
      </w:r>
      <w:r w:rsidR="003D4CDE" w:rsidRPr="005C3B5E">
        <w:rPr>
          <w:spacing w:val="-1"/>
          <w:lang w:val="en-US"/>
        </w:rPr>
        <w:t>(0,15</w:t>
      </w:r>
      <w:r w:rsidR="003D4CDE" w:rsidRPr="005C3B5E">
        <w:rPr>
          <w:spacing w:val="-11"/>
          <w:lang w:val="en-US"/>
        </w:rPr>
        <w:t xml:space="preserve"> </w:t>
      </w:r>
      <w:r w:rsidR="003D4CDE" w:rsidRPr="005C3B5E">
        <w:rPr>
          <w:lang w:val="en-US"/>
        </w:rPr>
        <w:t>g</w:t>
      </w:r>
      <w:r w:rsidR="003D4CDE" w:rsidRPr="005C3B5E">
        <w:rPr>
          <w:spacing w:val="-11"/>
          <w:lang w:val="en-US"/>
        </w:rPr>
        <w:t xml:space="preserve"> </w:t>
      </w:r>
      <w:r w:rsidR="003D4CDE" w:rsidRPr="005C3B5E">
        <w:rPr>
          <w:lang w:val="en-US"/>
        </w:rPr>
        <w:t>mL</w:t>
      </w:r>
      <w:r w:rsidR="003D4CDE" w:rsidRPr="005C3B5E">
        <w:rPr>
          <w:vertAlign w:val="superscript"/>
          <w:lang w:val="en-US"/>
        </w:rPr>
        <w:t>-1</w:t>
      </w:r>
      <w:r w:rsidR="003D4CDE" w:rsidRPr="005C3B5E">
        <w:rPr>
          <w:lang w:val="en-US"/>
        </w:rPr>
        <w:t>)</w:t>
      </w:r>
      <w:r w:rsidR="003D4CDE" w:rsidRPr="005C3B5E">
        <w:rPr>
          <w:spacing w:val="-4"/>
          <w:lang w:val="en-US"/>
        </w:rPr>
        <w:t xml:space="preserve"> </w:t>
      </w:r>
      <w:r w:rsidRPr="005C3B5E">
        <w:rPr>
          <w:lang w:val="en-US"/>
        </w:rPr>
        <w:t>in</w:t>
      </w:r>
      <w:r w:rsidR="003D4CDE" w:rsidRPr="005C3B5E">
        <w:rPr>
          <w:spacing w:val="-15"/>
          <w:lang w:val="en-US"/>
        </w:rPr>
        <w:t xml:space="preserve"> </w:t>
      </w:r>
      <w:r w:rsidRPr="005C3B5E">
        <w:rPr>
          <w:lang w:val="en-US"/>
        </w:rPr>
        <w:t>oxalic acid</w:t>
      </w:r>
      <w:r w:rsidR="003D4CDE" w:rsidRPr="005C3B5E">
        <w:rPr>
          <w:lang w:val="en-US"/>
        </w:rPr>
        <w:t xml:space="preserve"> 0,5%.</w:t>
      </w:r>
      <w:r w:rsidRPr="005C3B5E">
        <w:rPr>
          <w:lang w:val="en-US"/>
        </w:rPr>
        <w:t xml:space="preserve"> The results were expressed in mg of ascorbic acid 100</w:t>
      </w:r>
      <w:r w:rsidRPr="005C3B5E">
        <w:rPr>
          <w:spacing w:val="-6"/>
          <w:lang w:val="en-US"/>
        </w:rPr>
        <w:t xml:space="preserve"> </w:t>
      </w:r>
      <w:r w:rsidRPr="005C3B5E">
        <w:rPr>
          <w:lang w:val="en-US"/>
        </w:rPr>
        <w:t>g</w:t>
      </w:r>
      <w:r w:rsidRPr="005C3B5E">
        <w:rPr>
          <w:vertAlign w:val="superscript"/>
          <w:lang w:val="en-US"/>
        </w:rPr>
        <w:t>-</w:t>
      </w:r>
      <w:r w:rsidRPr="005C3B5E">
        <w:rPr>
          <w:spacing w:val="-58"/>
          <w:lang w:val="en-US"/>
        </w:rPr>
        <w:t xml:space="preserve"> </w:t>
      </w:r>
      <w:r w:rsidRPr="005C3B5E">
        <w:rPr>
          <w:vertAlign w:val="superscript"/>
          <w:lang w:val="en-US"/>
        </w:rPr>
        <w:t>1</w:t>
      </w:r>
      <w:r w:rsidRPr="005C3B5E">
        <w:rPr>
          <w:lang w:val="en-US"/>
        </w:rPr>
        <w:t xml:space="preserve"> of sample in a moist base.</w:t>
      </w:r>
      <w:r w:rsidR="003D4CDE" w:rsidRPr="005C3B5E">
        <w:rPr>
          <w:spacing w:val="-3"/>
          <w:lang w:val="en-US"/>
        </w:rPr>
        <w:t xml:space="preserve"> </w:t>
      </w:r>
    </w:p>
    <w:p w14:paraId="54C72353" w14:textId="7C1AAE78" w:rsidR="003D4CDE" w:rsidRPr="005C3B5E" w:rsidRDefault="00E87C4A" w:rsidP="00B1179B">
      <w:pPr>
        <w:pStyle w:val="Corpodetexto"/>
        <w:spacing w:line="480" w:lineRule="auto"/>
        <w:ind w:left="119" w:right="-1" w:firstLine="706"/>
        <w:jc w:val="both"/>
        <w:rPr>
          <w:lang w:val="en-US"/>
        </w:rPr>
      </w:pPr>
      <w:r w:rsidRPr="005C3B5E">
        <w:rPr>
          <w:lang w:val="en-US"/>
        </w:rPr>
        <w:t xml:space="preserve">To prepare the extracts for the analyses of total phenolic compounds and antioxidant capacity, the soursop peel and pulp were previously ground in a mini </w:t>
      </w:r>
      <w:r w:rsidRPr="005C3B5E">
        <w:rPr>
          <w:lang w:val="en-US"/>
        </w:rPr>
        <w:lastRenderedPageBreak/>
        <w:t>processor</w:t>
      </w:r>
      <w:r w:rsidR="003D4CDE" w:rsidRPr="005C3B5E">
        <w:rPr>
          <w:lang w:val="en-US"/>
        </w:rPr>
        <w:t xml:space="preserve">, </w:t>
      </w:r>
      <w:r w:rsidRPr="005C3B5E">
        <w:rPr>
          <w:lang w:val="en-US"/>
        </w:rPr>
        <w:t xml:space="preserve">and then a mixture of methanol was added </w:t>
      </w:r>
      <w:r w:rsidR="003D4CDE" w:rsidRPr="005C3B5E">
        <w:rPr>
          <w:lang w:val="en-US"/>
        </w:rPr>
        <w:t>(</w:t>
      </w:r>
      <w:proofErr w:type="spellStart"/>
      <w:r w:rsidR="003D4CDE" w:rsidRPr="005C3B5E">
        <w:rPr>
          <w:lang w:val="en-US"/>
        </w:rPr>
        <w:t>Anidrol</w:t>
      </w:r>
      <w:proofErr w:type="spellEnd"/>
      <w:r w:rsidR="003D4CDE" w:rsidRPr="005C3B5E">
        <w:rPr>
          <w:lang w:val="en-US"/>
        </w:rPr>
        <w:t xml:space="preserve">, </w:t>
      </w:r>
      <w:proofErr w:type="spellStart"/>
      <w:r w:rsidR="003D4CDE" w:rsidRPr="005C3B5E">
        <w:rPr>
          <w:lang w:val="en-US"/>
        </w:rPr>
        <w:t>Diadema</w:t>
      </w:r>
      <w:proofErr w:type="spellEnd"/>
      <w:r w:rsidR="003D4CDE" w:rsidRPr="005C3B5E">
        <w:rPr>
          <w:lang w:val="en-US"/>
        </w:rPr>
        <w:t>, Bra</w:t>
      </w:r>
      <w:r w:rsidRPr="005C3B5E">
        <w:rPr>
          <w:lang w:val="en-US"/>
        </w:rPr>
        <w:t>z</w:t>
      </w:r>
      <w:r w:rsidR="003D4CDE" w:rsidRPr="005C3B5E">
        <w:rPr>
          <w:lang w:val="en-US"/>
        </w:rPr>
        <w:t xml:space="preserve">il) 80% </w:t>
      </w:r>
      <w:r w:rsidRPr="005C3B5E">
        <w:rPr>
          <w:lang w:val="en-US"/>
        </w:rPr>
        <w:t xml:space="preserve">in the proportion of </w:t>
      </w:r>
      <w:r w:rsidR="003D4CDE" w:rsidRPr="005C3B5E">
        <w:rPr>
          <w:lang w:val="en-US"/>
        </w:rPr>
        <w:t xml:space="preserve">1:10 </w:t>
      </w:r>
      <w:r w:rsidRPr="005C3B5E">
        <w:rPr>
          <w:lang w:val="en-US"/>
        </w:rPr>
        <w:t>sample</w:t>
      </w:r>
      <w:r w:rsidR="003D4CDE" w:rsidRPr="005C3B5E">
        <w:rPr>
          <w:lang w:val="en-US"/>
        </w:rPr>
        <w:t>:</w:t>
      </w:r>
      <w:r w:rsidRPr="005C3B5E">
        <w:rPr>
          <w:lang w:val="en-US"/>
        </w:rPr>
        <w:t xml:space="preserve"> </w:t>
      </w:r>
      <w:r w:rsidR="003D4CDE" w:rsidRPr="005C3B5E">
        <w:rPr>
          <w:lang w:val="en-US"/>
        </w:rPr>
        <w:t xml:space="preserve">solvent (m/v) </w:t>
      </w:r>
      <w:r w:rsidRPr="005C3B5E">
        <w:rPr>
          <w:lang w:val="en-US"/>
        </w:rPr>
        <w:t>by</w:t>
      </w:r>
      <w:r w:rsidR="003D4CDE" w:rsidRPr="005C3B5E">
        <w:rPr>
          <w:lang w:val="en-US"/>
        </w:rPr>
        <w:t xml:space="preserve"> Ayoub</w:t>
      </w:r>
      <w:r w:rsidR="00BD1DEC" w:rsidRPr="005C3B5E">
        <w:rPr>
          <w:lang w:val="en-US"/>
        </w:rPr>
        <w:t xml:space="preserve"> et al.</w:t>
      </w:r>
      <w:r w:rsidR="003D4CDE" w:rsidRPr="005C3B5E">
        <w:rPr>
          <w:spacing w:val="1"/>
          <w:lang w:val="en-US"/>
        </w:rPr>
        <w:t xml:space="preserve"> </w:t>
      </w:r>
      <w:r w:rsidRPr="005C3B5E">
        <w:rPr>
          <w:lang w:val="en-US"/>
        </w:rPr>
        <w:t>[</w:t>
      </w:r>
      <w:r w:rsidR="00EB7974" w:rsidRPr="005C3B5E">
        <w:rPr>
          <w:lang w:val="en-US"/>
        </w:rPr>
        <w:t>4</w:t>
      </w:r>
      <w:r w:rsidRPr="005C3B5E">
        <w:rPr>
          <w:lang w:val="en-US"/>
        </w:rPr>
        <w:t>]</w:t>
      </w:r>
      <w:r w:rsidR="003D4CDE" w:rsidRPr="005C3B5E">
        <w:rPr>
          <w:lang w:val="en-US"/>
        </w:rPr>
        <w:t xml:space="preserve">. </w:t>
      </w:r>
      <w:r w:rsidRPr="005C3B5E">
        <w:rPr>
          <w:lang w:val="en-US"/>
        </w:rPr>
        <w:t xml:space="preserve">The extracts were prepared on a shaking table </w:t>
      </w:r>
      <w:r w:rsidR="003D4CDE" w:rsidRPr="005C3B5E">
        <w:rPr>
          <w:lang w:val="en-US"/>
        </w:rPr>
        <w:t xml:space="preserve">(SP-180/S, </w:t>
      </w:r>
      <w:r w:rsidR="000D3838" w:rsidRPr="005C3B5E">
        <w:rPr>
          <w:lang w:val="en-US"/>
        </w:rPr>
        <w:t xml:space="preserve"> </w:t>
      </w:r>
      <w:r w:rsidR="003D4CDE" w:rsidRPr="005C3B5E">
        <w:rPr>
          <w:lang w:val="en-US"/>
        </w:rPr>
        <w:t>S</w:t>
      </w:r>
      <w:r w:rsidR="000D3838" w:rsidRPr="005C3B5E">
        <w:rPr>
          <w:lang w:val="en-US"/>
        </w:rPr>
        <w:t>ão Paulo</w:t>
      </w:r>
      <w:r w:rsidR="003D4CDE" w:rsidRPr="005C3B5E">
        <w:rPr>
          <w:lang w:val="en-US"/>
        </w:rPr>
        <w:t>,</w:t>
      </w:r>
      <w:r w:rsidR="003D4CDE" w:rsidRPr="005C3B5E">
        <w:rPr>
          <w:spacing w:val="-57"/>
          <w:lang w:val="en-US"/>
        </w:rPr>
        <w:t xml:space="preserve"> </w:t>
      </w:r>
      <w:r w:rsidR="00BD1DEC" w:rsidRPr="005C3B5E">
        <w:rPr>
          <w:spacing w:val="-57"/>
          <w:lang w:val="en-US"/>
        </w:rPr>
        <w:t xml:space="preserve"> </w:t>
      </w:r>
      <w:r w:rsidR="003D4CDE" w:rsidRPr="005C3B5E">
        <w:rPr>
          <w:lang w:val="en-US"/>
        </w:rPr>
        <w:t>Bra</w:t>
      </w:r>
      <w:r w:rsidRPr="005C3B5E">
        <w:rPr>
          <w:lang w:val="en-US"/>
        </w:rPr>
        <w:t>z</w:t>
      </w:r>
      <w:r w:rsidR="003D4CDE" w:rsidRPr="005C3B5E">
        <w:rPr>
          <w:lang w:val="en-US"/>
        </w:rPr>
        <w:t>il)</w:t>
      </w:r>
      <w:r w:rsidR="003D4CDE" w:rsidRPr="005C3B5E">
        <w:rPr>
          <w:spacing w:val="1"/>
          <w:lang w:val="en-US"/>
        </w:rPr>
        <w:t xml:space="preserve"> </w:t>
      </w:r>
      <w:r w:rsidRPr="005C3B5E">
        <w:rPr>
          <w:lang w:val="en-US"/>
        </w:rPr>
        <w:t>for</w:t>
      </w:r>
      <w:r w:rsidR="003D4CDE" w:rsidRPr="005C3B5E">
        <w:rPr>
          <w:spacing w:val="1"/>
          <w:lang w:val="en-US"/>
        </w:rPr>
        <w:t xml:space="preserve"> </w:t>
      </w:r>
      <w:r w:rsidR="003D4CDE" w:rsidRPr="005C3B5E">
        <w:rPr>
          <w:lang w:val="en-US"/>
        </w:rPr>
        <w:t>30</w:t>
      </w:r>
      <w:r w:rsidR="003D4CDE" w:rsidRPr="005C3B5E">
        <w:rPr>
          <w:spacing w:val="1"/>
          <w:lang w:val="en-US"/>
        </w:rPr>
        <w:t xml:space="preserve"> </w:t>
      </w:r>
      <w:r w:rsidR="003D4CDE" w:rsidRPr="005C3B5E">
        <w:rPr>
          <w:lang w:val="en-US"/>
        </w:rPr>
        <w:t>min,</w:t>
      </w:r>
      <w:r w:rsidR="003D4CDE" w:rsidRPr="005C3B5E">
        <w:rPr>
          <w:spacing w:val="1"/>
          <w:lang w:val="en-US"/>
        </w:rPr>
        <w:t xml:space="preserve"> </w:t>
      </w:r>
      <w:r w:rsidRPr="005C3B5E">
        <w:rPr>
          <w:lang w:val="en-US"/>
        </w:rPr>
        <w:t xml:space="preserve">protected from lighting and ambient temperature </w:t>
      </w:r>
      <w:r w:rsidR="003D4CDE" w:rsidRPr="005C3B5E">
        <w:rPr>
          <w:lang w:val="en-US"/>
        </w:rPr>
        <w:t>(25±2</w:t>
      </w:r>
      <w:r w:rsidR="003D4CDE" w:rsidRPr="005C3B5E">
        <w:rPr>
          <w:spacing w:val="1"/>
          <w:lang w:val="en-US"/>
        </w:rPr>
        <w:t xml:space="preserve"> </w:t>
      </w:r>
      <w:r w:rsidR="003D4CDE" w:rsidRPr="005C3B5E">
        <w:rPr>
          <w:lang w:val="en-US"/>
        </w:rPr>
        <w:t>°C).</w:t>
      </w:r>
      <w:r w:rsidR="003D4CDE" w:rsidRPr="005C3B5E">
        <w:rPr>
          <w:spacing w:val="1"/>
          <w:lang w:val="en-US"/>
        </w:rPr>
        <w:t xml:space="preserve"> </w:t>
      </w:r>
      <w:r w:rsidRPr="005C3B5E">
        <w:rPr>
          <w:lang w:val="en-US"/>
        </w:rPr>
        <w:t xml:space="preserve">Subsequently, the resulting extract was centrifuged </w:t>
      </w:r>
      <w:r w:rsidR="003D4CDE" w:rsidRPr="005C3B5E">
        <w:rPr>
          <w:lang w:val="en-US"/>
        </w:rPr>
        <w:t>(Hettich,</w:t>
      </w:r>
      <w:r w:rsidR="003D4CDE" w:rsidRPr="005C3B5E">
        <w:rPr>
          <w:spacing w:val="1"/>
          <w:lang w:val="en-US"/>
        </w:rPr>
        <w:t xml:space="preserve"> </w:t>
      </w:r>
      <w:proofErr w:type="spellStart"/>
      <w:r w:rsidR="003D4CDE" w:rsidRPr="005C3B5E">
        <w:rPr>
          <w:lang w:val="en-US"/>
        </w:rPr>
        <w:t>Rotina</w:t>
      </w:r>
      <w:proofErr w:type="spellEnd"/>
      <w:r w:rsidR="003D4CDE" w:rsidRPr="005C3B5E">
        <w:rPr>
          <w:spacing w:val="1"/>
          <w:lang w:val="en-US"/>
        </w:rPr>
        <w:t xml:space="preserve"> </w:t>
      </w:r>
      <w:r w:rsidR="003D4CDE" w:rsidRPr="005C3B5E">
        <w:rPr>
          <w:lang w:val="en-US"/>
        </w:rPr>
        <w:t>380R,</w:t>
      </w:r>
      <w:r w:rsidR="003D4CDE" w:rsidRPr="005C3B5E">
        <w:rPr>
          <w:spacing w:val="1"/>
          <w:lang w:val="en-US"/>
        </w:rPr>
        <w:t xml:space="preserve"> </w:t>
      </w:r>
      <w:proofErr w:type="spellStart"/>
      <w:r w:rsidR="003D4CDE" w:rsidRPr="005C3B5E">
        <w:rPr>
          <w:lang w:val="en-US"/>
        </w:rPr>
        <w:t>Tuttlingen</w:t>
      </w:r>
      <w:proofErr w:type="spellEnd"/>
      <w:r w:rsidR="003D4CDE" w:rsidRPr="005C3B5E">
        <w:rPr>
          <w:lang w:val="en-US"/>
        </w:rPr>
        <w:t>,</w:t>
      </w:r>
      <w:r w:rsidR="003D4CDE" w:rsidRPr="005C3B5E">
        <w:rPr>
          <w:spacing w:val="1"/>
          <w:lang w:val="en-US"/>
        </w:rPr>
        <w:t xml:space="preserve"> </w:t>
      </w:r>
      <w:proofErr w:type="spellStart"/>
      <w:r w:rsidR="003D4CDE" w:rsidRPr="005C3B5E">
        <w:rPr>
          <w:lang w:val="en-US"/>
        </w:rPr>
        <w:t>Alemanha</w:t>
      </w:r>
      <w:proofErr w:type="spellEnd"/>
      <w:r w:rsidR="003D4CDE" w:rsidRPr="005C3B5E">
        <w:rPr>
          <w:lang w:val="en-US"/>
        </w:rPr>
        <w:t xml:space="preserve">) </w:t>
      </w:r>
      <w:r w:rsidRPr="005C3B5E">
        <w:rPr>
          <w:lang w:val="en-US"/>
        </w:rPr>
        <w:t>for</w:t>
      </w:r>
      <w:r w:rsidR="003D4CDE" w:rsidRPr="005C3B5E">
        <w:rPr>
          <w:lang w:val="en-US"/>
        </w:rPr>
        <w:t xml:space="preserve"> 4000 RPM </w:t>
      </w:r>
      <w:r w:rsidRPr="005C3B5E">
        <w:rPr>
          <w:lang w:val="en-US"/>
        </w:rPr>
        <w:t>to</w:t>
      </w:r>
      <w:r w:rsidR="003D4CDE" w:rsidRPr="005C3B5E">
        <w:rPr>
          <w:lang w:val="en-US"/>
        </w:rPr>
        <w:t xml:space="preserve"> 5 min </w:t>
      </w:r>
      <w:r w:rsidRPr="005C3B5E">
        <w:rPr>
          <w:lang w:val="en-US"/>
        </w:rPr>
        <w:t>at</w:t>
      </w:r>
      <w:r w:rsidR="003D4CDE" w:rsidRPr="005C3B5E">
        <w:rPr>
          <w:lang w:val="en-US"/>
        </w:rPr>
        <w:t xml:space="preserve"> 5 °C. </w:t>
      </w:r>
    </w:p>
    <w:p w14:paraId="32260AF0" w14:textId="77777777" w:rsidR="001841B5" w:rsidRDefault="000D3838" w:rsidP="001841B5">
      <w:pPr>
        <w:pStyle w:val="Corpodetexto"/>
        <w:spacing w:line="480" w:lineRule="auto"/>
        <w:ind w:left="119" w:right="-1" w:firstLine="710"/>
        <w:jc w:val="both"/>
        <w:rPr>
          <w:lang w:val="en-US"/>
        </w:rPr>
      </w:pPr>
      <w:r w:rsidRPr="005C3B5E">
        <w:rPr>
          <w:lang w:val="en-US"/>
        </w:rPr>
        <w:t xml:space="preserve">The total phenolic compounds of the extracts were quantified by the </w:t>
      </w:r>
      <w:r w:rsidR="003D4CDE" w:rsidRPr="005C3B5E">
        <w:rPr>
          <w:lang w:val="en-US"/>
        </w:rPr>
        <w:t>Folin-</w:t>
      </w:r>
      <w:proofErr w:type="spellStart"/>
      <w:r w:rsidR="003D4CDE" w:rsidRPr="005C3B5E">
        <w:rPr>
          <w:lang w:val="en-US"/>
        </w:rPr>
        <w:t>Ciocalteau</w:t>
      </w:r>
      <w:proofErr w:type="spellEnd"/>
      <w:r w:rsidR="003D4CDE" w:rsidRPr="005C3B5E">
        <w:rPr>
          <w:lang w:val="en-US"/>
        </w:rPr>
        <w:t xml:space="preserve">, </w:t>
      </w:r>
      <w:r w:rsidRPr="005C3B5E">
        <w:rPr>
          <w:lang w:val="en-US"/>
        </w:rPr>
        <w:t xml:space="preserve">according to the methodology proposed by </w:t>
      </w:r>
      <w:proofErr w:type="spellStart"/>
      <w:r w:rsidR="003D4CDE" w:rsidRPr="005C3B5E">
        <w:rPr>
          <w:lang w:val="en-US"/>
        </w:rPr>
        <w:t>Woisky</w:t>
      </w:r>
      <w:proofErr w:type="spellEnd"/>
      <w:r w:rsidR="003D4CDE" w:rsidRPr="005C3B5E">
        <w:rPr>
          <w:spacing w:val="-9"/>
          <w:lang w:val="en-US"/>
        </w:rPr>
        <w:t xml:space="preserve"> </w:t>
      </w:r>
      <w:r w:rsidR="00AD4A3A" w:rsidRPr="005C3B5E">
        <w:rPr>
          <w:lang w:val="en-US"/>
        </w:rPr>
        <w:t>and</w:t>
      </w:r>
      <w:r w:rsidR="003D4CDE" w:rsidRPr="005C3B5E">
        <w:rPr>
          <w:spacing w:val="1"/>
          <w:lang w:val="en-US"/>
        </w:rPr>
        <w:t xml:space="preserve"> </w:t>
      </w:r>
      <w:r w:rsidR="003D4CDE" w:rsidRPr="005C3B5E">
        <w:rPr>
          <w:lang w:val="en-US"/>
        </w:rPr>
        <w:t>Salatino</w:t>
      </w:r>
      <w:r w:rsidR="003D4CDE" w:rsidRPr="005C3B5E">
        <w:rPr>
          <w:spacing w:val="6"/>
          <w:lang w:val="en-US"/>
        </w:rPr>
        <w:t xml:space="preserve"> </w:t>
      </w:r>
      <w:r w:rsidRPr="005C3B5E">
        <w:rPr>
          <w:lang w:val="en-US"/>
        </w:rPr>
        <w:t>[</w:t>
      </w:r>
      <w:r w:rsidR="00EB7974" w:rsidRPr="005C3B5E">
        <w:rPr>
          <w:lang w:val="en-US"/>
        </w:rPr>
        <w:t>5</w:t>
      </w:r>
      <w:r w:rsidRPr="005C3B5E">
        <w:rPr>
          <w:lang w:val="en-US"/>
        </w:rPr>
        <w:t xml:space="preserve">]. </w:t>
      </w:r>
      <w:r w:rsidR="00110266" w:rsidRPr="005C3B5E">
        <w:rPr>
          <w:lang w:val="en-US"/>
        </w:rPr>
        <w:t>In tubes</w:t>
      </w:r>
      <w:r w:rsidR="005C3B5E">
        <w:rPr>
          <w:lang w:val="en-US"/>
        </w:rPr>
        <w:t xml:space="preserve">, </w:t>
      </w:r>
      <w:r w:rsidR="00110266" w:rsidRPr="005C3B5E">
        <w:rPr>
          <w:lang w:val="en-US"/>
        </w:rPr>
        <w:t>0,5 mL of the analytical statement and 2,5 mL of Folin-</w:t>
      </w:r>
      <w:proofErr w:type="spellStart"/>
      <w:r w:rsidR="00110266" w:rsidRPr="005C3B5E">
        <w:rPr>
          <w:lang w:val="en-US"/>
        </w:rPr>
        <w:t>Ciocalteau</w:t>
      </w:r>
      <w:proofErr w:type="spellEnd"/>
      <w:r w:rsidR="002D6D44" w:rsidRPr="005C3B5E">
        <w:rPr>
          <w:lang w:val="en-US"/>
        </w:rPr>
        <w:t xml:space="preserve"> reagent</w:t>
      </w:r>
      <w:r w:rsidR="00110266" w:rsidRPr="005C3B5E">
        <w:rPr>
          <w:lang w:val="en-US"/>
        </w:rPr>
        <w:t xml:space="preserve"> 10%</w:t>
      </w:r>
      <w:r w:rsidR="002D6D44" w:rsidRPr="005C3B5E">
        <w:rPr>
          <w:lang w:val="en-US"/>
        </w:rPr>
        <w:t xml:space="preserve">, after </w:t>
      </w:r>
      <w:r w:rsidR="00110266" w:rsidRPr="005C3B5E">
        <w:rPr>
          <w:lang w:val="en-US"/>
        </w:rPr>
        <w:t>5 min</w:t>
      </w:r>
      <w:r w:rsidR="002D6D44" w:rsidRPr="005C3B5E">
        <w:rPr>
          <w:lang w:val="en-US"/>
        </w:rPr>
        <w:t xml:space="preserve">, was added </w:t>
      </w:r>
      <w:r w:rsidR="00110266" w:rsidRPr="005C3B5E">
        <w:rPr>
          <w:lang w:val="en-US"/>
        </w:rPr>
        <w:t xml:space="preserve">2 mL </w:t>
      </w:r>
      <w:r w:rsidR="002D6D44" w:rsidRPr="005C3B5E">
        <w:rPr>
          <w:lang w:val="en-US"/>
        </w:rPr>
        <w:t>of the sodium carbonate solution</w:t>
      </w:r>
      <w:r w:rsidR="00110266" w:rsidRPr="005C3B5E">
        <w:rPr>
          <w:spacing w:val="1"/>
          <w:lang w:val="en-US"/>
        </w:rPr>
        <w:t xml:space="preserve"> </w:t>
      </w:r>
      <w:r w:rsidR="00110266" w:rsidRPr="005C3B5E">
        <w:rPr>
          <w:lang w:val="en-US"/>
        </w:rPr>
        <w:t>a</w:t>
      </w:r>
      <w:r w:rsidR="002D6D44" w:rsidRPr="005C3B5E">
        <w:rPr>
          <w:lang w:val="en-US"/>
        </w:rPr>
        <w:t>t</w:t>
      </w:r>
      <w:r w:rsidR="00110266" w:rsidRPr="005C3B5E">
        <w:rPr>
          <w:spacing w:val="1"/>
          <w:lang w:val="en-US"/>
        </w:rPr>
        <w:t xml:space="preserve"> </w:t>
      </w:r>
      <w:r w:rsidR="00110266" w:rsidRPr="005C3B5E">
        <w:rPr>
          <w:lang w:val="en-US"/>
        </w:rPr>
        <w:t>4%</w:t>
      </w:r>
      <w:r w:rsidR="002D6D44" w:rsidRPr="005C3B5E">
        <w:rPr>
          <w:lang w:val="en-US"/>
        </w:rPr>
        <w:t xml:space="preserve">. After </w:t>
      </w:r>
      <w:r w:rsidR="00110266" w:rsidRPr="005C3B5E">
        <w:rPr>
          <w:lang w:val="en-US"/>
        </w:rPr>
        <w:t>2 ho</w:t>
      </w:r>
      <w:r w:rsidR="002D6D44" w:rsidRPr="005C3B5E">
        <w:rPr>
          <w:lang w:val="en-US"/>
        </w:rPr>
        <w:t>urs</w:t>
      </w:r>
      <w:r w:rsidR="00110266" w:rsidRPr="005C3B5E">
        <w:rPr>
          <w:lang w:val="en-US"/>
        </w:rPr>
        <w:t>,</w:t>
      </w:r>
      <w:r w:rsidR="002D6D44" w:rsidRPr="005C3B5E">
        <w:rPr>
          <w:lang w:val="en-US"/>
        </w:rPr>
        <w:t xml:space="preserve"> the absorbance was measured at </w:t>
      </w:r>
      <w:r w:rsidR="00110266" w:rsidRPr="005C3B5E">
        <w:rPr>
          <w:lang w:val="en-US"/>
        </w:rPr>
        <w:t>740 nm</w:t>
      </w:r>
      <w:r w:rsidR="00767EBE" w:rsidRPr="005C3B5E">
        <w:rPr>
          <w:lang w:val="en-US"/>
        </w:rPr>
        <w:t xml:space="preserve"> using a spectrophotometer</w:t>
      </w:r>
      <w:r w:rsidR="00110266" w:rsidRPr="005C3B5E">
        <w:rPr>
          <w:spacing w:val="-8"/>
          <w:lang w:val="en-US"/>
        </w:rPr>
        <w:t xml:space="preserve"> </w:t>
      </w:r>
      <w:r w:rsidR="00110266" w:rsidRPr="005C3B5E">
        <w:rPr>
          <w:lang w:val="en-US"/>
        </w:rPr>
        <w:t>(</w:t>
      </w:r>
      <w:proofErr w:type="spellStart"/>
      <w:r w:rsidR="00110266" w:rsidRPr="005C3B5E">
        <w:rPr>
          <w:lang w:val="en-US"/>
        </w:rPr>
        <w:t>Biochrom</w:t>
      </w:r>
      <w:proofErr w:type="spellEnd"/>
      <w:r w:rsidR="00110266" w:rsidRPr="005C3B5E">
        <w:rPr>
          <w:lang w:val="en-US"/>
        </w:rPr>
        <w:t>,</w:t>
      </w:r>
      <w:r w:rsidR="00110266" w:rsidRPr="005C3B5E">
        <w:rPr>
          <w:spacing w:val="2"/>
          <w:lang w:val="en-US"/>
        </w:rPr>
        <w:t xml:space="preserve"> </w:t>
      </w:r>
      <w:r w:rsidR="00110266" w:rsidRPr="005C3B5E">
        <w:rPr>
          <w:lang w:val="en-US"/>
        </w:rPr>
        <w:t>Libra</w:t>
      </w:r>
      <w:r w:rsidR="00110266" w:rsidRPr="005C3B5E">
        <w:rPr>
          <w:spacing w:val="-1"/>
          <w:lang w:val="en-US"/>
        </w:rPr>
        <w:t xml:space="preserve"> </w:t>
      </w:r>
      <w:r w:rsidR="00110266" w:rsidRPr="005C3B5E">
        <w:rPr>
          <w:lang w:val="en-US"/>
        </w:rPr>
        <w:t>S32,</w:t>
      </w:r>
      <w:r w:rsidR="00110266" w:rsidRPr="005C3B5E">
        <w:rPr>
          <w:spacing w:val="3"/>
          <w:lang w:val="en-US"/>
        </w:rPr>
        <w:t xml:space="preserve"> </w:t>
      </w:r>
      <w:r w:rsidR="00110266" w:rsidRPr="005C3B5E">
        <w:rPr>
          <w:lang w:val="en-US"/>
        </w:rPr>
        <w:t>Cambridge,</w:t>
      </w:r>
      <w:r w:rsidR="00110266" w:rsidRPr="005C3B5E">
        <w:rPr>
          <w:spacing w:val="2"/>
          <w:lang w:val="en-US"/>
        </w:rPr>
        <w:t xml:space="preserve"> </w:t>
      </w:r>
      <w:proofErr w:type="spellStart"/>
      <w:r w:rsidR="00110266" w:rsidRPr="005C3B5E">
        <w:rPr>
          <w:lang w:val="en-US"/>
        </w:rPr>
        <w:t>Inglaterra</w:t>
      </w:r>
      <w:proofErr w:type="spellEnd"/>
      <w:r w:rsidR="00110266" w:rsidRPr="005C3B5E">
        <w:rPr>
          <w:lang w:val="en-US"/>
        </w:rPr>
        <w:t>).</w:t>
      </w:r>
      <w:r w:rsidR="002D6D44" w:rsidRPr="005C3B5E">
        <w:rPr>
          <w:lang w:val="en-US"/>
        </w:rPr>
        <w:t xml:space="preserve"> </w:t>
      </w:r>
      <w:r w:rsidR="00B1236D" w:rsidRPr="005C3B5E">
        <w:rPr>
          <w:lang w:val="en-US"/>
        </w:rPr>
        <w:t>The r</w:t>
      </w:r>
      <w:r w:rsidR="002D6D44" w:rsidRPr="005C3B5E">
        <w:rPr>
          <w:lang w:val="en-US"/>
        </w:rPr>
        <w:t>esults w</w:t>
      </w:r>
      <w:r w:rsidR="00B1236D" w:rsidRPr="005C3B5E">
        <w:rPr>
          <w:lang w:val="en-US"/>
        </w:rPr>
        <w:t>ere</w:t>
      </w:r>
      <w:r w:rsidR="002D6D44" w:rsidRPr="005C3B5E">
        <w:rPr>
          <w:lang w:val="en-US"/>
        </w:rPr>
        <w:t xml:space="preserve"> expressed as mg gallic acid equivalent (GAE) g</w:t>
      </w:r>
      <w:r w:rsidR="00B1236D" w:rsidRPr="005C3B5E">
        <w:rPr>
          <w:vertAlign w:val="superscript"/>
          <w:lang w:val="en-US"/>
        </w:rPr>
        <w:t>-1</w:t>
      </w:r>
      <w:r w:rsidR="002D6D44" w:rsidRPr="005C3B5E">
        <w:rPr>
          <w:lang w:val="en-US"/>
        </w:rPr>
        <w:t xml:space="preserve"> sample.</w:t>
      </w:r>
    </w:p>
    <w:p w14:paraId="6B8849A0" w14:textId="77777777" w:rsidR="001841B5" w:rsidRPr="00456F47" w:rsidRDefault="005C3B5E" w:rsidP="001841B5">
      <w:pPr>
        <w:pStyle w:val="Corpodetexto"/>
        <w:spacing w:line="480" w:lineRule="auto"/>
        <w:ind w:left="119" w:right="-1" w:firstLine="710"/>
        <w:jc w:val="both"/>
        <w:rPr>
          <w:color w:val="0E101A"/>
          <w:lang w:val="en-US"/>
        </w:rPr>
      </w:pPr>
      <w:r w:rsidRPr="001841B5">
        <w:rPr>
          <w:color w:val="0E101A"/>
          <w:lang w:val="en-US"/>
        </w:rPr>
        <w:t xml:space="preserve">DPPH, ABTS, and FRAP realized the antioxidant activity. </w:t>
      </w:r>
      <w:r w:rsidRPr="00456F47">
        <w:rPr>
          <w:color w:val="0E101A"/>
          <w:lang w:val="en-US"/>
        </w:rPr>
        <w:t xml:space="preserve">The DPPH radical scavenging activity of the samples was determined according to the methodology described by Brand-Williams et al. [6]. In tubes protected from light were transferred 100 </w:t>
      </w:r>
      <w:r w:rsidRPr="005C3B5E">
        <w:rPr>
          <w:color w:val="0E101A"/>
        </w:rPr>
        <w:t>μ</w:t>
      </w:r>
      <w:r w:rsidRPr="00456F47">
        <w:rPr>
          <w:color w:val="0E101A"/>
          <w:lang w:val="en-US"/>
        </w:rPr>
        <w:t>L of sample and 3,9 mL of solution, a 0,06 mM of DPPH. After 30 min, the absorbance was measured at 517 nm (</w:t>
      </w:r>
      <w:proofErr w:type="spellStart"/>
      <w:r w:rsidRPr="00456F47">
        <w:rPr>
          <w:color w:val="0E101A"/>
          <w:lang w:val="en-US"/>
        </w:rPr>
        <w:t>Biochrom</w:t>
      </w:r>
      <w:proofErr w:type="spellEnd"/>
      <w:r w:rsidRPr="00456F47">
        <w:rPr>
          <w:color w:val="0E101A"/>
          <w:lang w:val="en-US"/>
        </w:rPr>
        <w:t xml:space="preserve">, Libra S32, Cambridge, </w:t>
      </w:r>
      <w:proofErr w:type="spellStart"/>
      <w:r w:rsidRPr="00456F47">
        <w:rPr>
          <w:color w:val="0E101A"/>
          <w:lang w:val="en-US"/>
        </w:rPr>
        <w:t>Inglaterra</w:t>
      </w:r>
      <w:proofErr w:type="spellEnd"/>
      <w:r w:rsidRPr="00456F47">
        <w:rPr>
          <w:color w:val="0E101A"/>
          <w:lang w:val="en-US"/>
        </w:rPr>
        <w:t xml:space="preserve">). The results were expressed as </w:t>
      </w:r>
      <w:r w:rsidRPr="005C3B5E">
        <w:rPr>
          <w:color w:val="0E101A"/>
        </w:rPr>
        <w:t>μ</w:t>
      </w:r>
      <w:r w:rsidRPr="00456F47">
        <w:rPr>
          <w:color w:val="0E101A"/>
          <w:lang w:val="en-US"/>
        </w:rPr>
        <w:t>M Trolox equivalent (TE) g-1 sample. </w:t>
      </w:r>
    </w:p>
    <w:p w14:paraId="4DC72A88" w14:textId="2FD723E1" w:rsidR="005C3B5E" w:rsidRPr="001841B5" w:rsidRDefault="005C3B5E" w:rsidP="001841B5">
      <w:pPr>
        <w:pStyle w:val="Corpodetexto"/>
        <w:spacing w:line="480" w:lineRule="auto"/>
        <w:ind w:left="119" w:right="-1" w:firstLine="710"/>
        <w:jc w:val="both"/>
        <w:rPr>
          <w:lang w:val="en-US"/>
        </w:rPr>
      </w:pPr>
      <w:r w:rsidRPr="001841B5">
        <w:rPr>
          <w:color w:val="0E101A"/>
          <w:lang w:val="en-US"/>
        </w:rPr>
        <w:t xml:space="preserve">The ABTS radical scavenging activity of the samples was determined according to the methodology described by </w:t>
      </w:r>
      <w:proofErr w:type="spellStart"/>
      <w:r w:rsidRPr="001841B5">
        <w:rPr>
          <w:color w:val="0E101A"/>
          <w:lang w:val="en-US"/>
        </w:rPr>
        <w:t>Embrapa</w:t>
      </w:r>
      <w:proofErr w:type="spellEnd"/>
      <w:r w:rsidRPr="001841B5">
        <w:rPr>
          <w:color w:val="0E101A"/>
          <w:lang w:val="en-US"/>
        </w:rPr>
        <w:t xml:space="preserve"> [7]. </w:t>
      </w:r>
      <w:r w:rsidRPr="00456F47">
        <w:rPr>
          <w:color w:val="0E101A"/>
          <w:lang w:val="en-US"/>
        </w:rPr>
        <w:t xml:space="preserve">The radical ABTS was formed with reaction ABTS 7 mM and potassium persulfate 140 </w:t>
      </w:r>
      <w:proofErr w:type="spellStart"/>
      <w:r w:rsidRPr="00456F47">
        <w:rPr>
          <w:color w:val="0E101A"/>
          <w:lang w:val="en-US"/>
        </w:rPr>
        <w:t>mM.</w:t>
      </w:r>
      <w:proofErr w:type="spellEnd"/>
      <w:r w:rsidRPr="00456F47">
        <w:rPr>
          <w:color w:val="0E101A"/>
          <w:lang w:val="en-US"/>
        </w:rPr>
        <w:t xml:space="preserve"> In tubes, 30 </w:t>
      </w:r>
      <w:r w:rsidRPr="005C3B5E">
        <w:rPr>
          <w:color w:val="0E101A"/>
        </w:rPr>
        <w:t>μ</w:t>
      </w:r>
      <w:r w:rsidRPr="00456F47">
        <w:rPr>
          <w:color w:val="0E101A"/>
          <w:lang w:val="en-US"/>
        </w:rPr>
        <w:t xml:space="preserve">L of the sample was transferred, and 3 mL of the solution of radical ABTS. After 6 min, was </w:t>
      </w:r>
      <w:proofErr w:type="spellStart"/>
      <w:r w:rsidRPr="00456F47">
        <w:rPr>
          <w:color w:val="0E101A"/>
          <w:lang w:val="en-US"/>
        </w:rPr>
        <w:t>realizaded</w:t>
      </w:r>
      <w:proofErr w:type="spellEnd"/>
      <w:r w:rsidRPr="00456F47">
        <w:rPr>
          <w:color w:val="0E101A"/>
          <w:lang w:val="en-US"/>
        </w:rPr>
        <w:t xml:space="preserve"> the absorbance at 734 nm (</w:t>
      </w:r>
      <w:proofErr w:type="spellStart"/>
      <w:r w:rsidRPr="00456F47">
        <w:rPr>
          <w:color w:val="0E101A"/>
          <w:lang w:val="en-US"/>
        </w:rPr>
        <w:t>Biochrom</w:t>
      </w:r>
      <w:proofErr w:type="spellEnd"/>
      <w:r w:rsidRPr="00456F47">
        <w:rPr>
          <w:color w:val="0E101A"/>
          <w:lang w:val="en-US"/>
        </w:rPr>
        <w:t xml:space="preserve">, Libra S32, Cambridge, </w:t>
      </w:r>
      <w:proofErr w:type="spellStart"/>
      <w:r w:rsidRPr="00456F47">
        <w:rPr>
          <w:color w:val="0E101A"/>
          <w:lang w:val="en-US"/>
        </w:rPr>
        <w:t>Inglaterra</w:t>
      </w:r>
      <w:proofErr w:type="spellEnd"/>
      <w:r w:rsidRPr="00456F47">
        <w:rPr>
          <w:color w:val="0E101A"/>
          <w:lang w:val="en-US"/>
        </w:rPr>
        <w:t xml:space="preserve">). The results were expressed as </w:t>
      </w:r>
      <w:r w:rsidRPr="005C3B5E">
        <w:rPr>
          <w:color w:val="0E101A"/>
        </w:rPr>
        <w:t>μ</w:t>
      </w:r>
      <w:r w:rsidRPr="00456F47">
        <w:rPr>
          <w:color w:val="0E101A"/>
          <w:lang w:val="en-US"/>
        </w:rPr>
        <w:t>M Trolox equivalent (TE) g-1 sample.</w:t>
      </w:r>
    </w:p>
    <w:p w14:paraId="0B3C7FA3" w14:textId="00EAE28D" w:rsidR="00F35856" w:rsidRPr="005C3B5E" w:rsidRDefault="00B96EC4" w:rsidP="00B1179B">
      <w:pPr>
        <w:pStyle w:val="Corpodetexto"/>
        <w:spacing w:line="480" w:lineRule="auto"/>
        <w:ind w:left="119" w:right="-1" w:firstLine="710"/>
        <w:jc w:val="both"/>
        <w:rPr>
          <w:lang w:val="en-US"/>
        </w:rPr>
      </w:pPr>
      <w:r w:rsidRPr="005C3B5E">
        <w:rPr>
          <w:lang w:val="en-US"/>
        </w:rPr>
        <w:lastRenderedPageBreak/>
        <w:t xml:space="preserve">The </w:t>
      </w:r>
      <w:r w:rsidR="00AD4A3A" w:rsidRPr="005C3B5E">
        <w:rPr>
          <w:lang w:val="en-US"/>
        </w:rPr>
        <w:t>FRAP (</w:t>
      </w:r>
      <w:r w:rsidR="00103A16" w:rsidRPr="005C3B5E">
        <w:rPr>
          <w:lang w:val="en-US"/>
        </w:rPr>
        <w:t>ferric reducing antioxidant power</w:t>
      </w:r>
      <w:r w:rsidR="00AD4A3A" w:rsidRPr="005C3B5E">
        <w:rPr>
          <w:lang w:val="en-US"/>
        </w:rPr>
        <w:t>)</w:t>
      </w:r>
      <w:r w:rsidR="00F35856" w:rsidRPr="005C3B5E">
        <w:rPr>
          <w:lang w:val="en-US"/>
        </w:rPr>
        <w:t xml:space="preserve"> was determined according to the methodology described by </w:t>
      </w:r>
      <w:proofErr w:type="spellStart"/>
      <w:r w:rsidR="00F35856" w:rsidRPr="005C3B5E">
        <w:rPr>
          <w:lang w:val="en-US"/>
        </w:rPr>
        <w:t>Embrapa</w:t>
      </w:r>
      <w:proofErr w:type="spellEnd"/>
      <w:r w:rsidR="00F35856" w:rsidRPr="005C3B5E">
        <w:rPr>
          <w:lang w:val="en-US"/>
        </w:rPr>
        <w:t xml:space="preserve"> [</w:t>
      </w:r>
      <w:r w:rsidR="00EB7974" w:rsidRPr="005C3B5E">
        <w:rPr>
          <w:lang w:val="en-US"/>
        </w:rPr>
        <w:t>8</w:t>
      </w:r>
      <w:r w:rsidR="005C3B5E">
        <w:rPr>
          <w:lang w:val="en-US"/>
        </w:rPr>
        <w:t xml:space="preserve">]. In tubes, </w:t>
      </w:r>
      <w:r w:rsidR="00F35856" w:rsidRPr="005C3B5E">
        <w:rPr>
          <w:lang w:val="en-US"/>
        </w:rPr>
        <w:t xml:space="preserve">transferred 90 </w:t>
      </w:r>
      <w:r w:rsidR="00F35856">
        <w:t>μ</w:t>
      </w:r>
      <w:r w:rsidR="005C3B5E">
        <w:rPr>
          <w:lang w:val="en-US"/>
        </w:rPr>
        <w:t>L of samples</w:t>
      </w:r>
      <w:r w:rsidR="00F35856" w:rsidRPr="005C3B5E">
        <w:rPr>
          <w:lang w:val="en-US"/>
        </w:rPr>
        <w:t xml:space="preserve"> 270 </w:t>
      </w:r>
      <w:r w:rsidR="00F35856">
        <w:t>μ</w:t>
      </w:r>
      <w:r w:rsidR="00F35856" w:rsidRPr="005C3B5E">
        <w:rPr>
          <w:lang w:val="en-US"/>
        </w:rPr>
        <w:t>L of d</w:t>
      </w:r>
      <w:r w:rsidR="00BD1DEC" w:rsidRPr="005C3B5E">
        <w:rPr>
          <w:lang w:val="en-US"/>
        </w:rPr>
        <w:t>i</w:t>
      </w:r>
      <w:r w:rsidR="00F35856" w:rsidRPr="005C3B5E">
        <w:rPr>
          <w:lang w:val="en-US"/>
        </w:rPr>
        <w:t>stil</w:t>
      </w:r>
      <w:r w:rsidR="00BD1DEC" w:rsidRPr="005C3B5E">
        <w:rPr>
          <w:lang w:val="en-US"/>
        </w:rPr>
        <w:t>l</w:t>
      </w:r>
      <w:r w:rsidR="00F35856" w:rsidRPr="005C3B5E">
        <w:rPr>
          <w:lang w:val="en-US"/>
        </w:rPr>
        <w:t>ed water,</w:t>
      </w:r>
      <w:r w:rsidR="00F35856" w:rsidRPr="005C3B5E">
        <w:rPr>
          <w:spacing w:val="-5"/>
          <w:lang w:val="en-US"/>
        </w:rPr>
        <w:t xml:space="preserve"> </w:t>
      </w:r>
      <w:r w:rsidR="00F35856" w:rsidRPr="005C3B5E">
        <w:rPr>
          <w:lang w:val="en-US"/>
        </w:rPr>
        <w:t>2,7</w:t>
      </w:r>
      <w:r w:rsidR="00F35856" w:rsidRPr="005C3B5E">
        <w:rPr>
          <w:spacing w:val="-6"/>
          <w:lang w:val="en-US"/>
        </w:rPr>
        <w:t xml:space="preserve"> </w:t>
      </w:r>
      <w:r w:rsidR="00F35856" w:rsidRPr="005C3B5E">
        <w:rPr>
          <w:lang w:val="en-US"/>
        </w:rPr>
        <w:t>mL</w:t>
      </w:r>
      <w:r w:rsidR="00F35856" w:rsidRPr="005C3B5E">
        <w:rPr>
          <w:spacing w:val="-9"/>
          <w:lang w:val="en-US"/>
        </w:rPr>
        <w:t xml:space="preserve"> </w:t>
      </w:r>
      <w:r w:rsidR="00F35856" w:rsidRPr="005C3B5E">
        <w:rPr>
          <w:lang w:val="en-US"/>
        </w:rPr>
        <w:t>reagent</w:t>
      </w:r>
      <w:r w:rsidR="00F35856" w:rsidRPr="005C3B5E">
        <w:rPr>
          <w:spacing w:val="-7"/>
          <w:lang w:val="en-US"/>
        </w:rPr>
        <w:t xml:space="preserve"> </w:t>
      </w:r>
      <w:r w:rsidR="00F35856" w:rsidRPr="005C3B5E">
        <w:rPr>
          <w:lang w:val="en-US"/>
        </w:rPr>
        <w:t>FRAP</w:t>
      </w:r>
      <w:r w:rsidR="00F35856" w:rsidRPr="005C3B5E">
        <w:rPr>
          <w:spacing w:val="-6"/>
          <w:lang w:val="en-US"/>
        </w:rPr>
        <w:t xml:space="preserve"> </w:t>
      </w:r>
      <w:r w:rsidR="00F35856" w:rsidRPr="005C3B5E">
        <w:rPr>
          <w:lang w:val="en-US"/>
        </w:rPr>
        <w:t>[25</w:t>
      </w:r>
      <w:r w:rsidR="00F35856" w:rsidRPr="005C3B5E">
        <w:rPr>
          <w:spacing w:val="-7"/>
          <w:lang w:val="en-US"/>
        </w:rPr>
        <w:t xml:space="preserve"> </w:t>
      </w:r>
      <w:r w:rsidR="00F35856" w:rsidRPr="005C3B5E">
        <w:rPr>
          <w:lang w:val="en-US"/>
        </w:rPr>
        <w:t>mL</w:t>
      </w:r>
      <w:r w:rsidR="00F35856" w:rsidRPr="005C3B5E">
        <w:rPr>
          <w:spacing w:val="-9"/>
          <w:lang w:val="en-US"/>
        </w:rPr>
        <w:t xml:space="preserve"> </w:t>
      </w:r>
      <w:r w:rsidR="00F35856" w:rsidRPr="005C3B5E">
        <w:rPr>
          <w:lang w:val="en-US"/>
        </w:rPr>
        <w:t>of acetate buffer 0,3</w:t>
      </w:r>
      <w:r w:rsidR="00F35856" w:rsidRPr="005C3B5E">
        <w:rPr>
          <w:spacing w:val="-6"/>
          <w:lang w:val="en-US"/>
        </w:rPr>
        <w:t xml:space="preserve"> </w:t>
      </w:r>
      <w:r w:rsidR="00F35856" w:rsidRPr="005C3B5E">
        <w:rPr>
          <w:lang w:val="en-US"/>
        </w:rPr>
        <w:t>M,</w:t>
      </w:r>
      <w:r w:rsidR="00F35856" w:rsidRPr="005C3B5E">
        <w:rPr>
          <w:spacing w:val="-5"/>
          <w:lang w:val="en-US"/>
        </w:rPr>
        <w:t xml:space="preserve"> </w:t>
      </w:r>
      <w:r w:rsidR="00F35856" w:rsidRPr="005C3B5E">
        <w:rPr>
          <w:lang w:val="en-US"/>
        </w:rPr>
        <w:t>2,5</w:t>
      </w:r>
      <w:r w:rsidR="00F35856" w:rsidRPr="005C3B5E">
        <w:rPr>
          <w:spacing w:val="-11"/>
          <w:lang w:val="en-US"/>
        </w:rPr>
        <w:t xml:space="preserve"> </w:t>
      </w:r>
      <w:r w:rsidR="00F35856" w:rsidRPr="005C3B5E">
        <w:rPr>
          <w:lang w:val="en-US"/>
        </w:rPr>
        <w:t>mL</w:t>
      </w:r>
      <w:r w:rsidR="00F35856" w:rsidRPr="005C3B5E">
        <w:rPr>
          <w:spacing w:val="-58"/>
          <w:lang w:val="en-US"/>
        </w:rPr>
        <w:t xml:space="preserve"> </w:t>
      </w:r>
      <w:r w:rsidR="00F35856" w:rsidRPr="005C3B5E">
        <w:rPr>
          <w:spacing w:val="-1"/>
          <w:lang w:val="en-US"/>
        </w:rPr>
        <w:t>of</w:t>
      </w:r>
      <w:r w:rsidR="00F35856" w:rsidRPr="005C3B5E">
        <w:rPr>
          <w:spacing w:val="-13"/>
          <w:lang w:val="en-US"/>
        </w:rPr>
        <w:t xml:space="preserve"> </w:t>
      </w:r>
      <w:r w:rsidR="00F35856" w:rsidRPr="005C3B5E">
        <w:rPr>
          <w:spacing w:val="-1"/>
          <w:lang w:val="en-US"/>
        </w:rPr>
        <w:t>TPTZ</w:t>
      </w:r>
      <w:r w:rsidR="00F35856" w:rsidRPr="005C3B5E">
        <w:rPr>
          <w:spacing w:val="-15"/>
          <w:lang w:val="en-US"/>
        </w:rPr>
        <w:t xml:space="preserve"> </w:t>
      </w:r>
      <w:r w:rsidR="00F35856" w:rsidRPr="005C3B5E">
        <w:rPr>
          <w:spacing w:val="-1"/>
          <w:lang w:val="en-US"/>
        </w:rPr>
        <w:t>10</w:t>
      </w:r>
      <w:r w:rsidR="00F35856" w:rsidRPr="005C3B5E">
        <w:rPr>
          <w:spacing w:val="-12"/>
          <w:lang w:val="en-US"/>
        </w:rPr>
        <w:t xml:space="preserve"> </w:t>
      </w:r>
      <w:r w:rsidR="00F35856" w:rsidRPr="005C3B5E">
        <w:rPr>
          <w:spacing w:val="-1"/>
          <w:lang w:val="en-US"/>
        </w:rPr>
        <w:t>mM</w:t>
      </w:r>
      <w:r w:rsidR="000269A8" w:rsidRPr="005C3B5E">
        <w:rPr>
          <w:spacing w:val="-1"/>
          <w:lang w:val="en-US"/>
        </w:rPr>
        <w:t>,</w:t>
      </w:r>
      <w:r w:rsidR="00F35856" w:rsidRPr="005C3B5E">
        <w:rPr>
          <w:spacing w:val="-11"/>
          <w:lang w:val="en-US"/>
        </w:rPr>
        <w:t xml:space="preserve"> </w:t>
      </w:r>
      <w:r w:rsidR="000269A8" w:rsidRPr="005C3B5E">
        <w:rPr>
          <w:spacing w:val="-1"/>
          <w:lang w:val="en-US"/>
        </w:rPr>
        <w:t>and</w:t>
      </w:r>
      <w:r w:rsidR="00F35856" w:rsidRPr="005C3B5E">
        <w:rPr>
          <w:spacing w:val="-13"/>
          <w:lang w:val="en-US"/>
        </w:rPr>
        <w:t xml:space="preserve"> </w:t>
      </w:r>
      <w:r w:rsidR="00F35856" w:rsidRPr="005C3B5E">
        <w:rPr>
          <w:spacing w:val="-1"/>
          <w:lang w:val="en-US"/>
        </w:rPr>
        <w:t>2,5</w:t>
      </w:r>
      <w:r w:rsidR="00F35856" w:rsidRPr="005C3B5E">
        <w:rPr>
          <w:spacing w:val="-17"/>
          <w:lang w:val="en-US"/>
        </w:rPr>
        <w:t xml:space="preserve"> </w:t>
      </w:r>
      <w:r w:rsidR="00F35856" w:rsidRPr="005C3B5E">
        <w:rPr>
          <w:spacing w:val="-1"/>
          <w:lang w:val="en-US"/>
        </w:rPr>
        <w:t>mL</w:t>
      </w:r>
      <w:r w:rsidR="00F35856" w:rsidRPr="005C3B5E">
        <w:rPr>
          <w:spacing w:val="-13"/>
          <w:lang w:val="en-US"/>
        </w:rPr>
        <w:t xml:space="preserve"> </w:t>
      </w:r>
      <w:r w:rsidR="00F35856" w:rsidRPr="005C3B5E">
        <w:rPr>
          <w:spacing w:val="-1"/>
          <w:lang w:val="en-US"/>
        </w:rPr>
        <w:t>Ferric Chloride</w:t>
      </w:r>
      <w:r w:rsidR="00F35856" w:rsidRPr="005C3B5E">
        <w:rPr>
          <w:spacing w:val="-8"/>
          <w:lang w:val="en-US"/>
        </w:rPr>
        <w:t xml:space="preserve"> </w:t>
      </w:r>
      <w:r w:rsidR="00F35856" w:rsidRPr="005C3B5E">
        <w:rPr>
          <w:spacing w:val="-1"/>
          <w:lang w:val="en-US"/>
        </w:rPr>
        <w:t>20</w:t>
      </w:r>
      <w:r w:rsidR="00F35856" w:rsidRPr="005C3B5E">
        <w:rPr>
          <w:spacing w:val="-16"/>
          <w:lang w:val="en-US"/>
        </w:rPr>
        <w:t xml:space="preserve"> </w:t>
      </w:r>
      <w:proofErr w:type="spellStart"/>
      <w:r w:rsidR="00F35856" w:rsidRPr="005C3B5E">
        <w:rPr>
          <w:spacing w:val="-1"/>
          <w:lang w:val="en-US"/>
        </w:rPr>
        <w:t>mM.</w:t>
      </w:r>
      <w:proofErr w:type="spellEnd"/>
      <w:r w:rsidR="00F35856" w:rsidRPr="005C3B5E">
        <w:rPr>
          <w:spacing w:val="-58"/>
          <w:lang w:val="en-US"/>
        </w:rPr>
        <w:t xml:space="preserve"> </w:t>
      </w:r>
      <w:r w:rsidR="00BD1DEC" w:rsidRPr="005C3B5E">
        <w:rPr>
          <w:spacing w:val="-58"/>
          <w:lang w:val="en-US"/>
        </w:rPr>
        <w:t xml:space="preserve"> </w:t>
      </w:r>
      <w:r w:rsidR="00F35856" w:rsidRPr="005C3B5E">
        <w:rPr>
          <w:lang w:val="en-US"/>
        </w:rPr>
        <w:t>After homogenized in a tube shaker (Phoenix-AP56,</w:t>
      </w:r>
      <w:r w:rsidR="00F35856" w:rsidRPr="005C3B5E">
        <w:rPr>
          <w:spacing w:val="1"/>
          <w:lang w:val="en-US"/>
        </w:rPr>
        <w:t xml:space="preserve"> </w:t>
      </w:r>
      <w:r w:rsidR="00F35856" w:rsidRPr="005C3B5E">
        <w:rPr>
          <w:lang w:val="en-US"/>
        </w:rPr>
        <w:t xml:space="preserve">São Paulo, Brazil) was placed in a water bath (572- </w:t>
      </w:r>
      <w:proofErr w:type="spellStart"/>
      <w:r w:rsidR="00F35856" w:rsidRPr="005C3B5E">
        <w:rPr>
          <w:lang w:val="en-US"/>
        </w:rPr>
        <w:t>Fisatam</w:t>
      </w:r>
      <w:proofErr w:type="spellEnd"/>
      <w:r w:rsidR="00F35856" w:rsidRPr="005C3B5E">
        <w:rPr>
          <w:lang w:val="en-US"/>
        </w:rPr>
        <w:t>, São Paulo,</w:t>
      </w:r>
      <w:r w:rsidR="00F35856" w:rsidRPr="005C3B5E">
        <w:rPr>
          <w:spacing w:val="1"/>
          <w:lang w:val="en-US"/>
        </w:rPr>
        <w:t xml:space="preserve"> </w:t>
      </w:r>
      <w:r w:rsidR="00F35856" w:rsidRPr="005C3B5E">
        <w:rPr>
          <w:lang w:val="en-US"/>
        </w:rPr>
        <w:t xml:space="preserve">Brazil) at 37 °C. After 30 min, was </w:t>
      </w:r>
      <w:proofErr w:type="spellStart"/>
      <w:r w:rsidR="00F35856" w:rsidRPr="005C3B5E">
        <w:rPr>
          <w:lang w:val="en-US"/>
        </w:rPr>
        <w:t>realizaded</w:t>
      </w:r>
      <w:proofErr w:type="spellEnd"/>
      <w:r w:rsidR="00F35856" w:rsidRPr="005C3B5E">
        <w:rPr>
          <w:lang w:val="en-US"/>
        </w:rPr>
        <w:t xml:space="preserve"> the absorbance at 595 nm</w:t>
      </w:r>
      <w:r w:rsidR="00F35856" w:rsidRPr="005C3B5E">
        <w:rPr>
          <w:spacing w:val="1"/>
          <w:lang w:val="en-US"/>
        </w:rPr>
        <w:t xml:space="preserve"> </w:t>
      </w:r>
      <w:r w:rsidR="00F35856" w:rsidRPr="005C3B5E">
        <w:rPr>
          <w:lang w:val="en-US"/>
        </w:rPr>
        <w:t>(</w:t>
      </w:r>
      <w:proofErr w:type="spellStart"/>
      <w:r w:rsidR="00F35856" w:rsidRPr="005C3B5E">
        <w:rPr>
          <w:lang w:val="en-US"/>
        </w:rPr>
        <w:t>Biochrom</w:t>
      </w:r>
      <w:proofErr w:type="spellEnd"/>
      <w:r w:rsidR="00F35856" w:rsidRPr="005C3B5E">
        <w:rPr>
          <w:lang w:val="en-US"/>
        </w:rPr>
        <w:t>,</w:t>
      </w:r>
      <w:r w:rsidR="00F35856" w:rsidRPr="005C3B5E">
        <w:rPr>
          <w:spacing w:val="3"/>
          <w:lang w:val="en-US"/>
        </w:rPr>
        <w:t xml:space="preserve"> </w:t>
      </w:r>
      <w:r w:rsidR="00F35856" w:rsidRPr="005C3B5E">
        <w:rPr>
          <w:lang w:val="en-US"/>
        </w:rPr>
        <w:t>Libra</w:t>
      </w:r>
      <w:r w:rsidR="00F35856" w:rsidRPr="005C3B5E">
        <w:rPr>
          <w:spacing w:val="1"/>
          <w:lang w:val="en-US"/>
        </w:rPr>
        <w:t xml:space="preserve"> </w:t>
      </w:r>
      <w:r w:rsidR="00F35856" w:rsidRPr="005C3B5E">
        <w:rPr>
          <w:lang w:val="en-US"/>
        </w:rPr>
        <w:t>S32,</w:t>
      </w:r>
      <w:r w:rsidR="00F35856" w:rsidRPr="005C3B5E">
        <w:rPr>
          <w:spacing w:val="4"/>
          <w:lang w:val="en-US"/>
        </w:rPr>
        <w:t xml:space="preserve"> </w:t>
      </w:r>
      <w:r w:rsidR="00F35856" w:rsidRPr="005C3B5E">
        <w:rPr>
          <w:lang w:val="en-US"/>
        </w:rPr>
        <w:t>Cambridge,</w:t>
      </w:r>
      <w:r w:rsidR="00F35856" w:rsidRPr="005C3B5E">
        <w:rPr>
          <w:spacing w:val="3"/>
          <w:lang w:val="en-US"/>
        </w:rPr>
        <w:t xml:space="preserve"> </w:t>
      </w:r>
      <w:proofErr w:type="spellStart"/>
      <w:r w:rsidR="00F35856" w:rsidRPr="005C3B5E">
        <w:rPr>
          <w:lang w:val="en-US"/>
        </w:rPr>
        <w:t>Inglaterra</w:t>
      </w:r>
      <w:proofErr w:type="spellEnd"/>
      <w:r w:rsidR="00F35856" w:rsidRPr="005C3B5E">
        <w:rPr>
          <w:lang w:val="en-US"/>
        </w:rPr>
        <w:t xml:space="preserve">). The results were expressed as </w:t>
      </w:r>
      <w:r w:rsidR="00F35856">
        <w:t>μ</w:t>
      </w:r>
      <w:r w:rsidR="00F35856" w:rsidRPr="005C3B5E">
        <w:rPr>
          <w:lang w:val="en-US"/>
        </w:rPr>
        <w:t xml:space="preserve">M </w:t>
      </w:r>
      <w:r w:rsidR="00BD1DEC" w:rsidRPr="005C3B5E">
        <w:rPr>
          <w:lang w:val="en-US"/>
        </w:rPr>
        <w:t>ferrous sulfate equivalent g</w:t>
      </w:r>
      <w:r w:rsidR="00BD1DEC" w:rsidRPr="005C3B5E">
        <w:rPr>
          <w:vertAlign w:val="superscript"/>
          <w:lang w:val="en-US"/>
        </w:rPr>
        <w:t>-1</w:t>
      </w:r>
      <w:r w:rsidR="00BD1DEC" w:rsidRPr="005C3B5E">
        <w:rPr>
          <w:spacing w:val="1"/>
          <w:lang w:val="en-US"/>
        </w:rPr>
        <w:t xml:space="preserve"> </w:t>
      </w:r>
      <w:r w:rsidR="00BD1DEC" w:rsidRPr="005C3B5E">
        <w:rPr>
          <w:lang w:val="en-US"/>
        </w:rPr>
        <w:t>sample.</w:t>
      </w:r>
    </w:p>
    <w:p w14:paraId="5F26BE0C" w14:textId="6B209164" w:rsidR="003A1ABF" w:rsidRDefault="00BD1DEC" w:rsidP="001841B5">
      <w:pPr>
        <w:pStyle w:val="Corpodetexto"/>
        <w:spacing w:line="480" w:lineRule="auto"/>
        <w:ind w:left="119" w:firstLine="709"/>
        <w:jc w:val="both"/>
        <w:rPr>
          <w:lang w:val="en-US"/>
        </w:rPr>
      </w:pPr>
      <w:r w:rsidRPr="005C3B5E">
        <w:rPr>
          <w:lang w:val="en-US"/>
        </w:rPr>
        <w:t>The analysis of total phenolic compounds and antioxidant capacity were analyzed in quadruplicate.</w:t>
      </w:r>
    </w:p>
    <w:p w14:paraId="256F5A25" w14:textId="6C23B2FF" w:rsidR="0088255A" w:rsidRPr="00E34849" w:rsidRDefault="00E34849" w:rsidP="00E34849">
      <w:pPr>
        <w:rPr>
          <w:rFonts w:ascii="Times New Roman" w:hAnsi="Times New Roman"/>
          <w:b/>
          <w:bCs/>
          <w:sz w:val="24"/>
          <w:szCs w:val="24"/>
        </w:rPr>
      </w:pPr>
      <w:r w:rsidRPr="002E1329">
        <w:rPr>
          <w:rFonts w:ascii="Times New Roman" w:hAnsi="Times New Roman"/>
          <w:b/>
          <w:bCs/>
          <w:i/>
          <w:iCs/>
          <w:sz w:val="24"/>
          <w:szCs w:val="24"/>
        </w:rPr>
        <w:t>HPLC-DAD</w:t>
      </w:r>
      <w:r w:rsidRPr="00E34849">
        <w:rPr>
          <w:rFonts w:ascii="Times New Roman" w:hAnsi="Times New Roman"/>
          <w:b/>
          <w:bCs/>
          <w:sz w:val="24"/>
          <w:szCs w:val="24"/>
        </w:rPr>
        <w:t xml:space="preserve"> analysis of phenolic compounds </w:t>
      </w:r>
    </w:p>
    <w:p w14:paraId="70948FBB" w14:textId="0A1D6778" w:rsidR="002B454E" w:rsidRPr="00E0285D" w:rsidRDefault="00E0285D" w:rsidP="002E6A53">
      <w:pPr>
        <w:spacing w:after="0" w:line="480" w:lineRule="auto"/>
        <w:ind w:left="119" w:firstLine="709"/>
        <w:jc w:val="both"/>
        <w:rPr>
          <w:rFonts w:ascii="Times New Roman" w:hAnsi="Times New Roman"/>
          <w:sz w:val="24"/>
          <w:szCs w:val="24"/>
        </w:rPr>
      </w:pPr>
      <w:r w:rsidRPr="00E0285D">
        <w:rPr>
          <w:rFonts w:ascii="Times New Roman" w:hAnsi="Times New Roman"/>
          <w:sz w:val="24"/>
          <w:szCs w:val="24"/>
        </w:rPr>
        <w:t xml:space="preserve">The analysis of phenolic compounds was carried out using an Agilent 1260 Infinity LC System (Agilent Technologies, Santa Clara, USA) equipped with a diode array detector – DAD (G1315D) and a </w:t>
      </w:r>
      <w:proofErr w:type="spellStart"/>
      <w:r w:rsidRPr="00E0285D">
        <w:rPr>
          <w:rFonts w:ascii="Times New Roman" w:hAnsi="Times New Roman"/>
          <w:sz w:val="24"/>
          <w:szCs w:val="24"/>
        </w:rPr>
        <w:t>Zorbax</w:t>
      </w:r>
      <w:proofErr w:type="spellEnd"/>
      <w:r w:rsidRPr="00E0285D">
        <w:rPr>
          <w:rFonts w:ascii="Times New Roman" w:hAnsi="Times New Roman"/>
          <w:sz w:val="24"/>
          <w:szCs w:val="24"/>
        </w:rPr>
        <w:t xml:space="preserve"> </w:t>
      </w:r>
      <w:proofErr w:type="spellStart"/>
      <w:r w:rsidRPr="00E0285D">
        <w:rPr>
          <w:rFonts w:ascii="Times New Roman" w:hAnsi="Times New Roman"/>
          <w:sz w:val="24"/>
          <w:szCs w:val="24"/>
        </w:rPr>
        <w:t>Poroshel</w:t>
      </w:r>
      <w:proofErr w:type="spellEnd"/>
      <w:r w:rsidRPr="00E0285D">
        <w:rPr>
          <w:rFonts w:ascii="Times New Roman" w:hAnsi="Times New Roman"/>
          <w:sz w:val="24"/>
          <w:szCs w:val="24"/>
        </w:rPr>
        <w:t xml:space="preserve"> 120 C18 (50 × 4.6 mm, 2.7 </w:t>
      </w:r>
      <w:proofErr w:type="spellStart"/>
      <w:r w:rsidRPr="00E0285D">
        <w:rPr>
          <w:rFonts w:ascii="Times New Roman" w:hAnsi="Times New Roman"/>
          <w:sz w:val="24"/>
          <w:szCs w:val="24"/>
        </w:rPr>
        <w:t>μm</w:t>
      </w:r>
      <w:proofErr w:type="spellEnd"/>
      <w:r w:rsidRPr="00E0285D">
        <w:rPr>
          <w:rFonts w:ascii="Times New Roman" w:hAnsi="Times New Roman"/>
          <w:sz w:val="24"/>
          <w:szCs w:val="24"/>
        </w:rPr>
        <w:t xml:space="preserve">) column. An injection volume of 10 </w:t>
      </w:r>
      <w:proofErr w:type="spellStart"/>
      <w:r w:rsidRPr="00E0285D">
        <w:rPr>
          <w:rFonts w:ascii="Times New Roman" w:hAnsi="Times New Roman"/>
          <w:sz w:val="24"/>
          <w:szCs w:val="24"/>
        </w:rPr>
        <w:t>μL</w:t>
      </w:r>
      <w:proofErr w:type="spellEnd"/>
      <w:r w:rsidRPr="00E0285D">
        <w:rPr>
          <w:rFonts w:ascii="Times New Roman" w:hAnsi="Times New Roman"/>
          <w:sz w:val="24"/>
          <w:szCs w:val="24"/>
        </w:rPr>
        <w:t xml:space="preserve"> was used, with the oven temperature set at 33 °C and a flow rate of 0.73 mL min</w:t>
      </w:r>
      <w:r w:rsidRPr="00E0285D">
        <w:rPr>
          <w:rFonts w:ascii="Times New Roman" w:hAnsi="Times New Roman"/>
          <w:sz w:val="24"/>
          <w:szCs w:val="24"/>
          <w:vertAlign w:val="superscript"/>
        </w:rPr>
        <w:t>−1</w:t>
      </w:r>
      <w:r w:rsidRPr="00E0285D">
        <w:rPr>
          <w:rFonts w:ascii="Times New Roman" w:hAnsi="Times New Roman"/>
          <w:sz w:val="24"/>
          <w:szCs w:val="24"/>
        </w:rPr>
        <w:t>. The mobile phase gradient consisted of 1.6% MeOH, 3.3% ACN, 1.0% THF, and 94.1% formic acid 0.1% at 0.01 min, transitioning to 10.0% MeOH, 33.3% ACN, 6.0% THF, and 50.7% formic acid 0.1% at 25 min. To stabilize the column, the initial conditions of the mobile phase were maintained for 4 minutes after the run. Phenolic compounds were characterized based on their UV spectrum and retention times, which were compared with respective standards, following the method described by Silva et al</w:t>
      </w:r>
      <w:r w:rsidR="00E34849">
        <w:rPr>
          <w:rFonts w:ascii="Times New Roman" w:hAnsi="Times New Roman"/>
          <w:sz w:val="24"/>
          <w:szCs w:val="24"/>
        </w:rPr>
        <w:t>.</w:t>
      </w:r>
      <w:r w:rsidRPr="00E0285D">
        <w:rPr>
          <w:rFonts w:ascii="Times New Roman" w:hAnsi="Times New Roman"/>
          <w:sz w:val="24"/>
          <w:szCs w:val="24"/>
        </w:rPr>
        <w:t xml:space="preserve"> </w:t>
      </w:r>
      <w:r w:rsidR="00E34849">
        <w:rPr>
          <w:rFonts w:ascii="Times New Roman" w:hAnsi="Times New Roman"/>
          <w:sz w:val="24"/>
          <w:szCs w:val="24"/>
        </w:rPr>
        <w:t>[9]</w:t>
      </w:r>
      <w:r w:rsidRPr="00E0285D">
        <w:rPr>
          <w:rFonts w:ascii="Times New Roman" w:hAnsi="Times New Roman"/>
          <w:sz w:val="24"/>
          <w:szCs w:val="24"/>
        </w:rPr>
        <w:t>.</w:t>
      </w:r>
    </w:p>
    <w:p w14:paraId="786F2D7C" w14:textId="72E07241" w:rsidR="001841B5" w:rsidRDefault="0063098B" w:rsidP="001841B5">
      <w:pPr>
        <w:pStyle w:val="Corpodetexto"/>
        <w:spacing w:line="480" w:lineRule="auto"/>
        <w:ind w:right="587"/>
        <w:jc w:val="both"/>
        <w:rPr>
          <w:b/>
          <w:bCs/>
          <w:lang w:val="en-US"/>
        </w:rPr>
      </w:pPr>
      <w:r>
        <w:rPr>
          <w:b/>
          <w:bCs/>
          <w:i/>
          <w:iCs/>
          <w:lang w:val="en-US"/>
        </w:rPr>
        <w:t xml:space="preserve">  </w:t>
      </w:r>
      <w:r w:rsidR="00E85ADE" w:rsidRPr="005C3B5E">
        <w:rPr>
          <w:b/>
          <w:bCs/>
          <w:i/>
          <w:iCs/>
          <w:lang w:val="en-US"/>
        </w:rPr>
        <w:t>I</w:t>
      </w:r>
      <w:r w:rsidR="003A1ABF" w:rsidRPr="005C3B5E">
        <w:rPr>
          <w:b/>
          <w:bCs/>
          <w:i/>
          <w:iCs/>
          <w:lang w:val="en-US"/>
        </w:rPr>
        <w:t>n vitro</w:t>
      </w:r>
      <w:r w:rsidR="005810CE" w:rsidRPr="005C3B5E">
        <w:rPr>
          <w:b/>
          <w:bCs/>
          <w:i/>
          <w:iCs/>
          <w:lang w:val="en-US"/>
        </w:rPr>
        <w:t xml:space="preserve"> </w:t>
      </w:r>
      <w:r w:rsidR="005810CE" w:rsidRPr="005C3B5E">
        <w:rPr>
          <w:b/>
          <w:bCs/>
          <w:lang w:val="en-US"/>
        </w:rPr>
        <w:t>gastrointestinal</w:t>
      </w:r>
      <w:r w:rsidR="00E85ADE" w:rsidRPr="005C3B5E">
        <w:rPr>
          <w:b/>
          <w:bCs/>
          <w:i/>
          <w:iCs/>
          <w:lang w:val="en-US"/>
        </w:rPr>
        <w:t xml:space="preserve"> </w:t>
      </w:r>
      <w:r w:rsidR="00E85ADE" w:rsidRPr="005C3B5E">
        <w:rPr>
          <w:b/>
          <w:bCs/>
          <w:lang w:val="en-US"/>
        </w:rPr>
        <w:t>digestion</w:t>
      </w:r>
    </w:p>
    <w:p w14:paraId="32B8614E" w14:textId="77777777" w:rsidR="002E1329" w:rsidRPr="00456F47" w:rsidRDefault="00DB1F33" w:rsidP="002E1329">
      <w:pPr>
        <w:pStyle w:val="Corpodetexto"/>
        <w:spacing w:line="480" w:lineRule="auto"/>
        <w:ind w:left="119" w:firstLine="709"/>
        <w:jc w:val="both"/>
        <w:rPr>
          <w:color w:val="0E101A"/>
          <w:lang w:val="en-US"/>
        </w:rPr>
      </w:pPr>
      <w:r w:rsidRPr="001841B5">
        <w:rPr>
          <w:color w:val="0E101A"/>
          <w:lang w:val="en-US"/>
        </w:rPr>
        <w:t>The evaluation of the accessibility of total phenolic compounds and antioxidants present in soursop peel and pulp was performed by simulating the </w:t>
      </w:r>
      <w:r w:rsidRPr="001841B5">
        <w:rPr>
          <w:rStyle w:val="nfase"/>
          <w:color w:val="0E101A"/>
          <w:lang w:val="en-US"/>
        </w:rPr>
        <w:t>in vitro</w:t>
      </w:r>
      <w:r w:rsidRPr="001841B5">
        <w:rPr>
          <w:color w:val="0E101A"/>
          <w:lang w:val="en-US"/>
        </w:rPr>
        <w:t> gastrointestinal digestion as described by the methodology of Buriti et al. [</w:t>
      </w:r>
      <w:r w:rsidR="00E34849" w:rsidRPr="001841B5">
        <w:rPr>
          <w:b/>
          <w:bCs/>
          <w:color w:val="0E101A"/>
          <w:lang w:val="en-US"/>
        </w:rPr>
        <w:t>10</w:t>
      </w:r>
      <w:r w:rsidRPr="001841B5">
        <w:rPr>
          <w:color w:val="0E101A"/>
          <w:lang w:val="en-US"/>
        </w:rPr>
        <w:t xml:space="preserve">], </w:t>
      </w:r>
      <w:r w:rsidRPr="001841B5">
        <w:rPr>
          <w:color w:val="0E101A"/>
          <w:lang w:val="en-US"/>
        </w:rPr>
        <w:lastRenderedPageBreak/>
        <w:t xml:space="preserve">with modifications. </w:t>
      </w:r>
      <w:r w:rsidRPr="00456F47">
        <w:rPr>
          <w:color w:val="0E101A"/>
          <w:lang w:val="en-US"/>
        </w:rPr>
        <w:t xml:space="preserve">For each sample analyzed, the assay had 21 Falcon tubes, divided into three groups named: sample (A), undigested sample (AND), and Control (CRL). </w:t>
      </w:r>
      <w:r w:rsidRPr="001841B5">
        <w:rPr>
          <w:color w:val="0E101A"/>
          <w:lang w:val="en-US"/>
        </w:rPr>
        <w:t xml:space="preserve">The gastric, enteric phase I, and enteric phase II were simulated using changes in pH and enzymes of the gastrointestinal </w:t>
      </w:r>
      <w:proofErr w:type="spellStart"/>
      <w:r w:rsidRPr="001841B5">
        <w:rPr>
          <w:color w:val="0E101A"/>
          <w:lang w:val="en-US"/>
        </w:rPr>
        <w:t>tract.First</w:t>
      </w:r>
      <w:proofErr w:type="spellEnd"/>
      <w:r w:rsidRPr="001841B5">
        <w:rPr>
          <w:color w:val="0E101A"/>
          <w:lang w:val="en-US"/>
        </w:rPr>
        <w:t xml:space="preserve">, the fruit (0.5 g) (peel/pulp) in the gastric phase was added 5 mL of gastric solution with pepsin in the concentration of 3 g L-1. </w:t>
      </w:r>
      <w:r w:rsidRPr="00456F47">
        <w:rPr>
          <w:color w:val="0E101A"/>
          <w:lang w:val="en-US"/>
        </w:rPr>
        <w:t xml:space="preserve">In the tubes for the undigested sample, 5 mL-1 of saline solution was added 0,5% (p/v). The pH was adjusted between 2,8-3,2 with 30 </w:t>
      </w:r>
      <w:r w:rsidRPr="00DB1F33">
        <w:rPr>
          <w:color w:val="0E101A"/>
        </w:rPr>
        <w:t>μ</w:t>
      </w:r>
      <w:r w:rsidRPr="00456F47">
        <w:rPr>
          <w:color w:val="0E101A"/>
          <w:lang w:val="en-US"/>
        </w:rPr>
        <w:t xml:space="preserve">L (pulp) and 40 </w:t>
      </w:r>
      <w:r w:rsidRPr="00DB1F33">
        <w:rPr>
          <w:color w:val="0E101A"/>
        </w:rPr>
        <w:t>μ</w:t>
      </w:r>
      <w:r w:rsidRPr="00456F47">
        <w:rPr>
          <w:color w:val="0E101A"/>
          <w:lang w:val="en-US"/>
        </w:rPr>
        <w:t xml:space="preserve">L (peel) of HCl. Afterward, the tubes containing the samples were incubated for 2 hours at 37 °C (Nova </w:t>
      </w:r>
      <w:proofErr w:type="spellStart"/>
      <w:r w:rsidRPr="00456F47">
        <w:rPr>
          <w:color w:val="0E101A"/>
          <w:lang w:val="en-US"/>
        </w:rPr>
        <w:t>técnica</w:t>
      </w:r>
      <w:proofErr w:type="spellEnd"/>
      <w:r w:rsidRPr="00456F47">
        <w:rPr>
          <w:color w:val="0E101A"/>
          <w:lang w:val="en-US"/>
        </w:rPr>
        <w:t xml:space="preserve"> NT 735, São Paulo, Brazil). In the enteric phase, I was added 210 </w:t>
      </w:r>
      <w:r w:rsidRPr="00DB1F33">
        <w:rPr>
          <w:color w:val="0E101A"/>
        </w:rPr>
        <w:t>μ</w:t>
      </w:r>
      <w:r w:rsidRPr="00456F47">
        <w:rPr>
          <w:color w:val="0E101A"/>
          <w:lang w:val="en-US"/>
        </w:rPr>
        <w:t xml:space="preserve">L (pulp) and 120 </w:t>
      </w:r>
      <w:r w:rsidRPr="00DB1F33">
        <w:rPr>
          <w:color w:val="0E101A"/>
        </w:rPr>
        <w:t>μ</w:t>
      </w:r>
      <w:r w:rsidRPr="00456F47">
        <w:rPr>
          <w:color w:val="0E101A"/>
          <w:lang w:val="en-US"/>
        </w:rPr>
        <w:t xml:space="preserve">L (peel) of enteric solution I with pH between 4,3-5,2, the pancreatin enzyme, and bile (1g L-1 and 5g L-1), respectively. In the tubes referring to the undigested sample, were added 210 </w:t>
      </w:r>
      <w:r w:rsidRPr="00DB1F33">
        <w:rPr>
          <w:color w:val="0E101A"/>
        </w:rPr>
        <w:t>μ</w:t>
      </w:r>
      <w:r w:rsidRPr="00456F47">
        <w:rPr>
          <w:color w:val="0E101A"/>
          <w:lang w:val="en-US"/>
        </w:rPr>
        <w:t xml:space="preserve">L (pulp) and 120 </w:t>
      </w:r>
      <w:r w:rsidRPr="00DB1F33">
        <w:rPr>
          <w:color w:val="0E101A"/>
        </w:rPr>
        <w:t>μ</w:t>
      </w:r>
      <w:r w:rsidRPr="00456F47">
        <w:rPr>
          <w:color w:val="0E101A"/>
          <w:lang w:val="en-US"/>
        </w:rPr>
        <w:t xml:space="preserve">L (peel) of alkaline solution (pH 12). After, they were incubated for 2 hours at 37 °C in the shaker. For enteric phase II, 150 </w:t>
      </w:r>
      <w:r w:rsidRPr="00DB1F33">
        <w:rPr>
          <w:color w:val="0E101A"/>
        </w:rPr>
        <w:t>μ</w:t>
      </w:r>
      <w:r w:rsidRPr="00456F47">
        <w:rPr>
          <w:color w:val="0E101A"/>
          <w:lang w:val="en-US"/>
        </w:rPr>
        <w:t xml:space="preserve">L (pulp) and 110 </w:t>
      </w:r>
      <w:r w:rsidRPr="00DB1F33">
        <w:rPr>
          <w:color w:val="0E101A"/>
        </w:rPr>
        <w:t>μ</w:t>
      </w:r>
      <w:r w:rsidRPr="00456F47">
        <w:rPr>
          <w:color w:val="0E101A"/>
          <w:lang w:val="en-US"/>
        </w:rPr>
        <w:t xml:space="preserve">L (peel) of enteric solution II were added. For the undigested sample, only 150 </w:t>
      </w:r>
      <w:r w:rsidRPr="00DB1F33">
        <w:rPr>
          <w:color w:val="0E101A"/>
        </w:rPr>
        <w:t>μ</w:t>
      </w:r>
      <w:r w:rsidRPr="00456F47">
        <w:rPr>
          <w:color w:val="0E101A"/>
          <w:lang w:val="en-US"/>
        </w:rPr>
        <w:t xml:space="preserve">L (pulp) and 110 </w:t>
      </w:r>
      <w:r w:rsidRPr="00DB1F33">
        <w:rPr>
          <w:color w:val="0E101A"/>
        </w:rPr>
        <w:t>μ</w:t>
      </w:r>
      <w:r w:rsidRPr="00456F47">
        <w:rPr>
          <w:color w:val="0E101A"/>
          <w:lang w:val="en-US"/>
        </w:rPr>
        <w:t>L (peel) of solution alkaline with pH between 6,3-7,5. After, they were shaken and then incubated for 2 hours at 37 °C. </w:t>
      </w:r>
    </w:p>
    <w:p w14:paraId="28535935" w14:textId="77777777" w:rsidR="002E1329" w:rsidRDefault="00DB1F33" w:rsidP="002E1329">
      <w:pPr>
        <w:pStyle w:val="Corpodetexto"/>
        <w:spacing w:line="480" w:lineRule="auto"/>
        <w:ind w:left="119" w:firstLine="709"/>
        <w:jc w:val="both"/>
        <w:rPr>
          <w:color w:val="0E101A"/>
          <w:lang w:val="en-US"/>
        </w:rPr>
      </w:pPr>
      <w:r w:rsidRPr="002E1329">
        <w:rPr>
          <w:color w:val="0E101A"/>
          <w:lang w:val="en-US"/>
        </w:rPr>
        <w:t xml:space="preserve">After digestion, the tubes corresponding to the gastric, enteric I, and enteric II phases were centrifuged (Hettich, Routine 380R, </w:t>
      </w:r>
      <w:proofErr w:type="spellStart"/>
      <w:r w:rsidRPr="002E1329">
        <w:rPr>
          <w:color w:val="0E101A"/>
          <w:lang w:val="en-US"/>
        </w:rPr>
        <w:t>Tuttlingen</w:t>
      </w:r>
      <w:proofErr w:type="spellEnd"/>
      <w:r w:rsidRPr="002E1329">
        <w:rPr>
          <w:color w:val="0E101A"/>
          <w:lang w:val="en-US"/>
        </w:rPr>
        <w:t>, Germany) at 11.000 RPM or 21,683 G-force (radius to bottom of the tube) for 30 min at 4 °C. The supernatants were then stored in labeled Eppendorf, which were kept in a freezer at -20 °C until the analysis.</w:t>
      </w:r>
    </w:p>
    <w:p w14:paraId="42D154D5" w14:textId="77777777" w:rsidR="0063098B" w:rsidRPr="0063098B" w:rsidRDefault="0063098B" w:rsidP="0063098B">
      <w:pPr>
        <w:pStyle w:val="Corpodetexto"/>
        <w:spacing w:line="480" w:lineRule="auto"/>
        <w:jc w:val="both"/>
        <w:rPr>
          <w:b/>
          <w:bCs/>
          <w:lang w:val="en-US"/>
        </w:rPr>
      </w:pPr>
      <w:r w:rsidRPr="0063098B">
        <w:rPr>
          <w:b/>
          <w:bCs/>
          <w:lang w:val="en-US"/>
        </w:rPr>
        <w:t xml:space="preserve">  </w:t>
      </w:r>
      <w:r w:rsidR="00034969" w:rsidRPr="0063098B">
        <w:rPr>
          <w:b/>
          <w:bCs/>
          <w:lang w:val="en-US"/>
        </w:rPr>
        <w:t>Statistical analyses</w:t>
      </w:r>
    </w:p>
    <w:p w14:paraId="4A8117F9" w14:textId="5A387445" w:rsidR="00DB1F33" w:rsidRPr="0063098B" w:rsidRDefault="00DB1F33" w:rsidP="0063098B">
      <w:pPr>
        <w:pStyle w:val="Corpodetexto"/>
        <w:spacing w:line="480" w:lineRule="auto"/>
        <w:ind w:left="119" w:firstLine="709"/>
        <w:jc w:val="both"/>
        <w:rPr>
          <w:b/>
          <w:bCs/>
          <w:lang w:val="en-US"/>
        </w:rPr>
      </w:pPr>
      <w:r w:rsidRPr="0063098B">
        <w:rPr>
          <w:color w:val="0E101A"/>
          <w:lang w:val="en-US"/>
        </w:rPr>
        <w:t xml:space="preserve">Statistical analysis was performed using the software GraphPad Prism 9.4.1. </w:t>
      </w:r>
      <w:r w:rsidRPr="00456F47">
        <w:rPr>
          <w:color w:val="0E101A"/>
          <w:lang w:val="en-US"/>
        </w:rPr>
        <w:t>For proximal analysis, ascorbic acid and bioactive compounds were performed by t-test (p&lt;0,05). </w:t>
      </w:r>
      <w:r w:rsidRPr="00456F47">
        <w:rPr>
          <w:rStyle w:val="nfase"/>
          <w:color w:val="0E101A"/>
          <w:lang w:val="en-US"/>
        </w:rPr>
        <w:t>In vitro, </w:t>
      </w:r>
      <w:r w:rsidRPr="00456F47">
        <w:rPr>
          <w:color w:val="0E101A"/>
          <w:lang w:val="en-US"/>
        </w:rPr>
        <w:t>digestion</w:t>
      </w:r>
      <w:r w:rsidRPr="00456F47">
        <w:rPr>
          <w:rStyle w:val="nfase"/>
          <w:color w:val="0E101A"/>
          <w:lang w:val="en-US"/>
        </w:rPr>
        <w:t> </w:t>
      </w:r>
      <w:r w:rsidRPr="00456F47">
        <w:rPr>
          <w:color w:val="0E101A"/>
          <w:lang w:val="en-US"/>
        </w:rPr>
        <w:t xml:space="preserve">was realized in ANOVA and Tukey test at 5% of </w:t>
      </w:r>
      <w:r w:rsidRPr="00456F47">
        <w:rPr>
          <w:color w:val="0E101A"/>
          <w:lang w:val="en-US"/>
        </w:rPr>
        <w:lastRenderedPageBreak/>
        <w:t>probability.</w:t>
      </w:r>
    </w:p>
    <w:p w14:paraId="4861184A" w14:textId="16107999" w:rsidR="00034969" w:rsidRPr="005C3B5E" w:rsidRDefault="00034969" w:rsidP="00DB1F33">
      <w:pPr>
        <w:pStyle w:val="Corpodetexto"/>
        <w:spacing w:line="480" w:lineRule="auto"/>
        <w:ind w:right="596"/>
        <w:jc w:val="both"/>
        <w:rPr>
          <w:b/>
          <w:bCs/>
          <w:lang w:val="en-US"/>
        </w:rPr>
      </w:pPr>
      <w:r w:rsidRPr="005C3B5E">
        <w:rPr>
          <w:b/>
          <w:bCs/>
          <w:lang w:val="en-US"/>
        </w:rPr>
        <w:t>Reference</w:t>
      </w:r>
    </w:p>
    <w:p w14:paraId="1115AC51" w14:textId="47EA7F0E" w:rsidR="00034969" w:rsidRPr="005C3B5E" w:rsidRDefault="00AA009F" w:rsidP="00B1179B">
      <w:pPr>
        <w:pStyle w:val="Corpodetexto"/>
        <w:spacing w:line="480" w:lineRule="auto"/>
        <w:ind w:right="-1"/>
        <w:jc w:val="both"/>
        <w:rPr>
          <w:lang w:val="en-US"/>
        </w:rPr>
      </w:pPr>
      <w:r w:rsidRPr="005C3B5E">
        <w:rPr>
          <w:lang w:val="en-US"/>
        </w:rPr>
        <w:t xml:space="preserve">1. </w:t>
      </w:r>
      <w:r w:rsidR="005F40CF" w:rsidRPr="005C3B5E">
        <w:rPr>
          <w:lang w:val="en-US"/>
        </w:rPr>
        <w:t>AOAC (Official Methods of Analysis of AOAC International), 16th Edition, Volume II, Section 45.4.07, Method 985.29, (1997).</w:t>
      </w:r>
    </w:p>
    <w:p w14:paraId="50719405" w14:textId="48F175F1" w:rsidR="00AA009F" w:rsidRPr="005C3B5E" w:rsidRDefault="00AA009F" w:rsidP="00B1179B">
      <w:pPr>
        <w:pStyle w:val="Corpodetexto"/>
        <w:spacing w:line="480" w:lineRule="auto"/>
        <w:ind w:right="-1"/>
        <w:jc w:val="both"/>
        <w:rPr>
          <w:lang w:val="en-US"/>
        </w:rPr>
      </w:pPr>
      <w:r>
        <w:t>2.</w:t>
      </w:r>
      <w:r w:rsidR="00672CE3">
        <w:t xml:space="preserve"> BRASIL</w:t>
      </w:r>
      <w:r w:rsidR="00794255">
        <w:t xml:space="preserve"> (2020)</w:t>
      </w:r>
      <w:r w:rsidR="00672CE3">
        <w:t xml:space="preserve"> Instrução normativa n° 75, de 8 de outubro de 2020. Ministério da saúde, Agência Nacional de Vigilância Sanitária. Diário Oficial da União.</w:t>
      </w:r>
      <w:r w:rsidR="00E50DC6">
        <w:t xml:space="preserve"> </w:t>
      </w:r>
      <w:r w:rsidR="00E50DC6" w:rsidRPr="005C3B5E">
        <w:rPr>
          <w:lang w:val="en-US"/>
        </w:rPr>
        <w:t xml:space="preserve">IOP Publishing Antigo </w:t>
      </w:r>
      <w:proofErr w:type="spellStart"/>
      <w:r w:rsidR="00E50DC6" w:rsidRPr="005C3B5E">
        <w:rPr>
          <w:lang w:val="en-US"/>
        </w:rPr>
        <w:t>Anvisa</w:t>
      </w:r>
      <w:proofErr w:type="spellEnd"/>
      <w:r w:rsidR="00E50DC6" w:rsidRPr="005C3B5E">
        <w:rPr>
          <w:lang w:val="en-US"/>
        </w:rPr>
        <w:t xml:space="preserve"> Gov. </w:t>
      </w:r>
    </w:p>
    <w:p w14:paraId="254BDF3C" w14:textId="57BE7CD9" w:rsidR="00E50DC6" w:rsidRPr="005C3B5E" w:rsidRDefault="00E50DC6" w:rsidP="00B1179B">
      <w:pPr>
        <w:pStyle w:val="Corpodetexto"/>
        <w:spacing w:line="480" w:lineRule="auto"/>
        <w:ind w:right="-1"/>
        <w:jc w:val="both"/>
        <w:rPr>
          <w:lang w:val="en-US"/>
        </w:rPr>
      </w:pPr>
      <w:r w:rsidRPr="005C3B5E">
        <w:rPr>
          <w:lang w:val="en-US"/>
        </w:rPr>
        <w:t>http://antigo.anvisa.gov.br/documents/10181/3882585/IN+75_2020_.pdf/7d74fe2d-e187-4136-9fa2-36a8dcfc0f8f</w:t>
      </w:r>
    </w:p>
    <w:p w14:paraId="31558718" w14:textId="7B23C967" w:rsidR="00AA009F" w:rsidRPr="005C3B5E" w:rsidRDefault="00AA009F" w:rsidP="00B1179B">
      <w:pPr>
        <w:pStyle w:val="Corpodetexto"/>
        <w:spacing w:line="480" w:lineRule="auto"/>
        <w:ind w:right="-1"/>
        <w:jc w:val="both"/>
        <w:rPr>
          <w:lang w:val="en-US"/>
        </w:rPr>
      </w:pPr>
      <w:r>
        <w:t>3.</w:t>
      </w:r>
      <w:r w:rsidR="005716A0">
        <w:t xml:space="preserve"> Strohecker R, Henning HM (1967) Analisis de vitaminas: metodos comprobados. </w:t>
      </w:r>
      <w:r w:rsidR="005716A0" w:rsidRPr="005C3B5E">
        <w:rPr>
          <w:lang w:val="en-US"/>
        </w:rPr>
        <w:t xml:space="preserve">428p. </w:t>
      </w:r>
    </w:p>
    <w:p w14:paraId="45A10857" w14:textId="516DF377" w:rsidR="00AA009F" w:rsidRPr="005C3B5E" w:rsidRDefault="00AA009F" w:rsidP="00B1179B">
      <w:pPr>
        <w:pStyle w:val="Corpodetexto"/>
        <w:spacing w:line="480" w:lineRule="auto"/>
        <w:ind w:right="-1"/>
        <w:jc w:val="both"/>
        <w:rPr>
          <w:lang w:val="en-US"/>
        </w:rPr>
      </w:pPr>
      <w:r w:rsidRPr="005C3B5E">
        <w:rPr>
          <w:lang w:val="en-US"/>
        </w:rPr>
        <w:t>4.</w:t>
      </w:r>
      <w:r w:rsidR="005716A0" w:rsidRPr="005C3B5E">
        <w:rPr>
          <w:lang w:val="en-US"/>
        </w:rPr>
        <w:t xml:space="preserve"> Ayoub</w:t>
      </w:r>
      <w:r w:rsidR="00DD49BB" w:rsidRPr="005C3B5E">
        <w:rPr>
          <w:lang w:val="en-US"/>
        </w:rPr>
        <w:t xml:space="preserve"> M, De Camargo AC, Shahidi F (2016) Antioxidants and bioactivities of free, esterified and insoluble-bound phenolics from berry seed meals. Food Chem</w:t>
      </w:r>
      <w:r w:rsidR="00E8033E" w:rsidRPr="005C3B5E">
        <w:rPr>
          <w:lang w:val="en-US"/>
        </w:rPr>
        <w:t>. https://doi.org/10.1016/j.foodchem.2015.10.107</w:t>
      </w:r>
    </w:p>
    <w:p w14:paraId="54F9D168" w14:textId="3D393C60" w:rsidR="00AA009F" w:rsidRPr="005C3B5E" w:rsidRDefault="00AA009F" w:rsidP="00B1179B">
      <w:pPr>
        <w:pStyle w:val="Corpodetexto"/>
        <w:spacing w:line="480" w:lineRule="auto"/>
        <w:ind w:right="-1"/>
        <w:jc w:val="both"/>
        <w:rPr>
          <w:lang w:val="en-US"/>
        </w:rPr>
      </w:pPr>
      <w:r w:rsidRPr="005C3B5E">
        <w:rPr>
          <w:lang w:val="en-US"/>
        </w:rPr>
        <w:t>5.</w:t>
      </w:r>
      <w:r w:rsidR="00DD49BB" w:rsidRPr="005C3B5E">
        <w:rPr>
          <w:lang w:val="en-US"/>
        </w:rPr>
        <w:t xml:space="preserve"> </w:t>
      </w:r>
      <w:proofErr w:type="spellStart"/>
      <w:r w:rsidR="00E8033E" w:rsidRPr="005C3B5E">
        <w:rPr>
          <w:lang w:val="en-US"/>
        </w:rPr>
        <w:t>Woisky</w:t>
      </w:r>
      <w:proofErr w:type="spellEnd"/>
      <w:r w:rsidR="00E8033E" w:rsidRPr="005C3B5E">
        <w:rPr>
          <w:lang w:val="en-US"/>
        </w:rPr>
        <w:t xml:space="preserve"> RG, Salatino A (1998) Analysis of propolis: some parameters and procedures for chemical quality control. J </w:t>
      </w:r>
      <w:proofErr w:type="spellStart"/>
      <w:r w:rsidR="00E8033E" w:rsidRPr="005C3B5E">
        <w:rPr>
          <w:lang w:val="en-US"/>
        </w:rPr>
        <w:t>Apic</w:t>
      </w:r>
      <w:proofErr w:type="spellEnd"/>
      <w:r w:rsidR="00E8033E" w:rsidRPr="005C3B5E">
        <w:rPr>
          <w:lang w:val="en-US"/>
        </w:rPr>
        <w:t xml:space="preserve"> Res. https://doi.org/10.1080/00218839.1998.11100961</w:t>
      </w:r>
    </w:p>
    <w:p w14:paraId="4770BE6A" w14:textId="77777777" w:rsidR="00BF3489" w:rsidRDefault="00AA009F" w:rsidP="00B1179B">
      <w:pPr>
        <w:pStyle w:val="Corpodetexto"/>
        <w:spacing w:line="480" w:lineRule="auto"/>
        <w:ind w:right="-1"/>
        <w:jc w:val="both"/>
      </w:pPr>
      <w:r w:rsidRPr="005C3B5E">
        <w:rPr>
          <w:lang w:val="en-US"/>
        </w:rPr>
        <w:t>6.</w:t>
      </w:r>
      <w:r w:rsidR="00E8033E" w:rsidRPr="005C3B5E">
        <w:rPr>
          <w:lang w:val="en-US"/>
        </w:rPr>
        <w:t xml:space="preserve"> </w:t>
      </w:r>
      <w:r w:rsidR="003B63A5" w:rsidRPr="005C3B5E">
        <w:rPr>
          <w:lang w:val="en-US"/>
        </w:rPr>
        <w:t>Brand-Williams W, Cuvelier ME, Berset C (1995) Use of a free radical method to evaluate antioxidant acti</w:t>
      </w:r>
      <w:r w:rsidR="000C52E2" w:rsidRPr="005C3B5E">
        <w:rPr>
          <w:lang w:val="en-US"/>
        </w:rPr>
        <w:t xml:space="preserve">vity. </w:t>
      </w:r>
      <w:r w:rsidR="000C52E2">
        <w:t xml:space="preserve">Food Sc Tec. </w:t>
      </w:r>
    </w:p>
    <w:p w14:paraId="4F2E7F72" w14:textId="6D71F27E" w:rsidR="00AA009F" w:rsidRDefault="000C52E2" w:rsidP="00B1179B">
      <w:pPr>
        <w:pStyle w:val="Corpodetexto"/>
        <w:spacing w:line="480" w:lineRule="auto"/>
        <w:ind w:right="-1"/>
        <w:jc w:val="both"/>
      </w:pPr>
      <w:r w:rsidRPr="000C52E2">
        <w:t>https://doi.org/10.1016/S0023-6438(95)80008-5</w:t>
      </w:r>
    </w:p>
    <w:p w14:paraId="767504DC" w14:textId="5AB034FA" w:rsidR="00AA009F" w:rsidRDefault="00AA009F" w:rsidP="00B1179B">
      <w:pPr>
        <w:pStyle w:val="Corpodetexto"/>
        <w:spacing w:line="480" w:lineRule="auto"/>
        <w:ind w:right="-1"/>
        <w:jc w:val="both"/>
      </w:pPr>
      <w:r>
        <w:t>7.</w:t>
      </w:r>
      <w:r w:rsidR="000C52E2">
        <w:t xml:space="preserve"> Embrapa</w:t>
      </w:r>
      <w:r w:rsidR="00E50DC6">
        <w:t xml:space="preserve"> (2007) Metodologia científica: determinação da atividade antioxidante total em frutas pela captura do radical livre ABTS. </w:t>
      </w:r>
    </w:p>
    <w:p w14:paraId="0C4FE1DA" w14:textId="1DE83F9F" w:rsidR="0053181C" w:rsidRDefault="0053181C" w:rsidP="00B1179B">
      <w:pPr>
        <w:pStyle w:val="Corpodetexto"/>
        <w:spacing w:line="480" w:lineRule="auto"/>
        <w:ind w:right="-1"/>
        <w:jc w:val="both"/>
      </w:pPr>
      <w:r w:rsidRPr="00970E6C">
        <w:t>https://ainfo.cnptia.embrapa.br/digital/bitstream/CNPAT/10225/1/Cot_128.pdf</w:t>
      </w:r>
    </w:p>
    <w:p w14:paraId="51AFA05A" w14:textId="44A951FC" w:rsidR="00280C12" w:rsidRDefault="00AA009F" w:rsidP="00B1179B">
      <w:pPr>
        <w:pStyle w:val="Corpodetexto"/>
        <w:spacing w:line="480" w:lineRule="auto"/>
        <w:ind w:right="-1"/>
        <w:jc w:val="both"/>
      </w:pPr>
      <w:r>
        <w:t>8.</w:t>
      </w:r>
      <w:r w:rsidR="0053181C">
        <w:t xml:space="preserve"> </w:t>
      </w:r>
      <w:r w:rsidR="00280C12">
        <w:t xml:space="preserve">Embrapa (2006) Metodologia científica: determinação da atividade antioxidante total em frutas pelo método de redução do ferro (FRAP). </w:t>
      </w:r>
    </w:p>
    <w:p w14:paraId="112B4496" w14:textId="694E102D" w:rsidR="00AA009F" w:rsidRDefault="00E34849" w:rsidP="00B1179B">
      <w:pPr>
        <w:pStyle w:val="Corpodetexto"/>
        <w:spacing w:line="480" w:lineRule="auto"/>
        <w:ind w:right="-1"/>
        <w:jc w:val="both"/>
      </w:pPr>
      <w:r w:rsidRPr="0005065E">
        <w:lastRenderedPageBreak/>
        <w:t>https://ainfo.cnptia.embrapa.br/digital/bitstream/CNPAT-2010/11964/1/cot-125.pdf</w:t>
      </w:r>
    </w:p>
    <w:p w14:paraId="7B94C4B1" w14:textId="77777777" w:rsidR="004757BC" w:rsidRDefault="00E34849" w:rsidP="00640314">
      <w:pPr>
        <w:spacing w:line="480" w:lineRule="auto"/>
        <w:jc w:val="both"/>
        <w:rPr>
          <w:rFonts w:ascii="Times New Roman" w:hAnsi="Times New Roman"/>
          <w:sz w:val="24"/>
          <w:szCs w:val="24"/>
        </w:rPr>
      </w:pPr>
      <w:r w:rsidRPr="00BF3489">
        <w:rPr>
          <w:rFonts w:ascii="Times New Roman" w:hAnsi="Times New Roman"/>
          <w:sz w:val="24"/>
          <w:szCs w:val="24"/>
        </w:rPr>
        <w:t xml:space="preserve">9. </w:t>
      </w:r>
      <w:r w:rsidR="0005065E" w:rsidRPr="00BF3489">
        <w:rPr>
          <w:rFonts w:ascii="Times New Roman" w:hAnsi="Times New Roman"/>
          <w:sz w:val="24"/>
          <w:szCs w:val="24"/>
        </w:rPr>
        <w:t xml:space="preserve">Silva B, Valdomiro Gonzaga L, Fett R, Oliveira Costa AC (2019) </w:t>
      </w:r>
      <w:r w:rsidR="0005065E" w:rsidRPr="0005065E">
        <w:rPr>
          <w:rFonts w:ascii="Times New Roman" w:hAnsi="Times New Roman"/>
          <w:sz w:val="24"/>
          <w:szCs w:val="24"/>
        </w:rPr>
        <w:t xml:space="preserve">Simplex-centroid design and Derringer's desirability function approach for simultaneous separation of phenolic compounds from </w:t>
      </w:r>
      <w:r w:rsidR="0005065E" w:rsidRPr="0005065E">
        <w:rPr>
          <w:rFonts w:ascii="Times New Roman" w:hAnsi="Times New Roman"/>
          <w:i/>
          <w:iCs/>
          <w:sz w:val="24"/>
          <w:szCs w:val="24"/>
        </w:rPr>
        <w:t xml:space="preserve">Mimosa </w:t>
      </w:r>
      <w:proofErr w:type="spellStart"/>
      <w:r w:rsidR="0005065E" w:rsidRPr="0005065E">
        <w:rPr>
          <w:rFonts w:ascii="Times New Roman" w:hAnsi="Times New Roman"/>
          <w:i/>
          <w:iCs/>
          <w:sz w:val="24"/>
          <w:szCs w:val="24"/>
        </w:rPr>
        <w:t>scabrella</w:t>
      </w:r>
      <w:proofErr w:type="spellEnd"/>
      <w:r w:rsidR="0005065E" w:rsidRPr="0005065E">
        <w:rPr>
          <w:rFonts w:ascii="Times New Roman" w:hAnsi="Times New Roman"/>
          <w:sz w:val="24"/>
          <w:szCs w:val="24"/>
        </w:rPr>
        <w:t xml:space="preserve"> Bentham honeydew honeys by HPLC/ DAD.</w:t>
      </w:r>
      <w:r w:rsidR="00BF3489">
        <w:rPr>
          <w:rFonts w:ascii="Times New Roman" w:hAnsi="Times New Roman"/>
          <w:sz w:val="24"/>
          <w:szCs w:val="24"/>
        </w:rPr>
        <w:t xml:space="preserve"> </w:t>
      </w:r>
      <w:r w:rsidR="0005065E" w:rsidRPr="00BF3489">
        <w:rPr>
          <w:rFonts w:ascii="Times New Roman" w:hAnsi="Times New Roman"/>
          <w:sz w:val="24"/>
          <w:szCs w:val="24"/>
        </w:rPr>
        <w:t>J of Chrom A</w:t>
      </w:r>
      <w:r w:rsidR="0005065E" w:rsidRPr="0005065E">
        <w:rPr>
          <w:rFonts w:ascii="Times New Roman" w:hAnsi="Times New Roman"/>
          <w:sz w:val="24"/>
          <w:szCs w:val="24"/>
        </w:rPr>
        <w:t xml:space="preserve">, 1585, 182–191. </w:t>
      </w:r>
    </w:p>
    <w:p w14:paraId="38D9AC9F" w14:textId="6E5A9E9C" w:rsidR="00640314" w:rsidRDefault="00640314" w:rsidP="00640314">
      <w:pPr>
        <w:spacing w:line="480" w:lineRule="auto"/>
        <w:jc w:val="both"/>
        <w:rPr>
          <w:rFonts w:ascii="Times New Roman" w:hAnsi="Times New Roman"/>
          <w:sz w:val="24"/>
          <w:szCs w:val="24"/>
        </w:rPr>
      </w:pPr>
      <w:r w:rsidRPr="004757BC">
        <w:rPr>
          <w:rFonts w:ascii="Times New Roman" w:hAnsi="Times New Roman"/>
          <w:sz w:val="24"/>
          <w:szCs w:val="24"/>
        </w:rPr>
        <w:t>https://doi.org/10.1016/j.chroma.2018.11.072</w:t>
      </w:r>
      <w:r w:rsidR="0005065E" w:rsidRPr="0005065E">
        <w:rPr>
          <w:rFonts w:ascii="Times New Roman" w:hAnsi="Times New Roman"/>
          <w:sz w:val="24"/>
          <w:szCs w:val="24"/>
        </w:rPr>
        <w:t>.</w:t>
      </w:r>
    </w:p>
    <w:p w14:paraId="3AEE94A5" w14:textId="5363DB1C" w:rsidR="00BF3489" w:rsidRPr="00640314" w:rsidRDefault="00E34849" w:rsidP="00640314">
      <w:pPr>
        <w:spacing w:line="480" w:lineRule="auto"/>
        <w:jc w:val="both"/>
        <w:rPr>
          <w:rFonts w:ascii="Times New Roman" w:hAnsi="Times New Roman"/>
          <w:sz w:val="24"/>
          <w:szCs w:val="24"/>
        </w:rPr>
      </w:pPr>
      <w:r w:rsidRPr="00640314">
        <w:rPr>
          <w:rFonts w:ascii="Times New Roman" w:hAnsi="Times New Roman"/>
          <w:sz w:val="24"/>
          <w:szCs w:val="24"/>
        </w:rPr>
        <w:t>10</w:t>
      </w:r>
      <w:r w:rsidR="00AA009F" w:rsidRPr="00640314">
        <w:rPr>
          <w:rFonts w:ascii="Times New Roman" w:hAnsi="Times New Roman"/>
          <w:sz w:val="24"/>
          <w:szCs w:val="24"/>
        </w:rPr>
        <w:t>.</w:t>
      </w:r>
      <w:r w:rsidR="00BF74B6" w:rsidRPr="00640314">
        <w:rPr>
          <w:rFonts w:ascii="Times New Roman" w:hAnsi="Times New Roman"/>
          <w:sz w:val="24"/>
          <w:szCs w:val="24"/>
        </w:rPr>
        <w:t xml:space="preserve"> Buriti FCA, Castro IA, Saad SMI (2010) Viability of </w:t>
      </w:r>
      <w:r w:rsidR="00BF74B6" w:rsidRPr="00640314">
        <w:rPr>
          <w:rFonts w:ascii="Times New Roman" w:hAnsi="Times New Roman"/>
          <w:i/>
          <w:iCs/>
          <w:sz w:val="24"/>
          <w:szCs w:val="24"/>
        </w:rPr>
        <w:t>Lactobacillus acidophilus</w:t>
      </w:r>
      <w:r w:rsidR="00BF74B6" w:rsidRPr="00640314">
        <w:rPr>
          <w:rFonts w:ascii="Times New Roman" w:hAnsi="Times New Roman"/>
          <w:sz w:val="24"/>
          <w:szCs w:val="24"/>
        </w:rPr>
        <w:t xml:space="preserve"> in </w:t>
      </w:r>
      <w:proofErr w:type="spellStart"/>
      <w:r w:rsidR="00BF74B6" w:rsidRPr="00640314">
        <w:rPr>
          <w:rFonts w:ascii="Times New Roman" w:hAnsi="Times New Roman"/>
          <w:sz w:val="24"/>
          <w:szCs w:val="24"/>
        </w:rPr>
        <w:t>synbiotic</w:t>
      </w:r>
      <w:proofErr w:type="spellEnd"/>
      <w:r w:rsidR="00BF74B6" w:rsidRPr="00640314">
        <w:rPr>
          <w:rFonts w:ascii="Times New Roman" w:hAnsi="Times New Roman"/>
          <w:sz w:val="24"/>
          <w:szCs w:val="24"/>
        </w:rPr>
        <w:t xml:space="preserve"> guava mousses and its survival under </w:t>
      </w:r>
      <w:r w:rsidR="00BF74B6" w:rsidRPr="00640314">
        <w:rPr>
          <w:rFonts w:ascii="Times New Roman" w:hAnsi="Times New Roman"/>
          <w:i/>
          <w:iCs/>
          <w:sz w:val="24"/>
          <w:szCs w:val="24"/>
        </w:rPr>
        <w:t>in vitro</w:t>
      </w:r>
      <w:r w:rsidR="00BF74B6" w:rsidRPr="00640314">
        <w:rPr>
          <w:rFonts w:ascii="Times New Roman" w:hAnsi="Times New Roman"/>
          <w:sz w:val="24"/>
          <w:szCs w:val="24"/>
        </w:rPr>
        <w:t xml:space="preserve"> simulated gastrointestinal conditions. Int J Food Mic.</w:t>
      </w:r>
      <w:r w:rsidR="00A638B9" w:rsidRPr="00640314">
        <w:rPr>
          <w:rFonts w:ascii="Times New Roman" w:hAnsi="Times New Roman"/>
          <w:sz w:val="24"/>
          <w:szCs w:val="24"/>
        </w:rPr>
        <w:t xml:space="preserve"> </w:t>
      </w:r>
    </w:p>
    <w:p w14:paraId="1AD33962" w14:textId="60E5DD91" w:rsidR="00A638B9" w:rsidRPr="005C3B5E" w:rsidRDefault="00B1179B" w:rsidP="00B1179B">
      <w:pPr>
        <w:pStyle w:val="Corpodetexto"/>
        <w:spacing w:line="480" w:lineRule="auto"/>
        <w:ind w:right="-1"/>
        <w:jc w:val="both"/>
        <w:rPr>
          <w:lang w:val="en-US"/>
        </w:rPr>
      </w:pPr>
      <w:r w:rsidRPr="00BF3489">
        <w:rPr>
          <w:lang w:val="en-US"/>
        </w:rPr>
        <w:t>https://doi.org/10.1016/j.ijfoodmicro.2009.11.030</w:t>
      </w:r>
    </w:p>
    <w:p w14:paraId="3E6F9E75" w14:textId="0C6C7FFA" w:rsidR="00B1179B" w:rsidRPr="005C3B5E" w:rsidRDefault="00B1179B" w:rsidP="00B1179B">
      <w:pPr>
        <w:pStyle w:val="Corpodetexto"/>
        <w:spacing w:line="480" w:lineRule="auto"/>
        <w:ind w:right="-1"/>
        <w:jc w:val="both"/>
        <w:rPr>
          <w:lang w:val="en-US"/>
        </w:rPr>
      </w:pPr>
    </w:p>
    <w:p w14:paraId="39764475" w14:textId="06481237" w:rsidR="00B1179B" w:rsidRPr="005C3B5E" w:rsidRDefault="00B1179B" w:rsidP="00B1179B">
      <w:pPr>
        <w:pStyle w:val="Corpodetexto"/>
        <w:spacing w:line="480" w:lineRule="auto"/>
        <w:ind w:right="-1"/>
        <w:jc w:val="both"/>
        <w:rPr>
          <w:lang w:val="en-US"/>
        </w:rPr>
      </w:pPr>
    </w:p>
    <w:p w14:paraId="15EF7444" w14:textId="02E8154F" w:rsidR="00B1179B" w:rsidRPr="005C3B5E" w:rsidRDefault="00B1179B" w:rsidP="00B1179B">
      <w:pPr>
        <w:pStyle w:val="Corpodetexto"/>
        <w:spacing w:line="480" w:lineRule="auto"/>
        <w:ind w:right="-1"/>
        <w:jc w:val="both"/>
        <w:rPr>
          <w:lang w:val="en-US"/>
        </w:rPr>
      </w:pPr>
    </w:p>
    <w:p w14:paraId="1C8617D9" w14:textId="1051BA0E" w:rsidR="00B1179B" w:rsidRPr="005C3B5E" w:rsidRDefault="00B1179B" w:rsidP="00B1179B">
      <w:pPr>
        <w:pStyle w:val="Corpodetexto"/>
        <w:spacing w:line="480" w:lineRule="auto"/>
        <w:ind w:right="-1"/>
        <w:jc w:val="both"/>
        <w:rPr>
          <w:lang w:val="en-US"/>
        </w:rPr>
      </w:pPr>
    </w:p>
    <w:p w14:paraId="2437B0AC" w14:textId="77777777" w:rsidR="005E5253" w:rsidRDefault="005E5253" w:rsidP="00B1179B">
      <w:pPr>
        <w:spacing w:after="0" w:line="480" w:lineRule="auto"/>
        <w:rPr>
          <w:rFonts w:ascii="Times New Roman" w:hAnsi="Times New Roman"/>
          <w:b/>
          <w:bCs/>
          <w:sz w:val="24"/>
        </w:rPr>
      </w:pPr>
    </w:p>
    <w:p w14:paraId="41F513B2" w14:textId="77777777" w:rsidR="00DB1F33" w:rsidRDefault="00DB1F33" w:rsidP="00B1179B">
      <w:pPr>
        <w:spacing w:after="0" w:line="480" w:lineRule="auto"/>
        <w:rPr>
          <w:rFonts w:ascii="Times New Roman" w:hAnsi="Times New Roman"/>
          <w:b/>
          <w:bCs/>
          <w:sz w:val="24"/>
        </w:rPr>
      </w:pPr>
    </w:p>
    <w:p w14:paraId="72017B36" w14:textId="77777777" w:rsidR="00DB1F33" w:rsidRDefault="00DB1F33" w:rsidP="00B1179B">
      <w:pPr>
        <w:spacing w:after="0" w:line="480" w:lineRule="auto"/>
        <w:rPr>
          <w:rFonts w:ascii="Times New Roman" w:hAnsi="Times New Roman"/>
          <w:b/>
          <w:bCs/>
          <w:sz w:val="24"/>
        </w:rPr>
      </w:pPr>
    </w:p>
    <w:p w14:paraId="3DE0C7DE" w14:textId="77777777" w:rsidR="00DB1F33" w:rsidRDefault="00DB1F33" w:rsidP="00B1179B">
      <w:pPr>
        <w:spacing w:after="0" w:line="480" w:lineRule="auto"/>
        <w:rPr>
          <w:rFonts w:ascii="Times New Roman" w:hAnsi="Times New Roman"/>
          <w:b/>
          <w:bCs/>
          <w:sz w:val="24"/>
        </w:rPr>
      </w:pPr>
    </w:p>
    <w:p w14:paraId="73607639" w14:textId="77777777" w:rsidR="00DB1F33" w:rsidRDefault="00DB1F33" w:rsidP="00B1179B">
      <w:pPr>
        <w:spacing w:after="0" w:line="480" w:lineRule="auto"/>
        <w:rPr>
          <w:rFonts w:ascii="Times New Roman" w:hAnsi="Times New Roman"/>
          <w:b/>
          <w:bCs/>
          <w:sz w:val="24"/>
        </w:rPr>
      </w:pPr>
    </w:p>
    <w:p w14:paraId="56A45C18" w14:textId="77777777" w:rsidR="00DB1F33" w:rsidRDefault="00DB1F33" w:rsidP="00B1179B">
      <w:pPr>
        <w:spacing w:after="0" w:line="480" w:lineRule="auto"/>
        <w:rPr>
          <w:rFonts w:ascii="Times New Roman" w:hAnsi="Times New Roman"/>
          <w:b/>
          <w:bCs/>
          <w:sz w:val="24"/>
        </w:rPr>
      </w:pPr>
    </w:p>
    <w:p w14:paraId="33E7DD12" w14:textId="77777777" w:rsidR="00DB1F33" w:rsidRDefault="00DB1F33" w:rsidP="00B1179B">
      <w:pPr>
        <w:spacing w:after="0" w:line="480" w:lineRule="auto"/>
        <w:rPr>
          <w:rFonts w:ascii="Times New Roman" w:hAnsi="Times New Roman"/>
          <w:b/>
          <w:bCs/>
          <w:sz w:val="24"/>
        </w:rPr>
      </w:pPr>
    </w:p>
    <w:p w14:paraId="3AEC665B" w14:textId="77777777" w:rsidR="0063098B" w:rsidRDefault="0063098B" w:rsidP="00B1179B">
      <w:pPr>
        <w:spacing w:after="0" w:line="480" w:lineRule="auto"/>
        <w:rPr>
          <w:rFonts w:ascii="Times New Roman" w:hAnsi="Times New Roman"/>
          <w:b/>
          <w:bCs/>
          <w:sz w:val="24"/>
        </w:rPr>
      </w:pPr>
    </w:p>
    <w:p w14:paraId="483A1E8D" w14:textId="77777777" w:rsidR="0063098B" w:rsidRDefault="0063098B" w:rsidP="00B1179B">
      <w:pPr>
        <w:spacing w:after="0" w:line="480" w:lineRule="auto"/>
        <w:rPr>
          <w:rFonts w:ascii="Times New Roman" w:hAnsi="Times New Roman"/>
          <w:b/>
          <w:bCs/>
          <w:sz w:val="24"/>
        </w:rPr>
      </w:pPr>
    </w:p>
    <w:p w14:paraId="6633D25F" w14:textId="77777777" w:rsidR="00F23098" w:rsidRDefault="00F23098" w:rsidP="00B1179B">
      <w:pPr>
        <w:spacing w:after="0" w:line="480" w:lineRule="auto"/>
        <w:rPr>
          <w:rFonts w:ascii="Times New Roman" w:hAnsi="Times New Roman"/>
          <w:b/>
          <w:bCs/>
          <w:sz w:val="24"/>
        </w:rPr>
      </w:pPr>
    </w:p>
    <w:p w14:paraId="041755F8" w14:textId="77777777" w:rsidR="0063098B" w:rsidRDefault="0063098B" w:rsidP="00B1179B">
      <w:pPr>
        <w:spacing w:after="0" w:line="480" w:lineRule="auto"/>
        <w:rPr>
          <w:rFonts w:ascii="Times New Roman" w:hAnsi="Times New Roman"/>
          <w:b/>
          <w:bCs/>
          <w:sz w:val="24"/>
        </w:rPr>
      </w:pPr>
    </w:p>
    <w:p w14:paraId="5864199F" w14:textId="77777777" w:rsidR="00F37591" w:rsidRDefault="00F37591" w:rsidP="00B1179B">
      <w:pPr>
        <w:spacing w:after="0" w:line="480" w:lineRule="auto"/>
        <w:rPr>
          <w:rFonts w:ascii="Times New Roman" w:hAnsi="Times New Roman"/>
          <w:b/>
          <w:bCs/>
          <w:sz w:val="24"/>
        </w:rPr>
      </w:pPr>
    </w:p>
    <w:p w14:paraId="7894C52A" w14:textId="06BAB06B" w:rsidR="00B1179B" w:rsidRPr="00634CA3" w:rsidRDefault="00B1179B" w:rsidP="00B1179B">
      <w:pPr>
        <w:spacing w:after="0" w:line="480" w:lineRule="auto"/>
        <w:rPr>
          <w:rFonts w:ascii="Times New Roman" w:hAnsi="Times New Roman"/>
          <w:b/>
          <w:bCs/>
          <w:sz w:val="24"/>
        </w:rPr>
      </w:pPr>
      <w:r w:rsidRPr="00634CA3">
        <w:rPr>
          <w:rFonts w:ascii="Times New Roman" w:hAnsi="Times New Roman"/>
          <w:b/>
          <w:bCs/>
          <w:sz w:val="24"/>
        </w:rPr>
        <w:t>Supplementary</w:t>
      </w:r>
      <w:r w:rsidRPr="00634CA3">
        <w:rPr>
          <w:rFonts w:ascii="Times New Roman" w:hAnsi="Times New Roman" w:hint="eastAsia"/>
          <w:b/>
          <w:bCs/>
          <w:sz w:val="24"/>
        </w:rPr>
        <w:t xml:space="preserve"> </w:t>
      </w:r>
      <w:r>
        <w:rPr>
          <w:rFonts w:ascii="Times New Roman" w:hAnsi="Times New Roman"/>
          <w:b/>
          <w:bCs/>
          <w:sz w:val="24"/>
        </w:rPr>
        <w:t>Fig</w:t>
      </w:r>
      <w:r w:rsidRPr="00634CA3">
        <w:rPr>
          <w:rFonts w:ascii="Times New Roman" w:hAnsi="Times New Roman"/>
          <w:b/>
          <w:bCs/>
          <w:sz w:val="24"/>
        </w:rPr>
        <w:t xml:space="preserve">. </w:t>
      </w:r>
      <w:r w:rsidR="00DB1F33">
        <w:rPr>
          <w:rFonts w:ascii="Times New Roman" w:hAnsi="Times New Roman"/>
          <w:b/>
          <w:bCs/>
          <w:sz w:val="24"/>
        </w:rPr>
        <w:t>1</w:t>
      </w:r>
    </w:p>
    <w:p w14:paraId="40688314" w14:textId="2218C5E1" w:rsidR="00B1179B" w:rsidRDefault="00B1179B" w:rsidP="00B1179B">
      <w:pPr>
        <w:pStyle w:val="Corpodetexto"/>
        <w:spacing w:line="480" w:lineRule="auto"/>
        <w:ind w:right="-1"/>
        <w:jc w:val="both"/>
      </w:pPr>
      <w:r>
        <w:rPr>
          <w:noProof/>
          <w:lang w:val="pt-BR" w:eastAsia="pt-BR"/>
        </w:rPr>
        <w:drawing>
          <wp:inline distT="0" distB="0" distL="0" distR="0" wp14:anchorId="04E0648B" wp14:editId="2711B8AA">
            <wp:extent cx="5400040" cy="377634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776345"/>
                    </a:xfrm>
                    <a:prstGeom prst="rect">
                      <a:avLst/>
                    </a:prstGeom>
                    <a:noFill/>
                    <a:ln>
                      <a:noFill/>
                    </a:ln>
                  </pic:spPr>
                </pic:pic>
              </a:graphicData>
            </a:graphic>
          </wp:inline>
        </w:drawing>
      </w:r>
    </w:p>
    <w:p w14:paraId="4EAD648B" w14:textId="4D86DAC8" w:rsidR="00B1179B" w:rsidRDefault="00B1179B" w:rsidP="00B1179B">
      <w:pPr>
        <w:spacing w:before="95" w:line="237" w:lineRule="auto"/>
        <w:ind w:left="119" w:right="588"/>
        <w:jc w:val="both"/>
        <w:rPr>
          <w:sz w:val="20"/>
        </w:rPr>
      </w:pPr>
      <w:r>
        <w:rPr>
          <w:b/>
          <w:sz w:val="20"/>
        </w:rPr>
        <w:t>Fig</w:t>
      </w:r>
      <w:r w:rsidR="00635876">
        <w:rPr>
          <w:b/>
          <w:sz w:val="20"/>
        </w:rPr>
        <w:t>.</w:t>
      </w:r>
      <w:r>
        <w:rPr>
          <w:b/>
          <w:spacing w:val="-3"/>
          <w:sz w:val="20"/>
        </w:rPr>
        <w:t xml:space="preserve"> </w:t>
      </w:r>
      <w:r>
        <w:rPr>
          <w:b/>
          <w:sz w:val="20"/>
        </w:rPr>
        <w:t>1</w:t>
      </w:r>
      <w:r>
        <w:rPr>
          <w:b/>
          <w:spacing w:val="-4"/>
          <w:sz w:val="20"/>
        </w:rPr>
        <w:t xml:space="preserve"> </w:t>
      </w:r>
      <w:r>
        <w:rPr>
          <w:sz w:val="20"/>
        </w:rPr>
        <w:t>–</w:t>
      </w:r>
      <w:r>
        <w:rPr>
          <w:spacing w:val="-8"/>
          <w:sz w:val="20"/>
        </w:rPr>
        <w:t xml:space="preserve"> </w:t>
      </w:r>
      <w:r w:rsidR="001F3D6B" w:rsidRPr="001F3D6B">
        <w:rPr>
          <w:sz w:val="20"/>
        </w:rPr>
        <w:t xml:space="preserve">Total phenolic compound content </w:t>
      </w:r>
      <w:r>
        <w:rPr>
          <w:sz w:val="20"/>
        </w:rPr>
        <w:t>(</w:t>
      </w:r>
      <w:r w:rsidR="001F3D6B">
        <w:rPr>
          <w:sz w:val="20"/>
        </w:rPr>
        <w:t>TPC</w:t>
      </w:r>
      <w:r>
        <w:rPr>
          <w:sz w:val="20"/>
        </w:rPr>
        <w:t>)</w:t>
      </w:r>
      <w:r>
        <w:rPr>
          <w:spacing w:val="-9"/>
          <w:sz w:val="20"/>
        </w:rPr>
        <w:t xml:space="preserve"> </w:t>
      </w:r>
      <w:r w:rsidR="001F3D6B">
        <w:rPr>
          <w:sz w:val="20"/>
        </w:rPr>
        <w:t>of pulp</w:t>
      </w:r>
      <w:r>
        <w:rPr>
          <w:spacing w:val="-8"/>
          <w:sz w:val="20"/>
        </w:rPr>
        <w:t xml:space="preserve"> </w:t>
      </w:r>
      <w:r>
        <w:rPr>
          <w:sz w:val="20"/>
        </w:rPr>
        <w:t>(A)</w:t>
      </w:r>
      <w:r>
        <w:rPr>
          <w:spacing w:val="-4"/>
          <w:sz w:val="20"/>
        </w:rPr>
        <w:t xml:space="preserve"> </w:t>
      </w:r>
      <w:r w:rsidR="001F3D6B">
        <w:rPr>
          <w:sz w:val="20"/>
        </w:rPr>
        <w:t>and</w:t>
      </w:r>
      <w:r>
        <w:rPr>
          <w:spacing w:val="-8"/>
          <w:sz w:val="20"/>
        </w:rPr>
        <w:t xml:space="preserve"> </w:t>
      </w:r>
      <w:r w:rsidR="001F3D6B">
        <w:rPr>
          <w:sz w:val="20"/>
        </w:rPr>
        <w:t>peel</w:t>
      </w:r>
      <w:r>
        <w:rPr>
          <w:spacing w:val="-7"/>
          <w:sz w:val="20"/>
        </w:rPr>
        <w:t xml:space="preserve"> </w:t>
      </w:r>
      <w:r w:rsidR="00DB1F33">
        <w:rPr>
          <w:sz w:val="20"/>
        </w:rPr>
        <w:t>(B)</w:t>
      </w:r>
      <w:r>
        <w:rPr>
          <w:spacing w:val="-2"/>
          <w:sz w:val="20"/>
        </w:rPr>
        <w:t xml:space="preserve"> </w:t>
      </w:r>
      <w:r w:rsidR="001F3D6B">
        <w:rPr>
          <w:sz w:val="20"/>
        </w:rPr>
        <w:t>of</w:t>
      </w:r>
      <w:r>
        <w:rPr>
          <w:spacing w:val="-7"/>
          <w:sz w:val="20"/>
        </w:rPr>
        <w:t xml:space="preserve"> </w:t>
      </w:r>
      <w:r w:rsidR="001F3D6B">
        <w:rPr>
          <w:sz w:val="20"/>
        </w:rPr>
        <w:t>soursop</w:t>
      </w:r>
      <w:r>
        <w:rPr>
          <w:spacing w:val="-3"/>
          <w:sz w:val="20"/>
        </w:rPr>
        <w:t xml:space="preserve"> </w:t>
      </w:r>
      <w:r w:rsidR="001F3D6B" w:rsidRPr="001F3D6B">
        <w:rPr>
          <w:sz w:val="20"/>
        </w:rPr>
        <w:t xml:space="preserve">submitted to the </w:t>
      </w:r>
      <w:r>
        <w:rPr>
          <w:sz w:val="20"/>
        </w:rPr>
        <w:t>g</w:t>
      </w:r>
      <w:r w:rsidR="001F3D6B">
        <w:rPr>
          <w:sz w:val="20"/>
        </w:rPr>
        <w:t>astric</w:t>
      </w:r>
      <w:r>
        <w:rPr>
          <w:sz w:val="20"/>
        </w:rPr>
        <w:t>, ent</w:t>
      </w:r>
      <w:r w:rsidR="001F3D6B">
        <w:rPr>
          <w:sz w:val="20"/>
        </w:rPr>
        <w:t>eric phase</w:t>
      </w:r>
      <w:r>
        <w:rPr>
          <w:sz w:val="20"/>
        </w:rPr>
        <w:t xml:space="preserve"> I</w:t>
      </w:r>
      <w:r w:rsidR="001F3D6B">
        <w:rPr>
          <w:sz w:val="20"/>
        </w:rPr>
        <w:t>,</w:t>
      </w:r>
      <w:r>
        <w:rPr>
          <w:sz w:val="20"/>
        </w:rPr>
        <w:t xml:space="preserve"> </w:t>
      </w:r>
      <w:r w:rsidR="001F3D6B">
        <w:rPr>
          <w:sz w:val="20"/>
        </w:rPr>
        <w:t>and</w:t>
      </w:r>
      <w:r>
        <w:rPr>
          <w:sz w:val="20"/>
        </w:rPr>
        <w:t xml:space="preserve"> ent</w:t>
      </w:r>
      <w:r w:rsidR="001F3D6B">
        <w:rPr>
          <w:sz w:val="20"/>
        </w:rPr>
        <w:t>eric phase</w:t>
      </w:r>
      <w:r>
        <w:rPr>
          <w:sz w:val="20"/>
        </w:rPr>
        <w:t xml:space="preserve"> II </w:t>
      </w:r>
      <w:r w:rsidR="001F3D6B">
        <w:rPr>
          <w:sz w:val="20"/>
        </w:rPr>
        <w:t>of</w:t>
      </w:r>
      <w:r>
        <w:rPr>
          <w:sz w:val="20"/>
        </w:rPr>
        <w:t xml:space="preserve"> </w:t>
      </w:r>
      <w:r w:rsidR="00F95FFA" w:rsidRPr="00F95FFA">
        <w:rPr>
          <w:i/>
          <w:iCs/>
          <w:sz w:val="20"/>
        </w:rPr>
        <w:t>in vitro</w:t>
      </w:r>
      <w:r w:rsidR="00F95FFA">
        <w:rPr>
          <w:sz w:val="20"/>
        </w:rPr>
        <w:t xml:space="preserve"> </w:t>
      </w:r>
      <w:r w:rsidR="001F3D6B">
        <w:rPr>
          <w:sz w:val="20"/>
        </w:rPr>
        <w:t>simulated digestion</w:t>
      </w:r>
      <w:r>
        <w:rPr>
          <w:sz w:val="20"/>
        </w:rPr>
        <w:t xml:space="preserve">. EG: </w:t>
      </w:r>
      <w:r w:rsidR="001F3D6B">
        <w:rPr>
          <w:sz w:val="20"/>
        </w:rPr>
        <w:t>Gastric phase</w:t>
      </w:r>
      <w:r>
        <w:rPr>
          <w:sz w:val="20"/>
        </w:rPr>
        <w:t>, EEI: E</w:t>
      </w:r>
      <w:r w:rsidR="001F3D6B">
        <w:rPr>
          <w:sz w:val="20"/>
        </w:rPr>
        <w:t>nteric phase</w:t>
      </w:r>
      <w:r>
        <w:rPr>
          <w:sz w:val="20"/>
        </w:rPr>
        <w:t xml:space="preserve"> I, EEII: E</w:t>
      </w:r>
      <w:r w:rsidR="001F3D6B">
        <w:rPr>
          <w:sz w:val="20"/>
        </w:rPr>
        <w:t>nteric phase</w:t>
      </w:r>
      <w:r>
        <w:rPr>
          <w:spacing w:val="-10"/>
          <w:sz w:val="20"/>
        </w:rPr>
        <w:t xml:space="preserve"> </w:t>
      </w:r>
      <w:r>
        <w:rPr>
          <w:sz w:val="20"/>
        </w:rPr>
        <w:t>II.</w:t>
      </w:r>
      <w:r>
        <w:rPr>
          <w:spacing w:val="-5"/>
          <w:sz w:val="20"/>
        </w:rPr>
        <w:t xml:space="preserve"> </w:t>
      </w:r>
      <w:r>
        <w:rPr>
          <w:sz w:val="20"/>
        </w:rPr>
        <w:t>NS</w:t>
      </w:r>
      <w:r>
        <w:rPr>
          <w:spacing w:val="-14"/>
          <w:sz w:val="20"/>
        </w:rPr>
        <w:t xml:space="preserve"> </w:t>
      </w:r>
      <w:r>
        <w:rPr>
          <w:sz w:val="20"/>
        </w:rPr>
        <w:t>=</w:t>
      </w:r>
      <w:r>
        <w:rPr>
          <w:spacing w:val="-10"/>
          <w:sz w:val="20"/>
        </w:rPr>
        <w:t xml:space="preserve"> </w:t>
      </w:r>
      <w:r w:rsidR="001F3D6B" w:rsidRPr="001F3D6B">
        <w:rPr>
          <w:sz w:val="20"/>
        </w:rPr>
        <w:t xml:space="preserve">not significant </w:t>
      </w:r>
      <w:r>
        <w:rPr>
          <w:sz w:val="20"/>
        </w:rPr>
        <w:t>(p&lt;0,05);</w:t>
      </w:r>
      <w:r>
        <w:rPr>
          <w:spacing w:val="-11"/>
          <w:sz w:val="20"/>
        </w:rPr>
        <w:t xml:space="preserve"> </w:t>
      </w:r>
      <w:r>
        <w:rPr>
          <w:sz w:val="20"/>
        </w:rPr>
        <w:t>***</w:t>
      </w:r>
      <w:r>
        <w:rPr>
          <w:spacing w:val="-11"/>
          <w:sz w:val="20"/>
        </w:rPr>
        <w:t xml:space="preserve"> </w:t>
      </w:r>
      <w:r>
        <w:rPr>
          <w:sz w:val="20"/>
        </w:rPr>
        <w:t>=</w:t>
      </w:r>
      <w:r>
        <w:rPr>
          <w:spacing w:val="-11"/>
          <w:sz w:val="20"/>
        </w:rPr>
        <w:t xml:space="preserve"> </w:t>
      </w:r>
      <w:r w:rsidR="001F3D6B" w:rsidRPr="001F3D6B">
        <w:rPr>
          <w:sz w:val="20"/>
        </w:rPr>
        <w:t xml:space="preserve">significant differences </w:t>
      </w:r>
      <w:r>
        <w:rPr>
          <w:sz w:val="20"/>
        </w:rPr>
        <w:t>(p&lt;0,05).</w:t>
      </w:r>
      <w:r>
        <w:rPr>
          <w:spacing w:val="-9"/>
          <w:sz w:val="20"/>
        </w:rPr>
        <w:t xml:space="preserve"> </w:t>
      </w:r>
      <w:r w:rsidR="001F3D6B" w:rsidRPr="001F3D6B">
        <w:rPr>
          <w:sz w:val="20"/>
        </w:rPr>
        <w:t xml:space="preserve">Compared </w:t>
      </w:r>
      <w:r w:rsidR="001F3D6B">
        <w:rPr>
          <w:sz w:val="20"/>
        </w:rPr>
        <w:t>to</w:t>
      </w:r>
      <w:r w:rsidR="001F3D6B" w:rsidRPr="001F3D6B">
        <w:rPr>
          <w:sz w:val="20"/>
        </w:rPr>
        <w:t xml:space="preserve"> </w:t>
      </w:r>
      <w:r w:rsidR="001F3D6B">
        <w:rPr>
          <w:sz w:val="20"/>
        </w:rPr>
        <w:t xml:space="preserve">the </w:t>
      </w:r>
      <w:r w:rsidR="001F3D6B" w:rsidRPr="001F3D6B">
        <w:rPr>
          <w:sz w:val="20"/>
        </w:rPr>
        <w:t>Tukey test at 5% probability</w:t>
      </w:r>
      <w:r w:rsidR="001F3D6B">
        <w:rPr>
          <w:sz w:val="20"/>
        </w:rPr>
        <w:t>.</w:t>
      </w:r>
    </w:p>
    <w:p w14:paraId="5CEA7A5A" w14:textId="2A64A517" w:rsidR="00B1179B" w:rsidRDefault="00B1179B" w:rsidP="00B1179B">
      <w:pPr>
        <w:spacing w:before="95" w:line="237" w:lineRule="auto"/>
        <w:ind w:left="119" w:right="588"/>
        <w:jc w:val="both"/>
        <w:rPr>
          <w:sz w:val="20"/>
        </w:rPr>
      </w:pPr>
    </w:p>
    <w:p w14:paraId="721E2763" w14:textId="09D9FE79" w:rsidR="00B1179B" w:rsidRDefault="00B1179B" w:rsidP="00B1179B">
      <w:pPr>
        <w:spacing w:before="95" w:line="237" w:lineRule="auto"/>
        <w:ind w:left="119" w:right="588"/>
        <w:jc w:val="both"/>
        <w:rPr>
          <w:sz w:val="20"/>
        </w:rPr>
      </w:pPr>
    </w:p>
    <w:p w14:paraId="0B042507" w14:textId="390D3271" w:rsidR="00B1179B" w:rsidRDefault="00B1179B" w:rsidP="00B1179B">
      <w:pPr>
        <w:spacing w:before="95" w:line="237" w:lineRule="auto"/>
        <w:ind w:left="119" w:right="588"/>
        <w:jc w:val="both"/>
        <w:rPr>
          <w:sz w:val="20"/>
        </w:rPr>
      </w:pPr>
    </w:p>
    <w:p w14:paraId="4A54FC08" w14:textId="395596B9" w:rsidR="00B1179B" w:rsidRDefault="00B1179B" w:rsidP="00B1179B">
      <w:pPr>
        <w:spacing w:before="95" w:line="237" w:lineRule="auto"/>
        <w:ind w:left="119" w:right="588"/>
        <w:jc w:val="both"/>
        <w:rPr>
          <w:sz w:val="20"/>
        </w:rPr>
      </w:pPr>
    </w:p>
    <w:p w14:paraId="23840C8D" w14:textId="1BE252CB" w:rsidR="00B1179B" w:rsidRDefault="00B1179B" w:rsidP="00B1179B">
      <w:pPr>
        <w:spacing w:before="95" w:line="237" w:lineRule="auto"/>
        <w:ind w:left="119" w:right="588"/>
        <w:jc w:val="both"/>
        <w:rPr>
          <w:sz w:val="20"/>
        </w:rPr>
      </w:pPr>
    </w:p>
    <w:p w14:paraId="548EF9DB" w14:textId="0C1424AC" w:rsidR="00B1179B" w:rsidRDefault="00B1179B" w:rsidP="00B1179B">
      <w:pPr>
        <w:spacing w:before="95" w:line="237" w:lineRule="auto"/>
        <w:ind w:left="119" w:right="588"/>
        <w:jc w:val="both"/>
        <w:rPr>
          <w:sz w:val="20"/>
        </w:rPr>
      </w:pPr>
    </w:p>
    <w:p w14:paraId="7BCF935A" w14:textId="6554DEBA" w:rsidR="00B1179B" w:rsidRDefault="00B1179B" w:rsidP="00B1179B">
      <w:pPr>
        <w:spacing w:before="95" w:line="237" w:lineRule="auto"/>
        <w:ind w:left="119" w:right="588"/>
        <w:jc w:val="both"/>
        <w:rPr>
          <w:sz w:val="20"/>
        </w:rPr>
      </w:pPr>
    </w:p>
    <w:p w14:paraId="03F1694E" w14:textId="5F617FBE" w:rsidR="00B1179B" w:rsidRDefault="00B1179B" w:rsidP="00B1179B">
      <w:pPr>
        <w:spacing w:before="95" w:line="237" w:lineRule="auto"/>
        <w:ind w:left="119" w:right="588"/>
        <w:jc w:val="both"/>
        <w:rPr>
          <w:sz w:val="20"/>
        </w:rPr>
      </w:pPr>
    </w:p>
    <w:p w14:paraId="3A6E94E2" w14:textId="3F527B6B" w:rsidR="00B1179B" w:rsidRDefault="00B1179B" w:rsidP="00B1179B">
      <w:pPr>
        <w:spacing w:before="95" w:line="237" w:lineRule="auto"/>
        <w:ind w:left="119" w:right="588"/>
        <w:jc w:val="both"/>
        <w:rPr>
          <w:sz w:val="20"/>
        </w:rPr>
      </w:pPr>
    </w:p>
    <w:p w14:paraId="5A557F20" w14:textId="1CFAE4DD" w:rsidR="00B1179B" w:rsidRDefault="00B1179B" w:rsidP="00B1179B">
      <w:pPr>
        <w:spacing w:before="95" w:line="237" w:lineRule="auto"/>
        <w:ind w:left="119" w:right="588"/>
        <w:jc w:val="both"/>
        <w:rPr>
          <w:sz w:val="20"/>
        </w:rPr>
      </w:pPr>
    </w:p>
    <w:p w14:paraId="602ABDE3" w14:textId="62C391DE" w:rsidR="00B1179B" w:rsidRDefault="00B1179B" w:rsidP="00B1179B">
      <w:pPr>
        <w:spacing w:before="95" w:line="237" w:lineRule="auto"/>
        <w:ind w:left="119" w:right="588"/>
        <w:jc w:val="both"/>
        <w:rPr>
          <w:sz w:val="20"/>
        </w:rPr>
      </w:pPr>
    </w:p>
    <w:p w14:paraId="03BFDAC7" w14:textId="7238B1B2" w:rsidR="00B1179B" w:rsidRDefault="00B1179B" w:rsidP="00B1179B">
      <w:pPr>
        <w:spacing w:before="95" w:line="237" w:lineRule="auto"/>
        <w:ind w:left="119" w:right="588"/>
        <w:jc w:val="both"/>
        <w:rPr>
          <w:sz w:val="20"/>
        </w:rPr>
      </w:pPr>
    </w:p>
    <w:p w14:paraId="0405FCB8" w14:textId="74BCC67A" w:rsidR="00B1179B" w:rsidRDefault="00B1179B" w:rsidP="00B1179B">
      <w:pPr>
        <w:spacing w:before="95" w:line="237" w:lineRule="auto"/>
        <w:ind w:left="119" w:right="588"/>
        <w:jc w:val="both"/>
        <w:rPr>
          <w:sz w:val="20"/>
        </w:rPr>
      </w:pPr>
    </w:p>
    <w:p w14:paraId="4AA9E72A" w14:textId="73161557" w:rsidR="00B1179B" w:rsidRDefault="00B1179B" w:rsidP="00B1179B">
      <w:pPr>
        <w:spacing w:before="95" w:line="237" w:lineRule="auto"/>
        <w:ind w:left="119" w:right="588"/>
        <w:jc w:val="both"/>
        <w:rPr>
          <w:sz w:val="20"/>
        </w:rPr>
      </w:pPr>
    </w:p>
    <w:p w14:paraId="313D97B4" w14:textId="77777777" w:rsidR="00B1179B" w:rsidRDefault="00B1179B" w:rsidP="00B1179B">
      <w:pPr>
        <w:spacing w:before="95" w:line="237" w:lineRule="auto"/>
        <w:ind w:left="119" w:right="588"/>
        <w:jc w:val="both"/>
        <w:rPr>
          <w:sz w:val="20"/>
        </w:rPr>
      </w:pPr>
    </w:p>
    <w:p w14:paraId="29A80249" w14:textId="25C8834F" w:rsidR="00B1179B" w:rsidRDefault="00B1179B" w:rsidP="00B1179B">
      <w:pPr>
        <w:spacing w:after="0" w:line="480" w:lineRule="auto"/>
        <w:rPr>
          <w:rFonts w:ascii="Times New Roman" w:hAnsi="Times New Roman"/>
          <w:b/>
          <w:bCs/>
          <w:sz w:val="24"/>
        </w:rPr>
      </w:pPr>
      <w:r w:rsidRPr="00634CA3">
        <w:rPr>
          <w:rFonts w:ascii="Times New Roman" w:hAnsi="Times New Roman"/>
          <w:b/>
          <w:bCs/>
          <w:sz w:val="24"/>
        </w:rPr>
        <w:t>Supplementary</w:t>
      </w:r>
      <w:r w:rsidRPr="00634CA3">
        <w:rPr>
          <w:rFonts w:ascii="Times New Roman" w:hAnsi="Times New Roman" w:hint="eastAsia"/>
          <w:b/>
          <w:bCs/>
          <w:sz w:val="24"/>
        </w:rPr>
        <w:t xml:space="preserve"> </w:t>
      </w:r>
      <w:r>
        <w:rPr>
          <w:rFonts w:ascii="Times New Roman" w:hAnsi="Times New Roman"/>
          <w:b/>
          <w:bCs/>
          <w:sz w:val="24"/>
        </w:rPr>
        <w:t>Fig</w:t>
      </w:r>
      <w:r w:rsidRPr="00634CA3">
        <w:rPr>
          <w:rFonts w:ascii="Times New Roman" w:hAnsi="Times New Roman"/>
          <w:b/>
          <w:bCs/>
          <w:sz w:val="24"/>
        </w:rPr>
        <w:t xml:space="preserve">. </w:t>
      </w:r>
      <w:r>
        <w:rPr>
          <w:rFonts w:ascii="Times New Roman" w:hAnsi="Times New Roman"/>
          <w:b/>
          <w:bCs/>
          <w:sz w:val="24"/>
        </w:rPr>
        <w:t>2</w:t>
      </w:r>
    </w:p>
    <w:p w14:paraId="2B6BFC24" w14:textId="47F51B6F" w:rsidR="00B1179B" w:rsidRDefault="00B1179B" w:rsidP="00B1179B">
      <w:pPr>
        <w:spacing w:after="0" w:line="480" w:lineRule="auto"/>
        <w:rPr>
          <w:rFonts w:ascii="Times New Roman" w:hAnsi="Times New Roman"/>
          <w:b/>
          <w:bCs/>
          <w:sz w:val="24"/>
        </w:rPr>
      </w:pPr>
      <w:r>
        <w:rPr>
          <w:noProof/>
          <w:lang w:val="pt-BR" w:eastAsia="pt-BR"/>
        </w:rPr>
        <w:drawing>
          <wp:inline distT="0" distB="0" distL="0" distR="0" wp14:anchorId="27D9F686" wp14:editId="6633BDC7">
            <wp:extent cx="4909050" cy="726948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600" cy="7277698"/>
                    </a:xfrm>
                    <a:prstGeom prst="rect">
                      <a:avLst/>
                    </a:prstGeom>
                    <a:noFill/>
                    <a:ln>
                      <a:noFill/>
                    </a:ln>
                  </pic:spPr>
                </pic:pic>
              </a:graphicData>
            </a:graphic>
          </wp:inline>
        </w:drawing>
      </w:r>
    </w:p>
    <w:p w14:paraId="212A5EB9" w14:textId="619C8AD4" w:rsidR="00B1179B" w:rsidRPr="00B1179B" w:rsidRDefault="00B1179B" w:rsidP="00B1179B">
      <w:pPr>
        <w:spacing w:before="93"/>
        <w:ind w:left="119" w:right="586"/>
        <w:jc w:val="both"/>
        <w:rPr>
          <w:sz w:val="20"/>
        </w:rPr>
      </w:pPr>
      <w:r>
        <w:rPr>
          <w:b/>
          <w:sz w:val="20"/>
        </w:rPr>
        <w:t>Fig</w:t>
      </w:r>
      <w:r w:rsidR="00635876">
        <w:rPr>
          <w:b/>
          <w:sz w:val="20"/>
        </w:rPr>
        <w:t>.</w:t>
      </w:r>
      <w:r>
        <w:rPr>
          <w:b/>
          <w:sz w:val="20"/>
        </w:rPr>
        <w:t xml:space="preserve"> 2 </w:t>
      </w:r>
      <w:r w:rsidR="001F3D6B">
        <w:rPr>
          <w:sz w:val="20"/>
        </w:rPr>
        <w:t>–</w:t>
      </w:r>
      <w:r>
        <w:rPr>
          <w:sz w:val="20"/>
        </w:rPr>
        <w:t xml:space="preserve"> </w:t>
      </w:r>
      <w:r w:rsidR="001F3D6B">
        <w:rPr>
          <w:sz w:val="20"/>
        </w:rPr>
        <w:t xml:space="preserve">Content antioxidant capacity </w:t>
      </w:r>
      <w:r>
        <w:rPr>
          <w:sz w:val="20"/>
        </w:rPr>
        <w:t xml:space="preserve">(DPPH, ABTS e FRAP) </w:t>
      </w:r>
      <w:r w:rsidR="001F3D6B">
        <w:rPr>
          <w:sz w:val="20"/>
        </w:rPr>
        <w:t>of pulp</w:t>
      </w:r>
      <w:r>
        <w:rPr>
          <w:sz w:val="20"/>
        </w:rPr>
        <w:t xml:space="preserve"> (A) </w:t>
      </w:r>
      <w:r w:rsidR="001F3D6B">
        <w:rPr>
          <w:sz w:val="20"/>
        </w:rPr>
        <w:t>and peel</w:t>
      </w:r>
      <w:r>
        <w:rPr>
          <w:sz w:val="20"/>
        </w:rPr>
        <w:t xml:space="preserve"> (B) </w:t>
      </w:r>
      <w:r w:rsidR="001F3D6B">
        <w:rPr>
          <w:sz w:val="20"/>
        </w:rPr>
        <w:t>of soursop</w:t>
      </w:r>
      <w:r>
        <w:rPr>
          <w:spacing w:val="1"/>
          <w:sz w:val="20"/>
        </w:rPr>
        <w:t xml:space="preserve"> </w:t>
      </w:r>
      <w:r w:rsidR="00F95FFA" w:rsidRPr="001F3D6B">
        <w:rPr>
          <w:sz w:val="20"/>
        </w:rPr>
        <w:t xml:space="preserve">submitted to the </w:t>
      </w:r>
      <w:r w:rsidR="00F95FFA">
        <w:rPr>
          <w:sz w:val="20"/>
        </w:rPr>
        <w:t xml:space="preserve">gastric, enteric phase I, and enteric phase II of </w:t>
      </w:r>
      <w:r w:rsidR="00F95FFA" w:rsidRPr="00F95FFA">
        <w:rPr>
          <w:i/>
          <w:iCs/>
          <w:sz w:val="20"/>
        </w:rPr>
        <w:t>in vitro</w:t>
      </w:r>
      <w:r w:rsidR="00F95FFA">
        <w:rPr>
          <w:sz w:val="20"/>
        </w:rPr>
        <w:t xml:space="preserve"> simulated digestion</w:t>
      </w:r>
      <w:r>
        <w:rPr>
          <w:sz w:val="20"/>
        </w:rPr>
        <w:t>.</w:t>
      </w:r>
      <w:r>
        <w:rPr>
          <w:spacing w:val="-11"/>
          <w:sz w:val="20"/>
        </w:rPr>
        <w:t xml:space="preserve"> </w:t>
      </w:r>
      <w:r w:rsidR="00F95FFA">
        <w:rPr>
          <w:sz w:val="20"/>
        </w:rPr>
        <w:t>EG: Gastric phase, EEI: Enteric phase I, EEII: Enteric phase</w:t>
      </w:r>
      <w:r w:rsidR="00F95FFA">
        <w:rPr>
          <w:spacing w:val="-10"/>
          <w:sz w:val="20"/>
        </w:rPr>
        <w:t xml:space="preserve"> </w:t>
      </w:r>
      <w:r w:rsidR="00F95FFA">
        <w:rPr>
          <w:sz w:val="20"/>
        </w:rPr>
        <w:t>II.</w:t>
      </w:r>
      <w:r w:rsidR="00F95FFA">
        <w:rPr>
          <w:spacing w:val="-5"/>
          <w:sz w:val="20"/>
        </w:rPr>
        <w:t xml:space="preserve"> </w:t>
      </w:r>
      <w:r w:rsidR="00F95FFA">
        <w:rPr>
          <w:sz w:val="20"/>
        </w:rPr>
        <w:t>NS</w:t>
      </w:r>
      <w:r w:rsidR="00F95FFA">
        <w:rPr>
          <w:spacing w:val="-14"/>
          <w:sz w:val="20"/>
        </w:rPr>
        <w:t xml:space="preserve"> </w:t>
      </w:r>
      <w:r w:rsidR="00F95FFA">
        <w:rPr>
          <w:sz w:val="20"/>
        </w:rPr>
        <w:t>=</w:t>
      </w:r>
      <w:r w:rsidR="00F95FFA">
        <w:rPr>
          <w:spacing w:val="-10"/>
          <w:sz w:val="20"/>
        </w:rPr>
        <w:t xml:space="preserve"> </w:t>
      </w:r>
      <w:r w:rsidR="00F95FFA" w:rsidRPr="001F3D6B">
        <w:rPr>
          <w:sz w:val="20"/>
        </w:rPr>
        <w:t xml:space="preserve">not significant </w:t>
      </w:r>
      <w:r w:rsidR="00F95FFA">
        <w:rPr>
          <w:sz w:val="20"/>
        </w:rPr>
        <w:t>(p&lt;0,05);</w:t>
      </w:r>
      <w:r w:rsidR="00F95FFA">
        <w:rPr>
          <w:spacing w:val="-11"/>
          <w:sz w:val="20"/>
        </w:rPr>
        <w:t xml:space="preserve"> </w:t>
      </w:r>
      <w:r w:rsidR="00F95FFA">
        <w:rPr>
          <w:sz w:val="20"/>
        </w:rPr>
        <w:t>***</w:t>
      </w:r>
      <w:r w:rsidR="00F95FFA">
        <w:rPr>
          <w:spacing w:val="-11"/>
          <w:sz w:val="20"/>
        </w:rPr>
        <w:t xml:space="preserve"> </w:t>
      </w:r>
      <w:r w:rsidR="00F95FFA">
        <w:rPr>
          <w:sz w:val="20"/>
        </w:rPr>
        <w:t>=</w:t>
      </w:r>
      <w:r w:rsidR="00F95FFA">
        <w:rPr>
          <w:spacing w:val="-11"/>
          <w:sz w:val="20"/>
        </w:rPr>
        <w:t xml:space="preserve"> </w:t>
      </w:r>
      <w:r w:rsidR="00F95FFA" w:rsidRPr="001F3D6B">
        <w:rPr>
          <w:sz w:val="20"/>
        </w:rPr>
        <w:t xml:space="preserve">significant differences </w:t>
      </w:r>
      <w:r w:rsidR="00F95FFA">
        <w:rPr>
          <w:sz w:val="20"/>
        </w:rPr>
        <w:t>(p&lt;0,05).</w:t>
      </w:r>
      <w:r w:rsidR="00F95FFA">
        <w:rPr>
          <w:spacing w:val="-9"/>
          <w:sz w:val="20"/>
        </w:rPr>
        <w:t xml:space="preserve"> </w:t>
      </w:r>
      <w:r w:rsidR="00F95FFA" w:rsidRPr="001F3D6B">
        <w:rPr>
          <w:sz w:val="20"/>
        </w:rPr>
        <w:t xml:space="preserve">Compared </w:t>
      </w:r>
      <w:r w:rsidR="00F95FFA">
        <w:rPr>
          <w:sz w:val="20"/>
        </w:rPr>
        <w:t>to</w:t>
      </w:r>
      <w:r w:rsidR="00F95FFA" w:rsidRPr="001F3D6B">
        <w:rPr>
          <w:sz w:val="20"/>
        </w:rPr>
        <w:t xml:space="preserve"> </w:t>
      </w:r>
      <w:r w:rsidR="00F95FFA">
        <w:rPr>
          <w:sz w:val="20"/>
        </w:rPr>
        <w:t xml:space="preserve">the </w:t>
      </w:r>
      <w:r w:rsidR="00F95FFA" w:rsidRPr="001F3D6B">
        <w:rPr>
          <w:sz w:val="20"/>
        </w:rPr>
        <w:t>Tukey test at 5% probability</w:t>
      </w:r>
      <w:r w:rsidR="00F95FFA">
        <w:rPr>
          <w:sz w:val="20"/>
        </w:rPr>
        <w:t>.</w:t>
      </w:r>
    </w:p>
    <w:sectPr w:rsidR="00B1179B" w:rsidRPr="00B1179B" w:rsidSect="0060541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F35E" w14:textId="77777777" w:rsidR="0060541F" w:rsidRDefault="0060541F">
      <w:pPr>
        <w:spacing w:after="0" w:line="240" w:lineRule="auto"/>
      </w:pPr>
      <w:r>
        <w:separator/>
      </w:r>
    </w:p>
  </w:endnote>
  <w:endnote w:type="continuationSeparator" w:id="0">
    <w:p w14:paraId="1BA35987" w14:textId="77777777" w:rsidR="0060541F" w:rsidRDefault="0060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B47F6" w14:textId="77777777" w:rsidR="0060541F" w:rsidRDefault="0060541F">
      <w:pPr>
        <w:spacing w:after="0" w:line="240" w:lineRule="auto"/>
      </w:pPr>
      <w:r>
        <w:separator/>
      </w:r>
    </w:p>
  </w:footnote>
  <w:footnote w:type="continuationSeparator" w:id="0">
    <w:p w14:paraId="22EBC311" w14:textId="77777777" w:rsidR="0060541F" w:rsidRDefault="00605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B02"/>
    <w:multiLevelType w:val="hybridMultilevel"/>
    <w:tmpl w:val="9C9A5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94335F7"/>
    <w:multiLevelType w:val="hybridMultilevel"/>
    <w:tmpl w:val="CEBC987C"/>
    <w:lvl w:ilvl="0" w:tplc="2402A508">
      <w:start w:val="440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AF61DD4"/>
    <w:multiLevelType w:val="hybridMultilevel"/>
    <w:tmpl w:val="9714702C"/>
    <w:lvl w:ilvl="0" w:tplc="33A81BB0">
      <w:start w:val="440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57487456">
    <w:abstractNumId w:val="0"/>
  </w:num>
  <w:num w:numId="2" w16cid:durableId="407927666">
    <w:abstractNumId w:val="2"/>
  </w:num>
  <w:num w:numId="3" w16cid:durableId="1016465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7D1A"/>
    <w:rsid w:val="00016B12"/>
    <w:rsid w:val="000269A8"/>
    <w:rsid w:val="00034969"/>
    <w:rsid w:val="00035C7B"/>
    <w:rsid w:val="0005065E"/>
    <w:rsid w:val="000C52E2"/>
    <w:rsid w:val="000D3838"/>
    <w:rsid w:val="00100830"/>
    <w:rsid w:val="00102D9E"/>
    <w:rsid w:val="00103A16"/>
    <w:rsid w:val="00110266"/>
    <w:rsid w:val="00134CFD"/>
    <w:rsid w:val="00147E37"/>
    <w:rsid w:val="001653C0"/>
    <w:rsid w:val="001841B5"/>
    <w:rsid w:val="001A2C16"/>
    <w:rsid w:val="001D52EF"/>
    <w:rsid w:val="001F3D6B"/>
    <w:rsid w:val="002371C5"/>
    <w:rsid w:val="00271E83"/>
    <w:rsid w:val="00280C12"/>
    <w:rsid w:val="002A1CA7"/>
    <w:rsid w:val="002B353A"/>
    <w:rsid w:val="002B454E"/>
    <w:rsid w:val="002D6D44"/>
    <w:rsid w:val="002E1329"/>
    <w:rsid w:val="002E6A53"/>
    <w:rsid w:val="00300FB2"/>
    <w:rsid w:val="00354913"/>
    <w:rsid w:val="00370C93"/>
    <w:rsid w:val="00370CCD"/>
    <w:rsid w:val="003A1ABF"/>
    <w:rsid w:val="003B63A5"/>
    <w:rsid w:val="003D4CDE"/>
    <w:rsid w:val="003F7213"/>
    <w:rsid w:val="00456F47"/>
    <w:rsid w:val="00460BED"/>
    <w:rsid w:val="004757BC"/>
    <w:rsid w:val="004A0350"/>
    <w:rsid w:val="004C5BAC"/>
    <w:rsid w:val="004E3E82"/>
    <w:rsid w:val="0053181C"/>
    <w:rsid w:val="005716A0"/>
    <w:rsid w:val="005810CE"/>
    <w:rsid w:val="005B33E6"/>
    <w:rsid w:val="005C3B5E"/>
    <w:rsid w:val="005E5253"/>
    <w:rsid w:val="005F40CF"/>
    <w:rsid w:val="0060541F"/>
    <w:rsid w:val="00615B1B"/>
    <w:rsid w:val="0063098B"/>
    <w:rsid w:val="00635876"/>
    <w:rsid w:val="00640314"/>
    <w:rsid w:val="00670F43"/>
    <w:rsid w:val="006722E7"/>
    <w:rsid w:val="00672CE3"/>
    <w:rsid w:val="00692386"/>
    <w:rsid w:val="006A0286"/>
    <w:rsid w:val="006C2272"/>
    <w:rsid w:val="006E24C7"/>
    <w:rsid w:val="007036F3"/>
    <w:rsid w:val="007265A7"/>
    <w:rsid w:val="00767D46"/>
    <w:rsid w:val="00767EBE"/>
    <w:rsid w:val="00794255"/>
    <w:rsid w:val="007A36CE"/>
    <w:rsid w:val="007B081F"/>
    <w:rsid w:val="007C22A0"/>
    <w:rsid w:val="007E5DE0"/>
    <w:rsid w:val="007F5D52"/>
    <w:rsid w:val="00836F45"/>
    <w:rsid w:val="00881A54"/>
    <w:rsid w:val="0088255A"/>
    <w:rsid w:val="00894770"/>
    <w:rsid w:val="00895A60"/>
    <w:rsid w:val="008A490F"/>
    <w:rsid w:val="008A6081"/>
    <w:rsid w:val="008A64B8"/>
    <w:rsid w:val="009347A3"/>
    <w:rsid w:val="009449FA"/>
    <w:rsid w:val="00987A58"/>
    <w:rsid w:val="009B1769"/>
    <w:rsid w:val="009E526D"/>
    <w:rsid w:val="00A05775"/>
    <w:rsid w:val="00A12539"/>
    <w:rsid w:val="00A27BB1"/>
    <w:rsid w:val="00A638B9"/>
    <w:rsid w:val="00A8554E"/>
    <w:rsid w:val="00AA009F"/>
    <w:rsid w:val="00AB5C1A"/>
    <w:rsid w:val="00AC6F4D"/>
    <w:rsid w:val="00AD4A3A"/>
    <w:rsid w:val="00B1179B"/>
    <w:rsid w:val="00B1236D"/>
    <w:rsid w:val="00B12675"/>
    <w:rsid w:val="00B96EC4"/>
    <w:rsid w:val="00BD1DEC"/>
    <w:rsid w:val="00BE1C49"/>
    <w:rsid w:val="00BE4EE2"/>
    <w:rsid w:val="00BF3489"/>
    <w:rsid w:val="00BF74B6"/>
    <w:rsid w:val="00C43581"/>
    <w:rsid w:val="00C922C6"/>
    <w:rsid w:val="00CA53A0"/>
    <w:rsid w:val="00CC7D1A"/>
    <w:rsid w:val="00D36389"/>
    <w:rsid w:val="00D47E7C"/>
    <w:rsid w:val="00D84157"/>
    <w:rsid w:val="00DA00BA"/>
    <w:rsid w:val="00DA0D9A"/>
    <w:rsid w:val="00DA2562"/>
    <w:rsid w:val="00DA4878"/>
    <w:rsid w:val="00DB1F33"/>
    <w:rsid w:val="00DD49BB"/>
    <w:rsid w:val="00DF16F6"/>
    <w:rsid w:val="00DF57ED"/>
    <w:rsid w:val="00E0285D"/>
    <w:rsid w:val="00E11B79"/>
    <w:rsid w:val="00E1272A"/>
    <w:rsid w:val="00E21934"/>
    <w:rsid w:val="00E24B0F"/>
    <w:rsid w:val="00E34849"/>
    <w:rsid w:val="00E418D8"/>
    <w:rsid w:val="00E46B97"/>
    <w:rsid w:val="00E50DC6"/>
    <w:rsid w:val="00E8033E"/>
    <w:rsid w:val="00E85ADE"/>
    <w:rsid w:val="00E87C4A"/>
    <w:rsid w:val="00EB7974"/>
    <w:rsid w:val="00F01D6E"/>
    <w:rsid w:val="00F23098"/>
    <w:rsid w:val="00F35856"/>
    <w:rsid w:val="00F37591"/>
    <w:rsid w:val="00F55179"/>
    <w:rsid w:val="00F772F9"/>
    <w:rsid w:val="00F95FFA"/>
    <w:rsid w:val="00FD143E"/>
    <w:rsid w:val="00FD26CE"/>
    <w:rsid w:val="00FF3E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B825"/>
  <w15:docId w15:val="{BFA388A9-7CC5-4CB0-9918-D194CA999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D1A"/>
    <w:rPr>
      <w:rFonts w:ascii="Calibri" w:eastAsia="Calibri" w:hAnsi="Calibri" w:cs="Times New Roman"/>
      <w:kern w:val="0"/>
      <w:lang w:val="en-US"/>
    </w:rPr>
  </w:style>
  <w:style w:type="paragraph" w:styleId="Ttulo1">
    <w:name w:val="heading 1"/>
    <w:basedOn w:val="Normal"/>
    <w:next w:val="Normal"/>
    <w:link w:val="Ttulo1Char"/>
    <w:uiPriority w:val="9"/>
    <w:qFormat/>
    <w:rsid w:val="005C3B5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034969"/>
    <w:pPr>
      <w:keepNext/>
      <w:keepLines/>
      <w:widowControl w:val="0"/>
      <w:spacing w:before="260" w:after="260" w:line="413" w:lineRule="auto"/>
      <w:jc w:val="both"/>
      <w:outlineLvl w:val="1"/>
    </w:pPr>
    <w:rPr>
      <w:rFonts w:ascii="Arial" w:eastAsia="SimHei" w:hAnsi="Arial" w:cstheme="minorBidi"/>
      <w:b/>
      <w:kern w:val="2"/>
      <w:sz w:val="32"/>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linha">
    <w:name w:val="line number"/>
    <w:basedOn w:val="Fontepargpadro"/>
    <w:uiPriority w:val="99"/>
    <w:semiHidden/>
    <w:unhideWhenUsed/>
    <w:rsid w:val="00895A60"/>
  </w:style>
  <w:style w:type="paragraph" w:styleId="Corpodetexto">
    <w:name w:val="Body Text"/>
    <w:basedOn w:val="Normal"/>
    <w:link w:val="CorpodetextoChar"/>
    <w:uiPriority w:val="1"/>
    <w:qFormat/>
    <w:rsid w:val="00895A60"/>
    <w:pPr>
      <w:widowControl w:val="0"/>
      <w:autoSpaceDE w:val="0"/>
      <w:autoSpaceDN w:val="0"/>
      <w:spacing w:after="0" w:line="240" w:lineRule="auto"/>
    </w:pPr>
    <w:rPr>
      <w:rFonts w:ascii="Times New Roman" w:eastAsia="Times New Roman" w:hAnsi="Times New Roman"/>
      <w:sz w:val="24"/>
      <w:szCs w:val="24"/>
      <w:lang w:val="pt-PT"/>
    </w:rPr>
  </w:style>
  <w:style w:type="character" w:customStyle="1" w:styleId="CorpodetextoChar">
    <w:name w:val="Corpo de texto Char"/>
    <w:basedOn w:val="Fontepargpadro"/>
    <w:link w:val="Corpodetexto"/>
    <w:uiPriority w:val="1"/>
    <w:rsid w:val="00895A60"/>
    <w:rPr>
      <w:rFonts w:ascii="Times New Roman" w:eastAsia="Times New Roman" w:hAnsi="Times New Roman" w:cs="Times New Roman"/>
      <w:kern w:val="0"/>
      <w:sz w:val="24"/>
      <w:szCs w:val="24"/>
      <w:lang w:val="pt-PT"/>
    </w:rPr>
  </w:style>
  <w:style w:type="character" w:styleId="Refdecomentrio">
    <w:name w:val="annotation reference"/>
    <w:basedOn w:val="Fontepargpadro"/>
    <w:uiPriority w:val="99"/>
    <w:semiHidden/>
    <w:unhideWhenUsed/>
    <w:rsid w:val="003D4CDE"/>
    <w:rPr>
      <w:sz w:val="16"/>
      <w:szCs w:val="16"/>
    </w:rPr>
  </w:style>
  <w:style w:type="paragraph" w:styleId="Textodecomentrio">
    <w:name w:val="annotation text"/>
    <w:basedOn w:val="Normal"/>
    <w:link w:val="TextodecomentrioChar"/>
    <w:uiPriority w:val="99"/>
    <w:semiHidden/>
    <w:unhideWhenUsed/>
    <w:rsid w:val="003D4CD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D4CDE"/>
    <w:rPr>
      <w:rFonts w:ascii="Calibri" w:eastAsia="Calibri" w:hAnsi="Calibri" w:cs="Times New Roman"/>
      <w:kern w:val="0"/>
      <w:sz w:val="20"/>
      <w:szCs w:val="20"/>
      <w:lang w:val="en-US"/>
    </w:rPr>
  </w:style>
  <w:style w:type="paragraph" w:styleId="Assuntodocomentrio">
    <w:name w:val="annotation subject"/>
    <w:basedOn w:val="Textodecomentrio"/>
    <w:next w:val="Textodecomentrio"/>
    <w:link w:val="AssuntodocomentrioChar"/>
    <w:uiPriority w:val="99"/>
    <w:semiHidden/>
    <w:unhideWhenUsed/>
    <w:rsid w:val="003D4CDE"/>
    <w:rPr>
      <w:b/>
      <w:bCs/>
    </w:rPr>
  </w:style>
  <w:style w:type="character" w:customStyle="1" w:styleId="AssuntodocomentrioChar">
    <w:name w:val="Assunto do comentário Char"/>
    <w:basedOn w:val="TextodecomentrioChar"/>
    <w:link w:val="Assuntodocomentrio"/>
    <w:uiPriority w:val="99"/>
    <w:semiHidden/>
    <w:rsid w:val="003D4CDE"/>
    <w:rPr>
      <w:rFonts w:ascii="Calibri" w:eastAsia="Calibri" w:hAnsi="Calibri" w:cs="Times New Roman"/>
      <w:b/>
      <w:bCs/>
      <w:kern w:val="0"/>
      <w:sz w:val="20"/>
      <w:szCs w:val="20"/>
      <w:lang w:val="en-US"/>
    </w:rPr>
  </w:style>
  <w:style w:type="character" w:styleId="Hyperlink">
    <w:name w:val="Hyperlink"/>
    <w:uiPriority w:val="99"/>
    <w:unhideWhenUsed/>
    <w:rsid w:val="00035C7B"/>
    <w:rPr>
      <w:color w:val="0563C1"/>
      <w:u w:val="single"/>
    </w:rPr>
  </w:style>
  <w:style w:type="character" w:customStyle="1" w:styleId="Ttulo2Char">
    <w:name w:val="Título 2 Char"/>
    <w:basedOn w:val="Fontepargpadro"/>
    <w:link w:val="Ttulo2"/>
    <w:rsid w:val="00034969"/>
    <w:rPr>
      <w:rFonts w:ascii="Arial" w:eastAsia="SimHei" w:hAnsi="Arial"/>
      <w:b/>
      <w:sz w:val="32"/>
      <w:szCs w:val="24"/>
      <w:lang w:val="en-US" w:eastAsia="zh-CN"/>
    </w:rPr>
  </w:style>
  <w:style w:type="character" w:customStyle="1" w:styleId="MenoPendente1">
    <w:name w:val="Menção Pendente1"/>
    <w:basedOn w:val="Fontepargpadro"/>
    <w:uiPriority w:val="99"/>
    <w:semiHidden/>
    <w:unhideWhenUsed/>
    <w:rsid w:val="00B1179B"/>
    <w:rPr>
      <w:color w:val="605E5C"/>
      <w:shd w:val="clear" w:color="auto" w:fill="E1DFDD"/>
    </w:rPr>
  </w:style>
  <w:style w:type="character" w:customStyle="1" w:styleId="Ttulo1Char">
    <w:name w:val="Título 1 Char"/>
    <w:basedOn w:val="Fontepargpadro"/>
    <w:link w:val="Ttulo1"/>
    <w:uiPriority w:val="9"/>
    <w:rsid w:val="005C3B5E"/>
    <w:rPr>
      <w:rFonts w:asciiTheme="majorHAnsi" w:eastAsiaTheme="majorEastAsia" w:hAnsiTheme="majorHAnsi" w:cstheme="majorBidi"/>
      <w:b/>
      <w:bCs/>
      <w:color w:val="2F5496" w:themeColor="accent1" w:themeShade="BF"/>
      <w:kern w:val="0"/>
      <w:sz w:val="28"/>
      <w:szCs w:val="28"/>
      <w:lang w:val="en-US"/>
    </w:rPr>
  </w:style>
  <w:style w:type="character" w:styleId="nfase">
    <w:name w:val="Emphasis"/>
    <w:basedOn w:val="Fontepargpadro"/>
    <w:uiPriority w:val="20"/>
    <w:qFormat/>
    <w:rsid w:val="00DB1F33"/>
    <w:rPr>
      <w:i/>
      <w:iCs/>
    </w:rPr>
  </w:style>
  <w:style w:type="paragraph" w:styleId="Textodebalo">
    <w:name w:val="Balloon Text"/>
    <w:basedOn w:val="Normal"/>
    <w:link w:val="TextodebaloChar"/>
    <w:uiPriority w:val="99"/>
    <w:semiHidden/>
    <w:unhideWhenUsed/>
    <w:rsid w:val="00DB1F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B1F33"/>
    <w:rPr>
      <w:rFonts w:ascii="Tahoma" w:eastAsia="Calibri" w:hAnsi="Tahoma" w:cs="Tahoma"/>
      <w:kern w:val="0"/>
      <w:sz w:val="16"/>
      <w:szCs w:val="16"/>
      <w:lang w:val="en-US"/>
    </w:rPr>
  </w:style>
  <w:style w:type="paragraph" w:styleId="PargrafodaLista">
    <w:name w:val="List Paragraph"/>
    <w:basedOn w:val="Normal"/>
    <w:uiPriority w:val="34"/>
    <w:qFormat/>
    <w:rsid w:val="00300FB2"/>
    <w:pPr>
      <w:ind w:left="720"/>
      <w:contextualSpacing/>
    </w:pPr>
  </w:style>
  <w:style w:type="character" w:styleId="MenoPendente">
    <w:name w:val="Unresolved Mention"/>
    <w:basedOn w:val="Fontepargpadro"/>
    <w:uiPriority w:val="99"/>
    <w:semiHidden/>
    <w:unhideWhenUsed/>
    <w:rsid w:val="00E34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45277">
      <w:bodyDiv w:val="1"/>
      <w:marLeft w:val="0"/>
      <w:marRight w:val="0"/>
      <w:marTop w:val="0"/>
      <w:marBottom w:val="0"/>
      <w:divBdr>
        <w:top w:val="none" w:sz="0" w:space="0" w:color="auto"/>
        <w:left w:val="none" w:sz="0" w:space="0" w:color="auto"/>
        <w:bottom w:val="none" w:sz="0" w:space="0" w:color="auto"/>
        <w:right w:val="none" w:sz="0" w:space="0" w:color="auto"/>
      </w:divBdr>
    </w:div>
    <w:div w:id="452868449">
      <w:bodyDiv w:val="1"/>
      <w:marLeft w:val="0"/>
      <w:marRight w:val="0"/>
      <w:marTop w:val="0"/>
      <w:marBottom w:val="0"/>
      <w:divBdr>
        <w:top w:val="none" w:sz="0" w:space="0" w:color="auto"/>
        <w:left w:val="none" w:sz="0" w:space="0" w:color="auto"/>
        <w:bottom w:val="none" w:sz="0" w:space="0" w:color="auto"/>
        <w:right w:val="none" w:sz="0" w:space="0" w:color="auto"/>
      </w:divBdr>
    </w:div>
    <w:div w:id="626474821">
      <w:bodyDiv w:val="1"/>
      <w:marLeft w:val="0"/>
      <w:marRight w:val="0"/>
      <w:marTop w:val="0"/>
      <w:marBottom w:val="0"/>
      <w:divBdr>
        <w:top w:val="none" w:sz="0" w:space="0" w:color="auto"/>
        <w:left w:val="none" w:sz="0" w:space="0" w:color="auto"/>
        <w:bottom w:val="none" w:sz="0" w:space="0" w:color="auto"/>
        <w:right w:val="none" w:sz="0" w:space="0" w:color="auto"/>
      </w:divBdr>
    </w:div>
    <w:div w:id="854030015">
      <w:bodyDiv w:val="1"/>
      <w:marLeft w:val="0"/>
      <w:marRight w:val="0"/>
      <w:marTop w:val="0"/>
      <w:marBottom w:val="0"/>
      <w:divBdr>
        <w:top w:val="none" w:sz="0" w:space="0" w:color="auto"/>
        <w:left w:val="none" w:sz="0" w:space="0" w:color="auto"/>
        <w:bottom w:val="none" w:sz="0" w:space="0" w:color="auto"/>
        <w:right w:val="none" w:sz="0" w:space="0" w:color="auto"/>
      </w:divBdr>
    </w:div>
    <w:div w:id="1368481957">
      <w:bodyDiv w:val="1"/>
      <w:marLeft w:val="0"/>
      <w:marRight w:val="0"/>
      <w:marTop w:val="0"/>
      <w:marBottom w:val="0"/>
      <w:divBdr>
        <w:top w:val="none" w:sz="0" w:space="0" w:color="auto"/>
        <w:left w:val="none" w:sz="0" w:space="0" w:color="auto"/>
        <w:bottom w:val="none" w:sz="0" w:space="0" w:color="auto"/>
        <w:right w:val="none" w:sz="0" w:space="0" w:color="auto"/>
      </w:divBdr>
    </w:div>
    <w:div w:id="1681007690">
      <w:bodyDiv w:val="1"/>
      <w:marLeft w:val="0"/>
      <w:marRight w:val="0"/>
      <w:marTop w:val="0"/>
      <w:marBottom w:val="0"/>
      <w:divBdr>
        <w:top w:val="none" w:sz="0" w:space="0" w:color="auto"/>
        <w:left w:val="none" w:sz="0" w:space="0" w:color="auto"/>
        <w:bottom w:val="none" w:sz="0" w:space="0" w:color="auto"/>
        <w:right w:val="none" w:sz="0" w:space="0" w:color="auto"/>
      </w:divBdr>
    </w:div>
    <w:div w:id="1733455939">
      <w:bodyDiv w:val="1"/>
      <w:marLeft w:val="0"/>
      <w:marRight w:val="0"/>
      <w:marTop w:val="0"/>
      <w:marBottom w:val="0"/>
      <w:divBdr>
        <w:top w:val="none" w:sz="0" w:space="0" w:color="auto"/>
        <w:left w:val="none" w:sz="0" w:space="0" w:color="auto"/>
        <w:bottom w:val="none" w:sz="0" w:space="0" w:color="auto"/>
        <w:right w:val="none" w:sz="0" w:space="0" w:color="auto"/>
      </w:divBdr>
    </w:div>
    <w:div w:id="205006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1999</TotalTime>
  <Pages>9</Pages>
  <Words>1907</Words>
  <Characters>10303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domingues</dc:creator>
  <cp:keywords/>
  <dc:description/>
  <cp:lastModifiedBy>yasmin domingues</cp:lastModifiedBy>
  <cp:revision>68</cp:revision>
  <dcterms:created xsi:type="dcterms:W3CDTF">2023-03-17T19:14:00Z</dcterms:created>
  <dcterms:modified xsi:type="dcterms:W3CDTF">2024-01-23T20:00:00Z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e52ace89-8581-4a24-a1e9-74ecf888be72</vt:lpwstr>
  </property>
</Properties>
</file>