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B3FEE" w14:textId="32539626" w:rsidR="00772F0F" w:rsidRDefault="005E349E" w:rsidP="00772F0F">
      <w:pPr>
        <w:spacing w:line="240" w:lineRule="auto"/>
      </w:pPr>
      <w:r>
        <w:rPr>
          <w:lang w:val="sl-SI" w:eastAsia="sl-SI"/>
        </w:rPr>
        <w:t>Table</w:t>
      </w:r>
      <w:r w:rsidR="000A7378" w:rsidRPr="00ED2BD4">
        <w:rPr>
          <w:lang w:val="sl-SI" w:eastAsia="sl-SI"/>
        </w:rPr>
        <w:t xml:space="preserve"> S</w:t>
      </w:r>
      <w:r w:rsidR="000A7378">
        <w:rPr>
          <w:lang w:val="sl-SI" w:eastAsia="sl-SI"/>
        </w:rPr>
        <w:t>1</w:t>
      </w:r>
      <w:r w:rsidR="000A7378" w:rsidRPr="00ED2BD4">
        <w:rPr>
          <w:lang w:val="sl-SI" w:eastAsia="sl-SI"/>
        </w:rPr>
        <w:t>. Table of Included Studies</w:t>
      </w:r>
      <w:r w:rsidR="000A7378">
        <w:rPr>
          <w:lang w:val="sl-SI" w:eastAsia="sl-SI"/>
        </w:rPr>
        <w:t xml:space="preserve"> for </w:t>
      </w:r>
      <w:r>
        <w:rPr>
          <w:rFonts w:cs="Times New Roman"/>
          <w:color w:val="000000" w:themeColor="text1"/>
          <w:szCs w:val="24"/>
        </w:rPr>
        <w:t>V̇O</w:t>
      </w:r>
      <w:r w:rsidRPr="009713BF">
        <w:rPr>
          <w:rFonts w:cs="Times New Roman"/>
          <w:color w:val="000000" w:themeColor="text1"/>
          <w:szCs w:val="24"/>
          <w:vertAlign w:val="subscript"/>
        </w:rPr>
        <w:t>2max</w:t>
      </w:r>
      <w:r>
        <w:rPr>
          <w:rFonts w:cs="Times New Roman"/>
          <w:color w:val="000000" w:themeColor="text1"/>
          <w:szCs w:val="24"/>
          <w:vertAlign w:val="subscript"/>
        </w:rPr>
        <w:t xml:space="preserve"> </w:t>
      </w:r>
      <w:r w:rsidR="000A7378">
        <w:rPr>
          <w:lang w:val="sl-SI" w:eastAsia="sl-SI"/>
        </w:rPr>
        <w:t>values (m</w:t>
      </w:r>
      <w:r w:rsidR="00120157">
        <w:rPr>
          <w:lang w:val="sl-SI" w:eastAsia="sl-SI"/>
        </w:rPr>
        <w:t>L</w:t>
      </w:r>
      <w:r w:rsidR="000A7378">
        <w:rPr>
          <w:lang w:val="sl-SI" w:eastAsia="sl-SI"/>
        </w:rPr>
        <w:t>min</w:t>
      </w:r>
      <w:r w:rsidR="00CD7386" w:rsidRPr="00CD7386">
        <w:rPr>
          <w:vertAlign w:val="superscript"/>
          <w:lang w:val="sl-SI" w:eastAsia="sl-SI"/>
        </w:rPr>
        <w:t>-1</w:t>
      </w:r>
      <w:r w:rsidR="000A7378">
        <w:rPr>
          <w:lang w:val="sl-SI" w:eastAsia="sl-SI"/>
        </w:rPr>
        <w:t>kg</w:t>
      </w:r>
      <w:r w:rsidR="00CD7386" w:rsidRPr="00CD7386">
        <w:rPr>
          <w:vertAlign w:val="superscript"/>
          <w:lang w:val="sl-SI" w:eastAsia="sl-SI"/>
        </w:rPr>
        <w:t>-1</w:t>
      </w:r>
      <w:r w:rsidR="000A7378">
        <w:rPr>
          <w:lang w:val="sl-SI" w:eastAsia="sl-SI"/>
        </w:rPr>
        <w:t>)</w:t>
      </w:r>
      <w:r w:rsidR="000A7378" w:rsidRPr="00760626">
        <w:rPr>
          <w:lang w:val="sl-SI" w:eastAsia="sl-SI"/>
        </w:rPr>
        <w:t xml:space="preserve"> </w:t>
      </w:r>
      <w:r>
        <w:rPr>
          <w:lang w:val="sl-SI" w:eastAsia="sl-SI"/>
        </w:rPr>
        <w:t>for prepubertal boys using treadmill</w:t>
      </w:r>
    </w:p>
    <w:p w14:paraId="374EBC99" w14:textId="5777353F" w:rsidR="00772F0F" w:rsidRPr="00772F0F" w:rsidRDefault="00772F0F" w:rsidP="00772F0F">
      <w:pPr>
        <w:pStyle w:val="Brezrazmikov"/>
        <w:rPr>
          <w:sz w:val="18"/>
          <w:szCs w:val="18"/>
        </w:rPr>
      </w:pPr>
      <w:r>
        <w:fldChar w:fldCharType="begin"/>
      </w:r>
      <w:r>
        <w:instrText xml:space="preserve"> LINK </w:instrText>
      </w:r>
      <w:r w:rsidR="00482F98">
        <w:instrText xml:space="preserve">Excel.Sheet.12 "C:\\Users\\ivaju\\Desktop\\Članki - soavtorstvo\\2022\\VO2 max children\\Data\\220706_DataVO2_tables_TREADMILL_boys.xlsx" Lminkg!R3C1:R161C18 </w:instrText>
      </w:r>
      <w:r>
        <w:instrText xml:space="preserve">\a \f 4 \h  \* MERGEFORMAT </w:instrText>
      </w:r>
      <w:r>
        <w:fldChar w:fldCharType="separate"/>
      </w:r>
    </w:p>
    <w:tbl>
      <w:tblPr>
        <w:tblW w:w="0" w:type="auto"/>
        <w:tblLayout w:type="fixed"/>
        <w:tblCellMar>
          <w:left w:w="70" w:type="dxa"/>
          <w:right w:w="70" w:type="dxa"/>
        </w:tblCellMar>
        <w:tblLook w:val="04A0" w:firstRow="1" w:lastRow="0" w:firstColumn="1" w:lastColumn="0" w:noHBand="0" w:noVBand="1"/>
      </w:tblPr>
      <w:tblGrid>
        <w:gridCol w:w="567"/>
        <w:gridCol w:w="426"/>
        <w:gridCol w:w="764"/>
        <w:gridCol w:w="607"/>
        <w:gridCol w:w="476"/>
        <w:gridCol w:w="603"/>
        <w:gridCol w:w="502"/>
        <w:gridCol w:w="733"/>
        <w:gridCol w:w="709"/>
        <w:gridCol w:w="709"/>
        <w:gridCol w:w="708"/>
        <w:gridCol w:w="567"/>
        <w:gridCol w:w="426"/>
        <w:gridCol w:w="2409"/>
        <w:gridCol w:w="426"/>
        <w:gridCol w:w="567"/>
        <w:gridCol w:w="2805"/>
      </w:tblGrid>
      <w:tr w:rsidR="00772F0F" w:rsidRPr="00D702B7" w14:paraId="776AADFD" w14:textId="77777777" w:rsidTr="00B74CEA">
        <w:trPr>
          <w:cantSplit/>
          <w:trHeight w:val="2415"/>
        </w:trPr>
        <w:tc>
          <w:tcPr>
            <w:tcW w:w="993" w:type="dxa"/>
            <w:gridSpan w:val="2"/>
            <w:tcBorders>
              <w:top w:val="nil"/>
              <w:left w:val="nil"/>
              <w:bottom w:val="nil"/>
              <w:right w:val="nil"/>
            </w:tcBorders>
            <w:shd w:val="clear" w:color="auto" w:fill="FFFFFF" w:themeFill="background1"/>
            <w:noWrap/>
            <w:textDirection w:val="btLr"/>
            <w:hideMark/>
          </w:tcPr>
          <w:p w14:paraId="62A609AE" w14:textId="77777777" w:rsidR="00772F0F" w:rsidRPr="00D702B7" w:rsidRDefault="00772F0F" w:rsidP="00772F0F">
            <w:pPr>
              <w:spacing w:after="0" w:line="240" w:lineRule="auto"/>
              <w:ind w:left="113" w:right="113"/>
              <w:rPr>
                <w:rFonts w:eastAsia="Times New Roman" w:cs="Times New Roman"/>
                <w:b/>
                <w:bCs/>
                <w:color w:val="000000"/>
                <w:sz w:val="18"/>
                <w:szCs w:val="18"/>
                <w:lang w:val="sl-SI" w:eastAsia="sl-SI"/>
              </w:rPr>
            </w:pPr>
            <w:bookmarkStart w:id="0" w:name="_Hlk133398843"/>
            <w:r w:rsidRPr="00D702B7">
              <w:rPr>
                <w:rFonts w:eastAsia="Times New Roman" w:cs="Times New Roman"/>
                <w:b/>
                <w:bCs/>
                <w:color w:val="000000"/>
                <w:sz w:val="18"/>
                <w:szCs w:val="18"/>
                <w:lang w:val="sl-SI" w:eastAsia="sl-SI"/>
              </w:rPr>
              <w:t xml:space="preserve">  Age (y)</w:t>
            </w:r>
          </w:p>
        </w:tc>
        <w:tc>
          <w:tcPr>
            <w:tcW w:w="764" w:type="dxa"/>
            <w:tcBorders>
              <w:top w:val="nil"/>
              <w:left w:val="nil"/>
              <w:bottom w:val="nil"/>
              <w:right w:val="nil"/>
            </w:tcBorders>
            <w:shd w:val="clear" w:color="auto" w:fill="FFFFFF" w:themeFill="background1"/>
            <w:noWrap/>
            <w:textDirection w:val="btLr"/>
            <w:hideMark/>
          </w:tcPr>
          <w:p w14:paraId="16CE38B9" w14:textId="77777777" w:rsidR="00772F0F" w:rsidRPr="00D702B7" w:rsidRDefault="00772F0F" w:rsidP="00772F0F">
            <w:pPr>
              <w:spacing w:after="0" w:line="240" w:lineRule="auto"/>
              <w:ind w:left="113" w:right="113"/>
              <w:rPr>
                <w:rFonts w:eastAsia="Times New Roman" w:cs="Times New Roman"/>
                <w:b/>
                <w:bCs/>
                <w:color w:val="000000"/>
                <w:sz w:val="18"/>
                <w:szCs w:val="18"/>
                <w:lang w:val="sl-SI" w:eastAsia="sl-SI"/>
              </w:rPr>
            </w:pPr>
            <w:r>
              <w:rPr>
                <w:rFonts w:eastAsia="Times New Roman" w:cs="Times New Roman"/>
                <w:b/>
                <w:bCs/>
                <w:color w:val="000000"/>
                <w:sz w:val="18"/>
                <w:szCs w:val="18"/>
                <w:lang w:val="sl-SI" w:eastAsia="sl-SI"/>
              </w:rPr>
              <w:t>Age range</w:t>
            </w:r>
          </w:p>
        </w:tc>
        <w:tc>
          <w:tcPr>
            <w:tcW w:w="607" w:type="dxa"/>
            <w:tcBorders>
              <w:top w:val="nil"/>
              <w:left w:val="nil"/>
              <w:bottom w:val="nil"/>
              <w:right w:val="nil"/>
            </w:tcBorders>
            <w:shd w:val="clear" w:color="auto" w:fill="FFFFFF" w:themeFill="background1"/>
            <w:noWrap/>
            <w:textDirection w:val="btLr"/>
            <w:hideMark/>
          </w:tcPr>
          <w:p w14:paraId="0062C2E4" w14:textId="77777777" w:rsidR="00772F0F" w:rsidRPr="00D702B7" w:rsidRDefault="00772F0F" w:rsidP="00772F0F">
            <w:pPr>
              <w:spacing w:after="0" w:line="240" w:lineRule="auto"/>
              <w:ind w:left="113" w:right="113"/>
              <w:rPr>
                <w:rFonts w:eastAsia="Times New Roman" w:cs="Times New Roman"/>
                <w:color w:val="000000"/>
                <w:sz w:val="18"/>
                <w:szCs w:val="18"/>
                <w:lang w:val="sl-SI" w:eastAsia="sl-SI"/>
              </w:rPr>
            </w:pPr>
            <w:r w:rsidRPr="00D702B7">
              <w:rPr>
                <w:rFonts w:eastAsia="Times New Roman" w:cs="Times New Roman"/>
                <w:b/>
                <w:bCs/>
                <w:color w:val="000000"/>
                <w:sz w:val="18"/>
                <w:szCs w:val="18"/>
                <w:lang w:val="sl-SI" w:eastAsia="sl-SI"/>
              </w:rPr>
              <w:t>Body Mass</w:t>
            </w:r>
          </w:p>
        </w:tc>
        <w:tc>
          <w:tcPr>
            <w:tcW w:w="476" w:type="dxa"/>
            <w:tcBorders>
              <w:top w:val="nil"/>
              <w:left w:val="nil"/>
              <w:bottom w:val="nil"/>
              <w:right w:val="nil"/>
            </w:tcBorders>
            <w:shd w:val="clear" w:color="auto" w:fill="FFFFFF" w:themeFill="background1"/>
            <w:noWrap/>
            <w:textDirection w:val="btLr"/>
            <w:hideMark/>
          </w:tcPr>
          <w:p w14:paraId="67DB4259" w14:textId="77777777" w:rsidR="00772F0F" w:rsidRPr="00D702B7" w:rsidRDefault="00772F0F" w:rsidP="00772F0F">
            <w:pPr>
              <w:spacing w:after="0" w:line="240" w:lineRule="auto"/>
              <w:ind w:left="113" w:right="113"/>
              <w:rPr>
                <w:rFonts w:eastAsia="Times New Roman" w:cs="Times New Roman"/>
                <w:color w:val="000000"/>
                <w:sz w:val="18"/>
                <w:szCs w:val="18"/>
                <w:lang w:val="sl-SI" w:eastAsia="sl-SI"/>
              </w:rPr>
            </w:pPr>
          </w:p>
        </w:tc>
        <w:tc>
          <w:tcPr>
            <w:tcW w:w="603" w:type="dxa"/>
            <w:tcBorders>
              <w:top w:val="nil"/>
              <w:left w:val="nil"/>
              <w:bottom w:val="nil"/>
              <w:right w:val="nil"/>
            </w:tcBorders>
            <w:shd w:val="clear" w:color="auto" w:fill="FFFFFF" w:themeFill="background1"/>
            <w:noWrap/>
            <w:textDirection w:val="btLr"/>
            <w:hideMark/>
          </w:tcPr>
          <w:p w14:paraId="618D3FE6" w14:textId="77777777" w:rsidR="00772F0F" w:rsidRPr="00D702B7" w:rsidRDefault="00772F0F" w:rsidP="00772F0F">
            <w:pPr>
              <w:spacing w:after="0" w:line="240" w:lineRule="auto"/>
              <w:ind w:left="113" w:right="113"/>
              <w:rPr>
                <w:rFonts w:eastAsia="Times New Roman" w:cs="Times New Roman"/>
                <w:color w:val="000000"/>
                <w:sz w:val="18"/>
                <w:szCs w:val="18"/>
                <w:lang w:val="sl-SI" w:eastAsia="sl-SI"/>
              </w:rPr>
            </w:pPr>
            <w:r w:rsidRPr="00D702B7">
              <w:rPr>
                <w:rFonts w:eastAsia="Times New Roman" w:cs="Times New Roman"/>
                <w:b/>
                <w:bCs/>
                <w:color w:val="000000"/>
                <w:sz w:val="18"/>
                <w:szCs w:val="18"/>
                <w:lang w:val="sl-SI" w:eastAsia="sl-SI"/>
              </w:rPr>
              <w:t xml:space="preserve">      Height</w:t>
            </w:r>
          </w:p>
        </w:tc>
        <w:tc>
          <w:tcPr>
            <w:tcW w:w="502" w:type="dxa"/>
            <w:tcBorders>
              <w:top w:val="nil"/>
              <w:left w:val="nil"/>
              <w:bottom w:val="nil"/>
              <w:right w:val="nil"/>
            </w:tcBorders>
            <w:shd w:val="clear" w:color="auto" w:fill="FFFFFF" w:themeFill="background1"/>
            <w:noWrap/>
            <w:textDirection w:val="btLr"/>
            <w:hideMark/>
          </w:tcPr>
          <w:p w14:paraId="02D9548B" w14:textId="77777777" w:rsidR="00772F0F" w:rsidRPr="00D702B7" w:rsidRDefault="00772F0F" w:rsidP="00772F0F">
            <w:pPr>
              <w:spacing w:after="0" w:line="240" w:lineRule="auto"/>
              <w:ind w:left="113" w:right="113"/>
              <w:rPr>
                <w:rFonts w:eastAsia="Times New Roman" w:cs="Times New Roman"/>
                <w:color w:val="000000"/>
                <w:sz w:val="18"/>
                <w:szCs w:val="18"/>
                <w:lang w:val="sl-SI" w:eastAsia="sl-SI"/>
              </w:rPr>
            </w:pPr>
          </w:p>
        </w:tc>
        <w:tc>
          <w:tcPr>
            <w:tcW w:w="733" w:type="dxa"/>
            <w:tcBorders>
              <w:top w:val="nil"/>
              <w:left w:val="nil"/>
              <w:bottom w:val="nil"/>
              <w:right w:val="nil"/>
            </w:tcBorders>
            <w:shd w:val="clear" w:color="auto" w:fill="FFFFFF" w:themeFill="background1"/>
            <w:noWrap/>
            <w:textDirection w:val="btLr"/>
            <w:hideMark/>
          </w:tcPr>
          <w:p w14:paraId="668D00E1" w14:textId="77777777" w:rsidR="00772F0F" w:rsidRPr="00D702B7" w:rsidRDefault="00772F0F" w:rsidP="00772F0F">
            <w:pPr>
              <w:spacing w:after="0" w:line="240" w:lineRule="auto"/>
              <w:ind w:left="113" w:right="113"/>
              <w:rPr>
                <w:rFonts w:eastAsia="Times New Roman" w:cs="Times New Roman"/>
                <w:b/>
                <w:bCs/>
                <w:color w:val="000000"/>
                <w:sz w:val="18"/>
                <w:szCs w:val="18"/>
                <w:lang w:val="sl-SI" w:eastAsia="sl-SI"/>
              </w:rPr>
            </w:pPr>
            <w:r>
              <w:rPr>
                <w:rFonts w:eastAsia="Times New Roman" w:cs="Times New Roman"/>
                <w:b/>
                <w:bCs/>
                <w:color w:val="000000"/>
                <w:sz w:val="18"/>
                <w:szCs w:val="18"/>
                <w:lang w:val="sl-SI" w:eastAsia="sl-SI"/>
              </w:rPr>
              <w:t>BMI</w:t>
            </w:r>
          </w:p>
        </w:tc>
        <w:tc>
          <w:tcPr>
            <w:tcW w:w="709" w:type="dxa"/>
            <w:tcBorders>
              <w:top w:val="nil"/>
              <w:left w:val="nil"/>
              <w:bottom w:val="nil"/>
              <w:right w:val="nil"/>
            </w:tcBorders>
            <w:shd w:val="clear" w:color="auto" w:fill="FFFFFF" w:themeFill="background1"/>
            <w:noWrap/>
            <w:textDirection w:val="btLr"/>
            <w:hideMark/>
          </w:tcPr>
          <w:p w14:paraId="4A67B445" w14:textId="77777777" w:rsidR="00772F0F" w:rsidRPr="00D702B7" w:rsidRDefault="00772F0F" w:rsidP="00772F0F">
            <w:pPr>
              <w:spacing w:after="0" w:line="240" w:lineRule="auto"/>
              <w:ind w:left="113" w:right="113"/>
              <w:rPr>
                <w:rFonts w:eastAsia="Times New Roman" w:cs="Times New Roman"/>
                <w:color w:val="000000"/>
                <w:sz w:val="18"/>
                <w:szCs w:val="18"/>
                <w:lang w:val="sl-SI" w:eastAsia="sl-SI"/>
              </w:rPr>
            </w:pPr>
          </w:p>
        </w:tc>
        <w:tc>
          <w:tcPr>
            <w:tcW w:w="709" w:type="dxa"/>
            <w:tcBorders>
              <w:top w:val="nil"/>
              <w:left w:val="nil"/>
              <w:bottom w:val="nil"/>
              <w:right w:val="nil"/>
            </w:tcBorders>
            <w:shd w:val="clear" w:color="auto" w:fill="FFFFFF" w:themeFill="background1"/>
            <w:noWrap/>
            <w:textDirection w:val="btLr"/>
            <w:hideMark/>
          </w:tcPr>
          <w:p w14:paraId="077BA791" w14:textId="77777777" w:rsidR="00772F0F" w:rsidRPr="00D702B7" w:rsidRDefault="00772F0F" w:rsidP="00772F0F">
            <w:pPr>
              <w:spacing w:after="0" w:line="240" w:lineRule="auto"/>
              <w:ind w:left="113" w:right="113"/>
              <w:rPr>
                <w:rFonts w:eastAsia="Times New Roman" w:cs="Times New Roman"/>
                <w:color w:val="000000"/>
                <w:sz w:val="18"/>
                <w:szCs w:val="18"/>
                <w:lang w:val="sl-SI" w:eastAsia="sl-SI"/>
              </w:rPr>
            </w:pPr>
            <w:r>
              <w:rPr>
                <w:rFonts w:eastAsia="Times New Roman" w:cs="Times New Roman"/>
                <w:b/>
                <w:bCs/>
                <w:color w:val="000000"/>
                <w:sz w:val="18"/>
                <w:szCs w:val="18"/>
                <w:lang w:val="sl-SI" w:eastAsia="sl-SI"/>
              </w:rPr>
              <w:t>̇V̇O</w:t>
            </w:r>
            <w:r w:rsidRPr="00760626">
              <w:rPr>
                <w:rFonts w:eastAsia="Times New Roman" w:cs="Times New Roman"/>
                <w:b/>
                <w:bCs/>
                <w:color w:val="000000"/>
                <w:sz w:val="18"/>
                <w:szCs w:val="18"/>
                <w:vertAlign w:val="subscript"/>
                <w:lang w:val="sl-SI" w:eastAsia="sl-SI"/>
              </w:rPr>
              <w:t>2</w:t>
            </w:r>
            <w:r>
              <w:rPr>
                <w:rFonts w:eastAsia="Times New Roman" w:cs="Times New Roman"/>
                <w:b/>
                <w:bCs/>
                <w:color w:val="000000"/>
                <w:sz w:val="18"/>
                <w:szCs w:val="18"/>
                <w:vertAlign w:val="subscript"/>
                <w:lang w:val="sl-SI" w:eastAsia="sl-SI"/>
              </w:rPr>
              <w:t>max</w:t>
            </w:r>
          </w:p>
        </w:tc>
        <w:tc>
          <w:tcPr>
            <w:tcW w:w="708" w:type="dxa"/>
            <w:tcBorders>
              <w:top w:val="nil"/>
              <w:left w:val="nil"/>
              <w:bottom w:val="nil"/>
              <w:right w:val="nil"/>
            </w:tcBorders>
            <w:shd w:val="clear" w:color="auto" w:fill="FFFFFF" w:themeFill="background1"/>
            <w:noWrap/>
            <w:textDirection w:val="btLr"/>
            <w:hideMark/>
          </w:tcPr>
          <w:p w14:paraId="2DD819C1" w14:textId="77777777" w:rsidR="00772F0F" w:rsidRPr="00D702B7" w:rsidRDefault="00772F0F" w:rsidP="00772F0F">
            <w:pPr>
              <w:spacing w:after="0" w:line="240" w:lineRule="auto"/>
              <w:ind w:left="113" w:right="113"/>
              <w:rPr>
                <w:rFonts w:eastAsia="Times New Roman" w:cs="Times New Roman"/>
                <w:color w:val="000000"/>
                <w:sz w:val="18"/>
                <w:szCs w:val="18"/>
                <w:lang w:val="sl-SI" w:eastAsia="sl-SI"/>
              </w:rPr>
            </w:pPr>
          </w:p>
        </w:tc>
        <w:tc>
          <w:tcPr>
            <w:tcW w:w="567" w:type="dxa"/>
            <w:tcBorders>
              <w:top w:val="nil"/>
              <w:left w:val="nil"/>
              <w:bottom w:val="nil"/>
              <w:right w:val="nil"/>
            </w:tcBorders>
            <w:shd w:val="clear" w:color="auto" w:fill="FFFFFF" w:themeFill="background1"/>
            <w:noWrap/>
            <w:textDirection w:val="btLr"/>
            <w:hideMark/>
          </w:tcPr>
          <w:p w14:paraId="5660BDCE" w14:textId="77777777" w:rsidR="00772F0F" w:rsidRPr="00D702B7" w:rsidRDefault="00772F0F" w:rsidP="00772F0F">
            <w:pPr>
              <w:spacing w:after="0" w:line="240" w:lineRule="auto"/>
              <w:ind w:left="113" w:right="113"/>
              <w:rPr>
                <w:rFonts w:eastAsia="Times New Roman" w:cs="Times New Roman"/>
                <w:b/>
                <w:bCs/>
                <w:color w:val="000000"/>
                <w:sz w:val="18"/>
                <w:szCs w:val="18"/>
                <w:lang w:val="sl-SI" w:eastAsia="sl-SI"/>
              </w:rPr>
            </w:pPr>
            <w:r w:rsidRPr="00D702B7">
              <w:rPr>
                <w:rFonts w:eastAsia="Times New Roman" w:cs="Times New Roman"/>
                <w:b/>
                <w:bCs/>
                <w:color w:val="000000"/>
                <w:sz w:val="18"/>
                <w:szCs w:val="18"/>
                <w:lang w:val="sl-SI" w:eastAsia="sl-SI"/>
              </w:rPr>
              <w:t>COV</w:t>
            </w:r>
          </w:p>
        </w:tc>
        <w:tc>
          <w:tcPr>
            <w:tcW w:w="426" w:type="dxa"/>
            <w:tcBorders>
              <w:top w:val="nil"/>
              <w:left w:val="nil"/>
              <w:bottom w:val="nil"/>
              <w:right w:val="nil"/>
            </w:tcBorders>
            <w:shd w:val="clear" w:color="auto" w:fill="FFFFFF" w:themeFill="background1"/>
            <w:noWrap/>
            <w:textDirection w:val="btLr"/>
            <w:hideMark/>
          </w:tcPr>
          <w:p w14:paraId="585E669E" w14:textId="77777777" w:rsidR="00772F0F" w:rsidRPr="00D702B7" w:rsidRDefault="00772F0F" w:rsidP="00772F0F">
            <w:pPr>
              <w:spacing w:after="0" w:line="240" w:lineRule="auto"/>
              <w:ind w:left="113" w:right="113"/>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w:t>
            </w:r>
          </w:p>
        </w:tc>
        <w:tc>
          <w:tcPr>
            <w:tcW w:w="2409" w:type="dxa"/>
            <w:tcBorders>
              <w:top w:val="nil"/>
              <w:left w:val="nil"/>
              <w:bottom w:val="nil"/>
              <w:right w:val="nil"/>
            </w:tcBorders>
            <w:shd w:val="clear" w:color="auto" w:fill="FFFFFF" w:themeFill="background1"/>
            <w:noWrap/>
            <w:textDirection w:val="btLr"/>
            <w:hideMark/>
          </w:tcPr>
          <w:p w14:paraId="3893B2FC" w14:textId="77777777" w:rsidR="00772F0F" w:rsidRPr="00D702B7" w:rsidRDefault="00772F0F" w:rsidP="00772F0F">
            <w:pPr>
              <w:spacing w:after="0" w:line="240" w:lineRule="auto"/>
              <w:ind w:left="113" w:right="113"/>
              <w:rPr>
                <w:rFonts w:eastAsia="Times New Roman" w:cs="Times New Roman"/>
                <w:b/>
                <w:bCs/>
                <w:color w:val="000000"/>
                <w:sz w:val="18"/>
                <w:szCs w:val="18"/>
                <w:lang w:val="sl-SI" w:eastAsia="sl-SI"/>
              </w:rPr>
            </w:pPr>
            <w:r w:rsidRPr="00D702B7">
              <w:rPr>
                <w:rFonts w:eastAsia="Times New Roman" w:cs="Times New Roman"/>
                <w:b/>
                <w:bCs/>
                <w:color w:val="000000"/>
                <w:sz w:val="18"/>
                <w:szCs w:val="18"/>
                <w:lang w:val="sl-SI" w:eastAsia="sl-SI"/>
              </w:rPr>
              <w:t>Additional Comments</w:t>
            </w:r>
          </w:p>
        </w:tc>
        <w:tc>
          <w:tcPr>
            <w:tcW w:w="426" w:type="dxa"/>
            <w:tcBorders>
              <w:top w:val="nil"/>
              <w:left w:val="nil"/>
              <w:bottom w:val="nil"/>
              <w:right w:val="nil"/>
            </w:tcBorders>
            <w:shd w:val="clear" w:color="auto" w:fill="FFFFFF" w:themeFill="background1"/>
            <w:noWrap/>
            <w:textDirection w:val="btLr"/>
            <w:hideMark/>
          </w:tcPr>
          <w:p w14:paraId="1546437E" w14:textId="77777777" w:rsidR="00772F0F" w:rsidRPr="00D702B7" w:rsidRDefault="00772F0F" w:rsidP="00772F0F">
            <w:pPr>
              <w:spacing w:after="0" w:line="240" w:lineRule="auto"/>
              <w:ind w:left="113" w:right="113"/>
              <w:rPr>
                <w:rFonts w:eastAsia="Times New Roman" w:cs="Times New Roman"/>
                <w:b/>
                <w:bCs/>
                <w:color w:val="000000"/>
                <w:sz w:val="18"/>
                <w:szCs w:val="18"/>
                <w:lang w:val="sl-SI" w:eastAsia="sl-SI"/>
              </w:rPr>
            </w:pPr>
            <w:r w:rsidRPr="005005D6">
              <w:rPr>
                <w:rFonts w:eastAsia="Times New Roman" w:cs="Times New Roman"/>
                <w:b/>
                <w:bCs/>
                <w:color w:val="000000"/>
                <w:sz w:val="18"/>
                <w:szCs w:val="18"/>
                <w:lang w:val="sl-SI" w:eastAsia="sl-SI"/>
              </w:rPr>
              <w:t xml:space="preserve">Peak (P) or max (M) </w:t>
            </w:r>
            <w:r>
              <w:rPr>
                <w:rFonts w:eastAsia="Times New Roman" w:cs="Times New Roman"/>
                <w:b/>
                <w:bCs/>
                <w:color w:val="000000"/>
                <w:sz w:val="18"/>
                <w:szCs w:val="18"/>
                <w:lang w:val="sl-SI" w:eastAsia="sl-SI"/>
              </w:rPr>
              <w:t>̇V̇O</w:t>
            </w:r>
            <w:r w:rsidRPr="005005D6">
              <w:rPr>
                <w:rFonts w:eastAsia="Times New Roman" w:cs="Times New Roman"/>
                <w:b/>
                <w:bCs/>
                <w:color w:val="000000"/>
                <w:sz w:val="18"/>
                <w:szCs w:val="18"/>
                <w:vertAlign w:val="subscript"/>
                <w:lang w:val="sl-SI" w:eastAsia="sl-SI"/>
              </w:rPr>
              <w:t>2</w:t>
            </w:r>
          </w:p>
        </w:tc>
        <w:tc>
          <w:tcPr>
            <w:tcW w:w="567" w:type="dxa"/>
            <w:tcBorders>
              <w:top w:val="nil"/>
              <w:left w:val="nil"/>
              <w:bottom w:val="nil"/>
              <w:right w:val="nil"/>
            </w:tcBorders>
            <w:shd w:val="clear" w:color="auto" w:fill="FFFFFF" w:themeFill="background1"/>
            <w:noWrap/>
            <w:textDirection w:val="btLr"/>
            <w:hideMark/>
          </w:tcPr>
          <w:p w14:paraId="4397F95D" w14:textId="77777777" w:rsidR="00772F0F" w:rsidRPr="00D702B7" w:rsidRDefault="00772F0F" w:rsidP="00772F0F">
            <w:pPr>
              <w:spacing w:after="0" w:line="240" w:lineRule="auto"/>
              <w:ind w:left="113" w:right="113"/>
              <w:rPr>
                <w:rFonts w:eastAsia="Times New Roman" w:cs="Times New Roman"/>
                <w:b/>
                <w:bCs/>
                <w:color w:val="000000"/>
                <w:sz w:val="18"/>
                <w:szCs w:val="18"/>
                <w:lang w:val="sl-SI" w:eastAsia="sl-SI"/>
              </w:rPr>
            </w:pPr>
            <w:r w:rsidRPr="00D702B7">
              <w:rPr>
                <w:rFonts w:eastAsia="Times New Roman" w:cs="Times New Roman"/>
                <w:b/>
                <w:bCs/>
                <w:color w:val="000000"/>
                <w:sz w:val="18"/>
                <w:szCs w:val="18"/>
                <w:lang w:val="sl-SI" w:eastAsia="sl-SI"/>
              </w:rPr>
              <w:t> </w:t>
            </w:r>
            <w:r>
              <w:rPr>
                <w:rFonts w:eastAsia="Times New Roman" w:cs="Times New Roman"/>
                <w:b/>
                <w:bCs/>
                <w:color w:val="000000"/>
                <w:sz w:val="18"/>
                <w:szCs w:val="18"/>
                <w:lang w:val="sl-SI" w:eastAsia="sl-SI"/>
              </w:rPr>
              <w:t>Location</w:t>
            </w:r>
          </w:p>
        </w:tc>
        <w:tc>
          <w:tcPr>
            <w:tcW w:w="2805" w:type="dxa"/>
            <w:tcBorders>
              <w:top w:val="nil"/>
              <w:left w:val="nil"/>
              <w:bottom w:val="nil"/>
              <w:right w:val="nil"/>
            </w:tcBorders>
            <w:shd w:val="clear" w:color="auto" w:fill="FFFFFF" w:themeFill="background1"/>
            <w:noWrap/>
            <w:textDirection w:val="btLr"/>
            <w:hideMark/>
          </w:tcPr>
          <w:p w14:paraId="38462E4A" w14:textId="77777777" w:rsidR="00772F0F" w:rsidRPr="00F74162" w:rsidRDefault="00772F0F" w:rsidP="00772F0F">
            <w:pPr>
              <w:spacing w:after="0" w:line="240" w:lineRule="auto"/>
              <w:ind w:left="113" w:right="113"/>
              <w:rPr>
                <w:rFonts w:eastAsia="Times New Roman" w:cs="Times New Roman"/>
                <w:b/>
                <w:bCs/>
                <w:color w:val="000000"/>
                <w:sz w:val="18"/>
                <w:szCs w:val="18"/>
                <w:lang w:val="sl-SI" w:eastAsia="sl-SI"/>
              </w:rPr>
            </w:pPr>
            <w:r w:rsidRPr="00F74162">
              <w:rPr>
                <w:rFonts w:eastAsia="Times New Roman" w:cs="Times New Roman"/>
                <w:color w:val="000000"/>
                <w:sz w:val="18"/>
                <w:szCs w:val="18"/>
                <w:lang w:val="sl-SI" w:eastAsia="sl-SI"/>
              </w:rPr>
              <w:t> </w:t>
            </w:r>
            <w:r w:rsidRPr="00F74162">
              <w:rPr>
                <w:rFonts w:eastAsia="Times New Roman" w:cs="Times New Roman"/>
                <w:b/>
                <w:bCs/>
                <w:color w:val="000000"/>
                <w:sz w:val="18"/>
                <w:szCs w:val="18"/>
                <w:lang w:val="sl-SI" w:eastAsia="sl-SI"/>
              </w:rPr>
              <w:t>Reference</w:t>
            </w:r>
          </w:p>
        </w:tc>
      </w:tr>
      <w:tr w:rsidR="00772F0F" w:rsidRPr="00D702B7" w14:paraId="7F17026A" w14:textId="77777777" w:rsidTr="00B74CEA">
        <w:trPr>
          <w:trHeight w:val="276"/>
        </w:trPr>
        <w:tc>
          <w:tcPr>
            <w:tcW w:w="567" w:type="dxa"/>
            <w:tcBorders>
              <w:top w:val="nil"/>
              <w:left w:val="nil"/>
              <w:bottom w:val="single" w:sz="4" w:space="0" w:color="auto"/>
              <w:right w:val="nil"/>
            </w:tcBorders>
            <w:shd w:val="clear" w:color="auto" w:fill="FFFFFF" w:themeFill="background1"/>
            <w:noWrap/>
            <w:hideMark/>
          </w:tcPr>
          <w:p w14:paraId="52A1AC5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Mean</w:t>
            </w:r>
          </w:p>
        </w:tc>
        <w:tc>
          <w:tcPr>
            <w:tcW w:w="426" w:type="dxa"/>
            <w:tcBorders>
              <w:top w:val="nil"/>
              <w:left w:val="nil"/>
              <w:bottom w:val="single" w:sz="4" w:space="0" w:color="auto"/>
              <w:right w:val="nil"/>
            </w:tcBorders>
            <w:shd w:val="clear" w:color="auto" w:fill="FFFFFF" w:themeFill="background1"/>
            <w:noWrap/>
            <w:hideMark/>
          </w:tcPr>
          <w:p w14:paraId="1F5D28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SD</w:t>
            </w:r>
          </w:p>
        </w:tc>
        <w:tc>
          <w:tcPr>
            <w:tcW w:w="764" w:type="dxa"/>
            <w:tcBorders>
              <w:top w:val="nil"/>
              <w:left w:val="nil"/>
              <w:bottom w:val="single" w:sz="4" w:space="0" w:color="auto"/>
              <w:right w:val="nil"/>
            </w:tcBorders>
            <w:shd w:val="clear" w:color="auto" w:fill="FFFFFF" w:themeFill="background1"/>
            <w:noWrap/>
            <w:hideMark/>
          </w:tcPr>
          <w:p w14:paraId="53EB48C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years</w:t>
            </w:r>
          </w:p>
        </w:tc>
        <w:tc>
          <w:tcPr>
            <w:tcW w:w="607" w:type="dxa"/>
            <w:tcBorders>
              <w:top w:val="nil"/>
              <w:left w:val="nil"/>
              <w:bottom w:val="single" w:sz="4" w:space="0" w:color="auto"/>
              <w:right w:val="nil"/>
            </w:tcBorders>
            <w:shd w:val="clear" w:color="auto" w:fill="FFFFFF" w:themeFill="background1"/>
            <w:noWrap/>
            <w:hideMark/>
          </w:tcPr>
          <w:p w14:paraId="0452DF6C"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 xml:space="preserve">mean </w:t>
            </w:r>
            <w:r w:rsidRPr="00D702B7">
              <w:rPr>
                <w:rFonts w:eastAsia="Times New Roman" w:cs="Times New Roman"/>
                <w:color w:val="000000"/>
                <w:sz w:val="18"/>
                <w:szCs w:val="18"/>
                <w:lang w:val="sl-SI" w:eastAsia="sl-SI"/>
              </w:rPr>
              <w:t>(kg)</w:t>
            </w:r>
          </w:p>
        </w:tc>
        <w:tc>
          <w:tcPr>
            <w:tcW w:w="476" w:type="dxa"/>
            <w:tcBorders>
              <w:top w:val="nil"/>
              <w:left w:val="nil"/>
              <w:bottom w:val="single" w:sz="4" w:space="0" w:color="auto"/>
              <w:right w:val="nil"/>
            </w:tcBorders>
            <w:shd w:val="clear" w:color="auto" w:fill="FFFFFF" w:themeFill="background1"/>
            <w:noWrap/>
            <w:hideMark/>
          </w:tcPr>
          <w:p w14:paraId="7A51D466"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 xml:space="preserve">SD </w:t>
            </w:r>
            <w:r w:rsidRPr="00D702B7">
              <w:rPr>
                <w:rFonts w:eastAsia="Times New Roman" w:cs="Times New Roman"/>
                <w:color w:val="000000"/>
                <w:sz w:val="18"/>
                <w:szCs w:val="18"/>
                <w:lang w:val="sl-SI" w:eastAsia="sl-SI"/>
              </w:rPr>
              <w:t>(kg)</w:t>
            </w:r>
          </w:p>
        </w:tc>
        <w:tc>
          <w:tcPr>
            <w:tcW w:w="603" w:type="dxa"/>
            <w:tcBorders>
              <w:top w:val="nil"/>
              <w:left w:val="nil"/>
              <w:bottom w:val="single" w:sz="4" w:space="0" w:color="auto"/>
              <w:right w:val="nil"/>
            </w:tcBorders>
            <w:shd w:val="clear" w:color="auto" w:fill="FFFFFF" w:themeFill="background1"/>
            <w:noWrap/>
            <w:hideMark/>
          </w:tcPr>
          <w:p w14:paraId="304E46AA"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 xml:space="preserve">mean </w:t>
            </w:r>
            <w:r w:rsidRPr="00D702B7">
              <w:rPr>
                <w:rFonts w:eastAsia="Times New Roman" w:cs="Times New Roman"/>
                <w:color w:val="000000"/>
                <w:sz w:val="18"/>
                <w:szCs w:val="18"/>
                <w:lang w:val="sl-SI" w:eastAsia="sl-SI"/>
              </w:rPr>
              <w:t>(cm)</w:t>
            </w:r>
          </w:p>
        </w:tc>
        <w:tc>
          <w:tcPr>
            <w:tcW w:w="502" w:type="dxa"/>
            <w:tcBorders>
              <w:top w:val="nil"/>
              <w:left w:val="nil"/>
              <w:bottom w:val="single" w:sz="4" w:space="0" w:color="auto"/>
              <w:right w:val="nil"/>
            </w:tcBorders>
            <w:shd w:val="clear" w:color="auto" w:fill="FFFFFF" w:themeFill="background1"/>
            <w:noWrap/>
            <w:hideMark/>
          </w:tcPr>
          <w:p w14:paraId="45F9BA1B"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 xml:space="preserve">SD </w:t>
            </w:r>
            <w:r w:rsidRPr="00D702B7">
              <w:rPr>
                <w:rFonts w:eastAsia="Times New Roman" w:cs="Times New Roman"/>
                <w:color w:val="000000"/>
                <w:sz w:val="18"/>
                <w:szCs w:val="18"/>
                <w:lang w:val="sl-SI" w:eastAsia="sl-SI"/>
              </w:rPr>
              <w:t>(cm)</w:t>
            </w:r>
          </w:p>
        </w:tc>
        <w:tc>
          <w:tcPr>
            <w:tcW w:w="733" w:type="dxa"/>
            <w:tcBorders>
              <w:top w:val="nil"/>
              <w:left w:val="nil"/>
              <w:bottom w:val="single" w:sz="4" w:space="0" w:color="auto"/>
              <w:right w:val="nil"/>
            </w:tcBorders>
            <w:shd w:val="clear" w:color="auto" w:fill="FFFFFF" w:themeFill="background1"/>
            <w:noWrap/>
            <w:hideMark/>
          </w:tcPr>
          <w:p w14:paraId="1865693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 xml:space="preserve">mean </w:t>
            </w:r>
            <w:r w:rsidRPr="00D702B7">
              <w:rPr>
                <w:rFonts w:eastAsia="Times New Roman" w:cs="Times New Roman"/>
                <w:color w:val="000000"/>
                <w:sz w:val="18"/>
                <w:szCs w:val="18"/>
                <w:lang w:val="sl-SI" w:eastAsia="sl-SI"/>
              </w:rPr>
              <w:t>(kg/m²)</w:t>
            </w:r>
          </w:p>
        </w:tc>
        <w:tc>
          <w:tcPr>
            <w:tcW w:w="709" w:type="dxa"/>
            <w:tcBorders>
              <w:top w:val="nil"/>
              <w:left w:val="nil"/>
              <w:bottom w:val="single" w:sz="4" w:space="0" w:color="auto"/>
              <w:right w:val="nil"/>
            </w:tcBorders>
            <w:shd w:val="clear" w:color="auto" w:fill="FFFFFF" w:themeFill="background1"/>
            <w:noWrap/>
            <w:hideMark/>
          </w:tcPr>
          <w:p w14:paraId="058125F1"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 xml:space="preserve">SD </w:t>
            </w:r>
            <w:r w:rsidRPr="00D702B7">
              <w:rPr>
                <w:rFonts w:eastAsia="Times New Roman" w:cs="Times New Roman"/>
                <w:color w:val="000000"/>
                <w:sz w:val="18"/>
                <w:szCs w:val="18"/>
                <w:lang w:val="sl-SI" w:eastAsia="sl-SI"/>
              </w:rPr>
              <w:t>(kg/m²)</w:t>
            </w:r>
          </w:p>
        </w:tc>
        <w:tc>
          <w:tcPr>
            <w:tcW w:w="709" w:type="dxa"/>
            <w:tcBorders>
              <w:top w:val="nil"/>
              <w:left w:val="nil"/>
              <w:bottom w:val="single" w:sz="4" w:space="0" w:color="auto"/>
              <w:right w:val="nil"/>
            </w:tcBorders>
            <w:shd w:val="clear" w:color="auto" w:fill="FFFFFF" w:themeFill="background1"/>
            <w:noWrap/>
            <w:hideMark/>
          </w:tcPr>
          <w:p w14:paraId="46993750" w14:textId="77777777" w:rsidR="00772F0F" w:rsidRPr="00CD7386" w:rsidRDefault="00772F0F" w:rsidP="00772F0F">
            <w:pPr>
              <w:spacing w:after="0" w:line="240" w:lineRule="auto"/>
              <w:rPr>
                <w:rFonts w:eastAsia="Times New Roman" w:cs="Times New Roman"/>
                <w:color w:val="000000"/>
                <w:sz w:val="18"/>
                <w:szCs w:val="18"/>
                <w:lang w:val="sl-SI" w:eastAsia="sl-SI"/>
              </w:rPr>
            </w:pPr>
            <w:r w:rsidRPr="00CD7386">
              <w:rPr>
                <w:rFonts w:eastAsia="Times New Roman" w:cs="Times New Roman"/>
                <w:color w:val="000000"/>
                <w:sz w:val="18"/>
                <w:szCs w:val="18"/>
                <w:lang w:val="sl-SI" w:eastAsia="sl-SI"/>
              </w:rPr>
              <w:t xml:space="preserve">mean </w:t>
            </w:r>
          </w:p>
          <w:p w14:paraId="7EEBCAB4" w14:textId="77777777" w:rsidR="00772F0F" w:rsidRPr="00CD7386" w:rsidRDefault="00772F0F" w:rsidP="00772F0F">
            <w:pPr>
              <w:spacing w:after="0" w:line="240" w:lineRule="auto"/>
              <w:rPr>
                <w:rFonts w:eastAsia="Times New Roman" w:cs="Times New Roman"/>
                <w:color w:val="000000"/>
                <w:sz w:val="18"/>
                <w:szCs w:val="18"/>
                <w:lang w:val="sl-SI" w:eastAsia="sl-SI"/>
              </w:rPr>
            </w:pPr>
            <w:r w:rsidRPr="00CD7386">
              <w:rPr>
                <w:rFonts w:eastAsia="Times New Roman" w:cs="Times New Roman"/>
                <w:color w:val="000000"/>
                <w:sz w:val="18"/>
                <w:szCs w:val="18"/>
                <w:lang w:val="sl-SI" w:eastAsia="sl-SI"/>
              </w:rPr>
              <w:t>(</w:t>
            </w:r>
            <w:r w:rsidRPr="00CD7386">
              <w:rPr>
                <w:sz w:val="18"/>
                <w:szCs w:val="18"/>
                <w:lang w:val="sl-SI" w:eastAsia="sl-SI"/>
              </w:rPr>
              <w:t>m</w:t>
            </w:r>
            <w:r>
              <w:rPr>
                <w:sz w:val="18"/>
                <w:szCs w:val="18"/>
                <w:lang w:val="sl-SI" w:eastAsia="sl-SI"/>
              </w:rPr>
              <w:t>L</w:t>
            </w:r>
            <w:r w:rsidRPr="00CD7386">
              <w:rPr>
                <w:sz w:val="18"/>
                <w:szCs w:val="18"/>
                <w:lang w:val="sl-SI" w:eastAsia="sl-SI"/>
              </w:rPr>
              <w:t>min</w:t>
            </w:r>
            <w:r w:rsidRPr="00CD7386">
              <w:rPr>
                <w:sz w:val="18"/>
                <w:szCs w:val="18"/>
                <w:vertAlign w:val="superscript"/>
                <w:lang w:val="sl-SI" w:eastAsia="sl-SI"/>
              </w:rPr>
              <w:t>-1</w:t>
            </w:r>
            <w:r w:rsidRPr="00CD7386">
              <w:rPr>
                <w:sz w:val="18"/>
                <w:szCs w:val="18"/>
                <w:lang w:val="sl-SI" w:eastAsia="sl-SI"/>
              </w:rPr>
              <w:t>kg</w:t>
            </w:r>
            <w:r w:rsidRPr="00CD7386">
              <w:rPr>
                <w:sz w:val="18"/>
                <w:szCs w:val="18"/>
                <w:vertAlign w:val="superscript"/>
                <w:lang w:val="sl-SI" w:eastAsia="sl-SI"/>
              </w:rPr>
              <w:t>-1</w:t>
            </w:r>
            <w:r w:rsidRPr="00CD7386">
              <w:rPr>
                <w:rFonts w:eastAsia="Times New Roman" w:cs="Times New Roman"/>
                <w:color w:val="000000"/>
                <w:sz w:val="18"/>
                <w:szCs w:val="18"/>
                <w:lang w:val="sl-SI" w:eastAsia="sl-SI"/>
              </w:rPr>
              <w:t>)</w:t>
            </w:r>
          </w:p>
        </w:tc>
        <w:tc>
          <w:tcPr>
            <w:tcW w:w="708" w:type="dxa"/>
            <w:tcBorders>
              <w:top w:val="nil"/>
              <w:left w:val="nil"/>
              <w:bottom w:val="single" w:sz="4" w:space="0" w:color="auto"/>
              <w:right w:val="nil"/>
            </w:tcBorders>
            <w:shd w:val="clear" w:color="auto" w:fill="FFFFFF" w:themeFill="background1"/>
            <w:noWrap/>
            <w:hideMark/>
          </w:tcPr>
          <w:p w14:paraId="36CC6902" w14:textId="77777777" w:rsidR="00772F0F" w:rsidRPr="00CD7386" w:rsidRDefault="00772F0F" w:rsidP="00772F0F">
            <w:pPr>
              <w:spacing w:after="0" w:line="240" w:lineRule="auto"/>
              <w:rPr>
                <w:rFonts w:eastAsia="Times New Roman" w:cs="Times New Roman"/>
                <w:color w:val="000000"/>
                <w:sz w:val="18"/>
                <w:szCs w:val="18"/>
                <w:lang w:val="sl-SI" w:eastAsia="sl-SI"/>
              </w:rPr>
            </w:pPr>
            <w:r w:rsidRPr="00CD7386">
              <w:rPr>
                <w:rFonts w:eastAsia="Times New Roman" w:cs="Times New Roman"/>
                <w:color w:val="000000"/>
                <w:sz w:val="18"/>
                <w:szCs w:val="18"/>
                <w:lang w:val="sl-SI" w:eastAsia="sl-SI"/>
              </w:rPr>
              <w:t>SD (</w:t>
            </w:r>
            <w:r w:rsidRPr="00CD7386">
              <w:rPr>
                <w:sz w:val="18"/>
                <w:szCs w:val="18"/>
                <w:lang w:val="sl-SI" w:eastAsia="sl-SI"/>
              </w:rPr>
              <w:t>m</w:t>
            </w:r>
            <w:r>
              <w:rPr>
                <w:sz w:val="18"/>
                <w:szCs w:val="18"/>
                <w:lang w:val="sl-SI" w:eastAsia="sl-SI"/>
              </w:rPr>
              <w:t>L</w:t>
            </w:r>
            <w:r w:rsidRPr="00CD7386">
              <w:rPr>
                <w:sz w:val="18"/>
                <w:szCs w:val="18"/>
                <w:lang w:val="sl-SI" w:eastAsia="sl-SI"/>
              </w:rPr>
              <w:t>min</w:t>
            </w:r>
            <w:r w:rsidRPr="00CD7386">
              <w:rPr>
                <w:sz w:val="18"/>
                <w:szCs w:val="18"/>
                <w:vertAlign w:val="superscript"/>
                <w:lang w:val="sl-SI" w:eastAsia="sl-SI"/>
              </w:rPr>
              <w:t>-1</w:t>
            </w:r>
            <w:r w:rsidRPr="00CD7386">
              <w:rPr>
                <w:sz w:val="18"/>
                <w:szCs w:val="18"/>
                <w:lang w:val="sl-SI" w:eastAsia="sl-SI"/>
              </w:rPr>
              <w:t>kg</w:t>
            </w:r>
            <w:r w:rsidRPr="00CD7386">
              <w:rPr>
                <w:sz w:val="18"/>
                <w:szCs w:val="18"/>
                <w:vertAlign w:val="superscript"/>
                <w:lang w:val="sl-SI" w:eastAsia="sl-SI"/>
              </w:rPr>
              <w:t>-1</w:t>
            </w:r>
            <w:r w:rsidRPr="00CD7386">
              <w:rPr>
                <w:rFonts w:eastAsia="Times New Roman" w:cs="Times New Roman"/>
                <w:color w:val="000000"/>
                <w:sz w:val="18"/>
                <w:szCs w:val="18"/>
                <w:lang w:val="sl-SI" w:eastAsia="sl-SI"/>
              </w:rPr>
              <w:t>)</w:t>
            </w:r>
          </w:p>
        </w:tc>
        <w:tc>
          <w:tcPr>
            <w:tcW w:w="567" w:type="dxa"/>
            <w:tcBorders>
              <w:top w:val="nil"/>
              <w:left w:val="nil"/>
              <w:bottom w:val="single" w:sz="4" w:space="0" w:color="auto"/>
              <w:right w:val="nil"/>
            </w:tcBorders>
            <w:shd w:val="clear" w:color="auto" w:fill="FFFFFF" w:themeFill="background1"/>
            <w:noWrap/>
            <w:hideMark/>
          </w:tcPr>
          <w:p w14:paraId="5AE530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 )</w:t>
            </w:r>
          </w:p>
        </w:tc>
        <w:tc>
          <w:tcPr>
            <w:tcW w:w="426" w:type="dxa"/>
            <w:tcBorders>
              <w:top w:val="nil"/>
              <w:left w:val="nil"/>
              <w:bottom w:val="single" w:sz="4" w:space="0" w:color="auto"/>
              <w:right w:val="nil"/>
            </w:tcBorders>
            <w:shd w:val="clear" w:color="auto" w:fill="FFFFFF" w:themeFill="background1"/>
            <w:noWrap/>
            <w:hideMark/>
          </w:tcPr>
          <w:p w14:paraId="2591796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w:t>
            </w:r>
          </w:p>
        </w:tc>
        <w:tc>
          <w:tcPr>
            <w:tcW w:w="2409" w:type="dxa"/>
            <w:tcBorders>
              <w:top w:val="nil"/>
              <w:left w:val="nil"/>
              <w:bottom w:val="single" w:sz="4" w:space="0" w:color="auto"/>
              <w:right w:val="nil"/>
            </w:tcBorders>
            <w:shd w:val="clear" w:color="auto" w:fill="FFFFFF" w:themeFill="background1"/>
            <w:noWrap/>
            <w:hideMark/>
          </w:tcPr>
          <w:p w14:paraId="58EAADA5" w14:textId="77777777" w:rsidR="00772F0F" w:rsidRPr="00D702B7" w:rsidRDefault="00772F0F" w:rsidP="00772F0F">
            <w:pPr>
              <w:spacing w:after="0" w:line="240" w:lineRule="auto"/>
              <w:rPr>
                <w:rFonts w:eastAsia="Times New Roman" w:cs="Times New Roman"/>
                <w:b/>
                <w:bCs/>
                <w:color w:val="000000"/>
                <w:sz w:val="18"/>
                <w:szCs w:val="18"/>
                <w:lang w:val="sl-SI" w:eastAsia="sl-SI"/>
              </w:rPr>
            </w:pPr>
          </w:p>
        </w:tc>
        <w:tc>
          <w:tcPr>
            <w:tcW w:w="426" w:type="dxa"/>
            <w:tcBorders>
              <w:top w:val="nil"/>
              <w:left w:val="nil"/>
              <w:bottom w:val="single" w:sz="4" w:space="0" w:color="auto"/>
              <w:right w:val="nil"/>
            </w:tcBorders>
            <w:shd w:val="clear" w:color="auto" w:fill="FFFFFF" w:themeFill="background1"/>
            <w:noWrap/>
            <w:hideMark/>
          </w:tcPr>
          <w:p w14:paraId="3E14753F" w14:textId="77777777" w:rsidR="00772F0F" w:rsidRPr="00D702B7" w:rsidRDefault="00772F0F" w:rsidP="00772F0F">
            <w:pPr>
              <w:spacing w:after="0" w:line="240" w:lineRule="auto"/>
              <w:rPr>
                <w:rFonts w:eastAsia="Times New Roman" w:cs="Times New Roman"/>
                <w:b/>
                <w:bCs/>
                <w:color w:val="000000"/>
                <w:sz w:val="18"/>
                <w:szCs w:val="18"/>
                <w:lang w:val="sl-SI" w:eastAsia="sl-SI"/>
              </w:rPr>
            </w:pPr>
          </w:p>
        </w:tc>
        <w:tc>
          <w:tcPr>
            <w:tcW w:w="567" w:type="dxa"/>
            <w:tcBorders>
              <w:top w:val="nil"/>
              <w:left w:val="nil"/>
              <w:bottom w:val="single" w:sz="4" w:space="0" w:color="auto"/>
              <w:right w:val="nil"/>
            </w:tcBorders>
            <w:shd w:val="clear" w:color="auto" w:fill="FFFFFF" w:themeFill="background1"/>
            <w:noWrap/>
          </w:tcPr>
          <w:p w14:paraId="31E2D7B7" w14:textId="77777777" w:rsidR="00772F0F" w:rsidRPr="00D702B7" w:rsidRDefault="00772F0F" w:rsidP="00772F0F">
            <w:pPr>
              <w:spacing w:after="0" w:line="240" w:lineRule="auto"/>
              <w:rPr>
                <w:rFonts w:eastAsia="Times New Roman" w:cs="Times New Roman"/>
                <w:b/>
                <w:bCs/>
                <w:color w:val="000000"/>
                <w:sz w:val="18"/>
                <w:szCs w:val="18"/>
                <w:lang w:val="sl-SI" w:eastAsia="sl-SI"/>
              </w:rPr>
            </w:pPr>
          </w:p>
        </w:tc>
        <w:tc>
          <w:tcPr>
            <w:tcW w:w="2805" w:type="dxa"/>
            <w:tcBorders>
              <w:top w:val="nil"/>
              <w:left w:val="nil"/>
              <w:bottom w:val="single" w:sz="4" w:space="0" w:color="auto"/>
              <w:right w:val="nil"/>
            </w:tcBorders>
            <w:shd w:val="clear" w:color="auto" w:fill="FFFFFF" w:themeFill="background1"/>
            <w:noWrap/>
          </w:tcPr>
          <w:p w14:paraId="667A5B8C" w14:textId="77777777" w:rsidR="00772F0F" w:rsidRPr="00F74162" w:rsidRDefault="00772F0F" w:rsidP="00772F0F">
            <w:pPr>
              <w:spacing w:after="0" w:line="240" w:lineRule="auto"/>
              <w:rPr>
                <w:rFonts w:eastAsia="Times New Roman" w:cs="Times New Roman"/>
                <w:b/>
                <w:bCs/>
                <w:color w:val="000000"/>
                <w:sz w:val="18"/>
                <w:szCs w:val="18"/>
                <w:lang w:val="sl-SI" w:eastAsia="sl-SI"/>
              </w:rPr>
            </w:pPr>
          </w:p>
        </w:tc>
      </w:tr>
      <w:tr w:rsidR="00772F0F" w:rsidRPr="00D702B7" w14:paraId="43DC7A1D" w14:textId="77777777" w:rsidTr="00B74CEA">
        <w:trPr>
          <w:trHeight w:val="345"/>
        </w:trPr>
        <w:tc>
          <w:tcPr>
            <w:tcW w:w="567" w:type="dxa"/>
            <w:tcBorders>
              <w:top w:val="nil"/>
              <w:left w:val="nil"/>
              <w:bottom w:val="nil"/>
              <w:right w:val="nil"/>
            </w:tcBorders>
            <w:shd w:val="clear" w:color="auto" w:fill="auto"/>
            <w:noWrap/>
            <w:hideMark/>
          </w:tcPr>
          <w:p w14:paraId="30C4A6A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7.9</w:t>
            </w:r>
          </w:p>
        </w:tc>
        <w:tc>
          <w:tcPr>
            <w:tcW w:w="426" w:type="dxa"/>
            <w:tcBorders>
              <w:top w:val="nil"/>
              <w:left w:val="nil"/>
              <w:bottom w:val="nil"/>
              <w:right w:val="nil"/>
            </w:tcBorders>
            <w:shd w:val="clear" w:color="auto" w:fill="auto"/>
            <w:noWrap/>
            <w:hideMark/>
          </w:tcPr>
          <w:p w14:paraId="033B129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0.9</w:t>
            </w:r>
          </w:p>
        </w:tc>
        <w:tc>
          <w:tcPr>
            <w:tcW w:w="764" w:type="dxa"/>
            <w:tcBorders>
              <w:top w:val="nil"/>
              <w:left w:val="nil"/>
              <w:bottom w:val="nil"/>
              <w:right w:val="nil"/>
            </w:tcBorders>
            <w:shd w:val="clear" w:color="auto" w:fill="auto"/>
            <w:noWrap/>
            <w:hideMark/>
          </w:tcPr>
          <w:p w14:paraId="0C44F93C"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4D1A262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26.3</w:t>
            </w:r>
          </w:p>
        </w:tc>
        <w:tc>
          <w:tcPr>
            <w:tcW w:w="476" w:type="dxa"/>
            <w:tcBorders>
              <w:top w:val="nil"/>
              <w:left w:val="nil"/>
              <w:bottom w:val="nil"/>
              <w:right w:val="nil"/>
            </w:tcBorders>
            <w:shd w:val="clear" w:color="auto" w:fill="auto"/>
            <w:noWrap/>
            <w:hideMark/>
          </w:tcPr>
          <w:p w14:paraId="7F3574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w:t>
            </w:r>
          </w:p>
        </w:tc>
        <w:tc>
          <w:tcPr>
            <w:tcW w:w="603" w:type="dxa"/>
            <w:tcBorders>
              <w:top w:val="nil"/>
              <w:left w:val="nil"/>
              <w:bottom w:val="nil"/>
              <w:right w:val="nil"/>
            </w:tcBorders>
            <w:shd w:val="clear" w:color="auto" w:fill="auto"/>
            <w:noWrap/>
            <w:hideMark/>
          </w:tcPr>
          <w:p w14:paraId="40BD90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127</w:t>
            </w:r>
          </w:p>
        </w:tc>
        <w:tc>
          <w:tcPr>
            <w:tcW w:w="502" w:type="dxa"/>
            <w:tcBorders>
              <w:top w:val="nil"/>
              <w:left w:val="nil"/>
              <w:bottom w:val="nil"/>
              <w:right w:val="nil"/>
            </w:tcBorders>
            <w:shd w:val="clear" w:color="auto" w:fill="auto"/>
            <w:noWrap/>
            <w:hideMark/>
          </w:tcPr>
          <w:p w14:paraId="435725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7.3</w:t>
            </w:r>
          </w:p>
        </w:tc>
        <w:tc>
          <w:tcPr>
            <w:tcW w:w="733" w:type="dxa"/>
            <w:tcBorders>
              <w:top w:val="nil"/>
              <w:left w:val="nil"/>
              <w:bottom w:val="nil"/>
              <w:right w:val="nil"/>
            </w:tcBorders>
            <w:shd w:val="clear" w:color="auto" w:fill="auto"/>
            <w:noWrap/>
            <w:hideMark/>
          </w:tcPr>
          <w:p w14:paraId="0158055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8D2A71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45FE85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45.2</w:t>
            </w:r>
          </w:p>
        </w:tc>
        <w:tc>
          <w:tcPr>
            <w:tcW w:w="708" w:type="dxa"/>
            <w:tcBorders>
              <w:top w:val="nil"/>
              <w:left w:val="nil"/>
              <w:bottom w:val="nil"/>
              <w:right w:val="nil"/>
            </w:tcBorders>
            <w:shd w:val="clear" w:color="auto" w:fill="auto"/>
            <w:noWrap/>
            <w:hideMark/>
          </w:tcPr>
          <w:p w14:paraId="5E60C9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6.4</w:t>
            </w:r>
          </w:p>
        </w:tc>
        <w:tc>
          <w:tcPr>
            <w:tcW w:w="567" w:type="dxa"/>
            <w:tcBorders>
              <w:top w:val="nil"/>
              <w:left w:val="nil"/>
              <w:bottom w:val="nil"/>
              <w:right w:val="nil"/>
            </w:tcBorders>
            <w:shd w:val="clear" w:color="auto" w:fill="auto"/>
            <w:noWrap/>
            <w:hideMark/>
          </w:tcPr>
          <w:p w14:paraId="422C7E8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426" w:type="dxa"/>
            <w:tcBorders>
              <w:top w:val="nil"/>
              <w:left w:val="nil"/>
              <w:bottom w:val="nil"/>
              <w:right w:val="nil"/>
            </w:tcBorders>
            <w:shd w:val="clear" w:color="auto" w:fill="auto"/>
            <w:noWrap/>
            <w:hideMark/>
          </w:tcPr>
          <w:p w14:paraId="3FFF10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w:t>
            </w:r>
          </w:p>
        </w:tc>
        <w:tc>
          <w:tcPr>
            <w:tcW w:w="2409" w:type="dxa"/>
            <w:tcBorders>
              <w:top w:val="nil"/>
              <w:left w:val="nil"/>
              <w:bottom w:val="nil"/>
              <w:right w:val="nil"/>
            </w:tcBorders>
            <w:shd w:val="clear" w:color="auto" w:fill="auto"/>
            <w:noWrap/>
            <w:hideMark/>
          </w:tcPr>
          <w:p w14:paraId="3732A4C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Both plateau &amp; non-plateau boys</w:t>
            </w:r>
          </w:p>
        </w:tc>
        <w:tc>
          <w:tcPr>
            <w:tcW w:w="426" w:type="dxa"/>
            <w:tcBorders>
              <w:top w:val="nil"/>
              <w:left w:val="nil"/>
              <w:bottom w:val="nil"/>
              <w:right w:val="nil"/>
            </w:tcBorders>
            <w:shd w:val="clear" w:color="auto" w:fill="auto"/>
            <w:noWrap/>
            <w:hideMark/>
          </w:tcPr>
          <w:p w14:paraId="2CE8A9B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4C353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0472D184" w14:textId="729CB9CA" w:rsidR="00772F0F" w:rsidRPr="00F74162" w:rsidRDefault="00772F0F" w:rsidP="00772F0F">
            <w:pPr>
              <w:spacing w:after="0" w:line="240" w:lineRule="auto"/>
              <w:rPr>
                <w:rFonts w:eastAsia="Times New Roman" w:cs="Times New Roman"/>
                <w:i/>
                <w:iCs/>
                <w:color w:val="000000"/>
                <w:sz w:val="18"/>
                <w:szCs w:val="18"/>
                <w:highlight w:val="yellow"/>
                <w:lang w:val="sl-SI" w:eastAsia="sl-SI"/>
              </w:rPr>
            </w:pPr>
            <w:r w:rsidRPr="00F74162">
              <w:rPr>
                <w:rFonts w:eastAsia="Times New Roman" w:cs="Times New Roman"/>
                <w:color w:val="000000"/>
                <w:sz w:val="18"/>
                <w:szCs w:val="18"/>
                <w:lang w:val="sl-SI" w:eastAsia="sl-SI"/>
              </w:rPr>
              <w:t xml:space="preserve">Krahenbuhl et al. (1978) </w:t>
            </w:r>
            <w:sdt>
              <w:sdtPr>
                <w:rPr>
                  <w:rFonts w:eastAsia="Times New Roman" w:cs="Times New Roman"/>
                  <w:color w:val="000000"/>
                  <w:sz w:val="18"/>
                  <w:szCs w:val="18"/>
                  <w:lang w:val="sl-SI" w:eastAsia="sl-SI"/>
                </w:rPr>
                <w:tag w:val="MENDELEY_CITATION_v3_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"/>
                <w:id w:val="-972755838"/>
                <w:placeholder>
                  <w:docPart w:val="E119B8423DE448F7ADA2E836127B0B90"/>
                </w:placeholder>
              </w:sdtPr>
              <w:sdtEndPr>
                <w:rPr>
                  <w:rFonts w:eastAsiaTheme="minorHAnsi"/>
                  <w:lang w:val="en-GB" w:eastAsia="en-US"/>
                </w:rPr>
              </w:sdtEndPr>
              <w:sdtContent>
                <w:r w:rsidR="00482F98" w:rsidRPr="00482F98">
                  <w:rPr>
                    <w:rFonts w:cs="Times New Roman"/>
                    <w:color w:val="000000"/>
                    <w:sz w:val="18"/>
                    <w:szCs w:val="18"/>
                  </w:rPr>
                  <w:t>[1]</w:t>
                </w:r>
              </w:sdtContent>
            </w:sdt>
          </w:p>
        </w:tc>
      </w:tr>
      <w:tr w:rsidR="00772F0F" w:rsidRPr="00D702B7" w14:paraId="4C5527A2" w14:textId="77777777" w:rsidTr="00B74CEA">
        <w:trPr>
          <w:trHeight w:val="360"/>
        </w:trPr>
        <w:tc>
          <w:tcPr>
            <w:tcW w:w="567" w:type="dxa"/>
            <w:tcBorders>
              <w:top w:val="nil"/>
              <w:left w:val="nil"/>
              <w:bottom w:val="nil"/>
              <w:right w:val="nil"/>
            </w:tcBorders>
            <w:shd w:val="clear" w:color="auto" w:fill="auto"/>
            <w:noWrap/>
            <w:hideMark/>
          </w:tcPr>
          <w:p w14:paraId="7C45771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8.3</w:t>
            </w:r>
          </w:p>
        </w:tc>
        <w:tc>
          <w:tcPr>
            <w:tcW w:w="426" w:type="dxa"/>
            <w:tcBorders>
              <w:top w:val="nil"/>
              <w:left w:val="nil"/>
              <w:bottom w:val="nil"/>
              <w:right w:val="nil"/>
            </w:tcBorders>
            <w:shd w:val="clear" w:color="auto" w:fill="auto"/>
            <w:noWrap/>
            <w:hideMark/>
          </w:tcPr>
          <w:p w14:paraId="0FF75F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764" w:type="dxa"/>
            <w:tcBorders>
              <w:top w:val="nil"/>
              <w:left w:val="nil"/>
              <w:bottom w:val="nil"/>
              <w:right w:val="nil"/>
            </w:tcBorders>
            <w:shd w:val="clear" w:color="auto" w:fill="auto"/>
            <w:noWrap/>
            <w:hideMark/>
          </w:tcPr>
          <w:p w14:paraId="201525A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7-10</w:t>
            </w:r>
          </w:p>
        </w:tc>
        <w:tc>
          <w:tcPr>
            <w:tcW w:w="607" w:type="dxa"/>
            <w:tcBorders>
              <w:top w:val="nil"/>
              <w:left w:val="nil"/>
              <w:bottom w:val="nil"/>
              <w:right w:val="nil"/>
            </w:tcBorders>
            <w:shd w:val="clear" w:color="auto" w:fill="auto"/>
            <w:noWrap/>
            <w:hideMark/>
          </w:tcPr>
          <w:p w14:paraId="66533D7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226982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44C60FA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7D52F1A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720D5C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17.6</w:t>
            </w:r>
          </w:p>
        </w:tc>
        <w:tc>
          <w:tcPr>
            <w:tcW w:w="709" w:type="dxa"/>
            <w:tcBorders>
              <w:top w:val="nil"/>
              <w:left w:val="nil"/>
              <w:bottom w:val="nil"/>
              <w:right w:val="nil"/>
            </w:tcBorders>
            <w:shd w:val="clear" w:color="auto" w:fill="auto"/>
            <w:noWrap/>
            <w:hideMark/>
          </w:tcPr>
          <w:p w14:paraId="05ADE2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709" w:type="dxa"/>
            <w:tcBorders>
              <w:top w:val="nil"/>
              <w:left w:val="nil"/>
              <w:bottom w:val="nil"/>
              <w:right w:val="nil"/>
            </w:tcBorders>
            <w:shd w:val="clear" w:color="auto" w:fill="auto"/>
            <w:noWrap/>
            <w:hideMark/>
          </w:tcPr>
          <w:p w14:paraId="7AE044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34.6</w:t>
            </w:r>
          </w:p>
        </w:tc>
        <w:tc>
          <w:tcPr>
            <w:tcW w:w="708" w:type="dxa"/>
            <w:tcBorders>
              <w:top w:val="nil"/>
              <w:left w:val="nil"/>
              <w:bottom w:val="nil"/>
              <w:right w:val="nil"/>
            </w:tcBorders>
            <w:shd w:val="clear" w:color="auto" w:fill="auto"/>
            <w:noWrap/>
            <w:hideMark/>
          </w:tcPr>
          <w:p w14:paraId="08ACF1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w:t>
            </w:r>
          </w:p>
        </w:tc>
        <w:tc>
          <w:tcPr>
            <w:tcW w:w="567" w:type="dxa"/>
            <w:tcBorders>
              <w:top w:val="nil"/>
              <w:left w:val="nil"/>
              <w:bottom w:val="nil"/>
              <w:right w:val="nil"/>
            </w:tcBorders>
            <w:shd w:val="clear" w:color="auto" w:fill="auto"/>
            <w:noWrap/>
            <w:hideMark/>
          </w:tcPr>
          <w:p w14:paraId="6DC4D2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17.9</w:t>
            </w:r>
          </w:p>
        </w:tc>
        <w:tc>
          <w:tcPr>
            <w:tcW w:w="426" w:type="dxa"/>
            <w:tcBorders>
              <w:top w:val="nil"/>
              <w:left w:val="nil"/>
              <w:bottom w:val="nil"/>
              <w:right w:val="nil"/>
            </w:tcBorders>
            <w:shd w:val="clear" w:color="auto" w:fill="auto"/>
            <w:noWrap/>
            <w:hideMark/>
          </w:tcPr>
          <w:p w14:paraId="32CF96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2409" w:type="dxa"/>
            <w:tcBorders>
              <w:top w:val="nil"/>
              <w:left w:val="nil"/>
              <w:bottom w:val="nil"/>
              <w:right w:val="nil"/>
            </w:tcBorders>
            <w:shd w:val="clear" w:color="auto" w:fill="auto"/>
            <w:noWrap/>
            <w:hideMark/>
          </w:tcPr>
          <w:p w14:paraId="60C0A2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Step-test evaluation</w:t>
            </w:r>
          </w:p>
        </w:tc>
        <w:tc>
          <w:tcPr>
            <w:tcW w:w="426" w:type="dxa"/>
            <w:tcBorders>
              <w:top w:val="nil"/>
              <w:left w:val="nil"/>
              <w:bottom w:val="nil"/>
              <w:right w:val="nil"/>
            </w:tcBorders>
            <w:shd w:val="clear" w:color="auto" w:fill="auto"/>
            <w:noWrap/>
            <w:hideMark/>
          </w:tcPr>
          <w:p w14:paraId="5932484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90B68F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5C5B247" w14:textId="6DE2E6E5"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Hayes et al. (2019) </w:t>
            </w:r>
            <w:sdt>
              <w:sdtPr>
                <w:rPr>
                  <w:rFonts w:eastAsia="Times New Roman" w:cs="Times New Roman"/>
                  <w:color w:val="000000"/>
                  <w:sz w:val="18"/>
                  <w:szCs w:val="18"/>
                  <w:lang w:val="sl-SI" w:eastAsia="sl-SI"/>
                </w:rPr>
                <w:tag w:val="MENDELEY_CITATION_v3_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"/>
                <w:id w:val="-1020389025"/>
                <w:placeholder>
                  <w:docPart w:val="0C1B32BA60244F9F968F7B097EDEBAB0"/>
                </w:placeholder>
              </w:sdtPr>
              <w:sdtEndPr>
                <w:rPr>
                  <w:rFonts w:eastAsiaTheme="minorHAnsi"/>
                  <w:lang w:val="en-GB" w:eastAsia="en-US"/>
                </w:rPr>
              </w:sdtEndPr>
              <w:sdtContent>
                <w:r w:rsidR="00482F98" w:rsidRPr="00482F98">
                  <w:rPr>
                    <w:rFonts w:cs="Times New Roman"/>
                    <w:color w:val="000000"/>
                    <w:sz w:val="18"/>
                    <w:szCs w:val="18"/>
                  </w:rPr>
                  <w:t>[2]</w:t>
                </w:r>
              </w:sdtContent>
            </w:sdt>
          </w:p>
        </w:tc>
      </w:tr>
      <w:tr w:rsidR="00772F0F" w:rsidRPr="00D702B7" w14:paraId="6CACBCB9" w14:textId="77777777" w:rsidTr="00B74CEA">
        <w:trPr>
          <w:trHeight w:val="276"/>
        </w:trPr>
        <w:tc>
          <w:tcPr>
            <w:tcW w:w="567" w:type="dxa"/>
            <w:tcBorders>
              <w:top w:val="nil"/>
              <w:left w:val="nil"/>
              <w:bottom w:val="nil"/>
              <w:right w:val="nil"/>
            </w:tcBorders>
            <w:shd w:val="clear" w:color="auto" w:fill="auto"/>
            <w:noWrap/>
            <w:hideMark/>
          </w:tcPr>
          <w:p w14:paraId="79DE438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8.4</w:t>
            </w:r>
          </w:p>
        </w:tc>
        <w:tc>
          <w:tcPr>
            <w:tcW w:w="426" w:type="dxa"/>
            <w:tcBorders>
              <w:top w:val="nil"/>
              <w:left w:val="nil"/>
              <w:bottom w:val="nil"/>
              <w:right w:val="nil"/>
            </w:tcBorders>
            <w:shd w:val="clear" w:color="auto" w:fill="auto"/>
            <w:noWrap/>
            <w:hideMark/>
          </w:tcPr>
          <w:p w14:paraId="5ED145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764" w:type="dxa"/>
            <w:tcBorders>
              <w:top w:val="nil"/>
              <w:left w:val="nil"/>
              <w:bottom w:val="nil"/>
              <w:right w:val="nil"/>
            </w:tcBorders>
            <w:shd w:val="clear" w:color="auto" w:fill="auto"/>
            <w:noWrap/>
            <w:hideMark/>
          </w:tcPr>
          <w:p w14:paraId="1D5391D7"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2A0EB7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25.9</w:t>
            </w:r>
          </w:p>
        </w:tc>
        <w:tc>
          <w:tcPr>
            <w:tcW w:w="476" w:type="dxa"/>
            <w:tcBorders>
              <w:top w:val="nil"/>
              <w:left w:val="nil"/>
              <w:bottom w:val="nil"/>
              <w:right w:val="nil"/>
            </w:tcBorders>
            <w:shd w:val="clear" w:color="auto" w:fill="auto"/>
            <w:noWrap/>
            <w:hideMark/>
          </w:tcPr>
          <w:p w14:paraId="11AF07E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w:t>
            </w:r>
          </w:p>
        </w:tc>
        <w:tc>
          <w:tcPr>
            <w:tcW w:w="603" w:type="dxa"/>
            <w:tcBorders>
              <w:top w:val="nil"/>
              <w:left w:val="nil"/>
              <w:bottom w:val="nil"/>
              <w:right w:val="nil"/>
            </w:tcBorders>
            <w:shd w:val="clear" w:color="auto" w:fill="auto"/>
            <w:noWrap/>
            <w:hideMark/>
          </w:tcPr>
          <w:p w14:paraId="02CDD74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127</w:t>
            </w:r>
          </w:p>
        </w:tc>
        <w:tc>
          <w:tcPr>
            <w:tcW w:w="502" w:type="dxa"/>
            <w:tcBorders>
              <w:top w:val="nil"/>
              <w:left w:val="nil"/>
              <w:bottom w:val="nil"/>
              <w:right w:val="nil"/>
            </w:tcBorders>
            <w:shd w:val="clear" w:color="auto" w:fill="auto"/>
            <w:noWrap/>
            <w:hideMark/>
          </w:tcPr>
          <w:p w14:paraId="2DC843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7.5</w:t>
            </w:r>
          </w:p>
        </w:tc>
        <w:tc>
          <w:tcPr>
            <w:tcW w:w="733" w:type="dxa"/>
            <w:tcBorders>
              <w:top w:val="nil"/>
              <w:left w:val="nil"/>
              <w:bottom w:val="nil"/>
              <w:right w:val="nil"/>
            </w:tcBorders>
            <w:shd w:val="clear" w:color="auto" w:fill="auto"/>
            <w:noWrap/>
            <w:hideMark/>
          </w:tcPr>
          <w:p w14:paraId="76C1A43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DC5B5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4E177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50.3</w:t>
            </w:r>
          </w:p>
        </w:tc>
        <w:tc>
          <w:tcPr>
            <w:tcW w:w="708" w:type="dxa"/>
            <w:tcBorders>
              <w:top w:val="nil"/>
              <w:left w:val="nil"/>
              <w:bottom w:val="nil"/>
              <w:right w:val="nil"/>
            </w:tcBorders>
            <w:shd w:val="clear" w:color="auto" w:fill="auto"/>
            <w:noWrap/>
            <w:hideMark/>
          </w:tcPr>
          <w:p w14:paraId="78B815C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4.1</w:t>
            </w:r>
          </w:p>
        </w:tc>
        <w:tc>
          <w:tcPr>
            <w:tcW w:w="567" w:type="dxa"/>
            <w:tcBorders>
              <w:top w:val="nil"/>
              <w:left w:val="nil"/>
              <w:bottom w:val="nil"/>
              <w:right w:val="nil"/>
            </w:tcBorders>
            <w:shd w:val="clear" w:color="auto" w:fill="auto"/>
            <w:noWrap/>
            <w:hideMark/>
          </w:tcPr>
          <w:p w14:paraId="4929A5B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8.2</w:t>
            </w:r>
          </w:p>
        </w:tc>
        <w:tc>
          <w:tcPr>
            <w:tcW w:w="426" w:type="dxa"/>
            <w:tcBorders>
              <w:top w:val="nil"/>
              <w:left w:val="nil"/>
              <w:bottom w:val="nil"/>
              <w:right w:val="nil"/>
            </w:tcBorders>
            <w:shd w:val="clear" w:color="auto" w:fill="auto"/>
            <w:noWrap/>
            <w:hideMark/>
          </w:tcPr>
          <w:p w14:paraId="5DC7B0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w:t>
            </w:r>
          </w:p>
        </w:tc>
        <w:tc>
          <w:tcPr>
            <w:tcW w:w="2409" w:type="dxa"/>
            <w:tcBorders>
              <w:top w:val="nil"/>
              <w:left w:val="nil"/>
              <w:bottom w:val="nil"/>
              <w:right w:val="nil"/>
            </w:tcBorders>
            <w:shd w:val="clear" w:color="auto" w:fill="auto"/>
            <w:noWrap/>
            <w:hideMark/>
          </w:tcPr>
          <w:p w14:paraId="50C7457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Low IQ group</w:t>
            </w:r>
          </w:p>
        </w:tc>
        <w:tc>
          <w:tcPr>
            <w:tcW w:w="426" w:type="dxa"/>
            <w:tcBorders>
              <w:top w:val="nil"/>
              <w:left w:val="nil"/>
              <w:bottom w:val="nil"/>
              <w:right w:val="nil"/>
            </w:tcBorders>
            <w:shd w:val="clear" w:color="auto" w:fill="auto"/>
            <w:noWrap/>
            <w:hideMark/>
          </w:tcPr>
          <w:p w14:paraId="07C0F5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099A7E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71C9FAF0" w14:textId="1B890EF4"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Bar-Or et al. (1971) </w:t>
            </w:r>
            <w:sdt>
              <w:sdtPr>
                <w:rPr>
                  <w:rFonts w:eastAsia="Times New Roman" w:cs="Times New Roman"/>
                  <w:color w:val="000000"/>
                  <w:sz w:val="18"/>
                  <w:szCs w:val="18"/>
                  <w:lang w:val="sl-SI" w:eastAsia="sl-SI"/>
                </w:rPr>
                <w:tag w:val="MENDELEY_CITATION_v3_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"/>
                <w:id w:val="1990970600"/>
                <w:placeholder>
                  <w:docPart w:val="CFB0C640D3A54630AD325915FF68B030"/>
                </w:placeholder>
              </w:sdtPr>
              <w:sdtEndPr>
                <w:rPr>
                  <w:rFonts w:eastAsiaTheme="minorHAnsi"/>
                  <w:lang w:val="en-GB" w:eastAsia="en-US"/>
                </w:rPr>
              </w:sdtEndPr>
              <w:sdtContent>
                <w:r w:rsidR="00482F98" w:rsidRPr="00482F98">
                  <w:rPr>
                    <w:rFonts w:cs="Times New Roman"/>
                    <w:color w:val="000000"/>
                    <w:sz w:val="18"/>
                    <w:szCs w:val="18"/>
                  </w:rPr>
                  <w:t>[3]</w:t>
                </w:r>
              </w:sdtContent>
            </w:sdt>
          </w:p>
        </w:tc>
      </w:tr>
      <w:tr w:rsidR="00772F0F" w:rsidRPr="00D702B7" w14:paraId="170DB99B" w14:textId="77777777" w:rsidTr="00B74CEA">
        <w:trPr>
          <w:trHeight w:val="276"/>
        </w:trPr>
        <w:tc>
          <w:tcPr>
            <w:tcW w:w="567" w:type="dxa"/>
            <w:tcBorders>
              <w:top w:val="nil"/>
              <w:left w:val="nil"/>
              <w:bottom w:val="nil"/>
              <w:right w:val="nil"/>
            </w:tcBorders>
            <w:shd w:val="clear" w:color="auto" w:fill="auto"/>
            <w:noWrap/>
            <w:hideMark/>
          </w:tcPr>
          <w:p w14:paraId="39D1090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8.5</w:t>
            </w:r>
          </w:p>
        </w:tc>
        <w:tc>
          <w:tcPr>
            <w:tcW w:w="426" w:type="dxa"/>
            <w:tcBorders>
              <w:top w:val="nil"/>
              <w:left w:val="nil"/>
              <w:bottom w:val="nil"/>
              <w:right w:val="nil"/>
            </w:tcBorders>
            <w:shd w:val="clear" w:color="auto" w:fill="auto"/>
            <w:noWrap/>
            <w:hideMark/>
          </w:tcPr>
          <w:p w14:paraId="235358B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764" w:type="dxa"/>
            <w:tcBorders>
              <w:top w:val="nil"/>
              <w:left w:val="nil"/>
              <w:bottom w:val="nil"/>
              <w:right w:val="nil"/>
            </w:tcBorders>
            <w:shd w:val="clear" w:color="auto" w:fill="auto"/>
            <w:noWrap/>
            <w:hideMark/>
          </w:tcPr>
          <w:p w14:paraId="4F7E0BF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319CD24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25.5</w:t>
            </w:r>
          </w:p>
        </w:tc>
        <w:tc>
          <w:tcPr>
            <w:tcW w:w="476" w:type="dxa"/>
            <w:tcBorders>
              <w:top w:val="nil"/>
              <w:left w:val="nil"/>
              <w:bottom w:val="nil"/>
              <w:right w:val="nil"/>
            </w:tcBorders>
            <w:shd w:val="clear" w:color="auto" w:fill="auto"/>
            <w:noWrap/>
            <w:hideMark/>
          </w:tcPr>
          <w:p w14:paraId="683BAA5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603" w:type="dxa"/>
            <w:tcBorders>
              <w:top w:val="nil"/>
              <w:left w:val="nil"/>
              <w:bottom w:val="nil"/>
              <w:right w:val="nil"/>
            </w:tcBorders>
            <w:shd w:val="clear" w:color="auto" w:fill="auto"/>
            <w:noWrap/>
            <w:hideMark/>
          </w:tcPr>
          <w:p w14:paraId="540276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127</w:t>
            </w:r>
          </w:p>
        </w:tc>
        <w:tc>
          <w:tcPr>
            <w:tcW w:w="502" w:type="dxa"/>
            <w:tcBorders>
              <w:top w:val="nil"/>
              <w:left w:val="nil"/>
              <w:bottom w:val="nil"/>
              <w:right w:val="nil"/>
            </w:tcBorders>
            <w:shd w:val="clear" w:color="auto" w:fill="auto"/>
            <w:noWrap/>
            <w:hideMark/>
          </w:tcPr>
          <w:p w14:paraId="7D7929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w:t>
            </w:r>
          </w:p>
        </w:tc>
        <w:tc>
          <w:tcPr>
            <w:tcW w:w="733" w:type="dxa"/>
            <w:tcBorders>
              <w:top w:val="nil"/>
              <w:left w:val="nil"/>
              <w:bottom w:val="nil"/>
              <w:right w:val="nil"/>
            </w:tcBorders>
            <w:shd w:val="clear" w:color="auto" w:fill="auto"/>
            <w:noWrap/>
            <w:hideMark/>
          </w:tcPr>
          <w:p w14:paraId="2C4632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C0B86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13D6D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54.9</w:t>
            </w:r>
          </w:p>
        </w:tc>
        <w:tc>
          <w:tcPr>
            <w:tcW w:w="708" w:type="dxa"/>
            <w:tcBorders>
              <w:top w:val="nil"/>
              <w:left w:val="nil"/>
              <w:bottom w:val="nil"/>
              <w:right w:val="nil"/>
            </w:tcBorders>
            <w:shd w:val="clear" w:color="auto" w:fill="auto"/>
            <w:noWrap/>
            <w:hideMark/>
          </w:tcPr>
          <w:p w14:paraId="2C9C14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w:t>
            </w:r>
          </w:p>
        </w:tc>
        <w:tc>
          <w:tcPr>
            <w:tcW w:w="567" w:type="dxa"/>
            <w:tcBorders>
              <w:top w:val="nil"/>
              <w:left w:val="nil"/>
              <w:bottom w:val="nil"/>
              <w:right w:val="nil"/>
            </w:tcBorders>
            <w:shd w:val="clear" w:color="auto" w:fill="auto"/>
            <w:noWrap/>
            <w:hideMark/>
          </w:tcPr>
          <w:p w14:paraId="7ACDBE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w:t>
            </w:r>
          </w:p>
        </w:tc>
        <w:tc>
          <w:tcPr>
            <w:tcW w:w="426" w:type="dxa"/>
            <w:tcBorders>
              <w:top w:val="nil"/>
              <w:left w:val="nil"/>
              <w:bottom w:val="nil"/>
              <w:right w:val="nil"/>
            </w:tcBorders>
            <w:shd w:val="clear" w:color="auto" w:fill="auto"/>
            <w:noWrap/>
            <w:hideMark/>
          </w:tcPr>
          <w:p w14:paraId="4223E93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w:t>
            </w:r>
          </w:p>
        </w:tc>
        <w:tc>
          <w:tcPr>
            <w:tcW w:w="2409" w:type="dxa"/>
            <w:tcBorders>
              <w:top w:val="nil"/>
              <w:left w:val="nil"/>
              <w:bottom w:val="nil"/>
              <w:right w:val="nil"/>
            </w:tcBorders>
            <w:shd w:val="clear" w:color="auto" w:fill="auto"/>
            <w:noWrap/>
            <w:hideMark/>
          </w:tcPr>
          <w:p w14:paraId="76B7300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Normal IQ group</w:t>
            </w:r>
          </w:p>
        </w:tc>
        <w:tc>
          <w:tcPr>
            <w:tcW w:w="426" w:type="dxa"/>
            <w:tcBorders>
              <w:top w:val="nil"/>
              <w:left w:val="nil"/>
              <w:bottom w:val="nil"/>
              <w:right w:val="nil"/>
            </w:tcBorders>
            <w:shd w:val="clear" w:color="auto" w:fill="auto"/>
            <w:noWrap/>
            <w:hideMark/>
          </w:tcPr>
          <w:p w14:paraId="6CBB8F0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26C039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34D2D3A2" w14:textId="1C779D3C"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Bar-Or et al. (1971) </w:t>
            </w:r>
            <w:sdt>
              <w:sdtPr>
                <w:rPr>
                  <w:rFonts w:eastAsia="Times New Roman" w:cs="Times New Roman"/>
                  <w:color w:val="000000"/>
                  <w:sz w:val="18"/>
                  <w:szCs w:val="18"/>
                  <w:lang w:val="sl-SI" w:eastAsia="sl-SI"/>
                </w:rPr>
                <w:tag w:val="MENDELEY_CITATION_v3_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"/>
                <w:id w:val="-253056332"/>
                <w:placeholder>
                  <w:docPart w:val="FB82DB0E139343C4ABEA9D864731CC0B"/>
                </w:placeholder>
              </w:sdtPr>
              <w:sdtEndPr>
                <w:rPr>
                  <w:rFonts w:eastAsiaTheme="minorHAnsi"/>
                  <w:lang w:val="en-GB" w:eastAsia="en-US"/>
                </w:rPr>
              </w:sdtEndPr>
              <w:sdtContent>
                <w:r w:rsidR="00482F98" w:rsidRPr="00482F98">
                  <w:rPr>
                    <w:rFonts w:cs="Times New Roman"/>
                    <w:color w:val="000000"/>
                    <w:sz w:val="18"/>
                    <w:szCs w:val="18"/>
                  </w:rPr>
                  <w:t>[3]</w:t>
                </w:r>
              </w:sdtContent>
            </w:sdt>
          </w:p>
        </w:tc>
      </w:tr>
      <w:tr w:rsidR="00772F0F" w:rsidRPr="00D702B7" w14:paraId="10F5887A" w14:textId="77777777" w:rsidTr="00B74CEA">
        <w:trPr>
          <w:trHeight w:val="276"/>
        </w:trPr>
        <w:tc>
          <w:tcPr>
            <w:tcW w:w="567" w:type="dxa"/>
            <w:tcBorders>
              <w:top w:val="nil"/>
              <w:left w:val="nil"/>
              <w:bottom w:val="nil"/>
              <w:right w:val="nil"/>
            </w:tcBorders>
            <w:shd w:val="clear" w:color="auto" w:fill="auto"/>
            <w:noWrap/>
            <w:hideMark/>
          </w:tcPr>
          <w:p w14:paraId="04963B4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8.9</w:t>
            </w:r>
          </w:p>
        </w:tc>
        <w:tc>
          <w:tcPr>
            <w:tcW w:w="426" w:type="dxa"/>
            <w:tcBorders>
              <w:top w:val="nil"/>
              <w:left w:val="nil"/>
              <w:bottom w:val="nil"/>
              <w:right w:val="nil"/>
            </w:tcBorders>
            <w:shd w:val="clear" w:color="auto" w:fill="auto"/>
            <w:noWrap/>
            <w:hideMark/>
          </w:tcPr>
          <w:p w14:paraId="126D40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044C83F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7-9</w:t>
            </w:r>
          </w:p>
        </w:tc>
        <w:tc>
          <w:tcPr>
            <w:tcW w:w="607" w:type="dxa"/>
            <w:tcBorders>
              <w:top w:val="nil"/>
              <w:left w:val="nil"/>
              <w:bottom w:val="nil"/>
              <w:right w:val="nil"/>
            </w:tcBorders>
            <w:shd w:val="clear" w:color="auto" w:fill="auto"/>
            <w:noWrap/>
            <w:hideMark/>
          </w:tcPr>
          <w:p w14:paraId="066E63D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30.4</w:t>
            </w:r>
          </w:p>
        </w:tc>
        <w:tc>
          <w:tcPr>
            <w:tcW w:w="476" w:type="dxa"/>
            <w:tcBorders>
              <w:top w:val="nil"/>
              <w:left w:val="nil"/>
              <w:bottom w:val="nil"/>
              <w:right w:val="nil"/>
            </w:tcBorders>
            <w:shd w:val="clear" w:color="auto" w:fill="auto"/>
            <w:noWrap/>
            <w:hideMark/>
          </w:tcPr>
          <w:p w14:paraId="53F8AD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w:t>
            </w:r>
          </w:p>
        </w:tc>
        <w:tc>
          <w:tcPr>
            <w:tcW w:w="603" w:type="dxa"/>
            <w:tcBorders>
              <w:top w:val="nil"/>
              <w:left w:val="nil"/>
              <w:bottom w:val="nil"/>
              <w:right w:val="nil"/>
            </w:tcBorders>
            <w:shd w:val="clear" w:color="auto" w:fill="auto"/>
            <w:noWrap/>
            <w:hideMark/>
          </w:tcPr>
          <w:p w14:paraId="06233B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132</w:t>
            </w:r>
          </w:p>
        </w:tc>
        <w:tc>
          <w:tcPr>
            <w:tcW w:w="502" w:type="dxa"/>
            <w:tcBorders>
              <w:top w:val="nil"/>
              <w:left w:val="nil"/>
              <w:bottom w:val="nil"/>
              <w:right w:val="nil"/>
            </w:tcBorders>
            <w:shd w:val="clear" w:color="auto" w:fill="auto"/>
            <w:noWrap/>
            <w:hideMark/>
          </w:tcPr>
          <w:p w14:paraId="10AE306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733" w:type="dxa"/>
            <w:tcBorders>
              <w:top w:val="nil"/>
              <w:left w:val="nil"/>
              <w:bottom w:val="nil"/>
              <w:right w:val="nil"/>
            </w:tcBorders>
            <w:shd w:val="clear" w:color="auto" w:fill="auto"/>
            <w:noWrap/>
            <w:hideMark/>
          </w:tcPr>
          <w:p w14:paraId="0582F0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17.4</w:t>
            </w:r>
          </w:p>
        </w:tc>
        <w:tc>
          <w:tcPr>
            <w:tcW w:w="709" w:type="dxa"/>
            <w:tcBorders>
              <w:top w:val="nil"/>
              <w:left w:val="nil"/>
              <w:bottom w:val="nil"/>
              <w:right w:val="nil"/>
            </w:tcBorders>
            <w:shd w:val="clear" w:color="auto" w:fill="auto"/>
            <w:noWrap/>
            <w:hideMark/>
          </w:tcPr>
          <w:p w14:paraId="0B5AC4B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2.40</w:t>
            </w:r>
          </w:p>
        </w:tc>
        <w:tc>
          <w:tcPr>
            <w:tcW w:w="709" w:type="dxa"/>
            <w:tcBorders>
              <w:top w:val="nil"/>
              <w:left w:val="nil"/>
              <w:bottom w:val="nil"/>
              <w:right w:val="nil"/>
            </w:tcBorders>
            <w:shd w:val="clear" w:color="auto" w:fill="auto"/>
            <w:noWrap/>
            <w:hideMark/>
          </w:tcPr>
          <w:p w14:paraId="3439D8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54.2</w:t>
            </w:r>
          </w:p>
        </w:tc>
        <w:tc>
          <w:tcPr>
            <w:tcW w:w="708" w:type="dxa"/>
            <w:tcBorders>
              <w:top w:val="nil"/>
              <w:left w:val="nil"/>
              <w:bottom w:val="nil"/>
              <w:right w:val="nil"/>
            </w:tcBorders>
            <w:shd w:val="clear" w:color="auto" w:fill="auto"/>
            <w:noWrap/>
            <w:hideMark/>
          </w:tcPr>
          <w:p w14:paraId="2A2B0B4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6.5</w:t>
            </w:r>
          </w:p>
        </w:tc>
        <w:tc>
          <w:tcPr>
            <w:tcW w:w="567" w:type="dxa"/>
            <w:tcBorders>
              <w:top w:val="nil"/>
              <w:left w:val="nil"/>
              <w:bottom w:val="nil"/>
              <w:right w:val="nil"/>
            </w:tcBorders>
            <w:shd w:val="clear" w:color="auto" w:fill="auto"/>
            <w:noWrap/>
            <w:hideMark/>
          </w:tcPr>
          <w:p w14:paraId="505CD42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12.0</w:t>
            </w:r>
          </w:p>
        </w:tc>
        <w:tc>
          <w:tcPr>
            <w:tcW w:w="426" w:type="dxa"/>
            <w:tcBorders>
              <w:top w:val="nil"/>
              <w:left w:val="nil"/>
              <w:bottom w:val="nil"/>
              <w:right w:val="nil"/>
            </w:tcBorders>
            <w:shd w:val="clear" w:color="auto" w:fill="auto"/>
            <w:noWrap/>
            <w:hideMark/>
          </w:tcPr>
          <w:p w14:paraId="14438D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w:t>
            </w:r>
          </w:p>
        </w:tc>
        <w:tc>
          <w:tcPr>
            <w:tcW w:w="2409" w:type="dxa"/>
            <w:tcBorders>
              <w:top w:val="nil"/>
              <w:left w:val="nil"/>
              <w:bottom w:val="nil"/>
              <w:right w:val="nil"/>
            </w:tcBorders>
            <w:shd w:val="clear" w:color="auto" w:fill="auto"/>
            <w:noWrap/>
            <w:hideMark/>
          </w:tcPr>
          <w:p w14:paraId="7E9722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Treadmill v. cycle studies</w:t>
            </w:r>
          </w:p>
        </w:tc>
        <w:tc>
          <w:tcPr>
            <w:tcW w:w="426" w:type="dxa"/>
            <w:tcBorders>
              <w:top w:val="nil"/>
              <w:left w:val="nil"/>
              <w:bottom w:val="nil"/>
              <w:right w:val="nil"/>
            </w:tcBorders>
            <w:shd w:val="clear" w:color="auto" w:fill="auto"/>
            <w:noWrap/>
            <w:hideMark/>
          </w:tcPr>
          <w:p w14:paraId="070E27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511DBF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92F91B4" w14:textId="2A37010A"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Turley et al. (1995) </w:t>
            </w:r>
            <w:sdt>
              <w:sdtPr>
                <w:rPr>
                  <w:rFonts w:eastAsia="Times New Roman" w:cs="Times New Roman"/>
                  <w:color w:val="000000"/>
                  <w:sz w:val="18"/>
                  <w:szCs w:val="18"/>
                  <w:lang w:val="sl-SI" w:eastAsia="sl-SI"/>
                </w:rPr>
                <w:tag w:val="MENDELEY_CITATION_v3_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"/>
                <w:id w:val="1774599105"/>
                <w:placeholder>
                  <w:docPart w:val="01EECEE6C94F419495ED566276B61E82"/>
                </w:placeholder>
              </w:sdtPr>
              <w:sdtEndPr>
                <w:rPr>
                  <w:rFonts w:eastAsiaTheme="minorHAnsi"/>
                  <w:lang w:val="en-GB" w:eastAsia="en-US"/>
                </w:rPr>
              </w:sdtEndPr>
              <w:sdtContent>
                <w:r w:rsidR="00482F98" w:rsidRPr="00482F98">
                  <w:rPr>
                    <w:rFonts w:cs="Times New Roman"/>
                    <w:color w:val="000000"/>
                    <w:sz w:val="18"/>
                    <w:szCs w:val="18"/>
                  </w:rPr>
                  <w:t>[4]</w:t>
                </w:r>
              </w:sdtContent>
            </w:sdt>
          </w:p>
        </w:tc>
      </w:tr>
      <w:tr w:rsidR="00772F0F" w:rsidRPr="00D702B7" w14:paraId="3F7325C8" w14:textId="77777777" w:rsidTr="00B74CEA">
        <w:trPr>
          <w:trHeight w:val="276"/>
        </w:trPr>
        <w:tc>
          <w:tcPr>
            <w:tcW w:w="567" w:type="dxa"/>
            <w:tcBorders>
              <w:top w:val="nil"/>
              <w:left w:val="nil"/>
              <w:bottom w:val="nil"/>
              <w:right w:val="nil"/>
            </w:tcBorders>
            <w:shd w:val="clear" w:color="auto" w:fill="auto"/>
            <w:noWrap/>
            <w:hideMark/>
          </w:tcPr>
          <w:p w14:paraId="36815A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9.0</w:t>
            </w:r>
          </w:p>
        </w:tc>
        <w:tc>
          <w:tcPr>
            <w:tcW w:w="426" w:type="dxa"/>
            <w:tcBorders>
              <w:top w:val="nil"/>
              <w:left w:val="nil"/>
              <w:bottom w:val="nil"/>
              <w:right w:val="nil"/>
            </w:tcBorders>
            <w:shd w:val="clear" w:color="auto" w:fill="auto"/>
            <w:noWrap/>
            <w:hideMark/>
          </w:tcPr>
          <w:p w14:paraId="1B884A2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0.7</w:t>
            </w:r>
          </w:p>
        </w:tc>
        <w:tc>
          <w:tcPr>
            <w:tcW w:w="764" w:type="dxa"/>
            <w:tcBorders>
              <w:top w:val="nil"/>
              <w:left w:val="nil"/>
              <w:bottom w:val="nil"/>
              <w:right w:val="nil"/>
            </w:tcBorders>
            <w:shd w:val="clear" w:color="auto" w:fill="auto"/>
            <w:noWrap/>
            <w:hideMark/>
          </w:tcPr>
          <w:p w14:paraId="56924B0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7-9</w:t>
            </w:r>
          </w:p>
        </w:tc>
        <w:tc>
          <w:tcPr>
            <w:tcW w:w="607" w:type="dxa"/>
            <w:tcBorders>
              <w:top w:val="nil"/>
              <w:left w:val="nil"/>
              <w:bottom w:val="nil"/>
              <w:right w:val="nil"/>
            </w:tcBorders>
            <w:shd w:val="clear" w:color="auto" w:fill="auto"/>
            <w:noWrap/>
            <w:hideMark/>
          </w:tcPr>
          <w:p w14:paraId="455646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30.4</w:t>
            </w:r>
          </w:p>
        </w:tc>
        <w:tc>
          <w:tcPr>
            <w:tcW w:w="476" w:type="dxa"/>
            <w:tcBorders>
              <w:top w:val="nil"/>
              <w:left w:val="nil"/>
              <w:bottom w:val="nil"/>
              <w:right w:val="nil"/>
            </w:tcBorders>
            <w:shd w:val="clear" w:color="auto" w:fill="auto"/>
            <w:noWrap/>
            <w:hideMark/>
          </w:tcPr>
          <w:p w14:paraId="19D9BF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w:t>
            </w:r>
          </w:p>
        </w:tc>
        <w:tc>
          <w:tcPr>
            <w:tcW w:w="603" w:type="dxa"/>
            <w:tcBorders>
              <w:top w:val="nil"/>
              <w:left w:val="nil"/>
              <w:bottom w:val="nil"/>
              <w:right w:val="nil"/>
            </w:tcBorders>
            <w:shd w:val="clear" w:color="auto" w:fill="auto"/>
            <w:noWrap/>
            <w:hideMark/>
          </w:tcPr>
          <w:p w14:paraId="518E0E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133</w:t>
            </w:r>
          </w:p>
        </w:tc>
        <w:tc>
          <w:tcPr>
            <w:tcW w:w="502" w:type="dxa"/>
            <w:tcBorders>
              <w:top w:val="nil"/>
              <w:left w:val="nil"/>
              <w:bottom w:val="nil"/>
              <w:right w:val="nil"/>
            </w:tcBorders>
            <w:shd w:val="clear" w:color="auto" w:fill="auto"/>
            <w:noWrap/>
            <w:hideMark/>
          </w:tcPr>
          <w:p w14:paraId="51E234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733" w:type="dxa"/>
            <w:tcBorders>
              <w:top w:val="nil"/>
              <w:left w:val="nil"/>
              <w:bottom w:val="nil"/>
              <w:right w:val="nil"/>
            </w:tcBorders>
            <w:shd w:val="clear" w:color="auto" w:fill="auto"/>
            <w:noWrap/>
            <w:hideMark/>
          </w:tcPr>
          <w:p w14:paraId="6E0FEF4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45BD5C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22522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55.0</w:t>
            </w:r>
          </w:p>
        </w:tc>
        <w:tc>
          <w:tcPr>
            <w:tcW w:w="708" w:type="dxa"/>
            <w:tcBorders>
              <w:top w:val="nil"/>
              <w:left w:val="nil"/>
              <w:bottom w:val="nil"/>
              <w:right w:val="nil"/>
            </w:tcBorders>
            <w:shd w:val="clear" w:color="auto" w:fill="auto"/>
            <w:noWrap/>
            <w:hideMark/>
          </w:tcPr>
          <w:p w14:paraId="65B17D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6.3</w:t>
            </w:r>
          </w:p>
        </w:tc>
        <w:tc>
          <w:tcPr>
            <w:tcW w:w="567" w:type="dxa"/>
            <w:tcBorders>
              <w:top w:val="nil"/>
              <w:left w:val="nil"/>
              <w:bottom w:val="nil"/>
              <w:right w:val="nil"/>
            </w:tcBorders>
            <w:shd w:val="clear" w:color="auto" w:fill="auto"/>
            <w:noWrap/>
            <w:hideMark/>
          </w:tcPr>
          <w:p w14:paraId="6535F6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11.5</w:t>
            </w:r>
          </w:p>
        </w:tc>
        <w:tc>
          <w:tcPr>
            <w:tcW w:w="426" w:type="dxa"/>
            <w:tcBorders>
              <w:top w:val="nil"/>
              <w:left w:val="nil"/>
              <w:bottom w:val="nil"/>
              <w:right w:val="nil"/>
            </w:tcBorders>
            <w:shd w:val="clear" w:color="auto" w:fill="auto"/>
            <w:noWrap/>
            <w:hideMark/>
          </w:tcPr>
          <w:p w14:paraId="624FC88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2409" w:type="dxa"/>
            <w:tcBorders>
              <w:top w:val="nil"/>
              <w:left w:val="nil"/>
              <w:bottom w:val="nil"/>
              <w:right w:val="nil"/>
            </w:tcBorders>
            <w:shd w:val="clear" w:color="auto" w:fill="auto"/>
            <w:noWrap/>
            <w:hideMark/>
          </w:tcPr>
          <w:p w14:paraId="29CDC83A"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56872E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B098E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8A14F7C" w14:textId="1F431342"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Rogers et al. (1995) </w:t>
            </w:r>
            <w:sdt>
              <w:sdtPr>
                <w:rPr>
                  <w:rFonts w:eastAsia="Times New Roman" w:cs="Times New Roman"/>
                  <w:color w:val="000000"/>
                  <w:sz w:val="18"/>
                  <w:szCs w:val="18"/>
                  <w:lang w:val="sl-SI" w:eastAsia="sl-SI"/>
                </w:rPr>
                <w:tag w:val="MENDELEY_CITATION_v3_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"/>
                <w:id w:val="191194807"/>
                <w:placeholder>
                  <w:docPart w:val="F0EA0228F50543838ADFDAE677C8566B"/>
                </w:placeholder>
              </w:sdtPr>
              <w:sdtEndPr>
                <w:rPr>
                  <w:rFonts w:eastAsiaTheme="minorHAnsi"/>
                  <w:lang w:val="en-GB" w:eastAsia="en-US"/>
                </w:rPr>
              </w:sdtEndPr>
              <w:sdtContent>
                <w:r w:rsidR="00482F98" w:rsidRPr="00482F98">
                  <w:rPr>
                    <w:rFonts w:cs="Times New Roman"/>
                    <w:color w:val="000000"/>
                    <w:sz w:val="18"/>
                    <w:szCs w:val="18"/>
                  </w:rPr>
                  <w:t>[5]</w:t>
                </w:r>
              </w:sdtContent>
            </w:sdt>
            <w:r w:rsidRPr="00F74162">
              <w:rPr>
                <w:rFonts w:eastAsia="Times New Roman" w:cs="Times New Roman"/>
                <w:color w:val="000000"/>
                <w:sz w:val="18"/>
                <w:szCs w:val="18"/>
                <w:lang w:val="sl-SI" w:eastAsia="sl-SI"/>
              </w:rPr>
              <w:t xml:space="preserve"> </w:t>
            </w:r>
          </w:p>
        </w:tc>
      </w:tr>
      <w:tr w:rsidR="00772F0F" w:rsidRPr="00D702B7" w14:paraId="0ADDD5CC" w14:textId="77777777" w:rsidTr="00B74CEA">
        <w:trPr>
          <w:trHeight w:val="276"/>
        </w:trPr>
        <w:tc>
          <w:tcPr>
            <w:tcW w:w="567" w:type="dxa"/>
            <w:tcBorders>
              <w:top w:val="nil"/>
              <w:left w:val="nil"/>
              <w:bottom w:val="nil"/>
              <w:right w:val="nil"/>
            </w:tcBorders>
            <w:shd w:val="clear" w:color="auto" w:fill="auto"/>
            <w:noWrap/>
            <w:hideMark/>
          </w:tcPr>
          <w:p w14:paraId="3F7D4C6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8.8</w:t>
            </w:r>
          </w:p>
        </w:tc>
        <w:tc>
          <w:tcPr>
            <w:tcW w:w="426" w:type="dxa"/>
            <w:tcBorders>
              <w:top w:val="nil"/>
              <w:left w:val="nil"/>
              <w:bottom w:val="nil"/>
              <w:right w:val="nil"/>
            </w:tcBorders>
            <w:shd w:val="clear" w:color="auto" w:fill="auto"/>
            <w:noWrap/>
            <w:hideMark/>
          </w:tcPr>
          <w:p w14:paraId="44E9416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437F879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8-9.9</w:t>
            </w:r>
          </w:p>
        </w:tc>
        <w:tc>
          <w:tcPr>
            <w:tcW w:w="607" w:type="dxa"/>
            <w:tcBorders>
              <w:top w:val="nil"/>
              <w:left w:val="nil"/>
              <w:bottom w:val="nil"/>
              <w:right w:val="nil"/>
            </w:tcBorders>
            <w:shd w:val="clear" w:color="auto" w:fill="auto"/>
            <w:noWrap/>
            <w:hideMark/>
          </w:tcPr>
          <w:p w14:paraId="0E810D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27.2</w:t>
            </w:r>
          </w:p>
        </w:tc>
        <w:tc>
          <w:tcPr>
            <w:tcW w:w="476" w:type="dxa"/>
            <w:tcBorders>
              <w:top w:val="nil"/>
              <w:left w:val="nil"/>
              <w:bottom w:val="nil"/>
              <w:right w:val="nil"/>
            </w:tcBorders>
            <w:shd w:val="clear" w:color="auto" w:fill="auto"/>
            <w:noWrap/>
            <w:hideMark/>
          </w:tcPr>
          <w:p w14:paraId="07E49F4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w:t>
            </w:r>
          </w:p>
        </w:tc>
        <w:tc>
          <w:tcPr>
            <w:tcW w:w="603" w:type="dxa"/>
            <w:tcBorders>
              <w:top w:val="nil"/>
              <w:left w:val="nil"/>
              <w:bottom w:val="nil"/>
              <w:right w:val="nil"/>
            </w:tcBorders>
            <w:shd w:val="clear" w:color="auto" w:fill="auto"/>
            <w:noWrap/>
            <w:hideMark/>
          </w:tcPr>
          <w:p w14:paraId="68BFCF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502" w:type="dxa"/>
            <w:tcBorders>
              <w:top w:val="nil"/>
              <w:left w:val="nil"/>
              <w:bottom w:val="nil"/>
              <w:right w:val="nil"/>
            </w:tcBorders>
            <w:shd w:val="clear" w:color="auto" w:fill="auto"/>
            <w:noWrap/>
            <w:hideMark/>
          </w:tcPr>
          <w:p w14:paraId="218622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733" w:type="dxa"/>
            <w:tcBorders>
              <w:top w:val="nil"/>
              <w:left w:val="nil"/>
              <w:bottom w:val="nil"/>
              <w:right w:val="nil"/>
            </w:tcBorders>
            <w:shd w:val="clear" w:color="auto" w:fill="auto"/>
            <w:noWrap/>
            <w:hideMark/>
          </w:tcPr>
          <w:p w14:paraId="31D449A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81B31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63CBE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51.4</w:t>
            </w:r>
          </w:p>
        </w:tc>
        <w:tc>
          <w:tcPr>
            <w:tcW w:w="708" w:type="dxa"/>
            <w:tcBorders>
              <w:top w:val="nil"/>
              <w:left w:val="nil"/>
              <w:bottom w:val="nil"/>
              <w:right w:val="nil"/>
            </w:tcBorders>
            <w:shd w:val="clear" w:color="auto" w:fill="auto"/>
            <w:noWrap/>
            <w:hideMark/>
          </w:tcPr>
          <w:p w14:paraId="635BE6A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w:t>
            </w:r>
          </w:p>
        </w:tc>
        <w:tc>
          <w:tcPr>
            <w:tcW w:w="567" w:type="dxa"/>
            <w:tcBorders>
              <w:top w:val="nil"/>
              <w:left w:val="nil"/>
              <w:bottom w:val="nil"/>
              <w:right w:val="nil"/>
            </w:tcBorders>
            <w:shd w:val="clear" w:color="auto" w:fill="auto"/>
            <w:noWrap/>
            <w:hideMark/>
          </w:tcPr>
          <w:p w14:paraId="57AC9E7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w:t>
            </w:r>
          </w:p>
        </w:tc>
        <w:tc>
          <w:tcPr>
            <w:tcW w:w="426" w:type="dxa"/>
            <w:tcBorders>
              <w:top w:val="nil"/>
              <w:left w:val="nil"/>
              <w:bottom w:val="nil"/>
              <w:right w:val="nil"/>
            </w:tcBorders>
            <w:shd w:val="clear" w:color="auto" w:fill="auto"/>
            <w:noWrap/>
            <w:hideMark/>
          </w:tcPr>
          <w:p w14:paraId="1447F02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w:t>
            </w:r>
          </w:p>
        </w:tc>
        <w:tc>
          <w:tcPr>
            <w:tcW w:w="2409" w:type="dxa"/>
            <w:tcBorders>
              <w:top w:val="nil"/>
              <w:left w:val="nil"/>
              <w:bottom w:val="nil"/>
              <w:right w:val="nil"/>
            </w:tcBorders>
            <w:shd w:val="clear" w:color="auto" w:fill="auto"/>
            <w:noWrap/>
            <w:hideMark/>
          </w:tcPr>
          <w:p w14:paraId="26D404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Black boys</w:t>
            </w:r>
          </w:p>
        </w:tc>
        <w:tc>
          <w:tcPr>
            <w:tcW w:w="426" w:type="dxa"/>
            <w:tcBorders>
              <w:top w:val="nil"/>
              <w:left w:val="nil"/>
              <w:bottom w:val="nil"/>
              <w:right w:val="nil"/>
            </w:tcBorders>
            <w:shd w:val="clear" w:color="auto" w:fill="auto"/>
            <w:noWrap/>
            <w:hideMark/>
          </w:tcPr>
          <w:p w14:paraId="2ECF75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7EB40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728FF7A" w14:textId="1101C94B" w:rsidR="00772F0F" w:rsidRPr="00F74162" w:rsidRDefault="00772F0F" w:rsidP="00772F0F">
            <w:pPr>
              <w:spacing w:after="0" w:line="240" w:lineRule="auto"/>
              <w:rPr>
                <w:rFonts w:eastAsia="Times New Roman" w:cs="Times New Roman"/>
                <w:i/>
                <w:iCs/>
                <w:color w:val="000000"/>
                <w:sz w:val="18"/>
                <w:szCs w:val="18"/>
                <w:highlight w:val="yellow"/>
                <w:lang w:val="sl-SI" w:eastAsia="sl-SI"/>
              </w:rPr>
            </w:pPr>
            <w:r w:rsidRPr="00F74162">
              <w:rPr>
                <w:rFonts w:eastAsia="Times New Roman" w:cs="Times New Roman"/>
                <w:color w:val="000000"/>
                <w:sz w:val="18"/>
                <w:szCs w:val="18"/>
                <w:lang w:val="sl-SI" w:eastAsia="sl-SI"/>
              </w:rPr>
              <w:t>Spurr et al. (1982)</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ZWI5MmRiOWMtMzE4ZC00NTNmLWI4YTUtMDM0YTE2ZWRiY2Zi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
                <w:id w:val="-1038274892"/>
                <w:placeholder>
                  <w:docPart w:val="397AD6CF1805499D9805B8C303DD032A"/>
                </w:placeholder>
              </w:sdtPr>
              <w:sdtEndPr>
                <w:rPr>
                  <w:rFonts w:eastAsiaTheme="minorHAnsi"/>
                  <w:iCs w:val="0"/>
                  <w:lang w:val="en-GB" w:eastAsia="en-US"/>
                </w:rPr>
              </w:sdtEndPr>
              <w:sdtContent>
                <w:r w:rsidR="00482F98" w:rsidRPr="00482F98">
                  <w:rPr>
                    <w:rFonts w:cs="Times New Roman"/>
                    <w:color w:val="000000"/>
                    <w:sz w:val="18"/>
                    <w:szCs w:val="18"/>
                  </w:rPr>
                  <w:t>[6]</w:t>
                </w:r>
              </w:sdtContent>
            </w:sdt>
          </w:p>
        </w:tc>
      </w:tr>
      <w:tr w:rsidR="00772F0F" w:rsidRPr="00D702B7" w14:paraId="08B5C419" w14:textId="77777777" w:rsidTr="00B74CEA">
        <w:trPr>
          <w:trHeight w:val="276"/>
        </w:trPr>
        <w:tc>
          <w:tcPr>
            <w:tcW w:w="567" w:type="dxa"/>
            <w:tcBorders>
              <w:top w:val="nil"/>
              <w:left w:val="nil"/>
              <w:bottom w:val="nil"/>
              <w:right w:val="nil"/>
            </w:tcBorders>
            <w:shd w:val="clear" w:color="auto" w:fill="auto"/>
            <w:noWrap/>
            <w:hideMark/>
          </w:tcPr>
          <w:p w14:paraId="7B5FAA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w:t>
            </w:r>
          </w:p>
        </w:tc>
        <w:tc>
          <w:tcPr>
            <w:tcW w:w="426" w:type="dxa"/>
            <w:tcBorders>
              <w:top w:val="nil"/>
              <w:left w:val="nil"/>
              <w:bottom w:val="nil"/>
              <w:right w:val="nil"/>
            </w:tcBorders>
            <w:shd w:val="clear" w:color="auto" w:fill="auto"/>
            <w:noWrap/>
            <w:hideMark/>
          </w:tcPr>
          <w:p w14:paraId="202A72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764" w:type="dxa"/>
            <w:tcBorders>
              <w:top w:val="nil"/>
              <w:left w:val="nil"/>
              <w:bottom w:val="nil"/>
              <w:right w:val="nil"/>
            </w:tcBorders>
            <w:shd w:val="clear" w:color="auto" w:fill="auto"/>
            <w:noWrap/>
            <w:hideMark/>
          </w:tcPr>
          <w:p w14:paraId="1782AA7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5-12</w:t>
            </w:r>
          </w:p>
        </w:tc>
        <w:tc>
          <w:tcPr>
            <w:tcW w:w="607" w:type="dxa"/>
            <w:tcBorders>
              <w:top w:val="nil"/>
              <w:left w:val="nil"/>
              <w:bottom w:val="nil"/>
              <w:right w:val="nil"/>
            </w:tcBorders>
            <w:shd w:val="clear" w:color="auto" w:fill="auto"/>
            <w:noWrap/>
            <w:hideMark/>
          </w:tcPr>
          <w:p w14:paraId="0AD367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6B4807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45448B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71B1CD1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4D14E5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16.7</w:t>
            </w:r>
          </w:p>
        </w:tc>
        <w:tc>
          <w:tcPr>
            <w:tcW w:w="709" w:type="dxa"/>
            <w:tcBorders>
              <w:top w:val="nil"/>
              <w:left w:val="nil"/>
              <w:bottom w:val="nil"/>
              <w:right w:val="nil"/>
            </w:tcBorders>
            <w:shd w:val="clear" w:color="auto" w:fill="auto"/>
            <w:noWrap/>
            <w:hideMark/>
          </w:tcPr>
          <w:p w14:paraId="35AB03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w:t>
            </w:r>
          </w:p>
        </w:tc>
        <w:tc>
          <w:tcPr>
            <w:tcW w:w="709" w:type="dxa"/>
            <w:tcBorders>
              <w:top w:val="nil"/>
              <w:left w:val="nil"/>
              <w:bottom w:val="nil"/>
              <w:right w:val="nil"/>
            </w:tcBorders>
            <w:shd w:val="clear" w:color="auto" w:fill="auto"/>
            <w:noWrap/>
            <w:hideMark/>
          </w:tcPr>
          <w:p w14:paraId="7CB3AFA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53.7</w:t>
            </w:r>
          </w:p>
        </w:tc>
        <w:tc>
          <w:tcPr>
            <w:tcW w:w="708" w:type="dxa"/>
            <w:tcBorders>
              <w:top w:val="nil"/>
              <w:left w:val="nil"/>
              <w:bottom w:val="nil"/>
              <w:right w:val="nil"/>
            </w:tcBorders>
            <w:shd w:val="clear" w:color="auto" w:fill="auto"/>
            <w:noWrap/>
            <w:hideMark/>
          </w:tcPr>
          <w:p w14:paraId="14678B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567" w:type="dxa"/>
            <w:tcBorders>
              <w:top w:val="nil"/>
              <w:left w:val="nil"/>
              <w:bottom w:val="nil"/>
              <w:right w:val="nil"/>
            </w:tcBorders>
            <w:shd w:val="clear" w:color="auto" w:fill="auto"/>
            <w:noWrap/>
            <w:hideMark/>
          </w:tcPr>
          <w:p w14:paraId="635771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2C999B8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74</w:t>
            </w:r>
          </w:p>
        </w:tc>
        <w:tc>
          <w:tcPr>
            <w:tcW w:w="2409" w:type="dxa"/>
            <w:tcBorders>
              <w:top w:val="nil"/>
              <w:left w:val="nil"/>
              <w:bottom w:val="nil"/>
              <w:right w:val="nil"/>
            </w:tcBorders>
            <w:shd w:val="clear" w:color="auto" w:fill="auto"/>
            <w:noWrap/>
            <w:hideMark/>
          </w:tcPr>
          <w:p w14:paraId="1BF14C2A"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130395D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B99186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0B48F398" w14:textId="4F936E79"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Sady et al. (1984) </w:t>
            </w:r>
            <w:sdt>
              <w:sdtPr>
                <w:rPr>
                  <w:rFonts w:eastAsia="Times New Roman" w:cs="Times New Roman"/>
                  <w:color w:val="000000"/>
                  <w:sz w:val="18"/>
                  <w:szCs w:val="18"/>
                  <w:lang w:val="sl-SI" w:eastAsia="sl-SI"/>
                </w:rPr>
                <w:tag w:val="MENDELEY_CITATION_v3_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"/>
                <w:id w:val="-555932357"/>
                <w:placeholder>
                  <w:docPart w:val="7D3BF153FAE44B11BFAA66301E519F74"/>
                </w:placeholder>
              </w:sdtPr>
              <w:sdtEndPr>
                <w:rPr>
                  <w:rFonts w:eastAsiaTheme="minorHAnsi"/>
                  <w:lang w:val="en-GB" w:eastAsia="en-US"/>
                </w:rPr>
              </w:sdtEndPr>
              <w:sdtContent>
                <w:r w:rsidR="00482F98" w:rsidRPr="00482F98">
                  <w:rPr>
                    <w:rFonts w:cs="Times New Roman"/>
                    <w:color w:val="000000"/>
                    <w:sz w:val="18"/>
                    <w:szCs w:val="18"/>
                  </w:rPr>
                  <w:t>[7]</w:t>
                </w:r>
              </w:sdtContent>
            </w:sdt>
          </w:p>
        </w:tc>
      </w:tr>
      <w:tr w:rsidR="00772F0F" w:rsidRPr="00D702B7" w14:paraId="2C4F56E5" w14:textId="77777777" w:rsidTr="00B74CEA">
        <w:trPr>
          <w:trHeight w:val="276"/>
        </w:trPr>
        <w:tc>
          <w:tcPr>
            <w:tcW w:w="567" w:type="dxa"/>
            <w:tcBorders>
              <w:top w:val="nil"/>
              <w:left w:val="nil"/>
              <w:bottom w:val="nil"/>
              <w:right w:val="nil"/>
            </w:tcBorders>
            <w:shd w:val="clear" w:color="auto" w:fill="auto"/>
            <w:noWrap/>
            <w:hideMark/>
          </w:tcPr>
          <w:p w14:paraId="4030973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9.4</w:t>
            </w:r>
          </w:p>
        </w:tc>
        <w:tc>
          <w:tcPr>
            <w:tcW w:w="426" w:type="dxa"/>
            <w:tcBorders>
              <w:top w:val="nil"/>
              <w:left w:val="nil"/>
              <w:bottom w:val="nil"/>
              <w:right w:val="nil"/>
            </w:tcBorders>
            <w:shd w:val="clear" w:color="auto" w:fill="auto"/>
            <w:noWrap/>
            <w:hideMark/>
          </w:tcPr>
          <w:p w14:paraId="232548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764" w:type="dxa"/>
            <w:tcBorders>
              <w:top w:val="nil"/>
              <w:left w:val="nil"/>
              <w:bottom w:val="nil"/>
              <w:right w:val="nil"/>
            </w:tcBorders>
            <w:shd w:val="clear" w:color="auto" w:fill="auto"/>
            <w:noWrap/>
            <w:hideMark/>
          </w:tcPr>
          <w:p w14:paraId="684D1A9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8-18</w:t>
            </w:r>
          </w:p>
        </w:tc>
        <w:tc>
          <w:tcPr>
            <w:tcW w:w="607" w:type="dxa"/>
            <w:tcBorders>
              <w:top w:val="nil"/>
              <w:left w:val="nil"/>
              <w:bottom w:val="nil"/>
              <w:right w:val="nil"/>
            </w:tcBorders>
            <w:shd w:val="clear" w:color="auto" w:fill="auto"/>
            <w:noWrap/>
            <w:hideMark/>
          </w:tcPr>
          <w:p w14:paraId="7100FA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34.0</w:t>
            </w:r>
          </w:p>
        </w:tc>
        <w:tc>
          <w:tcPr>
            <w:tcW w:w="476" w:type="dxa"/>
            <w:tcBorders>
              <w:top w:val="nil"/>
              <w:left w:val="nil"/>
              <w:bottom w:val="nil"/>
              <w:right w:val="nil"/>
            </w:tcBorders>
            <w:shd w:val="clear" w:color="auto" w:fill="auto"/>
            <w:noWrap/>
            <w:hideMark/>
          </w:tcPr>
          <w:p w14:paraId="4DA35B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603" w:type="dxa"/>
            <w:tcBorders>
              <w:top w:val="nil"/>
              <w:left w:val="nil"/>
              <w:bottom w:val="nil"/>
              <w:right w:val="nil"/>
            </w:tcBorders>
            <w:shd w:val="clear" w:color="auto" w:fill="auto"/>
            <w:noWrap/>
            <w:hideMark/>
          </w:tcPr>
          <w:p w14:paraId="0F0597B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649A5C4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10D352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17.1</w:t>
            </w:r>
          </w:p>
        </w:tc>
        <w:tc>
          <w:tcPr>
            <w:tcW w:w="709" w:type="dxa"/>
            <w:tcBorders>
              <w:top w:val="nil"/>
              <w:left w:val="nil"/>
              <w:bottom w:val="nil"/>
              <w:right w:val="nil"/>
            </w:tcBorders>
            <w:shd w:val="clear" w:color="auto" w:fill="auto"/>
            <w:noWrap/>
            <w:hideMark/>
          </w:tcPr>
          <w:p w14:paraId="1617C83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709" w:type="dxa"/>
            <w:tcBorders>
              <w:top w:val="nil"/>
              <w:left w:val="nil"/>
              <w:bottom w:val="nil"/>
              <w:right w:val="nil"/>
            </w:tcBorders>
            <w:shd w:val="clear" w:color="auto" w:fill="auto"/>
            <w:noWrap/>
            <w:hideMark/>
          </w:tcPr>
          <w:p w14:paraId="296881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47.0</w:t>
            </w:r>
          </w:p>
        </w:tc>
        <w:tc>
          <w:tcPr>
            <w:tcW w:w="708" w:type="dxa"/>
            <w:tcBorders>
              <w:top w:val="nil"/>
              <w:left w:val="nil"/>
              <w:bottom w:val="nil"/>
              <w:right w:val="nil"/>
            </w:tcBorders>
            <w:shd w:val="clear" w:color="auto" w:fill="auto"/>
            <w:noWrap/>
            <w:hideMark/>
          </w:tcPr>
          <w:p w14:paraId="2947980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8.6</w:t>
            </w:r>
          </w:p>
        </w:tc>
        <w:tc>
          <w:tcPr>
            <w:tcW w:w="567" w:type="dxa"/>
            <w:tcBorders>
              <w:top w:val="nil"/>
              <w:left w:val="nil"/>
              <w:bottom w:val="nil"/>
              <w:right w:val="nil"/>
            </w:tcBorders>
            <w:shd w:val="clear" w:color="auto" w:fill="auto"/>
            <w:noWrap/>
            <w:hideMark/>
          </w:tcPr>
          <w:p w14:paraId="3AA0B54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18.3</w:t>
            </w:r>
          </w:p>
        </w:tc>
        <w:tc>
          <w:tcPr>
            <w:tcW w:w="426" w:type="dxa"/>
            <w:tcBorders>
              <w:top w:val="nil"/>
              <w:left w:val="nil"/>
              <w:bottom w:val="nil"/>
              <w:right w:val="nil"/>
            </w:tcBorders>
            <w:shd w:val="clear" w:color="auto" w:fill="auto"/>
            <w:noWrap/>
            <w:hideMark/>
          </w:tcPr>
          <w:p w14:paraId="4257A2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w:t>
            </w:r>
          </w:p>
        </w:tc>
        <w:tc>
          <w:tcPr>
            <w:tcW w:w="2409" w:type="dxa"/>
            <w:tcBorders>
              <w:top w:val="nil"/>
              <w:left w:val="nil"/>
              <w:bottom w:val="nil"/>
              <w:right w:val="nil"/>
            </w:tcBorders>
            <w:shd w:val="clear" w:color="auto" w:fill="auto"/>
            <w:noWrap/>
            <w:hideMark/>
          </w:tcPr>
          <w:p w14:paraId="370DD1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Matched pair: normal weight</w:t>
            </w:r>
          </w:p>
        </w:tc>
        <w:tc>
          <w:tcPr>
            <w:tcW w:w="426" w:type="dxa"/>
            <w:tcBorders>
              <w:top w:val="nil"/>
              <w:left w:val="nil"/>
              <w:bottom w:val="nil"/>
              <w:right w:val="nil"/>
            </w:tcBorders>
            <w:shd w:val="clear" w:color="auto" w:fill="auto"/>
            <w:noWrap/>
            <w:hideMark/>
          </w:tcPr>
          <w:p w14:paraId="282F5BE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3BE4E3D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7066B4D" w14:textId="2A9F7B20"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McMurray et al. (2011) </w:t>
            </w:r>
            <w:sdt>
              <w:sdtPr>
                <w:rPr>
                  <w:rFonts w:eastAsia="Times New Roman" w:cs="Times New Roman"/>
                  <w:color w:val="000000"/>
                  <w:sz w:val="18"/>
                  <w:szCs w:val="18"/>
                  <w:lang w:val="sl-SI" w:eastAsia="sl-SI"/>
                </w:rPr>
                <w:tag w:val="MENDELEY_CITATION_v3_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"/>
                <w:id w:val="-42908663"/>
                <w:placeholder>
                  <w:docPart w:val="02B792DCE9BD401CADD1E2460A7C6B91"/>
                </w:placeholder>
              </w:sdtPr>
              <w:sdtEndPr>
                <w:rPr>
                  <w:rFonts w:eastAsiaTheme="minorHAnsi"/>
                  <w:lang w:val="en-GB" w:eastAsia="en-US"/>
                </w:rPr>
              </w:sdtEndPr>
              <w:sdtContent>
                <w:r w:rsidR="00482F98" w:rsidRPr="00482F98">
                  <w:rPr>
                    <w:rFonts w:cs="Times New Roman"/>
                    <w:color w:val="000000"/>
                    <w:sz w:val="18"/>
                    <w:szCs w:val="18"/>
                  </w:rPr>
                  <w:t>[8]</w:t>
                </w:r>
              </w:sdtContent>
            </w:sdt>
          </w:p>
        </w:tc>
      </w:tr>
      <w:tr w:rsidR="00772F0F" w:rsidRPr="00D702B7" w14:paraId="1CE2554A" w14:textId="77777777" w:rsidTr="00B74CEA">
        <w:trPr>
          <w:trHeight w:val="276"/>
        </w:trPr>
        <w:tc>
          <w:tcPr>
            <w:tcW w:w="567" w:type="dxa"/>
            <w:tcBorders>
              <w:top w:val="nil"/>
              <w:left w:val="nil"/>
              <w:bottom w:val="nil"/>
              <w:right w:val="nil"/>
            </w:tcBorders>
            <w:shd w:val="clear" w:color="auto" w:fill="auto"/>
            <w:noWrap/>
            <w:hideMark/>
          </w:tcPr>
          <w:p w14:paraId="7AC554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7F4A6C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764" w:type="dxa"/>
            <w:tcBorders>
              <w:top w:val="nil"/>
              <w:left w:val="nil"/>
              <w:bottom w:val="nil"/>
              <w:right w:val="nil"/>
            </w:tcBorders>
            <w:shd w:val="clear" w:color="auto" w:fill="auto"/>
            <w:noWrap/>
            <w:hideMark/>
          </w:tcPr>
          <w:p w14:paraId="654000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6.7-14.8</w:t>
            </w:r>
          </w:p>
        </w:tc>
        <w:tc>
          <w:tcPr>
            <w:tcW w:w="607" w:type="dxa"/>
            <w:tcBorders>
              <w:top w:val="nil"/>
              <w:left w:val="nil"/>
              <w:bottom w:val="nil"/>
              <w:right w:val="nil"/>
            </w:tcBorders>
            <w:shd w:val="clear" w:color="auto" w:fill="auto"/>
            <w:noWrap/>
            <w:hideMark/>
          </w:tcPr>
          <w:p w14:paraId="634FE1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35.6</w:t>
            </w:r>
          </w:p>
        </w:tc>
        <w:tc>
          <w:tcPr>
            <w:tcW w:w="476" w:type="dxa"/>
            <w:tcBorders>
              <w:top w:val="nil"/>
              <w:left w:val="nil"/>
              <w:bottom w:val="nil"/>
              <w:right w:val="nil"/>
            </w:tcBorders>
            <w:shd w:val="clear" w:color="auto" w:fill="auto"/>
            <w:noWrap/>
            <w:hideMark/>
          </w:tcPr>
          <w:p w14:paraId="0A84E4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11.2</w:t>
            </w:r>
          </w:p>
        </w:tc>
        <w:tc>
          <w:tcPr>
            <w:tcW w:w="603" w:type="dxa"/>
            <w:tcBorders>
              <w:top w:val="nil"/>
              <w:left w:val="nil"/>
              <w:bottom w:val="nil"/>
              <w:right w:val="nil"/>
            </w:tcBorders>
            <w:shd w:val="clear" w:color="auto" w:fill="auto"/>
            <w:noWrap/>
            <w:hideMark/>
          </w:tcPr>
          <w:p w14:paraId="273572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502" w:type="dxa"/>
            <w:tcBorders>
              <w:top w:val="nil"/>
              <w:left w:val="nil"/>
              <w:bottom w:val="nil"/>
              <w:right w:val="nil"/>
            </w:tcBorders>
            <w:shd w:val="clear" w:color="auto" w:fill="auto"/>
            <w:noWrap/>
            <w:hideMark/>
          </w:tcPr>
          <w:p w14:paraId="486507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13.8</w:t>
            </w:r>
          </w:p>
        </w:tc>
        <w:tc>
          <w:tcPr>
            <w:tcW w:w="733" w:type="dxa"/>
            <w:tcBorders>
              <w:top w:val="nil"/>
              <w:left w:val="nil"/>
              <w:bottom w:val="nil"/>
              <w:right w:val="nil"/>
            </w:tcBorders>
            <w:shd w:val="clear" w:color="auto" w:fill="auto"/>
            <w:noWrap/>
            <w:hideMark/>
          </w:tcPr>
          <w:p w14:paraId="66DAF5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90286B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0F6BC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50.0</w:t>
            </w:r>
          </w:p>
        </w:tc>
        <w:tc>
          <w:tcPr>
            <w:tcW w:w="708" w:type="dxa"/>
            <w:tcBorders>
              <w:top w:val="nil"/>
              <w:left w:val="nil"/>
              <w:bottom w:val="nil"/>
              <w:right w:val="nil"/>
            </w:tcBorders>
            <w:shd w:val="clear" w:color="auto" w:fill="auto"/>
            <w:noWrap/>
            <w:hideMark/>
          </w:tcPr>
          <w:p w14:paraId="44B89F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567" w:type="dxa"/>
            <w:tcBorders>
              <w:top w:val="nil"/>
              <w:left w:val="nil"/>
              <w:bottom w:val="nil"/>
              <w:right w:val="nil"/>
            </w:tcBorders>
            <w:shd w:val="clear" w:color="auto" w:fill="auto"/>
            <w:noWrap/>
            <w:hideMark/>
          </w:tcPr>
          <w:p w14:paraId="79C1B41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172784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w:t>
            </w:r>
          </w:p>
        </w:tc>
        <w:tc>
          <w:tcPr>
            <w:tcW w:w="2409" w:type="dxa"/>
            <w:tcBorders>
              <w:top w:val="nil"/>
              <w:left w:val="nil"/>
              <w:bottom w:val="nil"/>
              <w:right w:val="nil"/>
            </w:tcBorders>
            <w:shd w:val="clear" w:color="auto" w:fill="auto"/>
            <w:noWrap/>
            <w:hideMark/>
          </w:tcPr>
          <w:p w14:paraId="6222F0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"Validity group" for regressions</w:t>
            </w:r>
          </w:p>
        </w:tc>
        <w:tc>
          <w:tcPr>
            <w:tcW w:w="426" w:type="dxa"/>
            <w:tcBorders>
              <w:top w:val="nil"/>
              <w:left w:val="nil"/>
              <w:bottom w:val="nil"/>
              <w:right w:val="nil"/>
            </w:tcBorders>
            <w:shd w:val="clear" w:color="auto" w:fill="auto"/>
            <w:noWrap/>
            <w:hideMark/>
          </w:tcPr>
          <w:p w14:paraId="717DDD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4A6000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6F5B4E93" w14:textId="1ADA0D34"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Bonen et al. (1979) </w:t>
            </w:r>
            <w:sdt>
              <w:sdtPr>
                <w:rPr>
                  <w:rFonts w:eastAsia="Times New Roman" w:cs="Times New Roman"/>
                  <w:color w:val="000000"/>
                  <w:sz w:val="18"/>
                  <w:szCs w:val="18"/>
                  <w:lang w:val="sl-SI" w:eastAsia="sl-SI"/>
                </w:rPr>
                <w:tag w:val="MENDELEY_CITATION_v3_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"/>
                <w:id w:val="142481197"/>
                <w:placeholder>
                  <w:docPart w:val="7949C01E0D4C458880E60CB4EBE6184C"/>
                </w:placeholder>
              </w:sdtPr>
              <w:sdtEndPr>
                <w:rPr>
                  <w:rFonts w:eastAsiaTheme="minorHAnsi"/>
                  <w:lang w:val="en-GB" w:eastAsia="en-US"/>
                </w:rPr>
              </w:sdtEndPr>
              <w:sdtContent>
                <w:r w:rsidR="00482F98" w:rsidRPr="00482F98">
                  <w:rPr>
                    <w:rFonts w:cs="Times New Roman"/>
                    <w:color w:val="000000"/>
                    <w:sz w:val="18"/>
                    <w:szCs w:val="18"/>
                  </w:rPr>
                  <w:t>[9]</w:t>
                </w:r>
              </w:sdtContent>
            </w:sdt>
          </w:p>
        </w:tc>
      </w:tr>
      <w:tr w:rsidR="00772F0F" w:rsidRPr="00D702B7" w14:paraId="565AE855" w14:textId="77777777" w:rsidTr="00B74CEA">
        <w:trPr>
          <w:trHeight w:val="276"/>
        </w:trPr>
        <w:tc>
          <w:tcPr>
            <w:tcW w:w="567" w:type="dxa"/>
            <w:tcBorders>
              <w:top w:val="nil"/>
              <w:left w:val="nil"/>
              <w:bottom w:val="nil"/>
              <w:right w:val="nil"/>
            </w:tcBorders>
            <w:shd w:val="clear" w:color="auto" w:fill="auto"/>
            <w:noWrap/>
            <w:hideMark/>
          </w:tcPr>
          <w:p w14:paraId="31EEC3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10.3</w:t>
            </w:r>
          </w:p>
        </w:tc>
        <w:tc>
          <w:tcPr>
            <w:tcW w:w="426" w:type="dxa"/>
            <w:tcBorders>
              <w:top w:val="nil"/>
              <w:left w:val="nil"/>
              <w:bottom w:val="nil"/>
              <w:right w:val="nil"/>
            </w:tcBorders>
            <w:shd w:val="clear" w:color="auto" w:fill="auto"/>
            <w:noWrap/>
            <w:hideMark/>
          </w:tcPr>
          <w:p w14:paraId="2FC890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w:t>
            </w:r>
          </w:p>
        </w:tc>
        <w:tc>
          <w:tcPr>
            <w:tcW w:w="764" w:type="dxa"/>
            <w:tcBorders>
              <w:top w:val="nil"/>
              <w:left w:val="nil"/>
              <w:bottom w:val="nil"/>
              <w:right w:val="nil"/>
            </w:tcBorders>
            <w:shd w:val="clear" w:color="auto" w:fill="auto"/>
            <w:noWrap/>
            <w:hideMark/>
          </w:tcPr>
          <w:p w14:paraId="3C6461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8-12</w:t>
            </w:r>
          </w:p>
        </w:tc>
        <w:tc>
          <w:tcPr>
            <w:tcW w:w="607" w:type="dxa"/>
            <w:tcBorders>
              <w:top w:val="nil"/>
              <w:left w:val="nil"/>
              <w:bottom w:val="nil"/>
              <w:right w:val="nil"/>
            </w:tcBorders>
            <w:shd w:val="clear" w:color="auto" w:fill="auto"/>
            <w:noWrap/>
            <w:hideMark/>
          </w:tcPr>
          <w:p w14:paraId="71EEB5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38.0</w:t>
            </w:r>
          </w:p>
        </w:tc>
        <w:tc>
          <w:tcPr>
            <w:tcW w:w="476" w:type="dxa"/>
            <w:tcBorders>
              <w:top w:val="nil"/>
              <w:left w:val="nil"/>
              <w:bottom w:val="nil"/>
              <w:right w:val="nil"/>
            </w:tcBorders>
            <w:shd w:val="clear" w:color="auto" w:fill="auto"/>
            <w:noWrap/>
            <w:hideMark/>
          </w:tcPr>
          <w:p w14:paraId="6DAD6E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11.0</w:t>
            </w:r>
          </w:p>
        </w:tc>
        <w:tc>
          <w:tcPr>
            <w:tcW w:w="603" w:type="dxa"/>
            <w:tcBorders>
              <w:top w:val="nil"/>
              <w:left w:val="nil"/>
              <w:bottom w:val="nil"/>
              <w:right w:val="nil"/>
            </w:tcBorders>
            <w:shd w:val="clear" w:color="auto" w:fill="auto"/>
            <w:noWrap/>
            <w:hideMark/>
          </w:tcPr>
          <w:p w14:paraId="3183CB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81B95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454711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26822A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007604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39.7</w:t>
            </w:r>
          </w:p>
        </w:tc>
        <w:tc>
          <w:tcPr>
            <w:tcW w:w="708" w:type="dxa"/>
            <w:tcBorders>
              <w:top w:val="nil"/>
              <w:left w:val="nil"/>
              <w:bottom w:val="nil"/>
              <w:right w:val="nil"/>
            </w:tcBorders>
            <w:shd w:val="clear" w:color="auto" w:fill="auto"/>
            <w:noWrap/>
            <w:hideMark/>
          </w:tcPr>
          <w:p w14:paraId="360643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6.7</w:t>
            </w:r>
          </w:p>
        </w:tc>
        <w:tc>
          <w:tcPr>
            <w:tcW w:w="567" w:type="dxa"/>
            <w:tcBorders>
              <w:top w:val="nil"/>
              <w:left w:val="nil"/>
              <w:bottom w:val="nil"/>
              <w:right w:val="nil"/>
            </w:tcBorders>
            <w:shd w:val="clear" w:color="auto" w:fill="auto"/>
            <w:noWrap/>
            <w:hideMark/>
          </w:tcPr>
          <w:p w14:paraId="296454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16.9</w:t>
            </w:r>
          </w:p>
        </w:tc>
        <w:tc>
          <w:tcPr>
            <w:tcW w:w="426" w:type="dxa"/>
            <w:tcBorders>
              <w:top w:val="nil"/>
              <w:left w:val="nil"/>
              <w:bottom w:val="nil"/>
              <w:right w:val="nil"/>
            </w:tcBorders>
            <w:shd w:val="clear" w:color="auto" w:fill="auto"/>
            <w:noWrap/>
            <w:hideMark/>
          </w:tcPr>
          <w:p w14:paraId="090068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w:t>
            </w:r>
          </w:p>
        </w:tc>
        <w:tc>
          <w:tcPr>
            <w:tcW w:w="2409" w:type="dxa"/>
            <w:tcBorders>
              <w:top w:val="nil"/>
              <w:left w:val="nil"/>
              <w:bottom w:val="nil"/>
              <w:right w:val="nil"/>
            </w:tcBorders>
            <w:shd w:val="clear" w:color="auto" w:fill="auto"/>
            <w:noWrap/>
            <w:hideMark/>
          </w:tcPr>
          <w:p w14:paraId="6FC237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 overweight or obese</w:t>
            </w:r>
          </w:p>
        </w:tc>
        <w:tc>
          <w:tcPr>
            <w:tcW w:w="426" w:type="dxa"/>
            <w:tcBorders>
              <w:top w:val="nil"/>
              <w:left w:val="nil"/>
              <w:bottom w:val="nil"/>
              <w:right w:val="nil"/>
            </w:tcBorders>
            <w:shd w:val="clear" w:color="auto" w:fill="auto"/>
            <w:noWrap/>
            <w:hideMark/>
          </w:tcPr>
          <w:p w14:paraId="08C9A3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3A9681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3AF4A496" w14:textId="33BAB694"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Janz, et al. (2002) </w:t>
            </w:r>
            <w:sdt>
              <w:sdtPr>
                <w:rPr>
                  <w:rFonts w:eastAsia="Times New Roman" w:cs="Times New Roman"/>
                  <w:color w:val="000000"/>
                  <w:sz w:val="18"/>
                  <w:szCs w:val="18"/>
                  <w:lang w:val="sl-SI" w:eastAsia="sl-SI"/>
                </w:rPr>
                <w:tag w:val="MENDELEY_CITATION_v3_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"/>
                <w:id w:val="601224060"/>
                <w:placeholder>
                  <w:docPart w:val="4159D0FDF39F48539C74E67C0B8EF164"/>
                </w:placeholder>
              </w:sdtPr>
              <w:sdtEndPr>
                <w:rPr>
                  <w:rFonts w:eastAsiaTheme="minorHAnsi"/>
                  <w:lang w:val="en-GB" w:eastAsia="en-US"/>
                </w:rPr>
              </w:sdtEndPr>
              <w:sdtContent>
                <w:r w:rsidR="00482F98" w:rsidRPr="00482F98">
                  <w:rPr>
                    <w:rFonts w:cs="Times New Roman"/>
                    <w:color w:val="000000"/>
                    <w:sz w:val="18"/>
                    <w:szCs w:val="18"/>
                  </w:rPr>
                  <w:t>[10]</w:t>
                </w:r>
              </w:sdtContent>
            </w:sdt>
          </w:p>
        </w:tc>
      </w:tr>
      <w:tr w:rsidR="00772F0F" w:rsidRPr="00D702B7" w14:paraId="38B3701E" w14:textId="77777777" w:rsidTr="00B74CEA">
        <w:trPr>
          <w:trHeight w:val="276"/>
        </w:trPr>
        <w:tc>
          <w:tcPr>
            <w:tcW w:w="567" w:type="dxa"/>
            <w:tcBorders>
              <w:top w:val="nil"/>
              <w:left w:val="nil"/>
              <w:bottom w:val="nil"/>
              <w:right w:val="nil"/>
            </w:tcBorders>
            <w:shd w:val="clear" w:color="auto" w:fill="auto"/>
            <w:noWrap/>
            <w:hideMark/>
          </w:tcPr>
          <w:p w14:paraId="788FD6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4126B8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0.8</w:t>
            </w:r>
          </w:p>
        </w:tc>
        <w:tc>
          <w:tcPr>
            <w:tcW w:w="764" w:type="dxa"/>
            <w:tcBorders>
              <w:top w:val="nil"/>
              <w:left w:val="nil"/>
              <w:bottom w:val="nil"/>
              <w:right w:val="nil"/>
            </w:tcBorders>
            <w:shd w:val="clear" w:color="auto" w:fill="auto"/>
            <w:noWrap/>
            <w:hideMark/>
          </w:tcPr>
          <w:p w14:paraId="05852D57"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1290E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35.6</w:t>
            </w:r>
          </w:p>
        </w:tc>
        <w:tc>
          <w:tcPr>
            <w:tcW w:w="476" w:type="dxa"/>
            <w:tcBorders>
              <w:top w:val="nil"/>
              <w:left w:val="nil"/>
              <w:bottom w:val="nil"/>
              <w:right w:val="nil"/>
            </w:tcBorders>
            <w:shd w:val="clear" w:color="auto" w:fill="auto"/>
            <w:noWrap/>
            <w:hideMark/>
          </w:tcPr>
          <w:p w14:paraId="7F2FE1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7.7</w:t>
            </w:r>
          </w:p>
        </w:tc>
        <w:tc>
          <w:tcPr>
            <w:tcW w:w="603" w:type="dxa"/>
            <w:tcBorders>
              <w:top w:val="nil"/>
              <w:left w:val="nil"/>
              <w:bottom w:val="nil"/>
              <w:right w:val="nil"/>
            </w:tcBorders>
            <w:shd w:val="clear" w:color="auto" w:fill="auto"/>
            <w:noWrap/>
            <w:hideMark/>
          </w:tcPr>
          <w:p w14:paraId="6AEE18B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141</w:t>
            </w:r>
          </w:p>
        </w:tc>
        <w:tc>
          <w:tcPr>
            <w:tcW w:w="502" w:type="dxa"/>
            <w:tcBorders>
              <w:top w:val="nil"/>
              <w:left w:val="nil"/>
              <w:bottom w:val="nil"/>
              <w:right w:val="nil"/>
            </w:tcBorders>
            <w:shd w:val="clear" w:color="auto" w:fill="auto"/>
            <w:noWrap/>
            <w:hideMark/>
          </w:tcPr>
          <w:p w14:paraId="4B384EE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6.6</w:t>
            </w:r>
          </w:p>
        </w:tc>
        <w:tc>
          <w:tcPr>
            <w:tcW w:w="733" w:type="dxa"/>
            <w:tcBorders>
              <w:top w:val="nil"/>
              <w:left w:val="nil"/>
              <w:bottom w:val="nil"/>
              <w:right w:val="nil"/>
            </w:tcBorders>
            <w:shd w:val="clear" w:color="auto" w:fill="auto"/>
            <w:noWrap/>
            <w:hideMark/>
          </w:tcPr>
          <w:p w14:paraId="4A379C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27FB1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7DBFB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51.4</w:t>
            </w:r>
          </w:p>
        </w:tc>
        <w:tc>
          <w:tcPr>
            <w:tcW w:w="708" w:type="dxa"/>
            <w:tcBorders>
              <w:top w:val="nil"/>
              <w:left w:val="nil"/>
              <w:bottom w:val="nil"/>
              <w:right w:val="nil"/>
            </w:tcBorders>
            <w:shd w:val="clear" w:color="auto" w:fill="auto"/>
            <w:noWrap/>
            <w:hideMark/>
          </w:tcPr>
          <w:p w14:paraId="1D5C4B6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567" w:type="dxa"/>
            <w:tcBorders>
              <w:top w:val="nil"/>
              <w:left w:val="nil"/>
              <w:bottom w:val="nil"/>
              <w:right w:val="nil"/>
            </w:tcBorders>
            <w:shd w:val="clear" w:color="auto" w:fill="auto"/>
            <w:noWrap/>
            <w:hideMark/>
          </w:tcPr>
          <w:p w14:paraId="78C4760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11.3</w:t>
            </w:r>
          </w:p>
        </w:tc>
        <w:tc>
          <w:tcPr>
            <w:tcW w:w="426" w:type="dxa"/>
            <w:tcBorders>
              <w:top w:val="nil"/>
              <w:left w:val="nil"/>
              <w:bottom w:val="nil"/>
              <w:right w:val="nil"/>
            </w:tcBorders>
            <w:shd w:val="clear" w:color="auto" w:fill="auto"/>
            <w:noWrap/>
            <w:hideMark/>
          </w:tcPr>
          <w:p w14:paraId="23F076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w:t>
            </w:r>
          </w:p>
        </w:tc>
        <w:tc>
          <w:tcPr>
            <w:tcW w:w="2409" w:type="dxa"/>
            <w:tcBorders>
              <w:top w:val="nil"/>
              <w:left w:val="nil"/>
              <w:bottom w:val="nil"/>
              <w:right w:val="nil"/>
            </w:tcBorders>
            <w:shd w:val="clear" w:color="auto" w:fill="auto"/>
            <w:noWrap/>
            <w:hideMark/>
          </w:tcPr>
          <w:p w14:paraId="5B115B0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Protocol #1 (1 min stages)</w:t>
            </w:r>
          </w:p>
        </w:tc>
        <w:tc>
          <w:tcPr>
            <w:tcW w:w="426" w:type="dxa"/>
            <w:tcBorders>
              <w:top w:val="nil"/>
              <w:left w:val="nil"/>
              <w:bottom w:val="nil"/>
              <w:right w:val="nil"/>
            </w:tcBorders>
            <w:shd w:val="clear" w:color="auto" w:fill="auto"/>
            <w:noWrap/>
            <w:hideMark/>
          </w:tcPr>
          <w:p w14:paraId="43DD8E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5B0D3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0BBBA4F1" w14:textId="686A5C3F"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Duncan et al. (1996) </w:t>
            </w:r>
            <w:sdt>
              <w:sdtPr>
                <w:rPr>
                  <w:rFonts w:eastAsia="Times New Roman" w:cs="Times New Roman"/>
                  <w:color w:val="000000"/>
                  <w:sz w:val="18"/>
                  <w:szCs w:val="18"/>
                  <w:lang w:val="sl-SI" w:eastAsia="sl-SI"/>
                </w:rPr>
                <w:tag w:val="MENDELEY_CITATION_v3_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"/>
                <w:id w:val="-1222666903"/>
                <w:placeholder>
                  <w:docPart w:val="56A4CF89B9364B1DA42FFBC5A6FAA3F4"/>
                </w:placeholder>
              </w:sdtPr>
              <w:sdtEndPr>
                <w:rPr>
                  <w:rFonts w:eastAsiaTheme="minorHAnsi"/>
                  <w:lang w:val="en-GB" w:eastAsia="en-US"/>
                </w:rPr>
              </w:sdtEndPr>
              <w:sdtContent>
                <w:r w:rsidR="00482F98" w:rsidRPr="00482F98">
                  <w:rPr>
                    <w:rFonts w:cs="Times New Roman"/>
                    <w:color w:val="000000"/>
                    <w:sz w:val="18"/>
                    <w:szCs w:val="18"/>
                  </w:rPr>
                  <w:t>[11]</w:t>
                </w:r>
              </w:sdtContent>
            </w:sdt>
          </w:p>
        </w:tc>
      </w:tr>
      <w:tr w:rsidR="00772F0F" w:rsidRPr="00D702B7" w14:paraId="25002E9F" w14:textId="77777777" w:rsidTr="00B74CEA">
        <w:trPr>
          <w:trHeight w:val="276"/>
        </w:trPr>
        <w:tc>
          <w:tcPr>
            <w:tcW w:w="567" w:type="dxa"/>
            <w:tcBorders>
              <w:top w:val="nil"/>
              <w:left w:val="nil"/>
              <w:bottom w:val="nil"/>
              <w:right w:val="nil"/>
            </w:tcBorders>
            <w:shd w:val="clear" w:color="auto" w:fill="auto"/>
            <w:noWrap/>
            <w:hideMark/>
          </w:tcPr>
          <w:p w14:paraId="56E0FC1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1033423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0.8</w:t>
            </w:r>
          </w:p>
        </w:tc>
        <w:tc>
          <w:tcPr>
            <w:tcW w:w="764" w:type="dxa"/>
            <w:tcBorders>
              <w:top w:val="nil"/>
              <w:left w:val="nil"/>
              <w:bottom w:val="nil"/>
              <w:right w:val="nil"/>
            </w:tcBorders>
            <w:shd w:val="clear" w:color="auto" w:fill="auto"/>
            <w:noWrap/>
            <w:hideMark/>
          </w:tcPr>
          <w:p w14:paraId="197F0AC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39CC1D0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35.6</w:t>
            </w:r>
          </w:p>
        </w:tc>
        <w:tc>
          <w:tcPr>
            <w:tcW w:w="476" w:type="dxa"/>
            <w:tcBorders>
              <w:top w:val="nil"/>
              <w:left w:val="nil"/>
              <w:bottom w:val="nil"/>
              <w:right w:val="nil"/>
            </w:tcBorders>
            <w:shd w:val="clear" w:color="auto" w:fill="auto"/>
            <w:noWrap/>
            <w:hideMark/>
          </w:tcPr>
          <w:p w14:paraId="66824EA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7.7</w:t>
            </w:r>
          </w:p>
        </w:tc>
        <w:tc>
          <w:tcPr>
            <w:tcW w:w="603" w:type="dxa"/>
            <w:tcBorders>
              <w:top w:val="nil"/>
              <w:left w:val="nil"/>
              <w:bottom w:val="nil"/>
              <w:right w:val="nil"/>
            </w:tcBorders>
            <w:shd w:val="clear" w:color="auto" w:fill="auto"/>
            <w:noWrap/>
            <w:hideMark/>
          </w:tcPr>
          <w:p w14:paraId="300FACC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141</w:t>
            </w:r>
          </w:p>
        </w:tc>
        <w:tc>
          <w:tcPr>
            <w:tcW w:w="502" w:type="dxa"/>
            <w:tcBorders>
              <w:top w:val="nil"/>
              <w:left w:val="nil"/>
              <w:bottom w:val="nil"/>
              <w:right w:val="nil"/>
            </w:tcBorders>
            <w:shd w:val="clear" w:color="auto" w:fill="auto"/>
            <w:noWrap/>
            <w:hideMark/>
          </w:tcPr>
          <w:p w14:paraId="646498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6.6</w:t>
            </w:r>
          </w:p>
        </w:tc>
        <w:tc>
          <w:tcPr>
            <w:tcW w:w="733" w:type="dxa"/>
            <w:tcBorders>
              <w:top w:val="nil"/>
              <w:left w:val="nil"/>
              <w:bottom w:val="nil"/>
              <w:right w:val="nil"/>
            </w:tcBorders>
            <w:shd w:val="clear" w:color="auto" w:fill="auto"/>
            <w:noWrap/>
            <w:hideMark/>
          </w:tcPr>
          <w:p w14:paraId="023F0F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852077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DF4D4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50.6</w:t>
            </w:r>
          </w:p>
        </w:tc>
        <w:tc>
          <w:tcPr>
            <w:tcW w:w="708" w:type="dxa"/>
            <w:tcBorders>
              <w:top w:val="nil"/>
              <w:left w:val="nil"/>
              <w:bottom w:val="nil"/>
              <w:right w:val="nil"/>
            </w:tcBorders>
            <w:shd w:val="clear" w:color="auto" w:fill="auto"/>
            <w:noWrap/>
            <w:hideMark/>
          </w:tcPr>
          <w:p w14:paraId="048D9C5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6.6</w:t>
            </w:r>
          </w:p>
        </w:tc>
        <w:tc>
          <w:tcPr>
            <w:tcW w:w="567" w:type="dxa"/>
            <w:tcBorders>
              <w:top w:val="nil"/>
              <w:left w:val="nil"/>
              <w:bottom w:val="nil"/>
              <w:right w:val="nil"/>
            </w:tcBorders>
            <w:shd w:val="clear" w:color="auto" w:fill="auto"/>
            <w:noWrap/>
            <w:hideMark/>
          </w:tcPr>
          <w:p w14:paraId="47B2D7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13.0</w:t>
            </w:r>
          </w:p>
        </w:tc>
        <w:tc>
          <w:tcPr>
            <w:tcW w:w="426" w:type="dxa"/>
            <w:tcBorders>
              <w:top w:val="nil"/>
              <w:left w:val="nil"/>
              <w:bottom w:val="nil"/>
              <w:right w:val="nil"/>
            </w:tcBorders>
            <w:shd w:val="clear" w:color="auto" w:fill="auto"/>
            <w:noWrap/>
            <w:hideMark/>
          </w:tcPr>
          <w:p w14:paraId="32FC37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w:t>
            </w:r>
          </w:p>
        </w:tc>
        <w:tc>
          <w:tcPr>
            <w:tcW w:w="2409" w:type="dxa"/>
            <w:tcBorders>
              <w:top w:val="nil"/>
              <w:left w:val="nil"/>
              <w:bottom w:val="nil"/>
              <w:right w:val="nil"/>
            </w:tcBorders>
            <w:shd w:val="clear" w:color="auto" w:fill="auto"/>
            <w:noWrap/>
            <w:hideMark/>
          </w:tcPr>
          <w:p w14:paraId="10F70A0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Protocol #2 (2 min stages)</w:t>
            </w:r>
          </w:p>
        </w:tc>
        <w:tc>
          <w:tcPr>
            <w:tcW w:w="426" w:type="dxa"/>
            <w:tcBorders>
              <w:top w:val="nil"/>
              <w:left w:val="nil"/>
              <w:bottom w:val="nil"/>
              <w:right w:val="nil"/>
            </w:tcBorders>
            <w:shd w:val="clear" w:color="auto" w:fill="auto"/>
            <w:noWrap/>
            <w:hideMark/>
          </w:tcPr>
          <w:p w14:paraId="704856A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2303F2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2FF35492" w14:textId="21623DDE"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Duncan et al. (1996) </w:t>
            </w:r>
            <w:sdt>
              <w:sdtPr>
                <w:rPr>
                  <w:rFonts w:eastAsia="Times New Roman" w:cs="Times New Roman"/>
                  <w:color w:val="000000"/>
                  <w:sz w:val="18"/>
                  <w:szCs w:val="18"/>
                  <w:lang w:val="sl-SI" w:eastAsia="sl-SI"/>
                </w:rPr>
                <w:tag w:val="MENDELEY_CITATION_v3_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"/>
                <w:id w:val="-1093466932"/>
                <w:placeholder>
                  <w:docPart w:val="898A7DCD239C48BD8A419A42D91891AC"/>
                </w:placeholder>
              </w:sdtPr>
              <w:sdtEndPr>
                <w:rPr>
                  <w:rFonts w:eastAsiaTheme="minorHAnsi"/>
                  <w:lang w:val="en-GB" w:eastAsia="en-US"/>
                </w:rPr>
              </w:sdtEndPr>
              <w:sdtContent>
                <w:r w:rsidR="00482F98" w:rsidRPr="00482F98">
                  <w:rPr>
                    <w:rFonts w:cs="Times New Roman"/>
                    <w:color w:val="000000"/>
                    <w:sz w:val="18"/>
                    <w:szCs w:val="18"/>
                  </w:rPr>
                  <w:t>[11]</w:t>
                </w:r>
              </w:sdtContent>
            </w:sdt>
          </w:p>
        </w:tc>
      </w:tr>
      <w:tr w:rsidR="00772F0F" w:rsidRPr="00D702B7" w14:paraId="3ECBCA04" w14:textId="77777777" w:rsidTr="00B74CEA">
        <w:trPr>
          <w:trHeight w:val="276"/>
        </w:trPr>
        <w:tc>
          <w:tcPr>
            <w:tcW w:w="567" w:type="dxa"/>
            <w:tcBorders>
              <w:top w:val="nil"/>
              <w:left w:val="nil"/>
              <w:bottom w:val="nil"/>
              <w:right w:val="nil"/>
            </w:tcBorders>
            <w:shd w:val="clear" w:color="auto" w:fill="auto"/>
            <w:noWrap/>
            <w:hideMark/>
          </w:tcPr>
          <w:p w14:paraId="13094B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66A146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0.9</w:t>
            </w:r>
          </w:p>
        </w:tc>
        <w:tc>
          <w:tcPr>
            <w:tcW w:w="764" w:type="dxa"/>
            <w:tcBorders>
              <w:top w:val="nil"/>
              <w:left w:val="nil"/>
              <w:bottom w:val="nil"/>
              <w:right w:val="nil"/>
            </w:tcBorders>
            <w:shd w:val="clear" w:color="auto" w:fill="auto"/>
            <w:noWrap/>
            <w:hideMark/>
          </w:tcPr>
          <w:p w14:paraId="541141FE"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351D9C5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35.8</w:t>
            </w:r>
          </w:p>
        </w:tc>
        <w:tc>
          <w:tcPr>
            <w:tcW w:w="476" w:type="dxa"/>
            <w:tcBorders>
              <w:top w:val="nil"/>
              <w:left w:val="nil"/>
              <w:bottom w:val="nil"/>
              <w:right w:val="nil"/>
            </w:tcBorders>
            <w:shd w:val="clear" w:color="auto" w:fill="auto"/>
            <w:noWrap/>
            <w:hideMark/>
          </w:tcPr>
          <w:p w14:paraId="4C02B0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603" w:type="dxa"/>
            <w:tcBorders>
              <w:top w:val="nil"/>
              <w:left w:val="nil"/>
              <w:bottom w:val="nil"/>
              <w:right w:val="nil"/>
            </w:tcBorders>
            <w:shd w:val="clear" w:color="auto" w:fill="auto"/>
            <w:noWrap/>
            <w:hideMark/>
          </w:tcPr>
          <w:p w14:paraId="1E3E1A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145</w:t>
            </w:r>
          </w:p>
        </w:tc>
        <w:tc>
          <w:tcPr>
            <w:tcW w:w="502" w:type="dxa"/>
            <w:tcBorders>
              <w:top w:val="nil"/>
              <w:left w:val="nil"/>
              <w:bottom w:val="nil"/>
              <w:right w:val="nil"/>
            </w:tcBorders>
            <w:shd w:val="clear" w:color="auto" w:fill="auto"/>
            <w:noWrap/>
            <w:hideMark/>
          </w:tcPr>
          <w:p w14:paraId="4F9330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6.7</w:t>
            </w:r>
          </w:p>
        </w:tc>
        <w:tc>
          <w:tcPr>
            <w:tcW w:w="733" w:type="dxa"/>
            <w:tcBorders>
              <w:top w:val="nil"/>
              <w:left w:val="nil"/>
              <w:bottom w:val="nil"/>
              <w:right w:val="nil"/>
            </w:tcBorders>
            <w:shd w:val="clear" w:color="auto" w:fill="auto"/>
            <w:noWrap/>
            <w:hideMark/>
          </w:tcPr>
          <w:p w14:paraId="5CBA5D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4AD4D5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77E35C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54.6</w:t>
            </w:r>
          </w:p>
        </w:tc>
        <w:tc>
          <w:tcPr>
            <w:tcW w:w="708" w:type="dxa"/>
            <w:tcBorders>
              <w:top w:val="nil"/>
              <w:left w:val="nil"/>
              <w:bottom w:val="nil"/>
              <w:right w:val="nil"/>
            </w:tcBorders>
            <w:shd w:val="clear" w:color="auto" w:fill="auto"/>
            <w:noWrap/>
            <w:hideMark/>
          </w:tcPr>
          <w:p w14:paraId="7FE25F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w:t>
            </w:r>
          </w:p>
        </w:tc>
        <w:tc>
          <w:tcPr>
            <w:tcW w:w="567" w:type="dxa"/>
            <w:tcBorders>
              <w:top w:val="nil"/>
              <w:left w:val="nil"/>
              <w:bottom w:val="nil"/>
              <w:right w:val="nil"/>
            </w:tcBorders>
            <w:shd w:val="clear" w:color="auto" w:fill="auto"/>
            <w:noWrap/>
            <w:hideMark/>
          </w:tcPr>
          <w:p w14:paraId="2A643E7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9.2</w:t>
            </w:r>
          </w:p>
        </w:tc>
        <w:tc>
          <w:tcPr>
            <w:tcW w:w="426" w:type="dxa"/>
            <w:tcBorders>
              <w:top w:val="nil"/>
              <w:left w:val="nil"/>
              <w:bottom w:val="nil"/>
              <w:right w:val="nil"/>
            </w:tcBorders>
            <w:shd w:val="clear" w:color="auto" w:fill="auto"/>
            <w:noWrap/>
            <w:hideMark/>
          </w:tcPr>
          <w:p w14:paraId="62BC908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w:t>
            </w:r>
          </w:p>
        </w:tc>
        <w:tc>
          <w:tcPr>
            <w:tcW w:w="2409" w:type="dxa"/>
            <w:tcBorders>
              <w:top w:val="nil"/>
              <w:left w:val="nil"/>
              <w:bottom w:val="nil"/>
              <w:right w:val="nil"/>
            </w:tcBorders>
            <w:shd w:val="clear" w:color="auto" w:fill="auto"/>
            <w:noWrap/>
            <w:hideMark/>
          </w:tcPr>
          <w:p w14:paraId="770161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Physically active</w:t>
            </w:r>
          </w:p>
        </w:tc>
        <w:tc>
          <w:tcPr>
            <w:tcW w:w="426" w:type="dxa"/>
            <w:tcBorders>
              <w:top w:val="nil"/>
              <w:left w:val="nil"/>
              <w:bottom w:val="nil"/>
              <w:right w:val="nil"/>
            </w:tcBorders>
            <w:shd w:val="clear" w:color="auto" w:fill="auto"/>
            <w:noWrap/>
            <w:hideMark/>
          </w:tcPr>
          <w:p w14:paraId="0AFB2A1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08B57C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CB249F3" w14:textId="20DE5FF8"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Mahon et al. (1996) </w:t>
            </w:r>
            <w:sdt>
              <w:sdtPr>
                <w:rPr>
                  <w:rFonts w:eastAsia="Times New Roman" w:cs="Times New Roman"/>
                  <w:color w:val="000000"/>
                  <w:sz w:val="18"/>
                  <w:szCs w:val="18"/>
                  <w:lang w:val="sl-SI" w:eastAsia="sl-SI"/>
                </w:rPr>
                <w:tag w:val="MENDELEY_CITATION_v3_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"/>
                <w:id w:val="-221454052"/>
                <w:placeholder>
                  <w:docPart w:val="353945A9F4DF433CB7A29EC2E5898B29"/>
                </w:placeholder>
              </w:sdtPr>
              <w:sdtEndPr>
                <w:rPr>
                  <w:rFonts w:eastAsiaTheme="minorHAnsi"/>
                  <w:lang w:val="en-GB" w:eastAsia="en-US"/>
                </w:rPr>
              </w:sdtEndPr>
              <w:sdtContent>
                <w:r w:rsidR="00482F98" w:rsidRPr="00482F98">
                  <w:rPr>
                    <w:rFonts w:cs="Times New Roman"/>
                    <w:color w:val="000000"/>
                    <w:sz w:val="18"/>
                    <w:szCs w:val="18"/>
                  </w:rPr>
                  <w:t>[12]</w:t>
                </w:r>
              </w:sdtContent>
            </w:sdt>
          </w:p>
        </w:tc>
      </w:tr>
      <w:tr w:rsidR="00772F0F" w:rsidRPr="00D702B7" w14:paraId="268D30E2" w14:textId="77777777" w:rsidTr="00B74CEA">
        <w:trPr>
          <w:trHeight w:val="276"/>
        </w:trPr>
        <w:tc>
          <w:tcPr>
            <w:tcW w:w="567" w:type="dxa"/>
            <w:tcBorders>
              <w:top w:val="nil"/>
              <w:left w:val="nil"/>
              <w:bottom w:val="nil"/>
              <w:right w:val="nil"/>
            </w:tcBorders>
            <w:shd w:val="clear" w:color="auto" w:fill="auto"/>
            <w:noWrap/>
            <w:hideMark/>
          </w:tcPr>
          <w:p w14:paraId="2B11D4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10.5</w:t>
            </w:r>
          </w:p>
        </w:tc>
        <w:tc>
          <w:tcPr>
            <w:tcW w:w="426" w:type="dxa"/>
            <w:tcBorders>
              <w:top w:val="nil"/>
              <w:left w:val="nil"/>
              <w:bottom w:val="nil"/>
              <w:right w:val="nil"/>
            </w:tcBorders>
            <w:shd w:val="clear" w:color="auto" w:fill="auto"/>
            <w:noWrap/>
            <w:hideMark/>
          </w:tcPr>
          <w:p w14:paraId="65FF921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764" w:type="dxa"/>
            <w:tcBorders>
              <w:top w:val="nil"/>
              <w:left w:val="nil"/>
              <w:bottom w:val="nil"/>
              <w:right w:val="nil"/>
            </w:tcBorders>
            <w:shd w:val="clear" w:color="auto" w:fill="auto"/>
            <w:noWrap/>
            <w:hideMark/>
          </w:tcPr>
          <w:p w14:paraId="18955B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7-13</w:t>
            </w:r>
          </w:p>
        </w:tc>
        <w:tc>
          <w:tcPr>
            <w:tcW w:w="607" w:type="dxa"/>
            <w:tcBorders>
              <w:top w:val="nil"/>
              <w:left w:val="nil"/>
              <w:bottom w:val="nil"/>
              <w:right w:val="nil"/>
            </w:tcBorders>
            <w:shd w:val="clear" w:color="auto" w:fill="auto"/>
            <w:noWrap/>
            <w:hideMark/>
          </w:tcPr>
          <w:p w14:paraId="34E8AA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37.9</w:t>
            </w:r>
          </w:p>
        </w:tc>
        <w:tc>
          <w:tcPr>
            <w:tcW w:w="476" w:type="dxa"/>
            <w:tcBorders>
              <w:top w:val="nil"/>
              <w:left w:val="nil"/>
              <w:bottom w:val="nil"/>
              <w:right w:val="nil"/>
            </w:tcBorders>
            <w:shd w:val="clear" w:color="auto" w:fill="auto"/>
            <w:noWrap/>
            <w:hideMark/>
          </w:tcPr>
          <w:p w14:paraId="5CE650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603" w:type="dxa"/>
            <w:tcBorders>
              <w:top w:val="nil"/>
              <w:left w:val="nil"/>
              <w:bottom w:val="nil"/>
              <w:right w:val="nil"/>
            </w:tcBorders>
            <w:shd w:val="clear" w:color="auto" w:fill="auto"/>
            <w:noWrap/>
            <w:hideMark/>
          </w:tcPr>
          <w:p w14:paraId="0AB10E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145</w:t>
            </w:r>
          </w:p>
        </w:tc>
        <w:tc>
          <w:tcPr>
            <w:tcW w:w="502" w:type="dxa"/>
            <w:tcBorders>
              <w:top w:val="nil"/>
              <w:left w:val="nil"/>
              <w:bottom w:val="nil"/>
              <w:right w:val="nil"/>
            </w:tcBorders>
            <w:shd w:val="clear" w:color="auto" w:fill="auto"/>
            <w:noWrap/>
            <w:hideMark/>
          </w:tcPr>
          <w:p w14:paraId="457409F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11.0</w:t>
            </w:r>
          </w:p>
        </w:tc>
        <w:tc>
          <w:tcPr>
            <w:tcW w:w="733" w:type="dxa"/>
            <w:tcBorders>
              <w:top w:val="nil"/>
              <w:left w:val="nil"/>
              <w:bottom w:val="nil"/>
              <w:right w:val="nil"/>
            </w:tcBorders>
            <w:shd w:val="clear" w:color="auto" w:fill="auto"/>
            <w:noWrap/>
            <w:hideMark/>
          </w:tcPr>
          <w:p w14:paraId="0FAE55D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18.0</w:t>
            </w:r>
          </w:p>
        </w:tc>
        <w:tc>
          <w:tcPr>
            <w:tcW w:w="709" w:type="dxa"/>
            <w:tcBorders>
              <w:top w:val="nil"/>
              <w:left w:val="nil"/>
              <w:bottom w:val="nil"/>
              <w:right w:val="nil"/>
            </w:tcBorders>
            <w:shd w:val="clear" w:color="auto" w:fill="auto"/>
            <w:noWrap/>
            <w:hideMark/>
          </w:tcPr>
          <w:p w14:paraId="2E20EE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w:t>
            </w:r>
          </w:p>
        </w:tc>
        <w:tc>
          <w:tcPr>
            <w:tcW w:w="709" w:type="dxa"/>
            <w:tcBorders>
              <w:top w:val="nil"/>
              <w:left w:val="nil"/>
              <w:bottom w:val="nil"/>
              <w:right w:val="nil"/>
            </w:tcBorders>
            <w:shd w:val="clear" w:color="auto" w:fill="auto"/>
            <w:noWrap/>
            <w:hideMark/>
          </w:tcPr>
          <w:p w14:paraId="40586E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48.1</w:t>
            </w:r>
          </w:p>
        </w:tc>
        <w:tc>
          <w:tcPr>
            <w:tcW w:w="708" w:type="dxa"/>
            <w:tcBorders>
              <w:top w:val="nil"/>
              <w:left w:val="nil"/>
              <w:bottom w:val="nil"/>
              <w:right w:val="nil"/>
            </w:tcBorders>
            <w:shd w:val="clear" w:color="auto" w:fill="auto"/>
            <w:noWrap/>
            <w:hideMark/>
          </w:tcPr>
          <w:p w14:paraId="1B890E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567" w:type="dxa"/>
            <w:tcBorders>
              <w:top w:val="nil"/>
              <w:left w:val="nil"/>
              <w:bottom w:val="nil"/>
              <w:right w:val="nil"/>
            </w:tcBorders>
            <w:shd w:val="clear" w:color="auto" w:fill="auto"/>
            <w:noWrap/>
            <w:hideMark/>
          </w:tcPr>
          <w:p w14:paraId="73FDE1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12.5</w:t>
            </w:r>
          </w:p>
        </w:tc>
        <w:tc>
          <w:tcPr>
            <w:tcW w:w="426" w:type="dxa"/>
            <w:tcBorders>
              <w:top w:val="nil"/>
              <w:left w:val="nil"/>
              <w:bottom w:val="nil"/>
              <w:right w:val="nil"/>
            </w:tcBorders>
            <w:shd w:val="clear" w:color="auto" w:fill="auto"/>
            <w:noWrap/>
            <w:hideMark/>
          </w:tcPr>
          <w:p w14:paraId="6DCC29C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w:t>
            </w:r>
          </w:p>
        </w:tc>
        <w:tc>
          <w:tcPr>
            <w:tcW w:w="2409" w:type="dxa"/>
            <w:tcBorders>
              <w:top w:val="nil"/>
              <w:left w:val="nil"/>
              <w:bottom w:val="nil"/>
              <w:right w:val="nil"/>
            </w:tcBorders>
            <w:shd w:val="clear" w:color="auto" w:fill="auto"/>
            <w:noWrap/>
            <w:hideMark/>
          </w:tcPr>
          <w:p w14:paraId="4C6B62AD"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EB567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048063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0623CD72" w14:textId="5F4FF4B3"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McMurray et al. (1998) </w:t>
            </w:r>
            <w:sdt>
              <w:sdtPr>
                <w:rPr>
                  <w:rFonts w:eastAsia="Times New Roman" w:cs="Times New Roman"/>
                  <w:color w:val="000000"/>
                  <w:sz w:val="18"/>
                  <w:szCs w:val="18"/>
                  <w:lang w:val="sl-SI" w:eastAsia="sl-SI"/>
                </w:rPr>
                <w:tag w:val="MENDELEY_CITATION_v3_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"/>
                <w:id w:val="1154338538"/>
                <w:placeholder>
                  <w:docPart w:val="9CA14B69F2B64C79B7813931770BEC13"/>
                </w:placeholder>
              </w:sdtPr>
              <w:sdtEndPr>
                <w:rPr>
                  <w:rFonts w:eastAsiaTheme="minorHAnsi"/>
                  <w:lang w:val="en-GB" w:eastAsia="en-US"/>
                </w:rPr>
              </w:sdtEndPr>
              <w:sdtContent>
                <w:r w:rsidR="00482F98" w:rsidRPr="00482F98">
                  <w:rPr>
                    <w:rFonts w:cs="Times New Roman"/>
                    <w:color w:val="000000"/>
                    <w:sz w:val="18"/>
                    <w:szCs w:val="18"/>
                  </w:rPr>
                  <w:t>[13]</w:t>
                </w:r>
              </w:sdtContent>
            </w:sdt>
          </w:p>
        </w:tc>
      </w:tr>
      <w:tr w:rsidR="00772F0F" w:rsidRPr="00D702B7" w14:paraId="2804FA45" w14:textId="77777777" w:rsidTr="00B74CEA">
        <w:trPr>
          <w:trHeight w:val="276"/>
        </w:trPr>
        <w:tc>
          <w:tcPr>
            <w:tcW w:w="567" w:type="dxa"/>
            <w:tcBorders>
              <w:top w:val="nil"/>
              <w:left w:val="nil"/>
              <w:bottom w:val="nil"/>
              <w:right w:val="nil"/>
            </w:tcBorders>
            <w:shd w:val="clear" w:color="auto" w:fill="auto"/>
            <w:noWrap/>
            <w:hideMark/>
          </w:tcPr>
          <w:p w14:paraId="119916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10.5</w:t>
            </w:r>
          </w:p>
        </w:tc>
        <w:tc>
          <w:tcPr>
            <w:tcW w:w="426" w:type="dxa"/>
            <w:tcBorders>
              <w:top w:val="nil"/>
              <w:left w:val="nil"/>
              <w:bottom w:val="nil"/>
              <w:right w:val="nil"/>
            </w:tcBorders>
            <w:shd w:val="clear" w:color="auto" w:fill="auto"/>
            <w:noWrap/>
            <w:hideMark/>
          </w:tcPr>
          <w:p w14:paraId="390EB7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w:t>
            </w:r>
          </w:p>
        </w:tc>
        <w:tc>
          <w:tcPr>
            <w:tcW w:w="764" w:type="dxa"/>
            <w:tcBorders>
              <w:top w:val="nil"/>
              <w:left w:val="nil"/>
              <w:bottom w:val="nil"/>
              <w:right w:val="nil"/>
            </w:tcBorders>
            <w:shd w:val="clear" w:color="auto" w:fill="auto"/>
            <w:noWrap/>
            <w:hideMark/>
          </w:tcPr>
          <w:p w14:paraId="04AA870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6.7-14.8</w:t>
            </w:r>
          </w:p>
        </w:tc>
        <w:tc>
          <w:tcPr>
            <w:tcW w:w="607" w:type="dxa"/>
            <w:tcBorders>
              <w:top w:val="nil"/>
              <w:left w:val="nil"/>
              <w:bottom w:val="nil"/>
              <w:right w:val="nil"/>
            </w:tcBorders>
            <w:shd w:val="clear" w:color="auto" w:fill="auto"/>
            <w:noWrap/>
            <w:hideMark/>
          </w:tcPr>
          <w:p w14:paraId="1D0ADD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40.0</w:t>
            </w:r>
          </w:p>
        </w:tc>
        <w:tc>
          <w:tcPr>
            <w:tcW w:w="476" w:type="dxa"/>
            <w:tcBorders>
              <w:top w:val="nil"/>
              <w:left w:val="nil"/>
              <w:bottom w:val="nil"/>
              <w:right w:val="nil"/>
            </w:tcBorders>
            <w:shd w:val="clear" w:color="auto" w:fill="auto"/>
            <w:noWrap/>
            <w:hideMark/>
          </w:tcPr>
          <w:p w14:paraId="44D0115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11.0</w:t>
            </w:r>
          </w:p>
        </w:tc>
        <w:tc>
          <w:tcPr>
            <w:tcW w:w="603" w:type="dxa"/>
            <w:tcBorders>
              <w:top w:val="nil"/>
              <w:left w:val="nil"/>
              <w:bottom w:val="nil"/>
              <w:right w:val="nil"/>
            </w:tcBorders>
            <w:shd w:val="clear" w:color="auto" w:fill="auto"/>
            <w:noWrap/>
            <w:hideMark/>
          </w:tcPr>
          <w:p w14:paraId="7D3554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144</w:t>
            </w:r>
          </w:p>
        </w:tc>
        <w:tc>
          <w:tcPr>
            <w:tcW w:w="502" w:type="dxa"/>
            <w:tcBorders>
              <w:top w:val="nil"/>
              <w:left w:val="nil"/>
              <w:bottom w:val="nil"/>
              <w:right w:val="nil"/>
            </w:tcBorders>
            <w:shd w:val="clear" w:color="auto" w:fill="auto"/>
            <w:noWrap/>
            <w:hideMark/>
          </w:tcPr>
          <w:p w14:paraId="01F59B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733" w:type="dxa"/>
            <w:tcBorders>
              <w:top w:val="nil"/>
              <w:left w:val="nil"/>
              <w:bottom w:val="nil"/>
              <w:right w:val="nil"/>
            </w:tcBorders>
            <w:shd w:val="clear" w:color="auto" w:fill="auto"/>
            <w:noWrap/>
            <w:hideMark/>
          </w:tcPr>
          <w:p w14:paraId="465DD0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81F70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93D51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48.3</w:t>
            </w:r>
          </w:p>
        </w:tc>
        <w:tc>
          <w:tcPr>
            <w:tcW w:w="708" w:type="dxa"/>
            <w:tcBorders>
              <w:top w:val="nil"/>
              <w:left w:val="nil"/>
              <w:bottom w:val="nil"/>
              <w:right w:val="nil"/>
            </w:tcBorders>
            <w:shd w:val="clear" w:color="auto" w:fill="auto"/>
            <w:noWrap/>
            <w:hideMark/>
          </w:tcPr>
          <w:p w14:paraId="1079F2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w:t>
            </w:r>
          </w:p>
        </w:tc>
        <w:tc>
          <w:tcPr>
            <w:tcW w:w="567" w:type="dxa"/>
            <w:tcBorders>
              <w:top w:val="nil"/>
              <w:left w:val="nil"/>
              <w:bottom w:val="nil"/>
              <w:right w:val="nil"/>
            </w:tcBorders>
            <w:shd w:val="clear" w:color="auto" w:fill="auto"/>
            <w:noWrap/>
            <w:hideMark/>
          </w:tcPr>
          <w:p w14:paraId="3163D3A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10.6</w:t>
            </w:r>
          </w:p>
        </w:tc>
        <w:tc>
          <w:tcPr>
            <w:tcW w:w="426" w:type="dxa"/>
            <w:tcBorders>
              <w:top w:val="nil"/>
              <w:left w:val="nil"/>
              <w:bottom w:val="nil"/>
              <w:right w:val="nil"/>
            </w:tcBorders>
            <w:shd w:val="clear" w:color="auto" w:fill="auto"/>
            <w:noWrap/>
            <w:hideMark/>
          </w:tcPr>
          <w:p w14:paraId="5DBB5DD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100</w:t>
            </w:r>
          </w:p>
        </w:tc>
        <w:tc>
          <w:tcPr>
            <w:tcW w:w="2409" w:type="dxa"/>
            <w:tcBorders>
              <w:top w:val="nil"/>
              <w:left w:val="nil"/>
              <w:bottom w:val="nil"/>
              <w:right w:val="nil"/>
            </w:tcBorders>
            <w:shd w:val="clear" w:color="auto" w:fill="auto"/>
            <w:noWrap/>
            <w:hideMark/>
          </w:tcPr>
          <w:p w14:paraId="780C1F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"Base group" for regressions</w:t>
            </w:r>
          </w:p>
        </w:tc>
        <w:tc>
          <w:tcPr>
            <w:tcW w:w="426" w:type="dxa"/>
            <w:tcBorders>
              <w:top w:val="nil"/>
              <w:left w:val="nil"/>
              <w:bottom w:val="nil"/>
              <w:right w:val="nil"/>
            </w:tcBorders>
            <w:shd w:val="clear" w:color="auto" w:fill="auto"/>
            <w:noWrap/>
            <w:hideMark/>
          </w:tcPr>
          <w:p w14:paraId="042CF0B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B1C40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15E25C8B" w14:textId="06229377"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Bonen et al. (1979) </w:t>
            </w:r>
            <w:sdt>
              <w:sdtPr>
                <w:rPr>
                  <w:rFonts w:eastAsia="Times New Roman" w:cs="Times New Roman"/>
                  <w:color w:val="000000"/>
                  <w:sz w:val="18"/>
                  <w:szCs w:val="18"/>
                  <w:lang w:val="sl-SI" w:eastAsia="sl-SI"/>
                </w:rPr>
                <w:tag w:val="MENDELEY_CITATION_v3_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"/>
                <w:id w:val="1547260648"/>
                <w:placeholder>
                  <w:docPart w:val="20CD47B995E14390990DF788F30BF304"/>
                </w:placeholder>
              </w:sdtPr>
              <w:sdtEndPr>
                <w:rPr>
                  <w:rFonts w:eastAsiaTheme="minorHAnsi"/>
                  <w:lang w:val="en-GB" w:eastAsia="en-US"/>
                </w:rPr>
              </w:sdtEndPr>
              <w:sdtContent>
                <w:r w:rsidR="00482F98" w:rsidRPr="00482F98">
                  <w:rPr>
                    <w:rFonts w:cs="Times New Roman"/>
                    <w:color w:val="000000"/>
                    <w:sz w:val="18"/>
                    <w:szCs w:val="18"/>
                  </w:rPr>
                  <w:t>[9]</w:t>
                </w:r>
              </w:sdtContent>
            </w:sdt>
          </w:p>
        </w:tc>
      </w:tr>
      <w:tr w:rsidR="00772F0F" w:rsidRPr="00D702B7" w14:paraId="503A99B5" w14:textId="77777777" w:rsidTr="00B74CEA">
        <w:trPr>
          <w:trHeight w:val="276"/>
        </w:trPr>
        <w:tc>
          <w:tcPr>
            <w:tcW w:w="567" w:type="dxa"/>
            <w:tcBorders>
              <w:top w:val="nil"/>
              <w:left w:val="nil"/>
              <w:bottom w:val="nil"/>
              <w:right w:val="nil"/>
            </w:tcBorders>
            <w:shd w:val="clear" w:color="auto" w:fill="auto"/>
            <w:noWrap/>
            <w:hideMark/>
          </w:tcPr>
          <w:p w14:paraId="6201DE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10.6</w:t>
            </w:r>
          </w:p>
        </w:tc>
        <w:tc>
          <w:tcPr>
            <w:tcW w:w="426" w:type="dxa"/>
            <w:tcBorders>
              <w:top w:val="nil"/>
              <w:left w:val="nil"/>
              <w:bottom w:val="nil"/>
              <w:right w:val="nil"/>
            </w:tcBorders>
            <w:shd w:val="clear" w:color="auto" w:fill="auto"/>
            <w:noWrap/>
            <w:hideMark/>
          </w:tcPr>
          <w:p w14:paraId="7CB8AF3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764" w:type="dxa"/>
            <w:tcBorders>
              <w:top w:val="nil"/>
              <w:left w:val="nil"/>
              <w:bottom w:val="nil"/>
              <w:right w:val="nil"/>
            </w:tcBorders>
            <w:shd w:val="clear" w:color="auto" w:fill="auto"/>
            <w:noWrap/>
            <w:hideMark/>
          </w:tcPr>
          <w:p w14:paraId="5425D87F"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4AEF56F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35.3</w:t>
            </w:r>
          </w:p>
        </w:tc>
        <w:tc>
          <w:tcPr>
            <w:tcW w:w="476" w:type="dxa"/>
            <w:tcBorders>
              <w:top w:val="nil"/>
              <w:left w:val="nil"/>
              <w:bottom w:val="nil"/>
              <w:right w:val="nil"/>
            </w:tcBorders>
            <w:shd w:val="clear" w:color="auto" w:fill="auto"/>
            <w:noWrap/>
            <w:hideMark/>
          </w:tcPr>
          <w:p w14:paraId="5AE8A2A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8.7</w:t>
            </w:r>
          </w:p>
        </w:tc>
        <w:tc>
          <w:tcPr>
            <w:tcW w:w="603" w:type="dxa"/>
            <w:tcBorders>
              <w:top w:val="nil"/>
              <w:left w:val="nil"/>
              <w:bottom w:val="nil"/>
              <w:right w:val="nil"/>
            </w:tcBorders>
            <w:shd w:val="clear" w:color="auto" w:fill="auto"/>
            <w:noWrap/>
            <w:hideMark/>
          </w:tcPr>
          <w:p w14:paraId="29B5388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502" w:type="dxa"/>
            <w:tcBorders>
              <w:top w:val="nil"/>
              <w:left w:val="nil"/>
              <w:bottom w:val="nil"/>
              <w:right w:val="nil"/>
            </w:tcBorders>
            <w:shd w:val="clear" w:color="auto" w:fill="auto"/>
            <w:noWrap/>
            <w:hideMark/>
          </w:tcPr>
          <w:p w14:paraId="2846C56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7.6</w:t>
            </w:r>
          </w:p>
        </w:tc>
        <w:tc>
          <w:tcPr>
            <w:tcW w:w="733" w:type="dxa"/>
            <w:tcBorders>
              <w:top w:val="nil"/>
              <w:left w:val="nil"/>
              <w:bottom w:val="nil"/>
              <w:right w:val="nil"/>
            </w:tcBorders>
            <w:shd w:val="clear" w:color="auto" w:fill="auto"/>
            <w:noWrap/>
            <w:hideMark/>
          </w:tcPr>
          <w:p w14:paraId="3E0EB3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4F7653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1F1EB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47.5</w:t>
            </w:r>
          </w:p>
        </w:tc>
        <w:tc>
          <w:tcPr>
            <w:tcW w:w="708" w:type="dxa"/>
            <w:tcBorders>
              <w:top w:val="nil"/>
              <w:left w:val="nil"/>
              <w:bottom w:val="nil"/>
              <w:right w:val="nil"/>
            </w:tcBorders>
            <w:shd w:val="clear" w:color="auto" w:fill="auto"/>
            <w:noWrap/>
            <w:hideMark/>
          </w:tcPr>
          <w:p w14:paraId="28E3AFF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6.4</w:t>
            </w:r>
          </w:p>
        </w:tc>
        <w:tc>
          <w:tcPr>
            <w:tcW w:w="567" w:type="dxa"/>
            <w:tcBorders>
              <w:top w:val="nil"/>
              <w:left w:val="nil"/>
              <w:bottom w:val="nil"/>
              <w:right w:val="nil"/>
            </w:tcBorders>
            <w:shd w:val="clear" w:color="auto" w:fill="auto"/>
            <w:noWrap/>
            <w:hideMark/>
          </w:tcPr>
          <w:p w14:paraId="41E362B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13.5</w:t>
            </w:r>
          </w:p>
        </w:tc>
        <w:tc>
          <w:tcPr>
            <w:tcW w:w="426" w:type="dxa"/>
            <w:tcBorders>
              <w:top w:val="nil"/>
              <w:left w:val="nil"/>
              <w:bottom w:val="nil"/>
              <w:right w:val="nil"/>
            </w:tcBorders>
            <w:shd w:val="clear" w:color="auto" w:fill="auto"/>
            <w:noWrap/>
            <w:hideMark/>
          </w:tcPr>
          <w:p w14:paraId="4B4FC0B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2409" w:type="dxa"/>
            <w:tcBorders>
              <w:top w:val="nil"/>
              <w:left w:val="nil"/>
              <w:bottom w:val="nil"/>
              <w:right w:val="nil"/>
            </w:tcBorders>
            <w:shd w:val="clear" w:color="auto" w:fill="auto"/>
            <w:noWrap/>
            <w:hideMark/>
          </w:tcPr>
          <w:p w14:paraId="4DA19821"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B560D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3F5BFC7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6F215C9" w14:textId="682B03BA"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Roemmich et al. (1998) </w:t>
            </w:r>
            <w:sdt>
              <w:sdtPr>
                <w:rPr>
                  <w:rFonts w:eastAsia="Times New Roman" w:cs="Times New Roman"/>
                  <w:color w:val="000000"/>
                  <w:sz w:val="18"/>
                  <w:szCs w:val="18"/>
                  <w:lang w:val="sl-SI" w:eastAsia="sl-SI"/>
                </w:rPr>
                <w:tag w:val="MENDELEY_CITATION_v3_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"/>
                <w:id w:val="-713963822"/>
                <w:placeholder>
                  <w:docPart w:val="AB46EAC2B9F04417A7BFBAAC896591D3"/>
                </w:placeholder>
              </w:sdtPr>
              <w:sdtEndPr>
                <w:rPr>
                  <w:rFonts w:eastAsiaTheme="minorHAnsi"/>
                  <w:lang w:val="en-GB" w:eastAsia="en-US"/>
                </w:rPr>
              </w:sdtEndPr>
              <w:sdtContent>
                <w:r w:rsidR="00482F98" w:rsidRPr="00482F98">
                  <w:rPr>
                    <w:rFonts w:cs="Times New Roman"/>
                    <w:color w:val="000000"/>
                    <w:sz w:val="18"/>
                    <w:szCs w:val="18"/>
                  </w:rPr>
                  <w:t>[14]</w:t>
                </w:r>
              </w:sdtContent>
            </w:sdt>
          </w:p>
        </w:tc>
      </w:tr>
      <w:tr w:rsidR="00772F0F" w:rsidRPr="00D702B7" w14:paraId="7A79B0D8" w14:textId="77777777" w:rsidTr="00B74CEA">
        <w:trPr>
          <w:trHeight w:val="276"/>
        </w:trPr>
        <w:tc>
          <w:tcPr>
            <w:tcW w:w="567" w:type="dxa"/>
            <w:tcBorders>
              <w:top w:val="nil"/>
              <w:left w:val="nil"/>
              <w:bottom w:val="nil"/>
              <w:right w:val="nil"/>
            </w:tcBorders>
            <w:shd w:val="clear" w:color="auto" w:fill="auto"/>
            <w:noWrap/>
            <w:hideMark/>
          </w:tcPr>
          <w:p w14:paraId="73279E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lastRenderedPageBreak/>
              <w:t>10.6</w:t>
            </w:r>
          </w:p>
        </w:tc>
        <w:tc>
          <w:tcPr>
            <w:tcW w:w="426" w:type="dxa"/>
            <w:tcBorders>
              <w:top w:val="nil"/>
              <w:left w:val="nil"/>
              <w:bottom w:val="nil"/>
              <w:right w:val="nil"/>
            </w:tcBorders>
            <w:shd w:val="clear" w:color="auto" w:fill="auto"/>
            <w:noWrap/>
            <w:hideMark/>
          </w:tcPr>
          <w:p w14:paraId="5205F2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w:t>
            </w:r>
          </w:p>
        </w:tc>
        <w:tc>
          <w:tcPr>
            <w:tcW w:w="764" w:type="dxa"/>
            <w:tcBorders>
              <w:top w:val="nil"/>
              <w:left w:val="nil"/>
              <w:bottom w:val="nil"/>
              <w:right w:val="nil"/>
            </w:tcBorders>
            <w:shd w:val="clear" w:color="auto" w:fill="auto"/>
            <w:noWrap/>
            <w:hideMark/>
          </w:tcPr>
          <w:p w14:paraId="49417C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6-15.5</w:t>
            </w:r>
          </w:p>
        </w:tc>
        <w:tc>
          <w:tcPr>
            <w:tcW w:w="607" w:type="dxa"/>
            <w:tcBorders>
              <w:top w:val="nil"/>
              <w:left w:val="nil"/>
              <w:bottom w:val="nil"/>
              <w:right w:val="nil"/>
            </w:tcBorders>
            <w:shd w:val="clear" w:color="auto" w:fill="auto"/>
            <w:noWrap/>
            <w:hideMark/>
          </w:tcPr>
          <w:p w14:paraId="7054A0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33.7</w:t>
            </w:r>
          </w:p>
        </w:tc>
        <w:tc>
          <w:tcPr>
            <w:tcW w:w="476" w:type="dxa"/>
            <w:tcBorders>
              <w:top w:val="nil"/>
              <w:left w:val="nil"/>
              <w:bottom w:val="nil"/>
              <w:right w:val="nil"/>
            </w:tcBorders>
            <w:shd w:val="clear" w:color="auto" w:fill="auto"/>
            <w:noWrap/>
            <w:hideMark/>
          </w:tcPr>
          <w:p w14:paraId="799BD9C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12.1</w:t>
            </w:r>
          </w:p>
        </w:tc>
        <w:tc>
          <w:tcPr>
            <w:tcW w:w="603" w:type="dxa"/>
            <w:tcBorders>
              <w:top w:val="nil"/>
              <w:left w:val="nil"/>
              <w:bottom w:val="nil"/>
              <w:right w:val="nil"/>
            </w:tcBorders>
            <w:shd w:val="clear" w:color="auto" w:fill="auto"/>
            <w:noWrap/>
            <w:hideMark/>
          </w:tcPr>
          <w:p w14:paraId="6AFD9E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140</w:t>
            </w:r>
          </w:p>
        </w:tc>
        <w:tc>
          <w:tcPr>
            <w:tcW w:w="502" w:type="dxa"/>
            <w:tcBorders>
              <w:top w:val="nil"/>
              <w:left w:val="nil"/>
              <w:bottom w:val="nil"/>
              <w:right w:val="nil"/>
            </w:tcBorders>
            <w:shd w:val="clear" w:color="auto" w:fill="auto"/>
            <w:noWrap/>
            <w:hideMark/>
          </w:tcPr>
          <w:p w14:paraId="1EBE0D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12.4</w:t>
            </w:r>
          </w:p>
        </w:tc>
        <w:tc>
          <w:tcPr>
            <w:tcW w:w="733" w:type="dxa"/>
            <w:tcBorders>
              <w:top w:val="nil"/>
              <w:left w:val="nil"/>
              <w:bottom w:val="nil"/>
              <w:right w:val="nil"/>
            </w:tcBorders>
            <w:shd w:val="clear" w:color="auto" w:fill="auto"/>
            <w:noWrap/>
            <w:hideMark/>
          </w:tcPr>
          <w:p w14:paraId="7C28E8E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87CD6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834C6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53.0</w:t>
            </w:r>
          </w:p>
        </w:tc>
        <w:tc>
          <w:tcPr>
            <w:tcW w:w="708" w:type="dxa"/>
            <w:tcBorders>
              <w:top w:val="nil"/>
              <w:left w:val="nil"/>
              <w:bottom w:val="nil"/>
              <w:right w:val="nil"/>
            </w:tcBorders>
            <w:shd w:val="clear" w:color="auto" w:fill="auto"/>
            <w:noWrap/>
            <w:hideMark/>
          </w:tcPr>
          <w:p w14:paraId="1BADD1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567" w:type="dxa"/>
            <w:tcBorders>
              <w:top w:val="nil"/>
              <w:left w:val="nil"/>
              <w:bottom w:val="nil"/>
              <w:right w:val="nil"/>
            </w:tcBorders>
            <w:shd w:val="clear" w:color="auto" w:fill="auto"/>
            <w:noWrap/>
            <w:hideMark/>
          </w:tcPr>
          <w:p w14:paraId="76560C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8.1</w:t>
            </w:r>
          </w:p>
        </w:tc>
        <w:tc>
          <w:tcPr>
            <w:tcW w:w="426" w:type="dxa"/>
            <w:tcBorders>
              <w:top w:val="nil"/>
              <w:left w:val="nil"/>
              <w:bottom w:val="nil"/>
              <w:right w:val="nil"/>
            </w:tcBorders>
            <w:shd w:val="clear" w:color="auto" w:fill="auto"/>
            <w:noWrap/>
            <w:hideMark/>
          </w:tcPr>
          <w:p w14:paraId="5E1FB86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2409" w:type="dxa"/>
            <w:tcBorders>
              <w:top w:val="nil"/>
              <w:left w:val="nil"/>
              <w:bottom w:val="nil"/>
              <w:right w:val="nil"/>
            </w:tcBorders>
            <w:shd w:val="clear" w:color="auto" w:fill="auto"/>
            <w:noWrap/>
            <w:hideMark/>
          </w:tcPr>
          <w:p w14:paraId="01F13A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Test protocol C</w:t>
            </w:r>
          </w:p>
        </w:tc>
        <w:tc>
          <w:tcPr>
            <w:tcW w:w="426" w:type="dxa"/>
            <w:tcBorders>
              <w:top w:val="nil"/>
              <w:left w:val="nil"/>
              <w:bottom w:val="nil"/>
              <w:right w:val="nil"/>
            </w:tcBorders>
            <w:shd w:val="clear" w:color="auto" w:fill="auto"/>
            <w:noWrap/>
            <w:hideMark/>
          </w:tcPr>
          <w:p w14:paraId="1E68C0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33AC0C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6A55D92E" w14:textId="0BF79C2E"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Skinner et al. (1971) </w:t>
            </w:r>
            <w:sdt>
              <w:sdtPr>
                <w:rPr>
                  <w:rFonts w:eastAsia="Times New Roman" w:cs="Times New Roman"/>
                  <w:color w:val="000000"/>
                  <w:sz w:val="18"/>
                  <w:szCs w:val="18"/>
                  <w:lang w:val="sl-SI" w:eastAsia="sl-SI"/>
                </w:rPr>
                <w:tag w:val="MENDELEY_CITATION_v3_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"/>
                <w:id w:val="-1538740813"/>
                <w:placeholder>
                  <w:docPart w:val="C66DBFAA3B564A489EDD23CFDF6158F3"/>
                </w:placeholder>
              </w:sdtPr>
              <w:sdtEndPr>
                <w:rPr>
                  <w:rFonts w:eastAsiaTheme="minorHAnsi"/>
                  <w:lang w:val="en-GB" w:eastAsia="en-US"/>
                </w:rPr>
              </w:sdtEndPr>
              <w:sdtContent>
                <w:r w:rsidR="00482F98" w:rsidRPr="00482F98">
                  <w:rPr>
                    <w:rFonts w:cs="Times New Roman"/>
                    <w:color w:val="000000"/>
                    <w:sz w:val="18"/>
                    <w:szCs w:val="18"/>
                  </w:rPr>
                  <w:t>[15]</w:t>
                </w:r>
              </w:sdtContent>
            </w:sdt>
          </w:p>
        </w:tc>
      </w:tr>
      <w:tr w:rsidR="00772F0F" w:rsidRPr="00D702B7" w14:paraId="1F8C8AC5" w14:textId="77777777" w:rsidTr="00B74CEA">
        <w:trPr>
          <w:trHeight w:val="276"/>
        </w:trPr>
        <w:tc>
          <w:tcPr>
            <w:tcW w:w="567" w:type="dxa"/>
            <w:tcBorders>
              <w:top w:val="nil"/>
              <w:left w:val="nil"/>
              <w:bottom w:val="nil"/>
              <w:right w:val="nil"/>
            </w:tcBorders>
            <w:shd w:val="clear" w:color="auto" w:fill="auto"/>
            <w:noWrap/>
            <w:hideMark/>
          </w:tcPr>
          <w:p w14:paraId="298247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05F73A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764" w:type="dxa"/>
            <w:tcBorders>
              <w:top w:val="nil"/>
              <w:left w:val="nil"/>
              <w:bottom w:val="nil"/>
              <w:right w:val="nil"/>
            </w:tcBorders>
            <w:shd w:val="clear" w:color="auto" w:fill="auto"/>
            <w:noWrap/>
            <w:hideMark/>
          </w:tcPr>
          <w:p w14:paraId="789BA4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6-15.5</w:t>
            </w:r>
          </w:p>
        </w:tc>
        <w:tc>
          <w:tcPr>
            <w:tcW w:w="607" w:type="dxa"/>
            <w:tcBorders>
              <w:top w:val="nil"/>
              <w:left w:val="nil"/>
              <w:bottom w:val="nil"/>
              <w:right w:val="nil"/>
            </w:tcBorders>
            <w:shd w:val="clear" w:color="auto" w:fill="auto"/>
            <w:noWrap/>
            <w:hideMark/>
          </w:tcPr>
          <w:p w14:paraId="0602DA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33.6</w:t>
            </w:r>
          </w:p>
        </w:tc>
        <w:tc>
          <w:tcPr>
            <w:tcW w:w="476" w:type="dxa"/>
            <w:tcBorders>
              <w:top w:val="nil"/>
              <w:left w:val="nil"/>
              <w:bottom w:val="nil"/>
              <w:right w:val="nil"/>
            </w:tcBorders>
            <w:shd w:val="clear" w:color="auto" w:fill="auto"/>
            <w:noWrap/>
            <w:hideMark/>
          </w:tcPr>
          <w:p w14:paraId="36979B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603" w:type="dxa"/>
            <w:tcBorders>
              <w:top w:val="nil"/>
              <w:left w:val="nil"/>
              <w:bottom w:val="nil"/>
              <w:right w:val="nil"/>
            </w:tcBorders>
            <w:shd w:val="clear" w:color="auto" w:fill="auto"/>
            <w:noWrap/>
            <w:hideMark/>
          </w:tcPr>
          <w:p w14:paraId="712B34A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502" w:type="dxa"/>
            <w:tcBorders>
              <w:top w:val="nil"/>
              <w:left w:val="nil"/>
              <w:bottom w:val="nil"/>
              <w:right w:val="nil"/>
            </w:tcBorders>
            <w:shd w:val="clear" w:color="auto" w:fill="auto"/>
            <w:noWrap/>
            <w:hideMark/>
          </w:tcPr>
          <w:p w14:paraId="218F94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16.2</w:t>
            </w:r>
          </w:p>
        </w:tc>
        <w:tc>
          <w:tcPr>
            <w:tcW w:w="733" w:type="dxa"/>
            <w:tcBorders>
              <w:top w:val="nil"/>
              <w:left w:val="nil"/>
              <w:bottom w:val="nil"/>
              <w:right w:val="nil"/>
            </w:tcBorders>
            <w:shd w:val="clear" w:color="auto" w:fill="auto"/>
            <w:noWrap/>
            <w:hideMark/>
          </w:tcPr>
          <w:p w14:paraId="1C4893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74ECA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4BE2A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51.6</w:t>
            </w:r>
          </w:p>
        </w:tc>
        <w:tc>
          <w:tcPr>
            <w:tcW w:w="708" w:type="dxa"/>
            <w:tcBorders>
              <w:top w:val="nil"/>
              <w:left w:val="nil"/>
              <w:bottom w:val="nil"/>
              <w:right w:val="nil"/>
            </w:tcBorders>
            <w:shd w:val="clear" w:color="auto" w:fill="auto"/>
            <w:noWrap/>
            <w:hideMark/>
          </w:tcPr>
          <w:p w14:paraId="5E779D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7.0</w:t>
            </w:r>
          </w:p>
        </w:tc>
        <w:tc>
          <w:tcPr>
            <w:tcW w:w="567" w:type="dxa"/>
            <w:tcBorders>
              <w:top w:val="nil"/>
              <w:left w:val="nil"/>
              <w:bottom w:val="nil"/>
              <w:right w:val="nil"/>
            </w:tcBorders>
            <w:shd w:val="clear" w:color="auto" w:fill="auto"/>
            <w:noWrap/>
            <w:hideMark/>
          </w:tcPr>
          <w:p w14:paraId="2DE6726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13.6</w:t>
            </w:r>
          </w:p>
        </w:tc>
        <w:tc>
          <w:tcPr>
            <w:tcW w:w="426" w:type="dxa"/>
            <w:tcBorders>
              <w:top w:val="nil"/>
              <w:left w:val="nil"/>
              <w:bottom w:val="nil"/>
              <w:right w:val="nil"/>
            </w:tcBorders>
            <w:shd w:val="clear" w:color="auto" w:fill="auto"/>
            <w:noWrap/>
            <w:hideMark/>
          </w:tcPr>
          <w:p w14:paraId="7CC0394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2409" w:type="dxa"/>
            <w:tcBorders>
              <w:top w:val="nil"/>
              <w:left w:val="nil"/>
              <w:bottom w:val="nil"/>
              <w:right w:val="nil"/>
            </w:tcBorders>
            <w:shd w:val="clear" w:color="auto" w:fill="auto"/>
            <w:noWrap/>
            <w:hideMark/>
          </w:tcPr>
          <w:p w14:paraId="756335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Test protocol A</w:t>
            </w:r>
          </w:p>
        </w:tc>
        <w:tc>
          <w:tcPr>
            <w:tcW w:w="426" w:type="dxa"/>
            <w:tcBorders>
              <w:top w:val="nil"/>
              <w:left w:val="nil"/>
              <w:bottom w:val="nil"/>
              <w:right w:val="nil"/>
            </w:tcBorders>
            <w:shd w:val="clear" w:color="auto" w:fill="auto"/>
            <w:noWrap/>
            <w:hideMark/>
          </w:tcPr>
          <w:p w14:paraId="7A0004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DACA6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137F8E8E" w14:textId="310581BE"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Skinner et al. (1971) </w:t>
            </w:r>
            <w:sdt>
              <w:sdtPr>
                <w:rPr>
                  <w:rFonts w:eastAsia="Times New Roman" w:cs="Times New Roman"/>
                  <w:color w:val="000000"/>
                  <w:sz w:val="18"/>
                  <w:szCs w:val="18"/>
                  <w:lang w:val="sl-SI" w:eastAsia="sl-SI"/>
                </w:rPr>
                <w:tag w:val="MENDELEY_CITATION_v3_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"/>
                <w:id w:val="445502067"/>
                <w:placeholder>
                  <w:docPart w:val="3B143475896F4C8EA91DCD17EE3B6D19"/>
                </w:placeholder>
              </w:sdtPr>
              <w:sdtEndPr>
                <w:rPr>
                  <w:rFonts w:eastAsiaTheme="minorHAnsi"/>
                  <w:lang w:val="en-GB" w:eastAsia="en-US"/>
                </w:rPr>
              </w:sdtEndPr>
              <w:sdtContent>
                <w:r w:rsidR="00482F98" w:rsidRPr="00482F98">
                  <w:rPr>
                    <w:rFonts w:cs="Times New Roman"/>
                    <w:color w:val="000000"/>
                    <w:sz w:val="18"/>
                    <w:szCs w:val="18"/>
                  </w:rPr>
                  <w:t>[15]</w:t>
                </w:r>
              </w:sdtContent>
            </w:sdt>
          </w:p>
        </w:tc>
      </w:tr>
      <w:tr w:rsidR="00772F0F" w:rsidRPr="00D702B7" w14:paraId="795F5F59" w14:textId="77777777" w:rsidTr="00B74CEA">
        <w:trPr>
          <w:trHeight w:val="276"/>
        </w:trPr>
        <w:tc>
          <w:tcPr>
            <w:tcW w:w="567" w:type="dxa"/>
            <w:tcBorders>
              <w:top w:val="nil"/>
              <w:left w:val="nil"/>
              <w:bottom w:val="nil"/>
              <w:right w:val="nil"/>
            </w:tcBorders>
            <w:shd w:val="clear" w:color="auto" w:fill="auto"/>
            <w:noWrap/>
            <w:hideMark/>
          </w:tcPr>
          <w:p w14:paraId="6DB46F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3E2083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w:t>
            </w:r>
          </w:p>
        </w:tc>
        <w:tc>
          <w:tcPr>
            <w:tcW w:w="764" w:type="dxa"/>
            <w:tcBorders>
              <w:top w:val="nil"/>
              <w:left w:val="nil"/>
              <w:bottom w:val="nil"/>
              <w:right w:val="nil"/>
            </w:tcBorders>
            <w:shd w:val="clear" w:color="auto" w:fill="auto"/>
            <w:noWrap/>
            <w:hideMark/>
          </w:tcPr>
          <w:p w14:paraId="00663F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4-19</w:t>
            </w:r>
          </w:p>
        </w:tc>
        <w:tc>
          <w:tcPr>
            <w:tcW w:w="607" w:type="dxa"/>
            <w:tcBorders>
              <w:top w:val="nil"/>
              <w:left w:val="nil"/>
              <w:bottom w:val="nil"/>
              <w:right w:val="nil"/>
            </w:tcBorders>
            <w:shd w:val="clear" w:color="auto" w:fill="auto"/>
            <w:noWrap/>
            <w:hideMark/>
          </w:tcPr>
          <w:p w14:paraId="6DB061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41.9</w:t>
            </w:r>
          </w:p>
        </w:tc>
        <w:tc>
          <w:tcPr>
            <w:tcW w:w="476" w:type="dxa"/>
            <w:tcBorders>
              <w:top w:val="nil"/>
              <w:left w:val="nil"/>
              <w:bottom w:val="nil"/>
              <w:right w:val="nil"/>
            </w:tcBorders>
            <w:shd w:val="clear" w:color="auto" w:fill="auto"/>
            <w:noWrap/>
            <w:hideMark/>
          </w:tcPr>
          <w:p w14:paraId="229E76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19.0</w:t>
            </w:r>
          </w:p>
        </w:tc>
        <w:tc>
          <w:tcPr>
            <w:tcW w:w="603" w:type="dxa"/>
            <w:tcBorders>
              <w:top w:val="nil"/>
              <w:left w:val="nil"/>
              <w:bottom w:val="nil"/>
              <w:right w:val="nil"/>
            </w:tcBorders>
            <w:shd w:val="clear" w:color="auto" w:fill="auto"/>
            <w:noWrap/>
            <w:hideMark/>
          </w:tcPr>
          <w:p w14:paraId="3437848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141</w:t>
            </w:r>
          </w:p>
        </w:tc>
        <w:tc>
          <w:tcPr>
            <w:tcW w:w="502" w:type="dxa"/>
            <w:tcBorders>
              <w:top w:val="nil"/>
              <w:left w:val="nil"/>
              <w:bottom w:val="nil"/>
              <w:right w:val="nil"/>
            </w:tcBorders>
            <w:shd w:val="clear" w:color="auto" w:fill="auto"/>
            <w:noWrap/>
            <w:hideMark/>
          </w:tcPr>
          <w:p w14:paraId="50E2E4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22.2</w:t>
            </w:r>
          </w:p>
        </w:tc>
        <w:tc>
          <w:tcPr>
            <w:tcW w:w="733" w:type="dxa"/>
            <w:tcBorders>
              <w:top w:val="nil"/>
              <w:left w:val="nil"/>
              <w:bottom w:val="nil"/>
              <w:right w:val="nil"/>
            </w:tcBorders>
            <w:shd w:val="clear" w:color="auto" w:fill="auto"/>
            <w:noWrap/>
            <w:hideMark/>
          </w:tcPr>
          <w:p w14:paraId="2B68304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19.7</w:t>
            </w:r>
          </w:p>
        </w:tc>
        <w:tc>
          <w:tcPr>
            <w:tcW w:w="709" w:type="dxa"/>
            <w:tcBorders>
              <w:top w:val="nil"/>
              <w:left w:val="nil"/>
              <w:bottom w:val="nil"/>
              <w:right w:val="nil"/>
            </w:tcBorders>
            <w:shd w:val="clear" w:color="auto" w:fill="auto"/>
            <w:noWrap/>
            <w:hideMark/>
          </w:tcPr>
          <w:p w14:paraId="5710C8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w:t>
            </w:r>
          </w:p>
        </w:tc>
        <w:tc>
          <w:tcPr>
            <w:tcW w:w="709" w:type="dxa"/>
            <w:tcBorders>
              <w:top w:val="nil"/>
              <w:left w:val="nil"/>
              <w:bottom w:val="nil"/>
              <w:right w:val="nil"/>
            </w:tcBorders>
            <w:shd w:val="clear" w:color="auto" w:fill="auto"/>
            <w:noWrap/>
            <w:hideMark/>
          </w:tcPr>
          <w:p w14:paraId="39F5D10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45.9</w:t>
            </w:r>
          </w:p>
        </w:tc>
        <w:tc>
          <w:tcPr>
            <w:tcW w:w="708" w:type="dxa"/>
            <w:tcBorders>
              <w:top w:val="nil"/>
              <w:left w:val="nil"/>
              <w:bottom w:val="nil"/>
              <w:right w:val="nil"/>
            </w:tcBorders>
            <w:shd w:val="clear" w:color="auto" w:fill="auto"/>
            <w:noWrap/>
            <w:hideMark/>
          </w:tcPr>
          <w:p w14:paraId="2660A2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7.8</w:t>
            </w:r>
          </w:p>
        </w:tc>
        <w:tc>
          <w:tcPr>
            <w:tcW w:w="567" w:type="dxa"/>
            <w:tcBorders>
              <w:top w:val="nil"/>
              <w:left w:val="nil"/>
              <w:bottom w:val="nil"/>
              <w:right w:val="nil"/>
            </w:tcBorders>
            <w:shd w:val="clear" w:color="auto" w:fill="auto"/>
            <w:noWrap/>
            <w:hideMark/>
          </w:tcPr>
          <w:p w14:paraId="64509C3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17.0</w:t>
            </w:r>
          </w:p>
        </w:tc>
        <w:tc>
          <w:tcPr>
            <w:tcW w:w="426" w:type="dxa"/>
            <w:tcBorders>
              <w:top w:val="nil"/>
              <w:left w:val="nil"/>
              <w:bottom w:val="nil"/>
              <w:right w:val="nil"/>
            </w:tcBorders>
            <w:shd w:val="clear" w:color="auto" w:fill="auto"/>
            <w:noWrap/>
            <w:hideMark/>
          </w:tcPr>
          <w:p w14:paraId="03856B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194</w:t>
            </w:r>
          </w:p>
        </w:tc>
        <w:tc>
          <w:tcPr>
            <w:tcW w:w="2409" w:type="dxa"/>
            <w:tcBorders>
              <w:top w:val="nil"/>
              <w:left w:val="nil"/>
              <w:bottom w:val="nil"/>
              <w:right w:val="nil"/>
            </w:tcBorders>
            <w:shd w:val="clear" w:color="auto" w:fill="auto"/>
            <w:noWrap/>
            <w:hideMark/>
          </w:tcPr>
          <w:p w14:paraId="308498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Non-overweight </w:t>
            </w:r>
          </w:p>
        </w:tc>
        <w:tc>
          <w:tcPr>
            <w:tcW w:w="426" w:type="dxa"/>
            <w:tcBorders>
              <w:top w:val="nil"/>
              <w:left w:val="nil"/>
              <w:bottom w:val="nil"/>
              <w:right w:val="nil"/>
            </w:tcBorders>
            <w:shd w:val="clear" w:color="auto" w:fill="auto"/>
            <w:noWrap/>
            <w:hideMark/>
          </w:tcPr>
          <w:p w14:paraId="69EB513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039800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79562892" w14:textId="7AAD3B96" w:rsidR="00772F0F" w:rsidRPr="00F74162" w:rsidRDefault="00772F0F" w:rsidP="00772F0F">
            <w:pPr>
              <w:spacing w:after="0" w:line="240" w:lineRule="auto"/>
              <w:rPr>
                <w:rFonts w:eastAsia="Times New Roman" w:cs="Times New Roman"/>
                <w:color w:val="000000"/>
                <w:sz w:val="18"/>
                <w:szCs w:val="18"/>
                <w:highlight w:val="yellow"/>
                <w:lang w:val="sl-SI" w:eastAsia="sl-SI"/>
              </w:rPr>
            </w:pPr>
            <w:r w:rsidRPr="00F74162">
              <w:rPr>
                <w:rFonts w:eastAsia="Times New Roman" w:cs="Times New Roman"/>
                <w:color w:val="000000"/>
                <w:sz w:val="18"/>
                <w:szCs w:val="18"/>
                <w:lang w:val="sl-SI" w:eastAsia="sl-SI"/>
              </w:rPr>
              <w:t xml:space="preserve">Butte et al. (2007) </w:t>
            </w:r>
            <w:sdt>
              <w:sdtPr>
                <w:rPr>
                  <w:rFonts w:eastAsia="Times New Roman" w:cs="Times New Roman"/>
                  <w:color w:val="000000"/>
                  <w:sz w:val="18"/>
                  <w:szCs w:val="18"/>
                  <w:lang w:val="sl-SI" w:eastAsia="sl-SI"/>
                </w:rPr>
                <w:tag w:val="MENDELEY_CITATION_v3_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"/>
                <w:id w:val="641702871"/>
                <w:placeholder>
                  <w:docPart w:val="2FAF3F0BE7E74F25AAD3A05A8A4A2881"/>
                </w:placeholder>
              </w:sdtPr>
              <w:sdtEndPr>
                <w:rPr>
                  <w:rFonts w:eastAsiaTheme="minorHAnsi"/>
                  <w:lang w:val="en-GB" w:eastAsia="en-US"/>
                </w:rPr>
              </w:sdtEndPr>
              <w:sdtContent>
                <w:r w:rsidR="00482F98" w:rsidRPr="00482F98">
                  <w:rPr>
                    <w:rFonts w:cs="Times New Roman"/>
                    <w:color w:val="000000"/>
                    <w:sz w:val="18"/>
                    <w:szCs w:val="18"/>
                  </w:rPr>
                  <w:t>[16]</w:t>
                </w:r>
              </w:sdtContent>
            </w:sdt>
          </w:p>
        </w:tc>
      </w:tr>
      <w:tr w:rsidR="00772F0F" w:rsidRPr="00D702B7" w14:paraId="4931EB2D" w14:textId="77777777" w:rsidTr="00B74CEA">
        <w:trPr>
          <w:trHeight w:val="276"/>
        </w:trPr>
        <w:tc>
          <w:tcPr>
            <w:tcW w:w="567" w:type="dxa"/>
            <w:tcBorders>
              <w:top w:val="nil"/>
              <w:left w:val="nil"/>
              <w:bottom w:val="nil"/>
              <w:right w:val="nil"/>
            </w:tcBorders>
            <w:shd w:val="clear" w:color="auto" w:fill="auto"/>
            <w:noWrap/>
            <w:hideMark/>
          </w:tcPr>
          <w:p w14:paraId="5AD9D2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71673A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204CA8C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10-11</w:t>
            </w:r>
          </w:p>
        </w:tc>
        <w:tc>
          <w:tcPr>
            <w:tcW w:w="607" w:type="dxa"/>
            <w:tcBorders>
              <w:top w:val="nil"/>
              <w:left w:val="nil"/>
              <w:bottom w:val="nil"/>
              <w:right w:val="nil"/>
            </w:tcBorders>
            <w:shd w:val="clear" w:color="auto" w:fill="auto"/>
            <w:noWrap/>
            <w:hideMark/>
          </w:tcPr>
          <w:p w14:paraId="37F4D9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41.9</w:t>
            </w:r>
          </w:p>
        </w:tc>
        <w:tc>
          <w:tcPr>
            <w:tcW w:w="476" w:type="dxa"/>
            <w:tcBorders>
              <w:top w:val="nil"/>
              <w:left w:val="nil"/>
              <w:bottom w:val="nil"/>
              <w:right w:val="nil"/>
            </w:tcBorders>
            <w:shd w:val="clear" w:color="auto" w:fill="auto"/>
            <w:noWrap/>
            <w:hideMark/>
          </w:tcPr>
          <w:p w14:paraId="475653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12.3</w:t>
            </w:r>
          </w:p>
        </w:tc>
        <w:tc>
          <w:tcPr>
            <w:tcW w:w="603" w:type="dxa"/>
            <w:tcBorders>
              <w:top w:val="nil"/>
              <w:left w:val="nil"/>
              <w:bottom w:val="nil"/>
              <w:right w:val="nil"/>
            </w:tcBorders>
            <w:shd w:val="clear" w:color="auto" w:fill="auto"/>
            <w:noWrap/>
            <w:hideMark/>
          </w:tcPr>
          <w:p w14:paraId="55BD88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144</w:t>
            </w:r>
          </w:p>
        </w:tc>
        <w:tc>
          <w:tcPr>
            <w:tcW w:w="502" w:type="dxa"/>
            <w:tcBorders>
              <w:top w:val="nil"/>
              <w:left w:val="nil"/>
              <w:bottom w:val="nil"/>
              <w:right w:val="nil"/>
            </w:tcBorders>
            <w:shd w:val="clear" w:color="auto" w:fill="auto"/>
            <w:noWrap/>
            <w:hideMark/>
          </w:tcPr>
          <w:p w14:paraId="633C6B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6.6</w:t>
            </w:r>
          </w:p>
        </w:tc>
        <w:tc>
          <w:tcPr>
            <w:tcW w:w="733" w:type="dxa"/>
            <w:tcBorders>
              <w:top w:val="nil"/>
              <w:left w:val="nil"/>
              <w:bottom w:val="nil"/>
              <w:right w:val="nil"/>
            </w:tcBorders>
            <w:shd w:val="clear" w:color="auto" w:fill="auto"/>
            <w:noWrap/>
            <w:hideMark/>
          </w:tcPr>
          <w:p w14:paraId="1FE5E2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13F31B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0639D0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52.3</w:t>
            </w:r>
          </w:p>
        </w:tc>
        <w:tc>
          <w:tcPr>
            <w:tcW w:w="708" w:type="dxa"/>
            <w:tcBorders>
              <w:top w:val="nil"/>
              <w:left w:val="nil"/>
              <w:bottom w:val="nil"/>
              <w:right w:val="nil"/>
            </w:tcBorders>
            <w:shd w:val="clear" w:color="auto" w:fill="auto"/>
            <w:noWrap/>
            <w:hideMark/>
          </w:tcPr>
          <w:p w14:paraId="088C54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567" w:type="dxa"/>
            <w:tcBorders>
              <w:top w:val="nil"/>
              <w:left w:val="nil"/>
              <w:bottom w:val="nil"/>
              <w:right w:val="nil"/>
            </w:tcBorders>
            <w:shd w:val="clear" w:color="auto" w:fill="auto"/>
            <w:noWrap/>
            <w:hideMark/>
          </w:tcPr>
          <w:p w14:paraId="0A9C854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11.5</w:t>
            </w:r>
          </w:p>
        </w:tc>
        <w:tc>
          <w:tcPr>
            <w:tcW w:w="426" w:type="dxa"/>
            <w:tcBorders>
              <w:top w:val="nil"/>
              <w:left w:val="nil"/>
              <w:bottom w:val="nil"/>
              <w:right w:val="nil"/>
            </w:tcBorders>
            <w:shd w:val="clear" w:color="auto" w:fill="auto"/>
            <w:noWrap/>
            <w:hideMark/>
          </w:tcPr>
          <w:p w14:paraId="31B28F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w:t>
            </w:r>
          </w:p>
        </w:tc>
        <w:tc>
          <w:tcPr>
            <w:tcW w:w="2409" w:type="dxa"/>
            <w:tcBorders>
              <w:top w:val="nil"/>
              <w:left w:val="nil"/>
              <w:bottom w:val="nil"/>
              <w:right w:val="nil"/>
            </w:tcBorders>
            <w:shd w:val="clear" w:color="auto" w:fill="auto"/>
            <w:noWrap/>
            <w:hideMark/>
          </w:tcPr>
          <w:p w14:paraId="2A2EE60B"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643C0BB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E9B20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028D2F5" w14:textId="694133B7"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Brown et al. (2002) </w:t>
            </w:r>
            <w:sdt>
              <w:sdtPr>
                <w:rPr>
                  <w:rFonts w:eastAsia="Times New Roman" w:cs="Times New Roman"/>
                  <w:color w:val="000000"/>
                  <w:sz w:val="18"/>
                  <w:szCs w:val="18"/>
                  <w:lang w:val="sl-SI" w:eastAsia="sl-SI"/>
                </w:rPr>
                <w:tag w:val="MENDELEY_CITATION_v3_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"/>
                <w:id w:val="-792515000"/>
                <w:placeholder>
                  <w:docPart w:val="4F02E8CCE57847B7B95A8268087BEE56"/>
                </w:placeholder>
              </w:sdtPr>
              <w:sdtEndPr>
                <w:rPr>
                  <w:rFonts w:eastAsiaTheme="minorHAnsi"/>
                  <w:lang w:val="en-GB" w:eastAsia="en-US"/>
                </w:rPr>
              </w:sdtEndPr>
              <w:sdtContent>
                <w:r w:rsidR="00482F98" w:rsidRPr="00482F98">
                  <w:rPr>
                    <w:rFonts w:cs="Times New Roman"/>
                    <w:color w:val="000000"/>
                    <w:sz w:val="18"/>
                    <w:szCs w:val="18"/>
                  </w:rPr>
                  <w:t>[17]</w:t>
                </w:r>
              </w:sdtContent>
            </w:sdt>
          </w:p>
        </w:tc>
      </w:tr>
      <w:tr w:rsidR="00772F0F" w:rsidRPr="00D702B7" w14:paraId="5B316FB4" w14:textId="77777777" w:rsidTr="00B74CEA">
        <w:trPr>
          <w:trHeight w:val="276"/>
        </w:trPr>
        <w:tc>
          <w:tcPr>
            <w:tcW w:w="567" w:type="dxa"/>
            <w:tcBorders>
              <w:top w:val="nil"/>
              <w:left w:val="nil"/>
              <w:bottom w:val="nil"/>
              <w:right w:val="nil"/>
            </w:tcBorders>
            <w:shd w:val="clear" w:color="auto" w:fill="auto"/>
            <w:noWrap/>
            <w:hideMark/>
          </w:tcPr>
          <w:p w14:paraId="1B1805F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03A904A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06238E0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10-12</w:t>
            </w:r>
          </w:p>
        </w:tc>
        <w:tc>
          <w:tcPr>
            <w:tcW w:w="607" w:type="dxa"/>
            <w:tcBorders>
              <w:top w:val="nil"/>
              <w:left w:val="nil"/>
              <w:bottom w:val="nil"/>
              <w:right w:val="nil"/>
            </w:tcBorders>
            <w:shd w:val="clear" w:color="auto" w:fill="auto"/>
            <w:noWrap/>
            <w:hideMark/>
          </w:tcPr>
          <w:p w14:paraId="1D0C47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44.8</w:t>
            </w:r>
          </w:p>
        </w:tc>
        <w:tc>
          <w:tcPr>
            <w:tcW w:w="476" w:type="dxa"/>
            <w:tcBorders>
              <w:top w:val="nil"/>
              <w:left w:val="nil"/>
              <w:bottom w:val="nil"/>
              <w:right w:val="nil"/>
            </w:tcBorders>
            <w:shd w:val="clear" w:color="auto" w:fill="auto"/>
            <w:noWrap/>
            <w:hideMark/>
          </w:tcPr>
          <w:p w14:paraId="7B1F28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11.8</w:t>
            </w:r>
          </w:p>
        </w:tc>
        <w:tc>
          <w:tcPr>
            <w:tcW w:w="603" w:type="dxa"/>
            <w:tcBorders>
              <w:top w:val="nil"/>
              <w:left w:val="nil"/>
              <w:bottom w:val="nil"/>
              <w:right w:val="nil"/>
            </w:tcBorders>
            <w:shd w:val="clear" w:color="auto" w:fill="auto"/>
            <w:noWrap/>
            <w:hideMark/>
          </w:tcPr>
          <w:p w14:paraId="7564890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146</w:t>
            </w:r>
          </w:p>
        </w:tc>
        <w:tc>
          <w:tcPr>
            <w:tcW w:w="502" w:type="dxa"/>
            <w:tcBorders>
              <w:top w:val="nil"/>
              <w:left w:val="nil"/>
              <w:bottom w:val="nil"/>
              <w:right w:val="nil"/>
            </w:tcBorders>
            <w:shd w:val="clear" w:color="auto" w:fill="auto"/>
            <w:noWrap/>
            <w:hideMark/>
          </w:tcPr>
          <w:p w14:paraId="2CE90A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733" w:type="dxa"/>
            <w:tcBorders>
              <w:top w:val="nil"/>
              <w:left w:val="nil"/>
              <w:bottom w:val="nil"/>
              <w:right w:val="nil"/>
            </w:tcBorders>
            <w:shd w:val="clear" w:color="auto" w:fill="auto"/>
            <w:noWrap/>
            <w:hideMark/>
          </w:tcPr>
          <w:p w14:paraId="0342362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20.8</w:t>
            </w:r>
          </w:p>
        </w:tc>
        <w:tc>
          <w:tcPr>
            <w:tcW w:w="709" w:type="dxa"/>
            <w:tcBorders>
              <w:top w:val="nil"/>
              <w:left w:val="nil"/>
              <w:bottom w:val="nil"/>
              <w:right w:val="nil"/>
            </w:tcBorders>
            <w:shd w:val="clear" w:color="auto" w:fill="auto"/>
            <w:noWrap/>
            <w:hideMark/>
          </w:tcPr>
          <w:p w14:paraId="1E23D9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4.30</w:t>
            </w:r>
          </w:p>
        </w:tc>
        <w:tc>
          <w:tcPr>
            <w:tcW w:w="709" w:type="dxa"/>
            <w:tcBorders>
              <w:top w:val="nil"/>
              <w:left w:val="nil"/>
              <w:bottom w:val="nil"/>
              <w:right w:val="nil"/>
            </w:tcBorders>
            <w:shd w:val="clear" w:color="auto" w:fill="auto"/>
            <w:noWrap/>
            <w:hideMark/>
          </w:tcPr>
          <w:p w14:paraId="605D9AD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46.8</w:t>
            </w:r>
          </w:p>
        </w:tc>
        <w:tc>
          <w:tcPr>
            <w:tcW w:w="708" w:type="dxa"/>
            <w:tcBorders>
              <w:top w:val="nil"/>
              <w:left w:val="nil"/>
              <w:bottom w:val="nil"/>
              <w:right w:val="nil"/>
            </w:tcBorders>
            <w:shd w:val="clear" w:color="auto" w:fill="auto"/>
            <w:noWrap/>
            <w:hideMark/>
          </w:tcPr>
          <w:p w14:paraId="020AFA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567" w:type="dxa"/>
            <w:tcBorders>
              <w:top w:val="nil"/>
              <w:left w:val="nil"/>
              <w:bottom w:val="nil"/>
              <w:right w:val="nil"/>
            </w:tcBorders>
            <w:shd w:val="clear" w:color="auto" w:fill="auto"/>
            <w:noWrap/>
            <w:hideMark/>
          </w:tcPr>
          <w:p w14:paraId="7A3183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12.4</w:t>
            </w:r>
          </w:p>
        </w:tc>
        <w:tc>
          <w:tcPr>
            <w:tcW w:w="426" w:type="dxa"/>
            <w:tcBorders>
              <w:top w:val="nil"/>
              <w:left w:val="nil"/>
              <w:bottom w:val="nil"/>
              <w:right w:val="nil"/>
            </w:tcBorders>
            <w:shd w:val="clear" w:color="auto" w:fill="auto"/>
            <w:noWrap/>
            <w:hideMark/>
          </w:tcPr>
          <w:p w14:paraId="5889586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2409" w:type="dxa"/>
            <w:tcBorders>
              <w:top w:val="nil"/>
              <w:left w:val="nil"/>
              <w:bottom w:val="nil"/>
              <w:right w:val="nil"/>
            </w:tcBorders>
            <w:shd w:val="clear" w:color="auto" w:fill="auto"/>
            <w:noWrap/>
            <w:hideMark/>
          </w:tcPr>
          <w:p w14:paraId="28109107"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̇V̇O</w:t>
            </w:r>
            <w:r w:rsidRPr="00D702B7">
              <w:rPr>
                <w:rFonts w:eastAsia="Times New Roman" w:cs="Times New Roman"/>
                <w:color w:val="000000"/>
                <w:sz w:val="18"/>
                <w:szCs w:val="18"/>
                <w:lang w:val="sl-SI" w:eastAsia="sl-SI"/>
              </w:rPr>
              <w:t xml:space="preserve">2max </w:t>
            </w:r>
            <w:r>
              <w:rPr>
                <w:rFonts w:eastAsia="Times New Roman" w:cs="Times New Roman"/>
                <w:color w:val="000000"/>
                <w:sz w:val="18"/>
                <w:szCs w:val="18"/>
                <w:lang w:val="sl-SI" w:eastAsia="sl-SI"/>
              </w:rPr>
              <w:t>range</w:t>
            </w:r>
            <w:r w:rsidRPr="00D702B7">
              <w:rPr>
                <w:rFonts w:eastAsia="Times New Roman" w:cs="Times New Roman"/>
                <w:color w:val="000000"/>
                <w:sz w:val="18"/>
                <w:szCs w:val="18"/>
                <w:lang w:val="sl-SI" w:eastAsia="sl-SI"/>
              </w:rPr>
              <w:t xml:space="preserve"> 36.2-57.0; 41% overweight</w:t>
            </w:r>
          </w:p>
        </w:tc>
        <w:tc>
          <w:tcPr>
            <w:tcW w:w="426" w:type="dxa"/>
            <w:tcBorders>
              <w:top w:val="nil"/>
              <w:left w:val="nil"/>
              <w:bottom w:val="nil"/>
              <w:right w:val="nil"/>
            </w:tcBorders>
            <w:shd w:val="clear" w:color="auto" w:fill="auto"/>
            <w:noWrap/>
            <w:hideMark/>
          </w:tcPr>
          <w:p w14:paraId="1E9882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5BDFA4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2DC434FC" w14:textId="127365B5"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Suminski et al. (2004) </w:t>
            </w:r>
            <w:sdt>
              <w:sdtPr>
                <w:rPr>
                  <w:rFonts w:eastAsia="Times New Roman" w:cs="Times New Roman"/>
                  <w:color w:val="000000"/>
                  <w:sz w:val="18"/>
                  <w:szCs w:val="18"/>
                  <w:lang w:val="sl-SI" w:eastAsia="sl-SI"/>
                </w:rPr>
                <w:tag w:val="MENDELEY_CITATION_v3_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"/>
                <w:id w:val="1068776018"/>
                <w:placeholder>
                  <w:docPart w:val="4AE3C655034648178F8738347A33C0C1"/>
                </w:placeholder>
              </w:sdtPr>
              <w:sdtEndPr>
                <w:rPr>
                  <w:rFonts w:eastAsiaTheme="minorHAnsi"/>
                  <w:lang w:val="en-GB" w:eastAsia="en-US"/>
                </w:rPr>
              </w:sdtEndPr>
              <w:sdtContent>
                <w:r w:rsidR="00482F98" w:rsidRPr="00482F98">
                  <w:rPr>
                    <w:rFonts w:cs="Times New Roman"/>
                    <w:color w:val="000000"/>
                    <w:sz w:val="18"/>
                    <w:szCs w:val="18"/>
                  </w:rPr>
                  <w:t>[18]</w:t>
                </w:r>
              </w:sdtContent>
            </w:sdt>
          </w:p>
        </w:tc>
      </w:tr>
      <w:tr w:rsidR="00772F0F" w:rsidRPr="00D702B7" w14:paraId="6D32A32F" w14:textId="77777777" w:rsidTr="00B74CEA">
        <w:trPr>
          <w:trHeight w:val="276"/>
        </w:trPr>
        <w:tc>
          <w:tcPr>
            <w:tcW w:w="567" w:type="dxa"/>
            <w:tcBorders>
              <w:top w:val="nil"/>
              <w:left w:val="nil"/>
              <w:bottom w:val="nil"/>
              <w:right w:val="nil"/>
            </w:tcBorders>
            <w:shd w:val="clear" w:color="auto" w:fill="auto"/>
            <w:noWrap/>
            <w:hideMark/>
          </w:tcPr>
          <w:p w14:paraId="129723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4B2C9C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764" w:type="dxa"/>
            <w:tcBorders>
              <w:top w:val="nil"/>
              <w:left w:val="nil"/>
              <w:bottom w:val="nil"/>
              <w:right w:val="nil"/>
            </w:tcBorders>
            <w:shd w:val="clear" w:color="auto" w:fill="auto"/>
            <w:noWrap/>
            <w:hideMark/>
          </w:tcPr>
          <w:p w14:paraId="09792A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8-12</w:t>
            </w:r>
          </w:p>
        </w:tc>
        <w:tc>
          <w:tcPr>
            <w:tcW w:w="607" w:type="dxa"/>
            <w:tcBorders>
              <w:top w:val="nil"/>
              <w:left w:val="nil"/>
              <w:bottom w:val="nil"/>
              <w:right w:val="nil"/>
            </w:tcBorders>
            <w:shd w:val="clear" w:color="auto" w:fill="auto"/>
            <w:noWrap/>
            <w:hideMark/>
          </w:tcPr>
          <w:p w14:paraId="08673A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39.0</w:t>
            </w:r>
          </w:p>
        </w:tc>
        <w:tc>
          <w:tcPr>
            <w:tcW w:w="476" w:type="dxa"/>
            <w:tcBorders>
              <w:top w:val="nil"/>
              <w:left w:val="nil"/>
              <w:bottom w:val="nil"/>
              <w:right w:val="nil"/>
            </w:tcBorders>
            <w:shd w:val="clear" w:color="auto" w:fill="auto"/>
            <w:noWrap/>
            <w:hideMark/>
          </w:tcPr>
          <w:p w14:paraId="7B39C3B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11.0</w:t>
            </w:r>
          </w:p>
        </w:tc>
        <w:tc>
          <w:tcPr>
            <w:tcW w:w="603" w:type="dxa"/>
            <w:tcBorders>
              <w:top w:val="nil"/>
              <w:left w:val="nil"/>
              <w:bottom w:val="nil"/>
              <w:right w:val="nil"/>
            </w:tcBorders>
            <w:shd w:val="clear" w:color="auto" w:fill="auto"/>
            <w:noWrap/>
            <w:hideMark/>
          </w:tcPr>
          <w:p w14:paraId="7216F6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144.0</w:t>
            </w:r>
          </w:p>
        </w:tc>
        <w:tc>
          <w:tcPr>
            <w:tcW w:w="502" w:type="dxa"/>
            <w:tcBorders>
              <w:top w:val="nil"/>
              <w:left w:val="nil"/>
              <w:bottom w:val="nil"/>
              <w:right w:val="nil"/>
            </w:tcBorders>
            <w:shd w:val="clear" w:color="auto" w:fill="auto"/>
            <w:noWrap/>
            <w:hideMark/>
          </w:tcPr>
          <w:p w14:paraId="75F9EDB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7.0</w:t>
            </w:r>
          </w:p>
        </w:tc>
        <w:tc>
          <w:tcPr>
            <w:tcW w:w="733" w:type="dxa"/>
            <w:tcBorders>
              <w:top w:val="nil"/>
              <w:left w:val="nil"/>
              <w:bottom w:val="nil"/>
              <w:right w:val="nil"/>
            </w:tcBorders>
            <w:shd w:val="clear" w:color="auto" w:fill="auto"/>
            <w:noWrap/>
            <w:hideMark/>
          </w:tcPr>
          <w:p w14:paraId="1022B35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E4713A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7C9E1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49.0</w:t>
            </w:r>
          </w:p>
        </w:tc>
        <w:tc>
          <w:tcPr>
            <w:tcW w:w="708" w:type="dxa"/>
            <w:tcBorders>
              <w:top w:val="nil"/>
              <w:left w:val="nil"/>
              <w:bottom w:val="nil"/>
              <w:right w:val="nil"/>
            </w:tcBorders>
            <w:shd w:val="clear" w:color="auto" w:fill="auto"/>
            <w:noWrap/>
            <w:hideMark/>
          </w:tcPr>
          <w:p w14:paraId="06EE4A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567" w:type="dxa"/>
            <w:tcBorders>
              <w:top w:val="nil"/>
              <w:left w:val="nil"/>
              <w:bottom w:val="nil"/>
              <w:right w:val="nil"/>
            </w:tcBorders>
            <w:shd w:val="clear" w:color="auto" w:fill="auto"/>
            <w:noWrap/>
            <w:hideMark/>
          </w:tcPr>
          <w:p w14:paraId="7EA32F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16.3</w:t>
            </w:r>
          </w:p>
        </w:tc>
        <w:tc>
          <w:tcPr>
            <w:tcW w:w="426" w:type="dxa"/>
            <w:tcBorders>
              <w:top w:val="nil"/>
              <w:left w:val="nil"/>
              <w:bottom w:val="nil"/>
              <w:right w:val="nil"/>
            </w:tcBorders>
            <w:shd w:val="clear" w:color="auto" w:fill="auto"/>
            <w:noWrap/>
            <w:hideMark/>
          </w:tcPr>
          <w:p w14:paraId="555C48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63</w:t>
            </w:r>
          </w:p>
        </w:tc>
        <w:tc>
          <w:tcPr>
            <w:tcW w:w="2409" w:type="dxa"/>
            <w:tcBorders>
              <w:top w:val="nil"/>
              <w:left w:val="nil"/>
              <w:bottom w:val="nil"/>
              <w:right w:val="nil"/>
            </w:tcBorders>
            <w:shd w:val="clear" w:color="auto" w:fill="auto"/>
            <w:noWrap/>
            <w:hideMark/>
          </w:tcPr>
          <w:p w14:paraId="505E7729"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530E423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650E84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78F86B20" w14:textId="2773B7E7"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Janz et al. (2000) </w:t>
            </w:r>
            <w:sdt>
              <w:sdtPr>
                <w:rPr>
                  <w:rFonts w:eastAsia="Times New Roman" w:cs="Times New Roman"/>
                  <w:color w:val="000000"/>
                  <w:sz w:val="18"/>
                  <w:szCs w:val="18"/>
                  <w:lang w:val="sl-SI" w:eastAsia="sl-SI"/>
                </w:rPr>
                <w:tag w:val="MENDELEY_CITATION_v3_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"/>
                <w:id w:val="-1877534543"/>
                <w:placeholder>
                  <w:docPart w:val="FA93FE286CD14C3286E45625F1572A55"/>
                </w:placeholder>
              </w:sdtPr>
              <w:sdtEndPr>
                <w:rPr>
                  <w:rFonts w:eastAsiaTheme="minorHAnsi"/>
                  <w:lang w:val="en-GB" w:eastAsia="en-US"/>
                </w:rPr>
              </w:sdtEndPr>
              <w:sdtContent>
                <w:r w:rsidR="00482F98" w:rsidRPr="00482F98">
                  <w:rPr>
                    <w:rFonts w:cs="Times New Roman"/>
                    <w:color w:val="000000"/>
                    <w:sz w:val="18"/>
                    <w:szCs w:val="18"/>
                  </w:rPr>
                  <w:t>[19]</w:t>
                </w:r>
              </w:sdtContent>
            </w:sdt>
          </w:p>
        </w:tc>
      </w:tr>
      <w:tr w:rsidR="00772F0F" w:rsidRPr="00D702B7" w14:paraId="63AB998B" w14:textId="77777777" w:rsidTr="00B74CEA">
        <w:trPr>
          <w:trHeight w:val="276"/>
        </w:trPr>
        <w:tc>
          <w:tcPr>
            <w:tcW w:w="567" w:type="dxa"/>
            <w:tcBorders>
              <w:top w:val="nil"/>
              <w:left w:val="nil"/>
              <w:bottom w:val="nil"/>
              <w:right w:val="nil"/>
            </w:tcBorders>
            <w:shd w:val="clear" w:color="auto" w:fill="auto"/>
            <w:noWrap/>
            <w:hideMark/>
          </w:tcPr>
          <w:p w14:paraId="4AAB25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10.9</w:t>
            </w:r>
          </w:p>
        </w:tc>
        <w:tc>
          <w:tcPr>
            <w:tcW w:w="426" w:type="dxa"/>
            <w:tcBorders>
              <w:top w:val="nil"/>
              <w:left w:val="nil"/>
              <w:bottom w:val="nil"/>
              <w:right w:val="nil"/>
            </w:tcBorders>
            <w:shd w:val="clear" w:color="auto" w:fill="auto"/>
            <w:noWrap/>
            <w:hideMark/>
          </w:tcPr>
          <w:p w14:paraId="22DBE0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764" w:type="dxa"/>
            <w:tcBorders>
              <w:top w:val="nil"/>
              <w:left w:val="nil"/>
              <w:bottom w:val="nil"/>
              <w:right w:val="nil"/>
            </w:tcBorders>
            <w:shd w:val="clear" w:color="auto" w:fill="auto"/>
            <w:noWrap/>
            <w:hideMark/>
          </w:tcPr>
          <w:p w14:paraId="683D86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6-15.5</w:t>
            </w:r>
          </w:p>
        </w:tc>
        <w:tc>
          <w:tcPr>
            <w:tcW w:w="607" w:type="dxa"/>
            <w:tcBorders>
              <w:top w:val="nil"/>
              <w:left w:val="nil"/>
              <w:bottom w:val="nil"/>
              <w:right w:val="nil"/>
            </w:tcBorders>
            <w:shd w:val="clear" w:color="auto" w:fill="auto"/>
            <w:noWrap/>
            <w:hideMark/>
          </w:tcPr>
          <w:p w14:paraId="1B69FC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34.7</w:t>
            </w:r>
          </w:p>
        </w:tc>
        <w:tc>
          <w:tcPr>
            <w:tcW w:w="476" w:type="dxa"/>
            <w:tcBorders>
              <w:top w:val="nil"/>
              <w:left w:val="nil"/>
              <w:bottom w:val="nil"/>
              <w:right w:val="nil"/>
            </w:tcBorders>
            <w:shd w:val="clear" w:color="auto" w:fill="auto"/>
            <w:noWrap/>
            <w:hideMark/>
          </w:tcPr>
          <w:p w14:paraId="4BFE4A6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12.2</w:t>
            </w:r>
          </w:p>
        </w:tc>
        <w:tc>
          <w:tcPr>
            <w:tcW w:w="603" w:type="dxa"/>
            <w:tcBorders>
              <w:top w:val="nil"/>
              <w:left w:val="nil"/>
              <w:bottom w:val="nil"/>
              <w:right w:val="nil"/>
            </w:tcBorders>
            <w:shd w:val="clear" w:color="auto" w:fill="auto"/>
            <w:noWrap/>
            <w:hideMark/>
          </w:tcPr>
          <w:p w14:paraId="757881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502" w:type="dxa"/>
            <w:tcBorders>
              <w:top w:val="nil"/>
              <w:left w:val="nil"/>
              <w:bottom w:val="nil"/>
              <w:right w:val="nil"/>
            </w:tcBorders>
            <w:shd w:val="clear" w:color="auto" w:fill="auto"/>
            <w:noWrap/>
            <w:hideMark/>
          </w:tcPr>
          <w:p w14:paraId="2B0BB9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15.5</w:t>
            </w:r>
          </w:p>
        </w:tc>
        <w:tc>
          <w:tcPr>
            <w:tcW w:w="733" w:type="dxa"/>
            <w:tcBorders>
              <w:top w:val="nil"/>
              <w:left w:val="nil"/>
              <w:bottom w:val="nil"/>
              <w:right w:val="nil"/>
            </w:tcBorders>
            <w:shd w:val="clear" w:color="auto" w:fill="auto"/>
            <w:noWrap/>
            <w:hideMark/>
          </w:tcPr>
          <w:p w14:paraId="7BDFF17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93EB86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635D3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50.0</w:t>
            </w:r>
          </w:p>
        </w:tc>
        <w:tc>
          <w:tcPr>
            <w:tcW w:w="708" w:type="dxa"/>
            <w:tcBorders>
              <w:top w:val="nil"/>
              <w:left w:val="nil"/>
              <w:bottom w:val="nil"/>
              <w:right w:val="nil"/>
            </w:tcBorders>
            <w:shd w:val="clear" w:color="auto" w:fill="auto"/>
            <w:noWrap/>
            <w:hideMark/>
          </w:tcPr>
          <w:p w14:paraId="6A02FE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w:t>
            </w:r>
          </w:p>
        </w:tc>
        <w:tc>
          <w:tcPr>
            <w:tcW w:w="567" w:type="dxa"/>
            <w:tcBorders>
              <w:top w:val="nil"/>
              <w:left w:val="nil"/>
              <w:bottom w:val="nil"/>
              <w:right w:val="nil"/>
            </w:tcBorders>
            <w:shd w:val="clear" w:color="auto" w:fill="auto"/>
            <w:noWrap/>
            <w:hideMark/>
          </w:tcPr>
          <w:p w14:paraId="0FF7D7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11.0</w:t>
            </w:r>
          </w:p>
        </w:tc>
        <w:tc>
          <w:tcPr>
            <w:tcW w:w="426" w:type="dxa"/>
            <w:tcBorders>
              <w:top w:val="nil"/>
              <w:left w:val="nil"/>
              <w:bottom w:val="nil"/>
              <w:right w:val="nil"/>
            </w:tcBorders>
            <w:shd w:val="clear" w:color="auto" w:fill="auto"/>
            <w:noWrap/>
            <w:hideMark/>
          </w:tcPr>
          <w:p w14:paraId="321214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2409" w:type="dxa"/>
            <w:tcBorders>
              <w:top w:val="nil"/>
              <w:left w:val="nil"/>
              <w:bottom w:val="nil"/>
              <w:right w:val="nil"/>
            </w:tcBorders>
            <w:shd w:val="clear" w:color="auto" w:fill="auto"/>
            <w:noWrap/>
            <w:hideMark/>
          </w:tcPr>
          <w:p w14:paraId="7AA845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Test protocol B</w:t>
            </w:r>
          </w:p>
        </w:tc>
        <w:tc>
          <w:tcPr>
            <w:tcW w:w="426" w:type="dxa"/>
            <w:tcBorders>
              <w:top w:val="nil"/>
              <w:left w:val="nil"/>
              <w:bottom w:val="nil"/>
              <w:right w:val="nil"/>
            </w:tcBorders>
            <w:shd w:val="clear" w:color="auto" w:fill="auto"/>
            <w:noWrap/>
            <w:hideMark/>
          </w:tcPr>
          <w:p w14:paraId="248A3C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63D57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A50AA8C" w14:textId="21081DB5"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Skinner et al. (1971) </w:t>
            </w:r>
            <w:sdt>
              <w:sdtPr>
                <w:rPr>
                  <w:rFonts w:eastAsia="Times New Roman" w:cs="Times New Roman"/>
                  <w:color w:val="000000"/>
                  <w:sz w:val="18"/>
                  <w:szCs w:val="18"/>
                  <w:lang w:val="sl-SI" w:eastAsia="sl-SI"/>
                </w:rPr>
                <w:tag w:val="MENDELEY_CITATION_v3_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"/>
                <w:id w:val="2039466354"/>
                <w:placeholder>
                  <w:docPart w:val="9C61DBE3E5E54BC49A0BE55868E3BD10"/>
                </w:placeholder>
              </w:sdtPr>
              <w:sdtEndPr>
                <w:rPr>
                  <w:rFonts w:eastAsiaTheme="minorHAnsi"/>
                  <w:lang w:val="en-GB" w:eastAsia="en-US"/>
                </w:rPr>
              </w:sdtEndPr>
              <w:sdtContent>
                <w:r w:rsidR="00482F98" w:rsidRPr="00482F98">
                  <w:rPr>
                    <w:rFonts w:cs="Times New Roman"/>
                    <w:color w:val="000000"/>
                    <w:sz w:val="18"/>
                    <w:szCs w:val="18"/>
                  </w:rPr>
                  <w:t>[15]</w:t>
                </w:r>
              </w:sdtContent>
            </w:sdt>
          </w:p>
        </w:tc>
      </w:tr>
      <w:tr w:rsidR="00772F0F" w:rsidRPr="00D702B7" w14:paraId="35FD749B" w14:textId="77777777" w:rsidTr="00B74CEA">
        <w:trPr>
          <w:trHeight w:val="276"/>
        </w:trPr>
        <w:tc>
          <w:tcPr>
            <w:tcW w:w="567" w:type="dxa"/>
            <w:tcBorders>
              <w:top w:val="nil"/>
              <w:left w:val="nil"/>
              <w:right w:val="nil"/>
            </w:tcBorders>
            <w:shd w:val="clear" w:color="auto" w:fill="auto"/>
            <w:noWrap/>
            <w:hideMark/>
          </w:tcPr>
          <w:p w14:paraId="492E5D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10.9</w:t>
            </w:r>
          </w:p>
        </w:tc>
        <w:tc>
          <w:tcPr>
            <w:tcW w:w="426" w:type="dxa"/>
            <w:tcBorders>
              <w:top w:val="nil"/>
              <w:left w:val="nil"/>
              <w:right w:val="nil"/>
            </w:tcBorders>
            <w:shd w:val="clear" w:color="auto" w:fill="auto"/>
            <w:noWrap/>
            <w:hideMark/>
          </w:tcPr>
          <w:p w14:paraId="12D0BE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right w:val="nil"/>
            </w:tcBorders>
            <w:shd w:val="clear" w:color="auto" w:fill="auto"/>
            <w:noWrap/>
            <w:hideMark/>
          </w:tcPr>
          <w:p w14:paraId="6D1FEC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10-11.9</w:t>
            </w:r>
          </w:p>
        </w:tc>
        <w:tc>
          <w:tcPr>
            <w:tcW w:w="607" w:type="dxa"/>
            <w:tcBorders>
              <w:top w:val="nil"/>
              <w:left w:val="nil"/>
              <w:bottom w:val="nil"/>
              <w:right w:val="nil"/>
            </w:tcBorders>
            <w:shd w:val="clear" w:color="auto" w:fill="auto"/>
            <w:noWrap/>
            <w:hideMark/>
          </w:tcPr>
          <w:p w14:paraId="7CCC53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32.1</w:t>
            </w:r>
          </w:p>
        </w:tc>
        <w:tc>
          <w:tcPr>
            <w:tcW w:w="476" w:type="dxa"/>
            <w:tcBorders>
              <w:top w:val="nil"/>
              <w:left w:val="nil"/>
              <w:bottom w:val="nil"/>
              <w:right w:val="nil"/>
            </w:tcBorders>
            <w:shd w:val="clear" w:color="auto" w:fill="auto"/>
            <w:noWrap/>
            <w:hideMark/>
          </w:tcPr>
          <w:p w14:paraId="45B9DB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w:t>
            </w:r>
          </w:p>
        </w:tc>
        <w:tc>
          <w:tcPr>
            <w:tcW w:w="603" w:type="dxa"/>
            <w:tcBorders>
              <w:top w:val="nil"/>
              <w:left w:val="nil"/>
              <w:bottom w:val="nil"/>
              <w:right w:val="nil"/>
            </w:tcBorders>
            <w:shd w:val="clear" w:color="auto" w:fill="auto"/>
            <w:noWrap/>
            <w:hideMark/>
          </w:tcPr>
          <w:p w14:paraId="061C95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137</w:t>
            </w:r>
          </w:p>
        </w:tc>
        <w:tc>
          <w:tcPr>
            <w:tcW w:w="502" w:type="dxa"/>
            <w:tcBorders>
              <w:top w:val="nil"/>
              <w:left w:val="nil"/>
              <w:bottom w:val="nil"/>
              <w:right w:val="nil"/>
            </w:tcBorders>
            <w:shd w:val="clear" w:color="auto" w:fill="auto"/>
            <w:noWrap/>
            <w:hideMark/>
          </w:tcPr>
          <w:p w14:paraId="11A1BB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733" w:type="dxa"/>
            <w:tcBorders>
              <w:top w:val="nil"/>
              <w:left w:val="nil"/>
              <w:bottom w:val="nil"/>
              <w:right w:val="nil"/>
            </w:tcBorders>
            <w:shd w:val="clear" w:color="auto" w:fill="auto"/>
            <w:noWrap/>
            <w:hideMark/>
          </w:tcPr>
          <w:p w14:paraId="04B3696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1DFB3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DFE53C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51.4</w:t>
            </w:r>
          </w:p>
        </w:tc>
        <w:tc>
          <w:tcPr>
            <w:tcW w:w="708" w:type="dxa"/>
            <w:tcBorders>
              <w:top w:val="nil"/>
              <w:left w:val="nil"/>
              <w:bottom w:val="nil"/>
              <w:right w:val="nil"/>
            </w:tcBorders>
            <w:shd w:val="clear" w:color="auto" w:fill="auto"/>
            <w:noWrap/>
            <w:hideMark/>
          </w:tcPr>
          <w:p w14:paraId="10E0496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w:t>
            </w:r>
          </w:p>
        </w:tc>
        <w:tc>
          <w:tcPr>
            <w:tcW w:w="567" w:type="dxa"/>
            <w:tcBorders>
              <w:top w:val="nil"/>
              <w:left w:val="nil"/>
              <w:bottom w:val="nil"/>
              <w:right w:val="nil"/>
            </w:tcBorders>
            <w:shd w:val="clear" w:color="auto" w:fill="auto"/>
            <w:noWrap/>
            <w:hideMark/>
          </w:tcPr>
          <w:p w14:paraId="076D3EB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w:t>
            </w:r>
          </w:p>
        </w:tc>
        <w:tc>
          <w:tcPr>
            <w:tcW w:w="426" w:type="dxa"/>
            <w:tcBorders>
              <w:top w:val="nil"/>
              <w:left w:val="nil"/>
              <w:bottom w:val="nil"/>
              <w:right w:val="nil"/>
            </w:tcBorders>
            <w:shd w:val="clear" w:color="auto" w:fill="auto"/>
            <w:noWrap/>
            <w:hideMark/>
          </w:tcPr>
          <w:p w14:paraId="050C298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w:t>
            </w:r>
          </w:p>
        </w:tc>
        <w:tc>
          <w:tcPr>
            <w:tcW w:w="2409" w:type="dxa"/>
            <w:tcBorders>
              <w:top w:val="nil"/>
              <w:left w:val="nil"/>
              <w:bottom w:val="nil"/>
              <w:right w:val="nil"/>
            </w:tcBorders>
            <w:shd w:val="clear" w:color="auto" w:fill="auto"/>
            <w:noWrap/>
            <w:hideMark/>
          </w:tcPr>
          <w:p w14:paraId="3EA2169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Black boys</w:t>
            </w:r>
          </w:p>
        </w:tc>
        <w:tc>
          <w:tcPr>
            <w:tcW w:w="426" w:type="dxa"/>
            <w:tcBorders>
              <w:top w:val="nil"/>
              <w:left w:val="nil"/>
              <w:bottom w:val="nil"/>
              <w:right w:val="nil"/>
            </w:tcBorders>
            <w:shd w:val="clear" w:color="auto" w:fill="auto"/>
            <w:noWrap/>
            <w:hideMark/>
          </w:tcPr>
          <w:p w14:paraId="6B4913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D7405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1701AAAD" w14:textId="152AB946"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Spurr et al. (1982)</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NWU1ZjZmOWYtYzViMS00NWYzLTgxZjctZjBiZGNjZjAxOWFj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
                <w:id w:val="1535612518"/>
                <w:placeholder>
                  <w:docPart w:val="7292315F0456412B8E8C20B4B3C7FF2F"/>
                </w:placeholder>
              </w:sdtPr>
              <w:sdtEndPr>
                <w:rPr>
                  <w:rFonts w:eastAsiaTheme="minorHAnsi"/>
                  <w:iCs w:val="0"/>
                  <w:lang w:val="en-GB" w:eastAsia="en-US"/>
                </w:rPr>
              </w:sdtEndPr>
              <w:sdtContent>
                <w:r w:rsidR="00482F98" w:rsidRPr="00482F98">
                  <w:rPr>
                    <w:rFonts w:cs="Times New Roman"/>
                    <w:color w:val="000000"/>
                    <w:sz w:val="18"/>
                    <w:szCs w:val="18"/>
                  </w:rPr>
                  <w:t>[6]</w:t>
                </w:r>
              </w:sdtContent>
            </w:sdt>
          </w:p>
        </w:tc>
      </w:tr>
      <w:tr w:rsidR="00772F0F" w:rsidRPr="00D702B7" w14:paraId="3D669391" w14:textId="77777777" w:rsidTr="00B74CEA">
        <w:trPr>
          <w:trHeight w:val="288"/>
        </w:trPr>
        <w:tc>
          <w:tcPr>
            <w:tcW w:w="567" w:type="dxa"/>
            <w:tcBorders>
              <w:top w:val="nil"/>
              <w:left w:val="nil"/>
              <w:right w:val="nil"/>
            </w:tcBorders>
            <w:shd w:val="clear" w:color="auto" w:fill="auto"/>
            <w:noWrap/>
            <w:hideMark/>
          </w:tcPr>
          <w:p w14:paraId="576F3C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26" w:type="dxa"/>
            <w:tcBorders>
              <w:top w:val="nil"/>
              <w:left w:val="nil"/>
              <w:right w:val="nil"/>
            </w:tcBorders>
            <w:shd w:val="clear" w:color="auto" w:fill="auto"/>
            <w:noWrap/>
            <w:hideMark/>
          </w:tcPr>
          <w:p w14:paraId="6167F4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right w:val="nil"/>
            </w:tcBorders>
            <w:shd w:val="clear" w:color="auto" w:fill="auto"/>
            <w:noWrap/>
            <w:hideMark/>
          </w:tcPr>
          <w:p w14:paraId="6C1670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9-10</w:t>
            </w:r>
          </w:p>
        </w:tc>
        <w:tc>
          <w:tcPr>
            <w:tcW w:w="607" w:type="dxa"/>
            <w:tcBorders>
              <w:top w:val="nil"/>
              <w:left w:val="nil"/>
              <w:bottom w:val="nil"/>
              <w:right w:val="nil"/>
            </w:tcBorders>
            <w:shd w:val="clear" w:color="auto" w:fill="auto"/>
            <w:noWrap/>
            <w:hideMark/>
          </w:tcPr>
          <w:p w14:paraId="33EE3F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35.2</w:t>
            </w:r>
          </w:p>
        </w:tc>
        <w:tc>
          <w:tcPr>
            <w:tcW w:w="476" w:type="dxa"/>
            <w:tcBorders>
              <w:top w:val="nil"/>
              <w:left w:val="nil"/>
              <w:bottom w:val="nil"/>
              <w:right w:val="nil"/>
            </w:tcBorders>
            <w:shd w:val="clear" w:color="auto" w:fill="auto"/>
            <w:noWrap/>
            <w:hideMark/>
          </w:tcPr>
          <w:p w14:paraId="5606B5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603" w:type="dxa"/>
            <w:tcBorders>
              <w:top w:val="nil"/>
              <w:left w:val="nil"/>
              <w:bottom w:val="nil"/>
              <w:right w:val="nil"/>
            </w:tcBorders>
            <w:shd w:val="clear" w:color="auto" w:fill="auto"/>
            <w:noWrap/>
            <w:hideMark/>
          </w:tcPr>
          <w:p w14:paraId="5A5E17E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502" w:type="dxa"/>
            <w:tcBorders>
              <w:top w:val="nil"/>
              <w:left w:val="nil"/>
              <w:bottom w:val="nil"/>
              <w:right w:val="nil"/>
            </w:tcBorders>
            <w:shd w:val="clear" w:color="auto" w:fill="auto"/>
            <w:noWrap/>
            <w:hideMark/>
          </w:tcPr>
          <w:p w14:paraId="66C816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733" w:type="dxa"/>
            <w:tcBorders>
              <w:top w:val="nil"/>
              <w:left w:val="nil"/>
              <w:bottom w:val="nil"/>
              <w:right w:val="nil"/>
            </w:tcBorders>
            <w:shd w:val="clear" w:color="auto" w:fill="auto"/>
            <w:noWrap/>
            <w:hideMark/>
          </w:tcPr>
          <w:p w14:paraId="250DF98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18.0</w:t>
            </w:r>
          </w:p>
        </w:tc>
        <w:tc>
          <w:tcPr>
            <w:tcW w:w="709" w:type="dxa"/>
            <w:tcBorders>
              <w:top w:val="nil"/>
              <w:left w:val="nil"/>
              <w:bottom w:val="nil"/>
              <w:right w:val="nil"/>
            </w:tcBorders>
            <w:shd w:val="clear" w:color="auto" w:fill="auto"/>
            <w:noWrap/>
            <w:hideMark/>
          </w:tcPr>
          <w:p w14:paraId="24295A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2.00</w:t>
            </w:r>
          </w:p>
        </w:tc>
        <w:tc>
          <w:tcPr>
            <w:tcW w:w="709" w:type="dxa"/>
            <w:tcBorders>
              <w:top w:val="nil"/>
              <w:left w:val="nil"/>
              <w:bottom w:val="nil"/>
              <w:right w:val="nil"/>
            </w:tcBorders>
            <w:shd w:val="clear" w:color="auto" w:fill="auto"/>
            <w:noWrap/>
            <w:hideMark/>
          </w:tcPr>
          <w:p w14:paraId="618480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47.90</w:t>
            </w:r>
          </w:p>
        </w:tc>
        <w:tc>
          <w:tcPr>
            <w:tcW w:w="708" w:type="dxa"/>
            <w:tcBorders>
              <w:top w:val="nil"/>
              <w:left w:val="nil"/>
              <w:bottom w:val="nil"/>
              <w:right w:val="nil"/>
            </w:tcBorders>
            <w:shd w:val="clear" w:color="auto" w:fill="auto"/>
            <w:noWrap/>
            <w:hideMark/>
          </w:tcPr>
          <w:p w14:paraId="333A43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8.00</w:t>
            </w:r>
          </w:p>
        </w:tc>
        <w:tc>
          <w:tcPr>
            <w:tcW w:w="567" w:type="dxa"/>
            <w:tcBorders>
              <w:top w:val="nil"/>
              <w:left w:val="nil"/>
              <w:bottom w:val="nil"/>
              <w:right w:val="nil"/>
            </w:tcBorders>
            <w:shd w:val="clear" w:color="auto" w:fill="auto"/>
            <w:noWrap/>
            <w:hideMark/>
          </w:tcPr>
          <w:p w14:paraId="5D4C4837"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527B488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2409" w:type="dxa"/>
            <w:tcBorders>
              <w:top w:val="nil"/>
              <w:left w:val="nil"/>
              <w:bottom w:val="nil"/>
              <w:right w:val="nil"/>
            </w:tcBorders>
            <w:shd w:val="clear" w:color="auto" w:fill="auto"/>
            <w:noWrap/>
            <w:hideMark/>
          </w:tcPr>
          <w:p w14:paraId="5E999D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Healthy subjects, </w:t>
            </w:r>
            <w:r>
              <w:rPr>
                <w:rFonts w:eastAsia="Times New Roman" w:cs="Times New Roman"/>
                <w:color w:val="000000"/>
                <w:sz w:val="18"/>
                <w:szCs w:val="18"/>
                <w:lang w:val="sl-SI" w:eastAsia="sl-SI"/>
              </w:rPr>
              <w:t>strict inclusion criteria</w:t>
            </w:r>
          </w:p>
        </w:tc>
        <w:tc>
          <w:tcPr>
            <w:tcW w:w="426" w:type="dxa"/>
            <w:tcBorders>
              <w:top w:val="nil"/>
              <w:left w:val="nil"/>
              <w:bottom w:val="nil"/>
              <w:right w:val="nil"/>
            </w:tcBorders>
            <w:shd w:val="clear" w:color="auto" w:fill="auto"/>
            <w:noWrap/>
            <w:hideMark/>
          </w:tcPr>
          <w:p w14:paraId="464DAE1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D1BE2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21C27DF3" w14:textId="6EA8F47D"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Lai 2021 </w:t>
            </w:r>
            <w:sdt>
              <w:sdtPr>
                <w:rPr>
                  <w:rFonts w:eastAsia="Times New Roman" w:cs="Times New Roman"/>
                  <w:color w:val="000000"/>
                  <w:sz w:val="18"/>
                  <w:szCs w:val="18"/>
                  <w:lang w:val="sl-SI" w:eastAsia="sl-SI"/>
                </w:rPr>
                <w:tag w:val="MENDELEY_CITATION_v3_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"/>
                <w:id w:val="1560444545"/>
                <w:placeholder>
                  <w:docPart w:val="028782DCFE214375B9B076D7EB302238"/>
                </w:placeholder>
              </w:sdtPr>
              <w:sdtEndPr>
                <w:rPr>
                  <w:rFonts w:eastAsiaTheme="minorHAnsi"/>
                  <w:lang w:val="en-GB" w:eastAsia="en-US"/>
                </w:rPr>
              </w:sdtEndPr>
              <w:sdtContent>
                <w:r w:rsidR="00482F98" w:rsidRPr="00482F98">
                  <w:rPr>
                    <w:rFonts w:cs="Times New Roman"/>
                    <w:color w:val="000000"/>
                    <w:sz w:val="18"/>
                    <w:szCs w:val="18"/>
                  </w:rPr>
                  <w:t>[20]</w:t>
                </w:r>
              </w:sdtContent>
            </w:sdt>
          </w:p>
        </w:tc>
      </w:tr>
      <w:tr w:rsidR="00772F0F" w:rsidRPr="00D702B7" w14:paraId="1BCAC0E5" w14:textId="77777777" w:rsidTr="00B74CEA">
        <w:trPr>
          <w:trHeight w:val="288"/>
        </w:trPr>
        <w:tc>
          <w:tcPr>
            <w:tcW w:w="567" w:type="dxa"/>
            <w:tcBorders>
              <w:top w:val="nil"/>
              <w:left w:val="nil"/>
              <w:bottom w:val="nil"/>
              <w:right w:val="nil"/>
            </w:tcBorders>
            <w:shd w:val="clear" w:color="auto" w:fill="auto"/>
            <w:noWrap/>
            <w:hideMark/>
          </w:tcPr>
          <w:p w14:paraId="2337F5A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10.72</w:t>
            </w:r>
          </w:p>
        </w:tc>
        <w:tc>
          <w:tcPr>
            <w:tcW w:w="426" w:type="dxa"/>
            <w:tcBorders>
              <w:top w:val="nil"/>
              <w:left w:val="nil"/>
              <w:bottom w:val="nil"/>
              <w:right w:val="nil"/>
            </w:tcBorders>
            <w:shd w:val="clear" w:color="auto" w:fill="auto"/>
            <w:noWrap/>
            <w:hideMark/>
          </w:tcPr>
          <w:p w14:paraId="34D892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1.74</w:t>
            </w:r>
          </w:p>
        </w:tc>
        <w:tc>
          <w:tcPr>
            <w:tcW w:w="764" w:type="dxa"/>
            <w:tcBorders>
              <w:top w:val="nil"/>
              <w:left w:val="nil"/>
              <w:bottom w:val="nil"/>
              <w:right w:val="nil"/>
            </w:tcBorders>
            <w:shd w:val="clear" w:color="auto" w:fill="auto"/>
            <w:noWrap/>
            <w:hideMark/>
          </w:tcPr>
          <w:p w14:paraId="738138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10-15</w:t>
            </w:r>
          </w:p>
        </w:tc>
        <w:tc>
          <w:tcPr>
            <w:tcW w:w="607" w:type="dxa"/>
            <w:tcBorders>
              <w:top w:val="nil"/>
              <w:left w:val="nil"/>
              <w:bottom w:val="nil"/>
              <w:right w:val="nil"/>
            </w:tcBorders>
            <w:shd w:val="clear" w:color="auto" w:fill="auto"/>
            <w:noWrap/>
            <w:hideMark/>
          </w:tcPr>
          <w:p w14:paraId="3F4FD5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38.8</w:t>
            </w:r>
          </w:p>
        </w:tc>
        <w:tc>
          <w:tcPr>
            <w:tcW w:w="476" w:type="dxa"/>
            <w:tcBorders>
              <w:top w:val="nil"/>
              <w:left w:val="nil"/>
              <w:bottom w:val="nil"/>
              <w:right w:val="nil"/>
            </w:tcBorders>
            <w:shd w:val="clear" w:color="auto" w:fill="auto"/>
            <w:noWrap/>
            <w:hideMark/>
          </w:tcPr>
          <w:p w14:paraId="74B922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11.2</w:t>
            </w:r>
          </w:p>
        </w:tc>
        <w:tc>
          <w:tcPr>
            <w:tcW w:w="603" w:type="dxa"/>
            <w:tcBorders>
              <w:top w:val="nil"/>
              <w:left w:val="nil"/>
              <w:bottom w:val="nil"/>
              <w:right w:val="nil"/>
            </w:tcBorders>
            <w:shd w:val="clear" w:color="auto" w:fill="auto"/>
            <w:noWrap/>
            <w:hideMark/>
          </w:tcPr>
          <w:p w14:paraId="7D7A1B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147</w:t>
            </w:r>
          </w:p>
        </w:tc>
        <w:tc>
          <w:tcPr>
            <w:tcW w:w="502" w:type="dxa"/>
            <w:tcBorders>
              <w:top w:val="nil"/>
              <w:left w:val="nil"/>
              <w:bottom w:val="nil"/>
              <w:right w:val="nil"/>
            </w:tcBorders>
            <w:shd w:val="clear" w:color="auto" w:fill="auto"/>
            <w:noWrap/>
            <w:hideMark/>
          </w:tcPr>
          <w:p w14:paraId="507420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11.1</w:t>
            </w:r>
          </w:p>
        </w:tc>
        <w:tc>
          <w:tcPr>
            <w:tcW w:w="733" w:type="dxa"/>
            <w:tcBorders>
              <w:top w:val="nil"/>
              <w:left w:val="nil"/>
              <w:bottom w:val="nil"/>
              <w:right w:val="nil"/>
            </w:tcBorders>
            <w:shd w:val="clear" w:color="auto" w:fill="auto"/>
            <w:noWrap/>
            <w:hideMark/>
          </w:tcPr>
          <w:p w14:paraId="11FD3B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ADEB09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C29C7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50.30</w:t>
            </w:r>
          </w:p>
        </w:tc>
        <w:tc>
          <w:tcPr>
            <w:tcW w:w="708" w:type="dxa"/>
            <w:tcBorders>
              <w:top w:val="nil"/>
              <w:left w:val="nil"/>
              <w:bottom w:val="nil"/>
              <w:right w:val="nil"/>
            </w:tcBorders>
            <w:shd w:val="clear" w:color="auto" w:fill="auto"/>
            <w:noWrap/>
            <w:hideMark/>
          </w:tcPr>
          <w:p w14:paraId="39CA20C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5.60</w:t>
            </w:r>
          </w:p>
        </w:tc>
        <w:tc>
          <w:tcPr>
            <w:tcW w:w="567" w:type="dxa"/>
            <w:tcBorders>
              <w:top w:val="nil"/>
              <w:left w:val="nil"/>
              <w:bottom w:val="nil"/>
              <w:right w:val="nil"/>
            </w:tcBorders>
            <w:shd w:val="clear" w:color="auto" w:fill="auto"/>
            <w:noWrap/>
            <w:hideMark/>
          </w:tcPr>
          <w:p w14:paraId="1A5729B6"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1CE7FB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w:t>
            </w:r>
          </w:p>
        </w:tc>
        <w:tc>
          <w:tcPr>
            <w:tcW w:w="2409" w:type="dxa"/>
            <w:tcBorders>
              <w:top w:val="nil"/>
              <w:left w:val="nil"/>
              <w:bottom w:val="nil"/>
              <w:right w:val="nil"/>
            </w:tcBorders>
            <w:shd w:val="clear" w:color="auto" w:fill="auto"/>
            <w:noWrap/>
            <w:hideMark/>
          </w:tcPr>
          <w:p w14:paraId="0AA02D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healthy </w:t>
            </w:r>
          </w:p>
        </w:tc>
        <w:tc>
          <w:tcPr>
            <w:tcW w:w="426" w:type="dxa"/>
            <w:tcBorders>
              <w:top w:val="nil"/>
              <w:left w:val="nil"/>
              <w:bottom w:val="nil"/>
              <w:right w:val="nil"/>
            </w:tcBorders>
            <w:shd w:val="clear" w:color="auto" w:fill="auto"/>
            <w:noWrap/>
            <w:hideMark/>
          </w:tcPr>
          <w:p w14:paraId="3DF8F6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130F523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DD2671E" w14:textId="64005154"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Selland 2022 </w:t>
            </w:r>
            <w:sdt>
              <w:sdtPr>
                <w:rPr>
                  <w:rFonts w:eastAsia="Times New Roman" w:cs="Times New Roman"/>
                  <w:color w:val="000000"/>
                  <w:sz w:val="18"/>
                  <w:szCs w:val="18"/>
                  <w:lang w:val="sl-SI" w:eastAsia="sl-SI"/>
                </w:rPr>
                <w:tag w:val="MENDELEY_CITATION_v3_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"/>
                <w:id w:val="-1487313990"/>
                <w:placeholder>
                  <w:docPart w:val="7AE56C3B201E4D979810C03F960FEC72"/>
                </w:placeholder>
              </w:sdtPr>
              <w:sdtEndPr>
                <w:rPr>
                  <w:rFonts w:eastAsiaTheme="minorHAnsi"/>
                  <w:lang w:val="en-GB" w:eastAsia="en-US"/>
                </w:rPr>
              </w:sdtEndPr>
              <w:sdtContent>
                <w:r w:rsidR="00482F98" w:rsidRPr="00482F98">
                  <w:rPr>
                    <w:rFonts w:cs="Times New Roman"/>
                    <w:color w:val="000000"/>
                    <w:sz w:val="18"/>
                    <w:szCs w:val="18"/>
                  </w:rPr>
                  <w:t>[21]</w:t>
                </w:r>
              </w:sdtContent>
            </w:sdt>
          </w:p>
        </w:tc>
      </w:tr>
      <w:tr w:rsidR="00772F0F" w:rsidRPr="00D702B7" w14:paraId="5696477F" w14:textId="77777777" w:rsidTr="00B74CEA">
        <w:trPr>
          <w:trHeight w:val="276"/>
        </w:trPr>
        <w:tc>
          <w:tcPr>
            <w:tcW w:w="567" w:type="dxa"/>
            <w:tcBorders>
              <w:top w:val="nil"/>
              <w:left w:val="nil"/>
              <w:bottom w:val="nil"/>
              <w:right w:val="nil"/>
            </w:tcBorders>
            <w:shd w:val="clear" w:color="auto" w:fill="auto"/>
            <w:noWrap/>
            <w:hideMark/>
          </w:tcPr>
          <w:p w14:paraId="4C56C0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426" w:type="dxa"/>
            <w:tcBorders>
              <w:top w:val="nil"/>
              <w:left w:val="nil"/>
              <w:bottom w:val="nil"/>
              <w:right w:val="nil"/>
            </w:tcBorders>
            <w:shd w:val="clear" w:color="auto" w:fill="auto"/>
            <w:noWrap/>
            <w:hideMark/>
          </w:tcPr>
          <w:p w14:paraId="371A0D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7D81CE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5-6</w:t>
            </w:r>
          </w:p>
        </w:tc>
        <w:tc>
          <w:tcPr>
            <w:tcW w:w="607" w:type="dxa"/>
            <w:tcBorders>
              <w:top w:val="nil"/>
              <w:left w:val="nil"/>
              <w:bottom w:val="nil"/>
              <w:right w:val="nil"/>
            </w:tcBorders>
            <w:shd w:val="clear" w:color="auto" w:fill="auto"/>
            <w:noWrap/>
            <w:hideMark/>
          </w:tcPr>
          <w:p w14:paraId="77DF2EF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481A08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29C90F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16F2D9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4134F41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783ED7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B39DE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35.2</w:t>
            </w:r>
          </w:p>
        </w:tc>
        <w:tc>
          <w:tcPr>
            <w:tcW w:w="708" w:type="dxa"/>
            <w:tcBorders>
              <w:top w:val="nil"/>
              <w:left w:val="nil"/>
              <w:bottom w:val="nil"/>
              <w:right w:val="nil"/>
            </w:tcBorders>
            <w:shd w:val="clear" w:color="auto" w:fill="auto"/>
            <w:noWrap/>
            <w:hideMark/>
          </w:tcPr>
          <w:p w14:paraId="4615C5A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7.8</w:t>
            </w:r>
          </w:p>
        </w:tc>
        <w:tc>
          <w:tcPr>
            <w:tcW w:w="567" w:type="dxa"/>
            <w:tcBorders>
              <w:top w:val="nil"/>
              <w:left w:val="nil"/>
              <w:bottom w:val="nil"/>
              <w:right w:val="nil"/>
            </w:tcBorders>
            <w:shd w:val="clear" w:color="auto" w:fill="auto"/>
            <w:noWrap/>
            <w:hideMark/>
          </w:tcPr>
          <w:p w14:paraId="4C4D30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22.2</w:t>
            </w:r>
          </w:p>
        </w:tc>
        <w:tc>
          <w:tcPr>
            <w:tcW w:w="426" w:type="dxa"/>
            <w:tcBorders>
              <w:top w:val="nil"/>
              <w:left w:val="nil"/>
              <w:bottom w:val="nil"/>
              <w:right w:val="nil"/>
            </w:tcBorders>
            <w:shd w:val="clear" w:color="auto" w:fill="auto"/>
            <w:noWrap/>
            <w:hideMark/>
          </w:tcPr>
          <w:p w14:paraId="4847906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w:t>
            </w:r>
          </w:p>
        </w:tc>
        <w:tc>
          <w:tcPr>
            <w:tcW w:w="2409" w:type="dxa"/>
            <w:tcBorders>
              <w:top w:val="nil"/>
              <w:left w:val="nil"/>
              <w:bottom w:val="nil"/>
              <w:right w:val="nil"/>
            </w:tcBorders>
            <w:shd w:val="clear" w:color="auto" w:fill="auto"/>
            <w:noWrap/>
            <w:hideMark/>
          </w:tcPr>
          <w:p w14:paraId="7C7A97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Data available for the entire sample only.</w:t>
            </w:r>
          </w:p>
        </w:tc>
        <w:tc>
          <w:tcPr>
            <w:tcW w:w="426" w:type="dxa"/>
            <w:tcBorders>
              <w:top w:val="nil"/>
              <w:left w:val="nil"/>
              <w:bottom w:val="nil"/>
              <w:right w:val="nil"/>
            </w:tcBorders>
            <w:shd w:val="clear" w:color="auto" w:fill="auto"/>
            <w:noWrap/>
            <w:hideMark/>
          </w:tcPr>
          <w:p w14:paraId="060D47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4687E0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Tur</w:t>
            </w:r>
          </w:p>
        </w:tc>
        <w:tc>
          <w:tcPr>
            <w:tcW w:w="2805" w:type="dxa"/>
            <w:tcBorders>
              <w:top w:val="nil"/>
              <w:left w:val="nil"/>
              <w:bottom w:val="nil"/>
              <w:right w:val="nil"/>
            </w:tcBorders>
            <w:shd w:val="clear" w:color="auto" w:fill="auto"/>
            <w:noWrap/>
            <w:hideMark/>
          </w:tcPr>
          <w:p w14:paraId="65AA6FF7" w14:textId="4C597826"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Gursel et al. (2004) </w:t>
            </w:r>
            <w:sdt>
              <w:sdtPr>
                <w:rPr>
                  <w:rFonts w:eastAsia="Times New Roman" w:cs="Times New Roman"/>
                  <w:color w:val="000000"/>
                  <w:sz w:val="18"/>
                  <w:szCs w:val="18"/>
                  <w:lang w:val="sl-SI" w:eastAsia="sl-SI"/>
                </w:rPr>
                <w:tag w:val="MENDELEY_CITATION_v3_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"/>
                <w:id w:val="-238561938"/>
                <w:placeholder>
                  <w:docPart w:val="9E284EC119A149FE86AC4C098CD90AB4"/>
                </w:placeholder>
              </w:sdtPr>
              <w:sdtEndPr>
                <w:rPr>
                  <w:rFonts w:eastAsiaTheme="minorHAnsi"/>
                  <w:lang w:val="en-GB" w:eastAsia="en-US"/>
                </w:rPr>
              </w:sdtEndPr>
              <w:sdtContent>
                <w:r w:rsidR="00482F98" w:rsidRPr="00482F98">
                  <w:rPr>
                    <w:rFonts w:cs="Times New Roman"/>
                    <w:color w:val="000000"/>
                    <w:sz w:val="18"/>
                    <w:szCs w:val="18"/>
                  </w:rPr>
                  <w:t>[22]</w:t>
                </w:r>
              </w:sdtContent>
            </w:sdt>
          </w:p>
        </w:tc>
      </w:tr>
      <w:tr w:rsidR="00772F0F" w:rsidRPr="00D702B7" w14:paraId="6C91CF33" w14:textId="77777777" w:rsidTr="00B74CEA">
        <w:trPr>
          <w:trHeight w:val="276"/>
        </w:trPr>
        <w:tc>
          <w:tcPr>
            <w:tcW w:w="567" w:type="dxa"/>
            <w:tcBorders>
              <w:top w:val="nil"/>
              <w:left w:val="nil"/>
              <w:bottom w:val="nil"/>
              <w:right w:val="nil"/>
            </w:tcBorders>
            <w:shd w:val="clear" w:color="auto" w:fill="auto"/>
            <w:noWrap/>
            <w:hideMark/>
          </w:tcPr>
          <w:p w14:paraId="5E41BB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1AB50C0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2E9C1C8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7-8</w:t>
            </w:r>
          </w:p>
        </w:tc>
        <w:tc>
          <w:tcPr>
            <w:tcW w:w="607" w:type="dxa"/>
            <w:tcBorders>
              <w:top w:val="nil"/>
              <w:left w:val="nil"/>
              <w:bottom w:val="nil"/>
              <w:right w:val="nil"/>
            </w:tcBorders>
            <w:shd w:val="clear" w:color="auto" w:fill="auto"/>
            <w:noWrap/>
            <w:hideMark/>
          </w:tcPr>
          <w:p w14:paraId="35FE22C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718A1D8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5A9C15C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30FBE9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4B4A0E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3118F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3B480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38.1</w:t>
            </w:r>
          </w:p>
        </w:tc>
        <w:tc>
          <w:tcPr>
            <w:tcW w:w="708" w:type="dxa"/>
            <w:tcBorders>
              <w:top w:val="nil"/>
              <w:left w:val="nil"/>
              <w:bottom w:val="nil"/>
              <w:right w:val="nil"/>
            </w:tcBorders>
            <w:shd w:val="clear" w:color="auto" w:fill="auto"/>
            <w:noWrap/>
            <w:hideMark/>
          </w:tcPr>
          <w:p w14:paraId="3EBE18E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7.4</w:t>
            </w:r>
          </w:p>
        </w:tc>
        <w:tc>
          <w:tcPr>
            <w:tcW w:w="567" w:type="dxa"/>
            <w:tcBorders>
              <w:top w:val="nil"/>
              <w:left w:val="nil"/>
              <w:bottom w:val="nil"/>
              <w:right w:val="nil"/>
            </w:tcBorders>
            <w:shd w:val="clear" w:color="auto" w:fill="auto"/>
            <w:noWrap/>
            <w:hideMark/>
          </w:tcPr>
          <w:p w14:paraId="1DCE4D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19.4</w:t>
            </w:r>
          </w:p>
        </w:tc>
        <w:tc>
          <w:tcPr>
            <w:tcW w:w="426" w:type="dxa"/>
            <w:tcBorders>
              <w:top w:val="nil"/>
              <w:left w:val="nil"/>
              <w:bottom w:val="nil"/>
              <w:right w:val="nil"/>
            </w:tcBorders>
            <w:shd w:val="clear" w:color="auto" w:fill="auto"/>
            <w:noWrap/>
            <w:hideMark/>
          </w:tcPr>
          <w:p w14:paraId="0E7A64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w:t>
            </w:r>
          </w:p>
        </w:tc>
        <w:tc>
          <w:tcPr>
            <w:tcW w:w="2409" w:type="dxa"/>
            <w:tcBorders>
              <w:top w:val="nil"/>
              <w:left w:val="nil"/>
              <w:bottom w:val="nil"/>
              <w:right w:val="nil"/>
            </w:tcBorders>
            <w:shd w:val="clear" w:color="auto" w:fill="auto"/>
            <w:noWrap/>
            <w:hideMark/>
          </w:tcPr>
          <w:p w14:paraId="085DA90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Data for the entire sample only</w:t>
            </w:r>
          </w:p>
        </w:tc>
        <w:tc>
          <w:tcPr>
            <w:tcW w:w="426" w:type="dxa"/>
            <w:tcBorders>
              <w:top w:val="nil"/>
              <w:left w:val="nil"/>
              <w:bottom w:val="nil"/>
              <w:right w:val="nil"/>
            </w:tcBorders>
            <w:shd w:val="clear" w:color="auto" w:fill="auto"/>
            <w:noWrap/>
            <w:hideMark/>
          </w:tcPr>
          <w:p w14:paraId="0C297A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E4CA8D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Tur</w:t>
            </w:r>
          </w:p>
        </w:tc>
        <w:tc>
          <w:tcPr>
            <w:tcW w:w="2805" w:type="dxa"/>
            <w:tcBorders>
              <w:top w:val="nil"/>
              <w:left w:val="nil"/>
              <w:bottom w:val="nil"/>
              <w:right w:val="nil"/>
            </w:tcBorders>
            <w:shd w:val="clear" w:color="auto" w:fill="auto"/>
            <w:noWrap/>
            <w:hideMark/>
          </w:tcPr>
          <w:p w14:paraId="4DF5DFA6" w14:textId="5045FB51"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Gursel et al. (2004) </w:t>
            </w:r>
            <w:sdt>
              <w:sdtPr>
                <w:rPr>
                  <w:rFonts w:eastAsia="Times New Roman" w:cs="Times New Roman"/>
                  <w:color w:val="000000"/>
                  <w:sz w:val="18"/>
                  <w:szCs w:val="18"/>
                  <w:lang w:val="sl-SI" w:eastAsia="sl-SI"/>
                </w:rPr>
                <w:tag w:val="MENDELEY_CITATION_v3_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"/>
                <w:id w:val="-1837678142"/>
                <w:placeholder>
                  <w:docPart w:val="3E514508B7884F1694E2D541AE3379C7"/>
                </w:placeholder>
              </w:sdtPr>
              <w:sdtEndPr>
                <w:rPr>
                  <w:rFonts w:eastAsiaTheme="minorHAnsi"/>
                  <w:lang w:val="en-GB" w:eastAsia="en-US"/>
                </w:rPr>
              </w:sdtEndPr>
              <w:sdtContent>
                <w:r w:rsidR="00482F98" w:rsidRPr="00482F98">
                  <w:rPr>
                    <w:rFonts w:cs="Times New Roman"/>
                    <w:color w:val="000000"/>
                    <w:sz w:val="18"/>
                    <w:szCs w:val="18"/>
                  </w:rPr>
                  <w:t>[22]</w:t>
                </w:r>
              </w:sdtContent>
            </w:sdt>
          </w:p>
        </w:tc>
      </w:tr>
      <w:tr w:rsidR="00772F0F" w:rsidRPr="00D702B7" w14:paraId="541995A2" w14:textId="77777777" w:rsidTr="00B74CEA">
        <w:trPr>
          <w:trHeight w:val="276"/>
        </w:trPr>
        <w:tc>
          <w:tcPr>
            <w:tcW w:w="567" w:type="dxa"/>
            <w:tcBorders>
              <w:top w:val="nil"/>
              <w:left w:val="nil"/>
              <w:bottom w:val="nil"/>
              <w:right w:val="nil"/>
            </w:tcBorders>
            <w:shd w:val="clear" w:color="auto" w:fill="auto"/>
            <w:noWrap/>
            <w:hideMark/>
          </w:tcPr>
          <w:p w14:paraId="30C6C6F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54CB0FA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0D24361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9-10</w:t>
            </w:r>
          </w:p>
        </w:tc>
        <w:tc>
          <w:tcPr>
            <w:tcW w:w="607" w:type="dxa"/>
            <w:tcBorders>
              <w:top w:val="nil"/>
              <w:left w:val="nil"/>
              <w:bottom w:val="nil"/>
              <w:right w:val="nil"/>
            </w:tcBorders>
            <w:shd w:val="clear" w:color="auto" w:fill="auto"/>
            <w:noWrap/>
            <w:hideMark/>
          </w:tcPr>
          <w:p w14:paraId="413AC6B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06E688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551F4D7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CEB29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4B0062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FE7D3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B9FAE4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43.8</w:t>
            </w:r>
          </w:p>
        </w:tc>
        <w:tc>
          <w:tcPr>
            <w:tcW w:w="708" w:type="dxa"/>
            <w:tcBorders>
              <w:top w:val="nil"/>
              <w:left w:val="nil"/>
              <w:bottom w:val="nil"/>
              <w:right w:val="nil"/>
            </w:tcBorders>
            <w:shd w:val="clear" w:color="auto" w:fill="auto"/>
            <w:noWrap/>
            <w:hideMark/>
          </w:tcPr>
          <w:p w14:paraId="37EE32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9.5</w:t>
            </w:r>
          </w:p>
        </w:tc>
        <w:tc>
          <w:tcPr>
            <w:tcW w:w="567" w:type="dxa"/>
            <w:tcBorders>
              <w:top w:val="nil"/>
              <w:left w:val="nil"/>
              <w:bottom w:val="nil"/>
              <w:right w:val="nil"/>
            </w:tcBorders>
            <w:shd w:val="clear" w:color="auto" w:fill="auto"/>
            <w:noWrap/>
            <w:hideMark/>
          </w:tcPr>
          <w:p w14:paraId="481C44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21.7</w:t>
            </w:r>
          </w:p>
        </w:tc>
        <w:tc>
          <w:tcPr>
            <w:tcW w:w="426" w:type="dxa"/>
            <w:tcBorders>
              <w:top w:val="nil"/>
              <w:left w:val="nil"/>
              <w:bottom w:val="nil"/>
              <w:right w:val="nil"/>
            </w:tcBorders>
            <w:shd w:val="clear" w:color="auto" w:fill="auto"/>
            <w:noWrap/>
            <w:hideMark/>
          </w:tcPr>
          <w:p w14:paraId="7F73978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w:t>
            </w:r>
          </w:p>
        </w:tc>
        <w:tc>
          <w:tcPr>
            <w:tcW w:w="2409" w:type="dxa"/>
            <w:tcBorders>
              <w:top w:val="nil"/>
              <w:left w:val="nil"/>
              <w:bottom w:val="nil"/>
              <w:right w:val="nil"/>
            </w:tcBorders>
            <w:shd w:val="clear" w:color="auto" w:fill="auto"/>
            <w:noWrap/>
            <w:hideMark/>
          </w:tcPr>
          <w:p w14:paraId="10880F8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Data available for the entire sample only.</w:t>
            </w:r>
          </w:p>
        </w:tc>
        <w:tc>
          <w:tcPr>
            <w:tcW w:w="426" w:type="dxa"/>
            <w:tcBorders>
              <w:top w:val="nil"/>
              <w:left w:val="nil"/>
              <w:bottom w:val="nil"/>
              <w:right w:val="nil"/>
            </w:tcBorders>
            <w:shd w:val="clear" w:color="auto" w:fill="auto"/>
            <w:noWrap/>
            <w:hideMark/>
          </w:tcPr>
          <w:p w14:paraId="4EC9460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1A9132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Tur</w:t>
            </w:r>
          </w:p>
        </w:tc>
        <w:tc>
          <w:tcPr>
            <w:tcW w:w="2805" w:type="dxa"/>
            <w:tcBorders>
              <w:top w:val="nil"/>
              <w:left w:val="nil"/>
              <w:bottom w:val="nil"/>
              <w:right w:val="nil"/>
            </w:tcBorders>
            <w:shd w:val="clear" w:color="auto" w:fill="auto"/>
            <w:noWrap/>
            <w:hideMark/>
          </w:tcPr>
          <w:p w14:paraId="4F4CE5D2" w14:textId="1C03D4DF"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Gursel et al. (2004) </w:t>
            </w:r>
            <w:sdt>
              <w:sdtPr>
                <w:rPr>
                  <w:rFonts w:eastAsia="Times New Roman" w:cs="Times New Roman"/>
                  <w:color w:val="000000"/>
                  <w:sz w:val="18"/>
                  <w:szCs w:val="18"/>
                  <w:lang w:val="sl-SI" w:eastAsia="sl-SI"/>
                </w:rPr>
                <w:tag w:val="MENDELEY_CITATION_v3_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"/>
                <w:id w:val="-1402132005"/>
                <w:placeholder>
                  <w:docPart w:val="D7C4DEFCC2044E58A7293D8614561816"/>
                </w:placeholder>
              </w:sdtPr>
              <w:sdtEndPr>
                <w:rPr>
                  <w:rFonts w:eastAsiaTheme="minorHAnsi"/>
                  <w:lang w:val="en-GB" w:eastAsia="en-US"/>
                </w:rPr>
              </w:sdtEndPr>
              <w:sdtContent>
                <w:r w:rsidR="00482F98" w:rsidRPr="00482F98">
                  <w:rPr>
                    <w:rFonts w:cs="Times New Roman"/>
                    <w:color w:val="000000"/>
                    <w:sz w:val="18"/>
                    <w:szCs w:val="18"/>
                  </w:rPr>
                  <w:t>[22]</w:t>
                </w:r>
              </w:sdtContent>
            </w:sdt>
          </w:p>
        </w:tc>
      </w:tr>
      <w:tr w:rsidR="00772F0F" w:rsidRPr="00D702B7" w14:paraId="52304703" w14:textId="77777777" w:rsidTr="00B74CEA">
        <w:trPr>
          <w:trHeight w:val="330"/>
        </w:trPr>
        <w:tc>
          <w:tcPr>
            <w:tcW w:w="567" w:type="dxa"/>
            <w:tcBorders>
              <w:top w:val="nil"/>
              <w:left w:val="nil"/>
              <w:bottom w:val="nil"/>
              <w:right w:val="nil"/>
            </w:tcBorders>
            <w:shd w:val="clear" w:color="auto" w:fill="auto"/>
            <w:noWrap/>
            <w:hideMark/>
          </w:tcPr>
          <w:p w14:paraId="748E5A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426" w:type="dxa"/>
            <w:tcBorders>
              <w:top w:val="nil"/>
              <w:left w:val="nil"/>
              <w:bottom w:val="nil"/>
              <w:right w:val="nil"/>
            </w:tcBorders>
            <w:shd w:val="clear" w:color="auto" w:fill="auto"/>
            <w:noWrap/>
            <w:hideMark/>
          </w:tcPr>
          <w:p w14:paraId="143B09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37F2F5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5.7-6.5</w:t>
            </w:r>
          </w:p>
        </w:tc>
        <w:tc>
          <w:tcPr>
            <w:tcW w:w="607" w:type="dxa"/>
            <w:tcBorders>
              <w:top w:val="nil"/>
              <w:left w:val="nil"/>
              <w:bottom w:val="nil"/>
              <w:right w:val="nil"/>
            </w:tcBorders>
            <w:shd w:val="clear" w:color="auto" w:fill="auto"/>
            <w:noWrap/>
            <w:hideMark/>
          </w:tcPr>
          <w:p w14:paraId="7EBA6FC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21.0</w:t>
            </w:r>
          </w:p>
        </w:tc>
        <w:tc>
          <w:tcPr>
            <w:tcW w:w="476" w:type="dxa"/>
            <w:tcBorders>
              <w:top w:val="nil"/>
              <w:left w:val="nil"/>
              <w:bottom w:val="nil"/>
              <w:right w:val="nil"/>
            </w:tcBorders>
            <w:shd w:val="clear" w:color="auto" w:fill="auto"/>
            <w:noWrap/>
            <w:hideMark/>
          </w:tcPr>
          <w:p w14:paraId="515F24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4A060C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6521D5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E1B362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4F88D6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E561E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46.7</w:t>
            </w:r>
          </w:p>
        </w:tc>
        <w:tc>
          <w:tcPr>
            <w:tcW w:w="708" w:type="dxa"/>
            <w:tcBorders>
              <w:top w:val="nil"/>
              <w:left w:val="nil"/>
              <w:bottom w:val="nil"/>
              <w:right w:val="nil"/>
            </w:tcBorders>
            <w:shd w:val="clear" w:color="auto" w:fill="auto"/>
            <w:noWrap/>
            <w:hideMark/>
          </w:tcPr>
          <w:p w14:paraId="28D3A26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67" w:type="dxa"/>
            <w:tcBorders>
              <w:top w:val="nil"/>
              <w:left w:val="nil"/>
              <w:bottom w:val="nil"/>
              <w:right w:val="nil"/>
            </w:tcBorders>
            <w:shd w:val="clear" w:color="auto" w:fill="auto"/>
            <w:noWrap/>
            <w:hideMark/>
          </w:tcPr>
          <w:p w14:paraId="5A09BD0E"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2A69D0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w:t>
            </w:r>
          </w:p>
        </w:tc>
        <w:tc>
          <w:tcPr>
            <w:tcW w:w="2409" w:type="dxa"/>
            <w:tcBorders>
              <w:top w:val="nil"/>
              <w:left w:val="nil"/>
              <w:bottom w:val="nil"/>
              <w:right w:val="nil"/>
            </w:tcBorders>
            <w:shd w:val="clear" w:color="auto" w:fill="auto"/>
            <w:noWrap/>
            <w:hideMark/>
          </w:tcPr>
          <w:p w14:paraId="0CE3C2D5"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̇V̇O</w:t>
            </w:r>
            <w:r w:rsidRPr="00D702B7">
              <w:rPr>
                <w:rFonts w:eastAsia="Times New Roman" w:cs="Times New Roman"/>
                <w:color w:val="000000"/>
                <w:sz w:val="18"/>
                <w:szCs w:val="18"/>
                <w:lang w:val="sl-SI" w:eastAsia="sl-SI"/>
              </w:rPr>
              <w:t xml:space="preserve">2max </w:t>
            </w:r>
            <w:r>
              <w:rPr>
                <w:rFonts w:eastAsia="Times New Roman" w:cs="Times New Roman"/>
                <w:color w:val="000000"/>
                <w:sz w:val="18"/>
                <w:szCs w:val="18"/>
                <w:lang w:val="sl-SI" w:eastAsia="sl-SI"/>
              </w:rPr>
              <w:t>range</w:t>
            </w:r>
            <w:r w:rsidRPr="00D702B7">
              <w:rPr>
                <w:rFonts w:eastAsia="Times New Roman" w:cs="Times New Roman"/>
                <w:color w:val="000000"/>
                <w:sz w:val="18"/>
                <w:szCs w:val="18"/>
                <w:lang w:val="sl-SI" w:eastAsia="sl-SI"/>
              </w:rPr>
              <w:t xml:space="preserve"> 42.8-49.5</w:t>
            </w:r>
          </w:p>
        </w:tc>
        <w:tc>
          <w:tcPr>
            <w:tcW w:w="426" w:type="dxa"/>
            <w:tcBorders>
              <w:top w:val="nil"/>
              <w:left w:val="nil"/>
              <w:bottom w:val="nil"/>
              <w:right w:val="nil"/>
            </w:tcBorders>
            <w:shd w:val="clear" w:color="auto" w:fill="auto"/>
            <w:noWrap/>
            <w:hideMark/>
          </w:tcPr>
          <w:p w14:paraId="18B6275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F0F224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22A294B9" w14:textId="5E546FEC"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Robinson (1938) </w:t>
            </w:r>
            <w:sdt>
              <w:sdtPr>
                <w:rPr>
                  <w:rFonts w:eastAsia="Times New Roman" w:cs="Times New Roman"/>
                  <w:color w:val="000000"/>
                  <w:sz w:val="18"/>
                  <w:szCs w:val="18"/>
                  <w:lang w:val="sl-SI" w:eastAsia="sl-SI"/>
                </w:rPr>
                <w:tag w:val="MENDELEY_CITATION_v3_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"/>
                <w:id w:val="-424261575"/>
                <w:placeholder>
                  <w:docPart w:val="86B28A4E746749AC8648442064EF07BA"/>
                </w:placeholder>
              </w:sdtPr>
              <w:sdtEndPr>
                <w:rPr>
                  <w:rFonts w:eastAsiaTheme="minorHAnsi"/>
                  <w:lang w:val="en-GB" w:eastAsia="en-US"/>
                </w:rPr>
              </w:sdtEndPr>
              <w:sdtContent>
                <w:r w:rsidR="00482F98" w:rsidRPr="00482F98">
                  <w:rPr>
                    <w:rFonts w:cs="Times New Roman"/>
                    <w:color w:val="000000"/>
                    <w:sz w:val="18"/>
                    <w:szCs w:val="18"/>
                  </w:rPr>
                  <w:t>[23]</w:t>
                </w:r>
              </w:sdtContent>
            </w:sdt>
          </w:p>
        </w:tc>
      </w:tr>
      <w:tr w:rsidR="00772F0F" w:rsidRPr="00D702B7" w14:paraId="23F7776E" w14:textId="77777777" w:rsidTr="00B74CEA">
        <w:trPr>
          <w:trHeight w:val="255"/>
        </w:trPr>
        <w:tc>
          <w:tcPr>
            <w:tcW w:w="567" w:type="dxa"/>
            <w:tcBorders>
              <w:top w:val="nil"/>
              <w:left w:val="nil"/>
              <w:bottom w:val="nil"/>
              <w:right w:val="nil"/>
            </w:tcBorders>
            <w:shd w:val="clear" w:color="auto" w:fill="auto"/>
            <w:noWrap/>
            <w:hideMark/>
          </w:tcPr>
          <w:p w14:paraId="212114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426" w:type="dxa"/>
            <w:tcBorders>
              <w:top w:val="nil"/>
              <w:left w:val="nil"/>
              <w:bottom w:val="nil"/>
              <w:right w:val="nil"/>
            </w:tcBorders>
            <w:shd w:val="clear" w:color="auto" w:fill="auto"/>
            <w:noWrap/>
            <w:hideMark/>
          </w:tcPr>
          <w:p w14:paraId="0D243C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423943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6-8</w:t>
            </w:r>
          </w:p>
        </w:tc>
        <w:tc>
          <w:tcPr>
            <w:tcW w:w="607" w:type="dxa"/>
            <w:tcBorders>
              <w:top w:val="nil"/>
              <w:left w:val="nil"/>
              <w:bottom w:val="nil"/>
              <w:right w:val="nil"/>
            </w:tcBorders>
            <w:shd w:val="clear" w:color="auto" w:fill="auto"/>
            <w:noWrap/>
            <w:hideMark/>
          </w:tcPr>
          <w:p w14:paraId="29DD2A8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21.5</w:t>
            </w:r>
          </w:p>
        </w:tc>
        <w:tc>
          <w:tcPr>
            <w:tcW w:w="476" w:type="dxa"/>
            <w:tcBorders>
              <w:top w:val="nil"/>
              <w:left w:val="nil"/>
              <w:bottom w:val="nil"/>
              <w:right w:val="nil"/>
            </w:tcBorders>
            <w:shd w:val="clear" w:color="auto" w:fill="auto"/>
            <w:noWrap/>
            <w:hideMark/>
          </w:tcPr>
          <w:p w14:paraId="24B56D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w:t>
            </w:r>
          </w:p>
        </w:tc>
        <w:tc>
          <w:tcPr>
            <w:tcW w:w="603" w:type="dxa"/>
            <w:tcBorders>
              <w:top w:val="nil"/>
              <w:left w:val="nil"/>
              <w:bottom w:val="nil"/>
              <w:right w:val="nil"/>
            </w:tcBorders>
            <w:shd w:val="clear" w:color="auto" w:fill="auto"/>
            <w:noWrap/>
            <w:hideMark/>
          </w:tcPr>
          <w:p w14:paraId="5F28A7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115</w:t>
            </w:r>
          </w:p>
        </w:tc>
        <w:tc>
          <w:tcPr>
            <w:tcW w:w="502" w:type="dxa"/>
            <w:tcBorders>
              <w:top w:val="nil"/>
              <w:left w:val="nil"/>
              <w:bottom w:val="nil"/>
              <w:right w:val="nil"/>
            </w:tcBorders>
            <w:shd w:val="clear" w:color="auto" w:fill="auto"/>
            <w:noWrap/>
            <w:hideMark/>
          </w:tcPr>
          <w:p w14:paraId="35A977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733" w:type="dxa"/>
            <w:tcBorders>
              <w:top w:val="nil"/>
              <w:left w:val="nil"/>
              <w:bottom w:val="nil"/>
              <w:right w:val="nil"/>
            </w:tcBorders>
            <w:shd w:val="clear" w:color="auto" w:fill="auto"/>
            <w:noWrap/>
            <w:hideMark/>
          </w:tcPr>
          <w:p w14:paraId="41678A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C2F07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34AFB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57.4</w:t>
            </w:r>
          </w:p>
        </w:tc>
        <w:tc>
          <w:tcPr>
            <w:tcW w:w="708" w:type="dxa"/>
            <w:tcBorders>
              <w:top w:val="nil"/>
              <w:left w:val="nil"/>
              <w:bottom w:val="nil"/>
              <w:right w:val="nil"/>
            </w:tcBorders>
            <w:shd w:val="clear" w:color="auto" w:fill="auto"/>
            <w:noWrap/>
            <w:hideMark/>
          </w:tcPr>
          <w:p w14:paraId="1E9D123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567" w:type="dxa"/>
            <w:tcBorders>
              <w:top w:val="nil"/>
              <w:left w:val="nil"/>
              <w:bottom w:val="nil"/>
              <w:right w:val="nil"/>
            </w:tcBorders>
            <w:shd w:val="clear" w:color="auto" w:fill="auto"/>
            <w:noWrap/>
            <w:hideMark/>
          </w:tcPr>
          <w:p w14:paraId="0ACFAA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12.5</w:t>
            </w:r>
          </w:p>
        </w:tc>
        <w:tc>
          <w:tcPr>
            <w:tcW w:w="426" w:type="dxa"/>
            <w:tcBorders>
              <w:top w:val="nil"/>
              <w:left w:val="nil"/>
              <w:bottom w:val="nil"/>
              <w:right w:val="nil"/>
            </w:tcBorders>
            <w:shd w:val="clear" w:color="auto" w:fill="auto"/>
            <w:noWrap/>
            <w:hideMark/>
          </w:tcPr>
          <w:p w14:paraId="5BC372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2409" w:type="dxa"/>
            <w:tcBorders>
              <w:top w:val="nil"/>
              <w:left w:val="nil"/>
              <w:bottom w:val="nil"/>
              <w:right w:val="nil"/>
            </w:tcBorders>
            <w:shd w:val="clear" w:color="auto" w:fill="auto"/>
            <w:noWrap/>
            <w:hideMark/>
          </w:tcPr>
          <w:p w14:paraId="7402FE01"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31D756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D284D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7E447989" w14:textId="11B54796"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Francis &amp; Feinstein (1991)</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"/>
                <w:id w:val="-1537655916"/>
                <w:placeholder>
                  <w:docPart w:val="5B67AE61186741FEAC77B043C1D0C465"/>
                </w:placeholder>
              </w:sdtPr>
              <w:sdtEndPr>
                <w:rPr>
                  <w:rFonts w:eastAsiaTheme="minorHAnsi"/>
                  <w:iCs w:val="0"/>
                  <w:lang w:val="en-GB" w:eastAsia="en-US"/>
                </w:rPr>
              </w:sdtEndPr>
              <w:sdtContent>
                <w:r w:rsidR="00482F98" w:rsidRPr="00482F98">
                  <w:rPr>
                    <w:rFonts w:cs="Times New Roman"/>
                    <w:color w:val="000000"/>
                    <w:sz w:val="18"/>
                    <w:szCs w:val="18"/>
                  </w:rPr>
                  <w:t>[24]</w:t>
                </w:r>
              </w:sdtContent>
            </w:sdt>
          </w:p>
        </w:tc>
      </w:tr>
      <w:tr w:rsidR="00772F0F" w:rsidRPr="00D702B7" w14:paraId="59EC22D0" w14:textId="77777777" w:rsidTr="00B74CEA">
        <w:trPr>
          <w:trHeight w:val="345"/>
        </w:trPr>
        <w:tc>
          <w:tcPr>
            <w:tcW w:w="567" w:type="dxa"/>
            <w:tcBorders>
              <w:top w:val="nil"/>
              <w:left w:val="nil"/>
              <w:bottom w:val="nil"/>
              <w:right w:val="nil"/>
            </w:tcBorders>
            <w:shd w:val="clear" w:color="auto" w:fill="auto"/>
            <w:noWrap/>
            <w:hideMark/>
          </w:tcPr>
          <w:p w14:paraId="67AD77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426" w:type="dxa"/>
            <w:tcBorders>
              <w:top w:val="nil"/>
              <w:left w:val="nil"/>
              <w:bottom w:val="nil"/>
              <w:right w:val="nil"/>
            </w:tcBorders>
            <w:shd w:val="clear" w:color="auto" w:fill="auto"/>
            <w:noWrap/>
            <w:hideMark/>
          </w:tcPr>
          <w:p w14:paraId="04D8C558"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0B176F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607" w:type="dxa"/>
            <w:tcBorders>
              <w:top w:val="nil"/>
              <w:left w:val="nil"/>
              <w:bottom w:val="nil"/>
              <w:right w:val="nil"/>
            </w:tcBorders>
            <w:shd w:val="clear" w:color="auto" w:fill="auto"/>
            <w:noWrap/>
            <w:hideMark/>
          </w:tcPr>
          <w:p w14:paraId="1D1793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21.5</w:t>
            </w:r>
          </w:p>
        </w:tc>
        <w:tc>
          <w:tcPr>
            <w:tcW w:w="476" w:type="dxa"/>
            <w:tcBorders>
              <w:top w:val="nil"/>
              <w:left w:val="nil"/>
              <w:bottom w:val="nil"/>
              <w:right w:val="nil"/>
            </w:tcBorders>
            <w:shd w:val="clear" w:color="auto" w:fill="auto"/>
            <w:noWrap/>
            <w:hideMark/>
          </w:tcPr>
          <w:p w14:paraId="2C9103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w:t>
            </w:r>
          </w:p>
        </w:tc>
        <w:tc>
          <w:tcPr>
            <w:tcW w:w="603" w:type="dxa"/>
            <w:tcBorders>
              <w:top w:val="nil"/>
              <w:left w:val="nil"/>
              <w:bottom w:val="nil"/>
              <w:right w:val="nil"/>
            </w:tcBorders>
            <w:shd w:val="clear" w:color="auto" w:fill="auto"/>
            <w:noWrap/>
            <w:hideMark/>
          </w:tcPr>
          <w:p w14:paraId="524C44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115</w:t>
            </w:r>
          </w:p>
        </w:tc>
        <w:tc>
          <w:tcPr>
            <w:tcW w:w="502" w:type="dxa"/>
            <w:tcBorders>
              <w:top w:val="nil"/>
              <w:left w:val="nil"/>
              <w:bottom w:val="nil"/>
              <w:right w:val="nil"/>
            </w:tcBorders>
            <w:shd w:val="clear" w:color="auto" w:fill="auto"/>
            <w:noWrap/>
            <w:hideMark/>
          </w:tcPr>
          <w:p w14:paraId="52DB08A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733" w:type="dxa"/>
            <w:tcBorders>
              <w:top w:val="nil"/>
              <w:left w:val="nil"/>
              <w:bottom w:val="nil"/>
              <w:right w:val="nil"/>
            </w:tcBorders>
            <w:shd w:val="clear" w:color="auto" w:fill="auto"/>
            <w:noWrap/>
            <w:hideMark/>
          </w:tcPr>
          <w:p w14:paraId="37E8B4E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570FC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AA1F9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57.40</w:t>
            </w:r>
          </w:p>
        </w:tc>
        <w:tc>
          <w:tcPr>
            <w:tcW w:w="708" w:type="dxa"/>
            <w:tcBorders>
              <w:top w:val="nil"/>
              <w:left w:val="nil"/>
              <w:bottom w:val="nil"/>
              <w:right w:val="nil"/>
            </w:tcBorders>
            <w:shd w:val="clear" w:color="auto" w:fill="auto"/>
            <w:noWrap/>
            <w:hideMark/>
          </w:tcPr>
          <w:p w14:paraId="030025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7.20</w:t>
            </w:r>
          </w:p>
        </w:tc>
        <w:tc>
          <w:tcPr>
            <w:tcW w:w="567" w:type="dxa"/>
            <w:tcBorders>
              <w:top w:val="nil"/>
              <w:left w:val="nil"/>
              <w:bottom w:val="nil"/>
              <w:right w:val="nil"/>
            </w:tcBorders>
            <w:shd w:val="clear" w:color="auto" w:fill="auto"/>
            <w:noWrap/>
            <w:hideMark/>
          </w:tcPr>
          <w:p w14:paraId="37B9900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12.5</w:t>
            </w:r>
          </w:p>
        </w:tc>
        <w:tc>
          <w:tcPr>
            <w:tcW w:w="426" w:type="dxa"/>
            <w:tcBorders>
              <w:top w:val="nil"/>
              <w:left w:val="nil"/>
              <w:bottom w:val="nil"/>
              <w:right w:val="nil"/>
            </w:tcBorders>
            <w:shd w:val="clear" w:color="auto" w:fill="auto"/>
            <w:noWrap/>
            <w:hideMark/>
          </w:tcPr>
          <w:p w14:paraId="64D69F2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2409" w:type="dxa"/>
            <w:tcBorders>
              <w:top w:val="nil"/>
              <w:left w:val="nil"/>
              <w:bottom w:val="nil"/>
              <w:right w:val="nil"/>
            </w:tcBorders>
            <w:shd w:val="clear" w:color="auto" w:fill="auto"/>
            <w:noWrap/>
            <w:hideMark/>
          </w:tcPr>
          <w:p w14:paraId="18A57B42"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1F765A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A849EC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6CCB9A52" w14:textId="4FEEEE87"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Francis &amp; Feinstein (1991)</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"/>
                <w:id w:val="87347977"/>
                <w:placeholder>
                  <w:docPart w:val="9FDD83C10FA5471983A3DA8AB89E5004"/>
                </w:placeholder>
              </w:sdtPr>
              <w:sdtEndPr>
                <w:rPr>
                  <w:rFonts w:eastAsiaTheme="minorHAnsi"/>
                  <w:iCs w:val="0"/>
                  <w:lang w:val="en-GB" w:eastAsia="en-US"/>
                </w:rPr>
              </w:sdtEndPr>
              <w:sdtContent>
                <w:r w:rsidR="00482F98" w:rsidRPr="00482F98">
                  <w:rPr>
                    <w:rFonts w:cs="Times New Roman"/>
                    <w:color w:val="000000"/>
                    <w:sz w:val="18"/>
                    <w:szCs w:val="18"/>
                  </w:rPr>
                  <w:t>[24]</w:t>
                </w:r>
              </w:sdtContent>
            </w:sdt>
          </w:p>
        </w:tc>
      </w:tr>
      <w:tr w:rsidR="00772F0F" w:rsidRPr="00D702B7" w14:paraId="658F2562" w14:textId="77777777" w:rsidTr="00B74CEA">
        <w:trPr>
          <w:trHeight w:val="276"/>
        </w:trPr>
        <w:tc>
          <w:tcPr>
            <w:tcW w:w="567" w:type="dxa"/>
            <w:tcBorders>
              <w:top w:val="nil"/>
              <w:left w:val="nil"/>
              <w:bottom w:val="nil"/>
              <w:right w:val="nil"/>
            </w:tcBorders>
            <w:shd w:val="clear" w:color="auto" w:fill="auto"/>
            <w:noWrap/>
            <w:hideMark/>
          </w:tcPr>
          <w:p w14:paraId="53007C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426" w:type="dxa"/>
            <w:tcBorders>
              <w:top w:val="nil"/>
              <w:left w:val="nil"/>
              <w:bottom w:val="nil"/>
              <w:right w:val="nil"/>
            </w:tcBorders>
            <w:shd w:val="clear" w:color="auto" w:fill="auto"/>
            <w:noWrap/>
            <w:hideMark/>
          </w:tcPr>
          <w:p w14:paraId="54B411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1B1FFD5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6-8</w:t>
            </w:r>
          </w:p>
        </w:tc>
        <w:tc>
          <w:tcPr>
            <w:tcW w:w="607" w:type="dxa"/>
            <w:tcBorders>
              <w:top w:val="nil"/>
              <w:left w:val="nil"/>
              <w:bottom w:val="nil"/>
              <w:right w:val="nil"/>
            </w:tcBorders>
            <w:shd w:val="clear" w:color="auto" w:fill="auto"/>
            <w:noWrap/>
            <w:hideMark/>
          </w:tcPr>
          <w:p w14:paraId="35461F4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27.0</w:t>
            </w:r>
          </w:p>
        </w:tc>
        <w:tc>
          <w:tcPr>
            <w:tcW w:w="476" w:type="dxa"/>
            <w:tcBorders>
              <w:top w:val="nil"/>
              <w:left w:val="nil"/>
              <w:bottom w:val="nil"/>
              <w:right w:val="nil"/>
            </w:tcBorders>
            <w:shd w:val="clear" w:color="auto" w:fill="auto"/>
            <w:noWrap/>
            <w:hideMark/>
          </w:tcPr>
          <w:p w14:paraId="5E2B0D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w:t>
            </w:r>
          </w:p>
        </w:tc>
        <w:tc>
          <w:tcPr>
            <w:tcW w:w="603" w:type="dxa"/>
            <w:tcBorders>
              <w:top w:val="nil"/>
              <w:left w:val="nil"/>
              <w:bottom w:val="nil"/>
              <w:right w:val="nil"/>
            </w:tcBorders>
            <w:shd w:val="clear" w:color="auto" w:fill="auto"/>
            <w:noWrap/>
            <w:hideMark/>
          </w:tcPr>
          <w:p w14:paraId="34C353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128</w:t>
            </w:r>
          </w:p>
        </w:tc>
        <w:tc>
          <w:tcPr>
            <w:tcW w:w="502" w:type="dxa"/>
            <w:tcBorders>
              <w:top w:val="nil"/>
              <w:left w:val="nil"/>
              <w:bottom w:val="nil"/>
              <w:right w:val="nil"/>
            </w:tcBorders>
            <w:shd w:val="clear" w:color="auto" w:fill="auto"/>
            <w:noWrap/>
            <w:hideMark/>
          </w:tcPr>
          <w:p w14:paraId="445645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6.4</w:t>
            </w:r>
          </w:p>
        </w:tc>
        <w:tc>
          <w:tcPr>
            <w:tcW w:w="733" w:type="dxa"/>
            <w:tcBorders>
              <w:top w:val="nil"/>
              <w:left w:val="nil"/>
              <w:bottom w:val="nil"/>
              <w:right w:val="nil"/>
            </w:tcBorders>
            <w:shd w:val="clear" w:color="auto" w:fill="auto"/>
            <w:noWrap/>
            <w:hideMark/>
          </w:tcPr>
          <w:p w14:paraId="3CAAE0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260F5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CC0FA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52.8</w:t>
            </w:r>
          </w:p>
        </w:tc>
        <w:tc>
          <w:tcPr>
            <w:tcW w:w="708" w:type="dxa"/>
            <w:tcBorders>
              <w:top w:val="nil"/>
              <w:left w:val="nil"/>
              <w:bottom w:val="nil"/>
              <w:right w:val="nil"/>
            </w:tcBorders>
            <w:shd w:val="clear" w:color="auto" w:fill="auto"/>
            <w:noWrap/>
            <w:hideMark/>
          </w:tcPr>
          <w:p w14:paraId="725417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w:t>
            </w:r>
          </w:p>
        </w:tc>
        <w:tc>
          <w:tcPr>
            <w:tcW w:w="567" w:type="dxa"/>
            <w:tcBorders>
              <w:top w:val="nil"/>
              <w:left w:val="nil"/>
              <w:bottom w:val="nil"/>
              <w:right w:val="nil"/>
            </w:tcBorders>
            <w:shd w:val="clear" w:color="auto" w:fill="auto"/>
            <w:noWrap/>
            <w:hideMark/>
          </w:tcPr>
          <w:p w14:paraId="1F1528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7.4</w:t>
            </w:r>
          </w:p>
        </w:tc>
        <w:tc>
          <w:tcPr>
            <w:tcW w:w="426" w:type="dxa"/>
            <w:tcBorders>
              <w:top w:val="nil"/>
              <w:left w:val="nil"/>
              <w:bottom w:val="nil"/>
              <w:right w:val="nil"/>
            </w:tcBorders>
            <w:shd w:val="clear" w:color="auto" w:fill="auto"/>
            <w:noWrap/>
            <w:hideMark/>
          </w:tcPr>
          <w:p w14:paraId="09B9720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2409" w:type="dxa"/>
            <w:tcBorders>
              <w:top w:val="nil"/>
              <w:left w:val="nil"/>
              <w:bottom w:val="nil"/>
              <w:right w:val="nil"/>
            </w:tcBorders>
            <w:shd w:val="clear" w:color="auto" w:fill="auto"/>
            <w:noWrap/>
            <w:hideMark/>
          </w:tcPr>
          <w:p w14:paraId="2A58BAB5"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28FF79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BEEF6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979ED3D" w14:textId="314F19CA"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 xml:space="preserve">McCormack et al. (1991) </w:t>
            </w:r>
            <w:sdt>
              <w:sdtPr>
                <w:rPr>
                  <w:rFonts w:eastAsia="Times New Roman" w:cs="Times New Roman"/>
                  <w:color w:val="000000"/>
                  <w:sz w:val="18"/>
                  <w:szCs w:val="18"/>
                  <w:lang w:val="sl-SI" w:eastAsia="sl-SI"/>
                </w:rPr>
                <w:tag w:val="MENDELEY_CITATION_v3_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"/>
                <w:id w:val="-1128006294"/>
                <w:placeholder>
                  <w:docPart w:val="80682AF5DF0A4C5BA28F6DCBB5EBD44E"/>
                </w:placeholder>
              </w:sdtPr>
              <w:sdtEndPr>
                <w:rPr>
                  <w:rFonts w:eastAsiaTheme="minorHAnsi"/>
                  <w:lang w:val="en-GB" w:eastAsia="en-US"/>
                </w:rPr>
              </w:sdtEndPr>
              <w:sdtContent>
                <w:r w:rsidR="00482F98" w:rsidRPr="00482F98">
                  <w:rPr>
                    <w:rFonts w:cs="Times New Roman"/>
                    <w:color w:val="000000"/>
                    <w:sz w:val="18"/>
                    <w:szCs w:val="18"/>
                  </w:rPr>
                  <w:t>[25]</w:t>
                </w:r>
              </w:sdtContent>
            </w:sdt>
          </w:p>
        </w:tc>
      </w:tr>
      <w:tr w:rsidR="00772F0F" w:rsidRPr="00D702B7" w14:paraId="0260C971" w14:textId="77777777" w:rsidTr="00B74CEA">
        <w:trPr>
          <w:trHeight w:val="276"/>
        </w:trPr>
        <w:tc>
          <w:tcPr>
            <w:tcW w:w="567" w:type="dxa"/>
            <w:tcBorders>
              <w:top w:val="nil"/>
              <w:left w:val="nil"/>
              <w:bottom w:val="nil"/>
              <w:right w:val="nil"/>
            </w:tcBorders>
            <w:shd w:val="clear" w:color="auto" w:fill="auto"/>
            <w:noWrap/>
            <w:hideMark/>
          </w:tcPr>
          <w:p w14:paraId="3F9A13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14F806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0A2CD58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607" w:type="dxa"/>
            <w:tcBorders>
              <w:top w:val="nil"/>
              <w:left w:val="nil"/>
              <w:bottom w:val="nil"/>
              <w:right w:val="nil"/>
            </w:tcBorders>
            <w:shd w:val="clear" w:color="auto" w:fill="auto"/>
            <w:noWrap/>
            <w:hideMark/>
          </w:tcPr>
          <w:p w14:paraId="75089C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29.7</w:t>
            </w:r>
          </w:p>
        </w:tc>
        <w:tc>
          <w:tcPr>
            <w:tcW w:w="476" w:type="dxa"/>
            <w:tcBorders>
              <w:top w:val="nil"/>
              <w:left w:val="nil"/>
              <w:bottom w:val="nil"/>
              <w:right w:val="nil"/>
            </w:tcBorders>
            <w:shd w:val="clear" w:color="auto" w:fill="auto"/>
            <w:noWrap/>
            <w:hideMark/>
          </w:tcPr>
          <w:p w14:paraId="666A6E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w:t>
            </w:r>
          </w:p>
        </w:tc>
        <w:tc>
          <w:tcPr>
            <w:tcW w:w="603" w:type="dxa"/>
            <w:tcBorders>
              <w:top w:val="nil"/>
              <w:left w:val="nil"/>
              <w:bottom w:val="nil"/>
              <w:right w:val="nil"/>
            </w:tcBorders>
            <w:shd w:val="clear" w:color="auto" w:fill="auto"/>
            <w:noWrap/>
            <w:hideMark/>
          </w:tcPr>
          <w:p w14:paraId="1C0C650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133</w:t>
            </w:r>
          </w:p>
        </w:tc>
        <w:tc>
          <w:tcPr>
            <w:tcW w:w="502" w:type="dxa"/>
            <w:tcBorders>
              <w:top w:val="nil"/>
              <w:left w:val="nil"/>
              <w:bottom w:val="nil"/>
              <w:right w:val="nil"/>
            </w:tcBorders>
            <w:shd w:val="clear" w:color="auto" w:fill="auto"/>
            <w:noWrap/>
            <w:hideMark/>
          </w:tcPr>
          <w:p w14:paraId="228D816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733" w:type="dxa"/>
            <w:tcBorders>
              <w:top w:val="nil"/>
              <w:left w:val="nil"/>
              <w:bottom w:val="nil"/>
              <w:right w:val="nil"/>
            </w:tcBorders>
            <w:shd w:val="clear" w:color="auto" w:fill="auto"/>
            <w:noWrap/>
            <w:hideMark/>
          </w:tcPr>
          <w:p w14:paraId="29A9686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3168B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2ED29C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58.70</w:t>
            </w:r>
          </w:p>
        </w:tc>
        <w:tc>
          <w:tcPr>
            <w:tcW w:w="708" w:type="dxa"/>
            <w:tcBorders>
              <w:top w:val="nil"/>
              <w:left w:val="nil"/>
              <w:bottom w:val="nil"/>
              <w:right w:val="nil"/>
            </w:tcBorders>
            <w:shd w:val="clear" w:color="auto" w:fill="auto"/>
            <w:noWrap/>
            <w:hideMark/>
          </w:tcPr>
          <w:p w14:paraId="0F67A9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5.10</w:t>
            </w:r>
          </w:p>
        </w:tc>
        <w:tc>
          <w:tcPr>
            <w:tcW w:w="567" w:type="dxa"/>
            <w:tcBorders>
              <w:top w:val="nil"/>
              <w:left w:val="nil"/>
              <w:bottom w:val="nil"/>
              <w:right w:val="nil"/>
            </w:tcBorders>
            <w:shd w:val="clear" w:color="auto" w:fill="auto"/>
            <w:noWrap/>
            <w:hideMark/>
          </w:tcPr>
          <w:p w14:paraId="16CE47B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8.7</w:t>
            </w:r>
          </w:p>
        </w:tc>
        <w:tc>
          <w:tcPr>
            <w:tcW w:w="426" w:type="dxa"/>
            <w:tcBorders>
              <w:top w:val="nil"/>
              <w:left w:val="nil"/>
              <w:bottom w:val="nil"/>
              <w:right w:val="nil"/>
            </w:tcBorders>
            <w:shd w:val="clear" w:color="auto" w:fill="auto"/>
            <w:noWrap/>
            <w:hideMark/>
          </w:tcPr>
          <w:p w14:paraId="02A152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01F731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Poor runners</w:t>
            </w:r>
          </w:p>
        </w:tc>
        <w:tc>
          <w:tcPr>
            <w:tcW w:w="426" w:type="dxa"/>
            <w:tcBorders>
              <w:top w:val="nil"/>
              <w:left w:val="nil"/>
              <w:bottom w:val="nil"/>
              <w:right w:val="nil"/>
            </w:tcBorders>
            <w:shd w:val="clear" w:color="auto" w:fill="auto"/>
            <w:noWrap/>
            <w:hideMark/>
          </w:tcPr>
          <w:p w14:paraId="0322A4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2FDA5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37D50655" w14:textId="760973B1"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Krahenbuhl et al. (1979) </w:t>
            </w:r>
            <w:sdt>
              <w:sdtPr>
                <w:rPr>
                  <w:rFonts w:eastAsia="Times New Roman" w:cs="Times New Roman"/>
                  <w:color w:val="000000"/>
                  <w:sz w:val="18"/>
                  <w:szCs w:val="18"/>
                  <w:lang w:val="sl-SI" w:eastAsia="sl-SI"/>
                </w:rPr>
                <w:tag w:val="MENDELEY_CITATION_v3_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"/>
                <w:id w:val="-182901250"/>
                <w:placeholder>
                  <w:docPart w:val="FD1B1E36463F47728A1B24F70185E1FA"/>
                </w:placeholder>
              </w:sdtPr>
              <w:sdtEndPr>
                <w:rPr>
                  <w:rFonts w:eastAsiaTheme="minorHAnsi"/>
                  <w:lang w:val="en-GB" w:eastAsia="en-US"/>
                </w:rPr>
              </w:sdtEndPr>
              <w:sdtContent>
                <w:r w:rsidR="00482F98" w:rsidRPr="00482F98">
                  <w:rPr>
                    <w:rFonts w:cs="Times New Roman"/>
                    <w:color w:val="000000"/>
                    <w:sz w:val="18"/>
                    <w:szCs w:val="18"/>
                  </w:rPr>
                  <w:t>[26]</w:t>
                </w:r>
              </w:sdtContent>
            </w:sdt>
          </w:p>
        </w:tc>
      </w:tr>
      <w:tr w:rsidR="00772F0F" w:rsidRPr="00D702B7" w14:paraId="4BE84F25" w14:textId="77777777" w:rsidTr="00B74CEA">
        <w:trPr>
          <w:trHeight w:val="276"/>
        </w:trPr>
        <w:tc>
          <w:tcPr>
            <w:tcW w:w="567" w:type="dxa"/>
            <w:tcBorders>
              <w:top w:val="nil"/>
              <w:left w:val="nil"/>
              <w:bottom w:val="nil"/>
              <w:right w:val="nil"/>
            </w:tcBorders>
            <w:shd w:val="clear" w:color="auto" w:fill="auto"/>
            <w:noWrap/>
            <w:hideMark/>
          </w:tcPr>
          <w:p w14:paraId="561CB05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25A6E8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0F30A6F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607" w:type="dxa"/>
            <w:tcBorders>
              <w:top w:val="nil"/>
              <w:left w:val="nil"/>
              <w:bottom w:val="nil"/>
              <w:right w:val="nil"/>
            </w:tcBorders>
            <w:shd w:val="clear" w:color="auto" w:fill="auto"/>
            <w:noWrap/>
            <w:hideMark/>
          </w:tcPr>
          <w:p w14:paraId="5882697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29.6</w:t>
            </w:r>
          </w:p>
        </w:tc>
        <w:tc>
          <w:tcPr>
            <w:tcW w:w="476" w:type="dxa"/>
            <w:tcBorders>
              <w:top w:val="nil"/>
              <w:left w:val="nil"/>
              <w:bottom w:val="nil"/>
              <w:right w:val="nil"/>
            </w:tcBorders>
            <w:shd w:val="clear" w:color="auto" w:fill="auto"/>
            <w:noWrap/>
            <w:hideMark/>
          </w:tcPr>
          <w:p w14:paraId="1E14A6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w:t>
            </w:r>
          </w:p>
        </w:tc>
        <w:tc>
          <w:tcPr>
            <w:tcW w:w="603" w:type="dxa"/>
            <w:tcBorders>
              <w:top w:val="nil"/>
              <w:left w:val="nil"/>
              <w:bottom w:val="nil"/>
              <w:right w:val="nil"/>
            </w:tcBorders>
            <w:shd w:val="clear" w:color="auto" w:fill="auto"/>
            <w:noWrap/>
            <w:hideMark/>
          </w:tcPr>
          <w:p w14:paraId="1953363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135</w:t>
            </w:r>
          </w:p>
        </w:tc>
        <w:tc>
          <w:tcPr>
            <w:tcW w:w="502" w:type="dxa"/>
            <w:tcBorders>
              <w:top w:val="nil"/>
              <w:left w:val="nil"/>
              <w:bottom w:val="nil"/>
              <w:right w:val="nil"/>
            </w:tcBorders>
            <w:shd w:val="clear" w:color="auto" w:fill="auto"/>
            <w:noWrap/>
            <w:hideMark/>
          </w:tcPr>
          <w:p w14:paraId="2852ECF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w:t>
            </w:r>
          </w:p>
        </w:tc>
        <w:tc>
          <w:tcPr>
            <w:tcW w:w="733" w:type="dxa"/>
            <w:tcBorders>
              <w:top w:val="nil"/>
              <w:left w:val="nil"/>
              <w:bottom w:val="nil"/>
              <w:right w:val="nil"/>
            </w:tcBorders>
            <w:shd w:val="clear" w:color="auto" w:fill="auto"/>
            <w:noWrap/>
            <w:hideMark/>
          </w:tcPr>
          <w:p w14:paraId="105885B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F0D63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FBDE9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61.50</w:t>
            </w:r>
          </w:p>
        </w:tc>
        <w:tc>
          <w:tcPr>
            <w:tcW w:w="708" w:type="dxa"/>
            <w:tcBorders>
              <w:top w:val="nil"/>
              <w:left w:val="nil"/>
              <w:bottom w:val="nil"/>
              <w:right w:val="nil"/>
            </w:tcBorders>
            <w:shd w:val="clear" w:color="auto" w:fill="auto"/>
            <w:noWrap/>
            <w:hideMark/>
          </w:tcPr>
          <w:p w14:paraId="23A3C0D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7.40</w:t>
            </w:r>
          </w:p>
        </w:tc>
        <w:tc>
          <w:tcPr>
            <w:tcW w:w="567" w:type="dxa"/>
            <w:tcBorders>
              <w:top w:val="nil"/>
              <w:left w:val="nil"/>
              <w:bottom w:val="nil"/>
              <w:right w:val="nil"/>
            </w:tcBorders>
            <w:shd w:val="clear" w:color="auto" w:fill="auto"/>
            <w:noWrap/>
            <w:hideMark/>
          </w:tcPr>
          <w:p w14:paraId="5C2AD0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12.0</w:t>
            </w:r>
          </w:p>
        </w:tc>
        <w:tc>
          <w:tcPr>
            <w:tcW w:w="426" w:type="dxa"/>
            <w:tcBorders>
              <w:top w:val="nil"/>
              <w:left w:val="nil"/>
              <w:bottom w:val="nil"/>
              <w:right w:val="nil"/>
            </w:tcBorders>
            <w:shd w:val="clear" w:color="auto" w:fill="auto"/>
            <w:noWrap/>
            <w:hideMark/>
          </w:tcPr>
          <w:p w14:paraId="71840B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71BFEEC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Good runners</w:t>
            </w:r>
          </w:p>
        </w:tc>
        <w:tc>
          <w:tcPr>
            <w:tcW w:w="426" w:type="dxa"/>
            <w:tcBorders>
              <w:top w:val="nil"/>
              <w:left w:val="nil"/>
              <w:bottom w:val="nil"/>
              <w:right w:val="nil"/>
            </w:tcBorders>
            <w:shd w:val="clear" w:color="auto" w:fill="auto"/>
            <w:noWrap/>
            <w:hideMark/>
          </w:tcPr>
          <w:p w14:paraId="6B38B59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99B45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4C95C57" w14:textId="4F13CFF8"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Krahenbuhl et al. (1979) </w:t>
            </w:r>
            <w:sdt>
              <w:sdtPr>
                <w:rPr>
                  <w:rFonts w:eastAsia="Times New Roman" w:cs="Times New Roman"/>
                  <w:color w:val="000000"/>
                  <w:sz w:val="18"/>
                  <w:szCs w:val="18"/>
                  <w:lang w:val="sl-SI" w:eastAsia="sl-SI"/>
                </w:rPr>
                <w:tag w:val="MENDELEY_CITATION_v3_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"/>
                <w:id w:val="-164396690"/>
                <w:placeholder>
                  <w:docPart w:val="67EC47808E554170A60D1FEA9EBCFA2A"/>
                </w:placeholder>
              </w:sdtPr>
              <w:sdtEndPr>
                <w:rPr>
                  <w:rFonts w:eastAsiaTheme="minorHAnsi"/>
                  <w:lang w:val="en-GB" w:eastAsia="en-US"/>
                </w:rPr>
              </w:sdtEndPr>
              <w:sdtContent>
                <w:r w:rsidR="00482F98" w:rsidRPr="00482F98">
                  <w:rPr>
                    <w:rFonts w:cs="Times New Roman"/>
                    <w:color w:val="000000"/>
                    <w:sz w:val="18"/>
                    <w:szCs w:val="18"/>
                  </w:rPr>
                  <w:t>[26]</w:t>
                </w:r>
              </w:sdtContent>
            </w:sdt>
          </w:p>
        </w:tc>
      </w:tr>
      <w:tr w:rsidR="00772F0F" w:rsidRPr="00D702B7" w14:paraId="3ACFC1E5" w14:textId="77777777" w:rsidTr="00B74CEA">
        <w:trPr>
          <w:trHeight w:val="276"/>
        </w:trPr>
        <w:tc>
          <w:tcPr>
            <w:tcW w:w="567" w:type="dxa"/>
            <w:tcBorders>
              <w:top w:val="nil"/>
              <w:left w:val="nil"/>
              <w:bottom w:val="nil"/>
              <w:right w:val="nil"/>
            </w:tcBorders>
            <w:shd w:val="clear" w:color="auto" w:fill="auto"/>
            <w:noWrap/>
            <w:hideMark/>
          </w:tcPr>
          <w:p w14:paraId="2A311A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38D66F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158C9805"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4DB0AB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25.7</w:t>
            </w:r>
          </w:p>
        </w:tc>
        <w:tc>
          <w:tcPr>
            <w:tcW w:w="476" w:type="dxa"/>
            <w:tcBorders>
              <w:top w:val="nil"/>
              <w:left w:val="nil"/>
              <w:bottom w:val="nil"/>
              <w:right w:val="nil"/>
            </w:tcBorders>
            <w:shd w:val="clear" w:color="auto" w:fill="auto"/>
            <w:noWrap/>
            <w:hideMark/>
          </w:tcPr>
          <w:p w14:paraId="0DA82D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603" w:type="dxa"/>
            <w:tcBorders>
              <w:top w:val="nil"/>
              <w:left w:val="nil"/>
              <w:bottom w:val="nil"/>
              <w:right w:val="nil"/>
            </w:tcBorders>
            <w:shd w:val="clear" w:color="auto" w:fill="auto"/>
            <w:noWrap/>
            <w:hideMark/>
          </w:tcPr>
          <w:p w14:paraId="07F669C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132</w:t>
            </w:r>
          </w:p>
        </w:tc>
        <w:tc>
          <w:tcPr>
            <w:tcW w:w="502" w:type="dxa"/>
            <w:tcBorders>
              <w:top w:val="nil"/>
              <w:left w:val="nil"/>
              <w:bottom w:val="nil"/>
              <w:right w:val="nil"/>
            </w:tcBorders>
            <w:shd w:val="clear" w:color="auto" w:fill="auto"/>
            <w:noWrap/>
            <w:hideMark/>
          </w:tcPr>
          <w:p w14:paraId="13442C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733" w:type="dxa"/>
            <w:tcBorders>
              <w:top w:val="nil"/>
              <w:left w:val="nil"/>
              <w:bottom w:val="nil"/>
              <w:right w:val="nil"/>
            </w:tcBorders>
            <w:shd w:val="clear" w:color="auto" w:fill="auto"/>
            <w:noWrap/>
            <w:hideMark/>
          </w:tcPr>
          <w:p w14:paraId="395B53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FAF9D6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F37B2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51.4</w:t>
            </w:r>
          </w:p>
        </w:tc>
        <w:tc>
          <w:tcPr>
            <w:tcW w:w="708" w:type="dxa"/>
            <w:tcBorders>
              <w:top w:val="nil"/>
              <w:left w:val="nil"/>
              <w:bottom w:val="nil"/>
              <w:right w:val="nil"/>
            </w:tcBorders>
            <w:shd w:val="clear" w:color="auto" w:fill="auto"/>
            <w:noWrap/>
            <w:hideMark/>
          </w:tcPr>
          <w:p w14:paraId="66CA5F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8.6</w:t>
            </w:r>
          </w:p>
        </w:tc>
        <w:tc>
          <w:tcPr>
            <w:tcW w:w="567" w:type="dxa"/>
            <w:tcBorders>
              <w:top w:val="nil"/>
              <w:left w:val="nil"/>
              <w:bottom w:val="nil"/>
              <w:right w:val="nil"/>
            </w:tcBorders>
            <w:shd w:val="clear" w:color="auto" w:fill="auto"/>
            <w:noWrap/>
            <w:hideMark/>
          </w:tcPr>
          <w:p w14:paraId="7CC3A67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16.7</w:t>
            </w:r>
          </w:p>
        </w:tc>
        <w:tc>
          <w:tcPr>
            <w:tcW w:w="426" w:type="dxa"/>
            <w:tcBorders>
              <w:top w:val="nil"/>
              <w:left w:val="nil"/>
              <w:bottom w:val="nil"/>
              <w:right w:val="nil"/>
            </w:tcBorders>
            <w:shd w:val="clear" w:color="auto" w:fill="auto"/>
            <w:noWrap/>
            <w:hideMark/>
          </w:tcPr>
          <w:p w14:paraId="78D5EA2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w:t>
            </w:r>
          </w:p>
        </w:tc>
        <w:tc>
          <w:tcPr>
            <w:tcW w:w="2409" w:type="dxa"/>
            <w:tcBorders>
              <w:top w:val="nil"/>
              <w:left w:val="nil"/>
              <w:bottom w:val="nil"/>
              <w:right w:val="nil"/>
            </w:tcBorders>
            <w:shd w:val="clear" w:color="auto" w:fill="auto"/>
            <w:noWrap/>
            <w:hideMark/>
          </w:tcPr>
          <w:p w14:paraId="41860DE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̇V̇O</w:t>
            </w:r>
            <w:r w:rsidRPr="00D702B7">
              <w:rPr>
                <w:rFonts w:eastAsia="Times New Roman" w:cs="Times New Roman"/>
                <w:color w:val="000000"/>
                <w:sz w:val="18"/>
                <w:szCs w:val="18"/>
                <w:lang w:val="sl-SI" w:eastAsia="sl-SI"/>
              </w:rPr>
              <w:t>2max Range= 45.3-63.9</w:t>
            </w:r>
          </w:p>
        </w:tc>
        <w:tc>
          <w:tcPr>
            <w:tcW w:w="426" w:type="dxa"/>
            <w:tcBorders>
              <w:top w:val="nil"/>
              <w:left w:val="nil"/>
              <w:bottom w:val="nil"/>
              <w:right w:val="nil"/>
            </w:tcBorders>
            <w:shd w:val="clear" w:color="auto" w:fill="auto"/>
            <w:noWrap/>
            <w:hideMark/>
          </w:tcPr>
          <w:p w14:paraId="4ECF2D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D1193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2658E180" w14:textId="7B86954B"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Logan (1983) </w:t>
            </w:r>
            <w:sdt>
              <w:sdtPr>
                <w:rPr>
                  <w:rFonts w:eastAsia="Times New Roman" w:cs="Times New Roman"/>
                  <w:color w:val="000000"/>
                  <w:sz w:val="18"/>
                  <w:szCs w:val="18"/>
                  <w:lang w:val="sl-SI" w:eastAsia="sl-SI"/>
                </w:rPr>
                <w:tag w:val="MENDELEY_CITATION_v3_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"/>
                <w:id w:val="523138042"/>
                <w:placeholder>
                  <w:docPart w:val="3E03D604A93440A18B2E974482B06223"/>
                </w:placeholder>
              </w:sdtPr>
              <w:sdtEndPr>
                <w:rPr>
                  <w:rFonts w:eastAsiaTheme="minorHAnsi"/>
                  <w:lang w:val="en-GB" w:eastAsia="en-US"/>
                </w:rPr>
              </w:sdtEndPr>
              <w:sdtContent>
                <w:r w:rsidR="00482F98" w:rsidRPr="00482F98">
                  <w:rPr>
                    <w:rFonts w:cs="Times New Roman"/>
                    <w:color w:val="000000"/>
                    <w:sz w:val="18"/>
                    <w:szCs w:val="18"/>
                  </w:rPr>
                  <w:t>[27]</w:t>
                </w:r>
              </w:sdtContent>
            </w:sdt>
          </w:p>
        </w:tc>
      </w:tr>
      <w:tr w:rsidR="00772F0F" w:rsidRPr="00D702B7" w14:paraId="74D34785" w14:textId="77777777" w:rsidTr="00B74CEA">
        <w:trPr>
          <w:trHeight w:val="276"/>
        </w:trPr>
        <w:tc>
          <w:tcPr>
            <w:tcW w:w="567" w:type="dxa"/>
            <w:tcBorders>
              <w:top w:val="nil"/>
              <w:left w:val="nil"/>
              <w:bottom w:val="nil"/>
              <w:right w:val="nil"/>
            </w:tcBorders>
            <w:shd w:val="clear" w:color="auto" w:fill="auto"/>
            <w:noWrap/>
            <w:hideMark/>
          </w:tcPr>
          <w:p w14:paraId="4F4E323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05E9B2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7166A4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607" w:type="dxa"/>
            <w:tcBorders>
              <w:top w:val="nil"/>
              <w:left w:val="nil"/>
              <w:bottom w:val="nil"/>
              <w:right w:val="nil"/>
            </w:tcBorders>
            <w:shd w:val="clear" w:color="auto" w:fill="auto"/>
            <w:noWrap/>
            <w:hideMark/>
          </w:tcPr>
          <w:p w14:paraId="09D3B8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29.7</w:t>
            </w:r>
          </w:p>
        </w:tc>
        <w:tc>
          <w:tcPr>
            <w:tcW w:w="476" w:type="dxa"/>
            <w:tcBorders>
              <w:top w:val="nil"/>
              <w:left w:val="nil"/>
              <w:bottom w:val="nil"/>
              <w:right w:val="nil"/>
            </w:tcBorders>
            <w:shd w:val="clear" w:color="auto" w:fill="auto"/>
            <w:noWrap/>
            <w:hideMark/>
          </w:tcPr>
          <w:p w14:paraId="1A6384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w:t>
            </w:r>
          </w:p>
        </w:tc>
        <w:tc>
          <w:tcPr>
            <w:tcW w:w="603" w:type="dxa"/>
            <w:tcBorders>
              <w:top w:val="nil"/>
              <w:left w:val="nil"/>
              <w:bottom w:val="nil"/>
              <w:right w:val="nil"/>
            </w:tcBorders>
            <w:shd w:val="clear" w:color="auto" w:fill="auto"/>
            <w:noWrap/>
            <w:hideMark/>
          </w:tcPr>
          <w:p w14:paraId="76EF56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133</w:t>
            </w:r>
          </w:p>
        </w:tc>
        <w:tc>
          <w:tcPr>
            <w:tcW w:w="502" w:type="dxa"/>
            <w:tcBorders>
              <w:top w:val="nil"/>
              <w:left w:val="nil"/>
              <w:bottom w:val="nil"/>
              <w:right w:val="nil"/>
            </w:tcBorders>
            <w:shd w:val="clear" w:color="auto" w:fill="auto"/>
            <w:noWrap/>
            <w:hideMark/>
          </w:tcPr>
          <w:p w14:paraId="56D68D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733" w:type="dxa"/>
            <w:tcBorders>
              <w:top w:val="nil"/>
              <w:left w:val="nil"/>
              <w:bottom w:val="nil"/>
              <w:right w:val="nil"/>
            </w:tcBorders>
            <w:shd w:val="clear" w:color="auto" w:fill="auto"/>
            <w:noWrap/>
            <w:hideMark/>
          </w:tcPr>
          <w:p w14:paraId="00114DB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2DF518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C477F0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49.3</w:t>
            </w:r>
          </w:p>
        </w:tc>
        <w:tc>
          <w:tcPr>
            <w:tcW w:w="708" w:type="dxa"/>
            <w:tcBorders>
              <w:top w:val="nil"/>
              <w:left w:val="nil"/>
              <w:bottom w:val="nil"/>
              <w:right w:val="nil"/>
            </w:tcBorders>
            <w:shd w:val="clear" w:color="auto" w:fill="auto"/>
            <w:noWrap/>
            <w:hideMark/>
          </w:tcPr>
          <w:p w14:paraId="1DE15F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w:t>
            </w:r>
          </w:p>
        </w:tc>
        <w:tc>
          <w:tcPr>
            <w:tcW w:w="567" w:type="dxa"/>
            <w:tcBorders>
              <w:top w:val="nil"/>
              <w:left w:val="nil"/>
              <w:bottom w:val="nil"/>
              <w:right w:val="nil"/>
            </w:tcBorders>
            <w:shd w:val="clear" w:color="auto" w:fill="auto"/>
            <w:noWrap/>
            <w:hideMark/>
          </w:tcPr>
          <w:p w14:paraId="6A12D1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8.5</w:t>
            </w:r>
          </w:p>
        </w:tc>
        <w:tc>
          <w:tcPr>
            <w:tcW w:w="426" w:type="dxa"/>
            <w:tcBorders>
              <w:top w:val="nil"/>
              <w:left w:val="nil"/>
              <w:bottom w:val="nil"/>
              <w:right w:val="nil"/>
            </w:tcBorders>
            <w:shd w:val="clear" w:color="auto" w:fill="auto"/>
            <w:noWrap/>
            <w:hideMark/>
          </w:tcPr>
          <w:p w14:paraId="6F0CB5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559853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Poor runners</w:t>
            </w:r>
          </w:p>
        </w:tc>
        <w:tc>
          <w:tcPr>
            <w:tcW w:w="426" w:type="dxa"/>
            <w:tcBorders>
              <w:top w:val="nil"/>
              <w:left w:val="nil"/>
              <w:bottom w:val="nil"/>
              <w:right w:val="nil"/>
            </w:tcBorders>
            <w:shd w:val="clear" w:color="auto" w:fill="auto"/>
            <w:noWrap/>
            <w:hideMark/>
          </w:tcPr>
          <w:p w14:paraId="4FB85A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E62424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A95EDDE" w14:textId="032CD532"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Krahenbuhl et al. (1979) </w:t>
            </w:r>
            <w:sdt>
              <w:sdtPr>
                <w:rPr>
                  <w:rFonts w:eastAsia="Times New Roman" w:cs="Times New Roman"/>
                  <w:color w:val="000000"/>
                  <w:sz w:val="18"/>
                  <w:szCs w:val="18"/>
                  <w:lang w:val="sl-SI" w:eastAsia="sl-SI"/>
                </w:rPr>
                <w:tag w:val="MENDELEY_CITATION_v3_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"/>
                <w:id w:val="-193843854"/>
                <w:placeholder>
                  <w:docPart w:val="E5435D4A7D8C46649CD9B114A10F7F02"/>
                </w:placeholder>
              </w:sdtPr>
              <w:sdtEndPr>
                <w:rPr>
                  <w:rFonts w:eastAsiaTheme="minorHAnsi"/>
                  <w:lang w:val="en-GB" w:eastAsia="en-US"/>
                </w:rPr>
              </w:sdtEndPr>
              <w:sdtContent>
                <w:r w:rsidR="00482F98" w:rsidRPr="00482F98">
                  <w:rPr>
                    <w:rFonts w:cs="Times New Roman"/>
                    <w:color w:val="000000"/>
                    <w:sz w:val="18"/>
                    <w:szCs w:val="18"/>
                  </w:rPr>
                  <w:t>[26]</w:t>
                </w:r>
              </w:sdtContent>
            </w:sdt>
          </w:p>
        </w:tc>
      </w:tr>
      <w:tr w:rsidR="00772F0F" w:rsidRPr="00D702B7" w14:paraId="3BAFEEEA" w14:textId="77777777" w:rsidTr="00B74CEA">
        <w:trPr>
          <w:trHeight w:val="276"/>
        </w:trPr>
        <w:tc>
          <w:tcPr>
            <w:tcW w:w="567" w:type="dxa"/>
            <w:tcBorders>
              <w:top w:val="nil"/>
              <w:left w:val="nil"/>
              <w:bottom w:val="nil"/>
              <w:right w:val="nil"/>
            </w:tcBorders>
            <w:shd w:val="clear" w:color="auto" w:fill="auto"/>
            <w:noWrap/>
            <w:hideMark/>
          </w:tcPr>
          <w:p w14:paraId="686BAC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05C1EBA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7B7904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607" w:type="dxa"/>
            <w:tcBorders>
              <w:top w:val="nil"/>
              <w:left w:val="nil"/>
              <w:bottom w:val="nil"/>
              <w:right w:val="nil"/>
            </w:tcBorders>
            <w:shd w:val="clear" w:color="auto" w:fill="auto"/>
            <w:noWrap/>
            <w:hideMark/>
          </w:tcPr>
          <w:p w14:paraId="6CABEF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29.6</w:t>
            </w:r>
          </w:p>
        </w:tc>
        <w:tc>
          <w:tcPr>
            <w:tcW w:w="476" w:type="dxa"/>
            <w:tcBorders>
              <w:top w:val="nil"/>
              <w:left w:val="nil"/>
              <w:bottom w:val="nil"/>
              <w:right w:val="nil"/>
            </w:tcBorders>
            <w:shd w:val="clear" w:color="auto" w:fill="auto"/>
            <w:noWrap/>
            <w:hideMark/>
          </w:tcPr>
          <w:p w14:paraId="1B180D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w:t>
            </w:r>
          </w:p>
        </w:tc>
        <w:tc>
          <w:tcPr>
            <w:tcW w:w="603" w:type="dxa"/>
            <w:tcBorders>
              <w:top w:val="nil"/>
              <w:left w:val="nil"/>
              <w:bottom w:val="nil"/>
              <w:right w:val="nil"/>
            </w:tcBorders>
            <w:shd w:val="clear" w:color="auto" w:fill="auto"/>
            <w:noWrap/>
            <w:hideMark/>
          </w:tcPr>
          <w:p w14:paraId="04D584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135</w:t>
            </w:r>
          </w:p>
        </w:tc>
        <w:tc>
          <w:tcPr>
            <w:tcW w:w="502" w:type="dxa"/>
            <w:tcBorders>
              <w:top w:val="nil"/>
              <w:left w:val="nil"/>
              <w:bottom w:val="nil"/>
              <w:right w:val="nil"/>
            </w:tcBorders>
            <w:shd w:val="clear" w:color="auto" w:fill="auto"/>
            <w:noWrap/>
            <w:hideMark/>
          </w:tcPr>
          <w:p w14:paraId="0E4724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w:t>
            </w:r>
          </w:p>
        </w:tc>
        <w:tc>
          <w:tcPr>
            <w:tcW w:w="733" w:type="dxa"/>
            <w:tcBorders>
              <w:top w:val="nil"/>
              <w:left w:val="nil"/>
              <w:bottom w:val="nil"/>
              <w:right w:val="nil"/>
            </w:tcBorders>
            <w:shd w:val="clear" w:color="auto" w:fill="auto"/>
            <w:noWrap/>
            <w:hideMark/>
          </w:tcPr>
          <w:p w14:paraId="5A61F4D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AFBBA0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61C35B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53.5</w:t>
            </w:r>
          </w:p>
        </w:tc>
        <w:tc>
          <w:tcPr>
            <w:tcW w:w="708" w:type="dxa"/>
            <w:tcBorders>
              <w:top w:val="nil"/>
              <w:left w:val="nil"/>
              <w:bottom w:val="nil"/>
              <w:right w:val="nil"/>
            </w:tcBorders>
            <w:shd w:val="clear" w:color="auto" w:fill="auto"/>
            <w:noWrap/>
            <w:hideMark/>
          </w:tcPr>
          <w:p w14:paraId="2344CC7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567" w:type="dxa"/>
            <w:tcBorders>
              <w:top w:val="nil"/>
              <w:left w:val="nil"/>
              <w:bottom w:val="nil"/>
              <w:right w:val="nil"/>
            </w:tcBorders>
            <w:shd w:val="clear" w:color="auto" w:fill="auto"/>
            <w:noWrap/>
            <w:hideMark/>
          </w:tcPr>
          <w:p w14:paraId="2164290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1A85BAF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176196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Good runners</w:t>
            </w:r>
          </w:p>
        </w:tc>
        <w:tc>
          <w:tcPr>
            <w:tcW w:w="426" w:type="dxa"/>
            <w:tcBorders>
              <w:top w:val="nil"/>
              <w:left w:val="nil"/>
              <w:bottom w:val="nil"/>
              <w:right w:val="nil"/>
            </w:tcBorders>
            <w:shd w:val="clear" w:color="auto" w:fill="auto"/>
            <w:noWrap/>
            <w:hideMark/>
          </w:tcPr>
          <w:p w14:paraId="15D79C5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B96A3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2D01DE0A" w14:textId="12985822"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Krahenbuhl et al. (1979) </w:t>
            </w:r>
            <w:sdt>
              <w:sdtPr>
                <w:rPr>
                  <w:rFonts w:eastAsia="Times New Roman" w:cs="Times New Roman"/>
                  <w:color w:val="000000"/>
                  <w:sz w:val="18"/>
                  <w:szCs w:val="18"/>
                  <w:lang w:val="sl-SI" w:eastAsia="sl-SI"/>
                </w:rPr>
                <w:tag w:val="MENDELEY_CITATION_v3_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"/>
                <w:id w:val="1525590059"/>
                <w:placeholder>
                  <w:docPart w:val="DFFC2FED4BC0482285738A0E385427F8"/>
                </w:placeholder>
              </w:sdtPr>
              <w:sdtEndPr>
                <w:rPr>
                  <w:rFonts w:eastAsiaTheme="minorHAnsi"/>
                  <w:lang w:val="en-GB" w:eastAsia="en-US"/>
                </w:rPr>
              </w:sdtEndPr>
              <w:sdtContent>
                <w:r w:rsidR="00482F98" w:rsidRPr="00482F98">
                  <w:rPr>
                    <w:rFonts w:cs="Times New Roman"/>
                    <w:color w:val="000000"/>
                    <w:sz w:val="18"/>
                    <w:szCs w:val="18"/>
                  </w:rPr>
                  <w:t>[26]</w:t>
                </w:r>
              </w:sdtContent>
            </w:sdt>
          </w:p>
        </w:tc>
      </w:tr>
      <w:tr w:rsidR="00772F0F" w:rsidRPr="00D702B7" w14:paraId="4257EEE5" w14:textId="77777777" w:rsidTr="00B74CEA">
        <w:trPr>
          <w:trHeight w:val="276"/>
        </w:trPr>
        <w:tc>
          <w:tcPr>
            <w:tcW w:w="567" w:type="dxa"/>
            <w:tcBorders>
              <w:top w:val="nil"/>
              <w:left w:val="nil"/>
              <w:bottom w:val="nil"/>
              <w:right w:val="nil"/>
            </w:tcBorders>
            <w:shd w:val="clear" w:color="auto" w:fill="auto"/>
            <w:noWrap/>
            <w:hideMark/>
          </w:tcPr>
          <w:p w14:paraId="676D53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426" w:type="dxa"/>
            <w:tcBorders>
              <w:top w:val="nil"/>
              <w:left w:val="nil"/>
              <w:bottom w:val="nil"/>
              <w:right w:val="nil"/>
            </w:tcBorders>
            <w:shd w:val="clear" w:color="auto" w:fill="auto"/>
            <w:noWrap/>
            <w:hideMark/>
          </w:tcPr>
          <w:p w14:paraId="681E0E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764" w:type="dxa"/>
            <w:tcBorders>
              <w:top w:val="nil"/>
              <w:left w:val="nil"/>
              <w:bottom w:val="nil"/>
              <w:right w:val="nil"/>
            </w:tcBorders>
            <w:shd w:val="clear" w:color="auto" w:fill="auto"/>
            <w:noWrap/>
            <w:hideMark/>
          </w:tcPr>
          <w:p w14:paraId="640D8426"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7593A2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26.8</w:t>
            </w:r>
          </w:p>
        </w:tc>
        <w:tc>
          <w:tcPr>
            <w:tcW w:w="476" w:type="dxa"/>
            <w:tcBorders>
              <w:top w:val="nil"/>
              <w:left w:val="nil"/>
              <w:bottom w:val="nil"/>
              <w:right w:val="nil"/>
            </w:tcBorders>
            <w:shd w:val="clear" w:color="auto" w:fill="auto"/>
            <w:noWrap/>
            <w:hideMark/>
          </w:tcPr>
          <w:p w14:paraId="3BDE91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w:t>
            </w:r>
          </w:p>
        </w:tc>
        <w:tc>
          <w:tcPr>
            <w:tcW w:w="603" w:type="dxa"/>
            <w:tcBorders>
              <w:top w:val="nil"/>
              <w:left w:val="nil"/>
              <w:bottom w:val="nil"/>
              <w:right w:val="nil"/>
            </w:tcBorders>
            <w:shd w:val="clear" w:color="auto" w:fill="auto"/>
            <w:noWrap/>
            <w:hideMark/>
          </w:tcPr>
          <w:p w14:paraId="6488690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6031113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56D90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73DB5E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577EF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55.9</w:t>
            </w:r>
          </w:p>
        </w:tc>
        <w:tc>
          <w:tcPr>
            <w:tcW w:w="708" w:type="dxa"/>
            <w:tcBorders>
              <w:top w:val="nil"/>
              <w:left w:val="nil"/>
              <w:bottom w:val="nil"/>
              <w:right w:val="nil"/>
            </w:tcBorders>
            <w:shd w:val="clear" w:color="auto" w:fill="auto"/>
            <w:noWrap/>
            <w:hideMark/>
          </w:tcPr>
          <w:p w14:paraId="252AFA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567" w:type="dxa"/>
            <w:tcBorders>
              <w:top w:val="nil"/>
              <w:left w:val="nil"/>
              <w:bottom w:val="nil"/>
              <w:right w:val="nil"/>
            </w:tcBorders>
            <w:shd w:val="clear" w:color="auto" w:fill="auto"/>
            <w:noWrap/>
            <w:hideMark/>
          </w:tcPr>
          <w:p w14:paraId="7CDDCE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w:t>
            </w:r>
          </w:p>
        </w:tc>
        <w:tc>
          <w:tcPr>
            <w:tcW w:w="426" w:type="dxa"/>
            <w:tcBorders>
              <w:top w:val="nil"/>
              <w:left w:val="nil"/>
              <w:bottom w:val="nil"/>
              <w:right w:val="nil"/>
            </w:tcBorders>
            <w:shd w:val="clear" w:color="auto" w:fill="auto"/>
            <w:noWrap/>
            <w:hideMark/>
          </w:tcPr>
          <w:p w14:paraId="643981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0D19EC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High exercise group (pre)</w:t>
            </w:r>
          </w:p>
        </w:tc>
        <w:tc>
          <w:tcPr>
            <w:tcW w:w="426" w:type="dxa"/>
            <w:tcBorders>
              <w:top w:val="nil"/>
              <w:left w:val="nil"/>
              <w:bottom w:val="nil"/>
              <w:right w:val="nil"/>
            </w:tcBorders>
            <w:shd w:val="clear" w:color="auto" w:fill="auto"/>
            <w:noWrap/>
            <w:hideMark/>
          </w:tcPr>
          <w:p w14:paraId="368D1D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5EBEEF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E06B4EE" w14:textId="7E81AC91"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Savage et al. (1986) </w:t>
            </w:r>
            <w:sdt>
              <w:sdtPr>
                <w:rPr>
                  <w:rFonts w:eastAsia="Times New Roman" w:cs="Times New Roman"/>
                  <w:color w:val="000000"/>
                  <w:sz w:val="18"/>
                  <w:szCs w:val="18"/>
                  <w:lang w:val="sl-SI" w:eastAsia="sl-SI"/>
                </w:rPr>
                <w:tag w:val="MENDELEY_CITATION_v3_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"/>
                <w:id w:val="1366567921"/>
                <w:placeholder>
                  <w:docPart w:val="D8C3874B883247538BD7AFAF2DFED479"/>
                </w:placeholder>
              </w:sdtPr>
              <w:sdtEndPr>
                <w:rPr>
                  <w:rFonts w:eastAsiaTheme="minorHAnsi"/>
                  <w:lang w:val="en-GB" w:eastAsia="en-US"/>
                </w:rPr>
              </w:sdtEndPr>
              <w:sdtContent>
                <w:r w:rsidR="00482F98" w:rsidRPr="00482F98">
                  <w:rPr>
                    <w:rFonts w:cs="Times New Roman"/>
                    <w:color w:val="000000"/>
                    <w:sz w:val="18"/>
                    <w:szCs w:val="18"/>
                  </w:rPr>
                  <w:t>[28]</w:t>
                </w:r>
              </w:sdtContent>
            </w:sdt>
          </w:p>
        </w:tc>
      </w:tr>
      <w:tr w:rsidR="00772F0F" w:rsidRPr="00D702B7" w14:paraId="6B083200" w14:textId="77777777" w:rsidTr="00B74CEA">
        <w:trPr>
          <w:trHeight w:val="276"/>
        </w:trPr>
        <w:tc>
          <w:tcPr>
            <w:tcW w:w="567" w:type="dxa"/>
            <w:tcBorders>
              <w:top w:val="nil"/>
              <w:left w:val="nil"/>
              <w:bottom w:val="nil"/>
              <w:right w:val="nil"/>
            </w:tcBorders>
            <w:shd w:val="clear" w:color="auto" w:fill="auto"/>
            <w:noWrap/>
            <w:hideMark/>
          </w:tcPr>
          <w:p w14:paraId="427498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8.4</w:t>
            </w:r>
          </w:p>
        </w:tc>
        <w:tc>
          <w:tcPr>
            <w:tcW w:w="426" w:type="dxa"/>
            <w:tcBorders>
              <w:top w:val="nil"/>
              <w:left w:val="nil"/>
              <w:bottom w:val="nil"/>
              <w:right w:val="nil"/>
            </w:tcBorders>
            <w:shd w:val="clear" w:color="auto" w:fill="auto"/>
            <w:noWrap/>
            <w:hideMark/>
          </w:tcPr>
          <w:p w14:paraId="0E0230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0.8</w:t>
            </w:r>
          </w:p>
        </w:tc>
        <w:tc>
          <w:tcPr>
            <w:tcW w:w="764" w:type="dxa"/>
            <w:tcBorders>
              <w:top w:val="nil"/>
              <w:left w:val="nil"/>
              <w:bottom w:val="nil"/>
              <w:right w:val="nil"/>
            </w:tcBorders>
            <w:shd w:val="clear" w:color="auto" w:fill="auto"/>
            <w:noWrap/>
            <w:hideMark/>
          </w:tcPr>
          <w:p w14:paraId="05137E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7-10</w:t>
            </w:r>
          </w:p>
        </w:tc>
        <w:tc>
          <w:tcPr>
            <w:tcW w:w="607" w:type="dxa"/>
            <w:tcBorders>
              <w:top w:val="nil"/>
              <w:left w:val="nil"/>
              <w:bottom w:val="nil"/>
              <w:right w:val="nil"/>
            </w:tcBorders>
            <w:shd w:val="clear" w:color="auto" w:fill="auto"/>
            <w:noWrap/>
            <w:hideMark/>
          </w:tcPr>
          <w:p w14:paraId="57F9F9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29.2</w:t>
            </w:r>
          </w:p>
        </w:tc>
        <w:tc>
          <w:tcPr>
            <w:tcW w:w="476" w:type="dxa"/>
            <w:tcBorders>
              <w:top w:val="nil"/>
              <w:left w:val="nil"/>
              <w:bottom w:val="nil"/>
              <w:right w:val="nil"/>
            </w:tcBorders>
            <w:shd w:val="clear" w:color="auto" w:fill="auto"/>
            <w:noWrap/>
            <w:hideMark/>
          </w:tcPr>
          <w:p w14:paraId="2BD390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w:t>
            </w:r>
          </w:p>
        </w:tc>
        <w:tc>
          <w:tcPr>
            <w:tcW w:w="603" w:type="dxa"/>
            <w:tcBorders>
              <w:top w:val="nil"/>
              <w:left w:val="nil"/>
              <w:bottom w:val="nil"/>
              <w:right w:val="nil"/>
            </w:tcBorders>
            <w:shd w:val="clear" w:color="auto" w:fill="auto"/>
            <w:noWrap/>
            <w:hideMark/>
          </w:tcPr>
          <w:p w14:paraId="6E4A55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34B96F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4908D3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295C4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69141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40.1</w:t>
            </w:r>
          </w:p>
        </w:tc>
        <w:tc>
          <w:tcPr>
            <w:tcW w:w="708" w:type="dxa"/>
            <w:tcBorders>
              <w:top w:val="nil"/>
              <w:left w:val="nil"/>
              <w:bottom w:val="nil"/>
              <w:right w:val="nil"/>
            </w:tcBorders>
            <w:shd w:val="clear" w:color="auto" w:fill="auto"/>
            <w:noWrap/>
            <w:hideMark/>
          </w:tcPr>
          <w:p w14:paraId="3D9C41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567" w:type="dxa"/>
            <w:tcBorders>
              <w:top w:val="nil"/>
              <w:left w:val="nil"/>
              <w:bottom w:val="nil"/>
              <w:right w:val="nil"/>
            </w:tcBorders>
            <w:shd w:val="clear" w:color="auto" w:fill="auto"/>
            <w:noWrap/>
            <w:hideMark/>
          </w:tcPr>
          <w:p w14:paraId="2E88A75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15.0</w:t>
            </w:r>
          </w:p>
        </w:tc>
        <w:tc>
          <w:tcPr>
            <w:tcW w:w="426" w:type="dxa"/>
            <w:tcBorders>
              <w:top w:val="nil"/>
              <w:left w:val="nil"/>
              <w:bottom w:val="nil"/>
              <w:right w:val="nil"/>
            </w:tcBorders>
            <w:shd w:val="clear" w:color="auto" w:fill="auto"/>
            <w:noWrap/>
            <w:hideMark/>
          </w:tcPr>
          <w:p w14:paraId="4B8842B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w:t>
            </w:r>
          </w:p>
        </w:tc>
        <w:tc>
          <w:tcPr>
            <w:tcW w:w="2409" w:type="dxa"/>
            <w:tcBorders>
              <w:top w:val="nil"/>
              <w:left w:val="nil"/>
              <w:bottom w:val="nil"/>
              <w:right w:val="nil"/>
            </w:tcBorders>
            <w:shd w:val="clear" w:color="auto" w:fill="auto"/>
            <w:noWrap/>
            <w:hideMark/>
          </w:tcPr>
          <w:p w14:paraId="45735FD6"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76305E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38B656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62DEDCA" w14:textId="213CB3C2"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Cooper et al. (1985) </w:t>
            </w:r>
            <w:sdt>
              <w:sdtPr>
                <w:rPr>
                  <w:rFonts w:eastAsia="Times New Roman" w:cs="Times New Roman"/>
                  <w:color w:val="000000"/>
                  <w:sz w:val="18"/>
                  <w:szCs w:val="18"/>
                  <w:lang w:val="sl-SI" w:eastAsia="sl-SI"/>
                </w:rPr>
                <w:tag w:val="MENDELEY_CITATION_v3_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"/>
                <w:id w:val="-1140179353"/>
                <w:placeholder>
                  <w:docPart w:val="4555982C01CE45CE915185C6ABF3F9F9"/>
                </w:placeholder>
              </w:sdtPr>
              <w:sdtEndPr>
                <w:rPr>
                  <w:rFonts w:eastAsiaTheme="minorHAnsi"/>
                  <w:lang w:val="en-GB" w:eastAsia="en-US"/>
                </w:rPr>
              </w:sdtEndPr>
              <w:sdtContent>
                <w:r w:rsidR="00482F98" w:rsidRPr="00482F98">
                  <w:rPr>
                    <w:rFonts w:cs="Times New Roman"/>
                    <w:color w:val="000000"/>
                    <w:sz w:val="18"/>
                    <w:szCs w:val="18"/>
                  </w:rPr>
                  <w:t>[29]</w:t>
                </w:r>
              </w:sdtContent>
            </w:sdt>
          </w:p>
        </w:tc>
      </w:tr>
      <w:tr w:rsidR="00772F0F" w:rsidRPr="00D702B7" w14:paraId="6985A03F" w14:textId="77777777" w:rsidTr="00B74CEA">
        <w:trPr>
          <w:trHeight w:val="276"/>
        </w:trPr>
        <w:tc>
          <w:tcPr>
            <w:tcW w:w="567" w:type="dxa"/>
            <w:tcBorders>
              <w:top w:val="nil"/>
              <w:left w:val="nil"/>
              <w:bottom w:val="nil"/>
              <w:right w:val="nil"/>
            </w:tcBorders>
            <w:shd w:val="clear" w:color="auto" w:fill="auto"/>
            <w:noWrap/>
            <w:hideMark/>
          </w:tcPr>
          <w:p w14:paraId="34731F1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8.5</w:t>
            </w:r>
          </w:p>
        </w:tc>
        <w:tc>
          <w:tcPr>
            <w:tcW w:w="426" w:type="dxa"/>
            <w:tcBorders>
              <w:top w:val="nil"/>
              <w:left w:val="nil"/>
              <w:bottom w:val="nil"/>
              <w:right w:val="nil"/>
            </w:tcBorders>
            <w:shd w:val="clear" w:color="auto" w:fill="auto"/>
            <w:noWrap/>
            <w:hideMark/>
          </w:tcPr>
          <w:p w14:paraId="3F7D71C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764" w:type="dxa"/>
            <w:tcBorders>
              <w:top w:val="nil"/>
              <w:left w:val="nil"/>
              <w:bottom w:val="nil"/>
              <w:right w:val="nil"/>
            </w:tcBorders>
            <w:shd w:val="clear" w:color="auto" w:fill="auto"/>
            <w:noWrap/>
            <w:hideMark/>
          </w:tcPr>
          <w:p w14:paraId="4A82BBC1"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1469BA8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31.2</w:t>
            </w:r>
          </w:p>
        </w:tc>
        <w:tc>
          <w:tcPr>
            <w:tcW w:w="476" w:type="dxa"/>
            <w:tcBorders>
              <w:top w:val="nil"/>
              <w:left w:val="nil"/>
              <w:bottom w:val="nil"/>
              <w:right w:val="nil"/>
            </w:tcBorders>
            <w:shd w:val="clear" w:color="auto" w:fill="auto"/>
            <w:noWrap/>
            <w:hideMark/>
          </w:tcPr>
          <w:p w14:paraId="37247C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603" w:type="dxa"/>
            <w:tcBorders>
              <w:top w:val="nil"/>
              <w:left w:val="nil"/>
              <w:bottom w:val="nil"/>
              <w:right w:val="nil"/>
            </w:tcBorders>
            <w:shd w:val="clear" w:color="auto" w:fill="auto"/>
            <w:noWrap/>
            <w:hideMark/>
          </w:tcPr>
          <w:p w14:paraId="0DD260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5AC7935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356D77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38301F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3EF7F8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52.2</w:t>
            </w:r>
          </w:p>
        </w:tc>
        <w:tc>
          <w:tcPr>
            <w:tcW w:w="708" w:type="dxa"/>
            <w:tcBorders>
              <w:top w:val="nil"/>
              <w:left w:val="nil"/>
              <w:bottom w:val="nil"/>
              <w:right w:val="nil"/>
            </w:tcBorders>
            <w:shd w:val="clear" w:color="auto" w:fill="auto"/>
            <w:noWrap/>
            <w:hideMark/>
          </w:tcPr>
          <w:p w14:paraId="65FB4DB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567" w:type="dxa"/>
            <w:tcBorders>
              <w:top w:val="nil"/>
              <w:left w:val="nil"/>
              <w:bottom w:val="nil"/>
              <w:right w:val="nil"/>
            </w:tcBorders>
            <w:shd w:val="clear" w:color="auto" w:fill="auto"/>
            <w:noWrap/>
            <w:hideMark/>
          </w:tcPr>
          <w:p w14:paraId="74E1DE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426" w:type="dxa"/>
            <w:tcBorders>
              <w:top w:val="nil"/>
              <w:left w:val="nil"/>
              <w:bottom w:val="nil"/>
              <w:right w:val="nil"/>
            </w:tcBorders>
            <w:shd w:val="clear" w:color="auto" w:fill="auto"/>
            <w:noWrap/>
            <w:hideMark/>
          </w:tcPr>
          <w:p w14:paraId="1831AB0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2409" w:type="dxa"/>
            <w:tcBorders>
              <w:top w:val="nil"/>
              <w:left w:val="nil"/>
              <w:bottom w:val="nil"/>
              <w:right w:val="nil"/>
            </w:tcBorders>
            <w:shd w:val="clear" w:color="auto" w:fill="auto"/>
            <w:noWrap/>
            <w:hideMark/>
          </w:tcPr>
          <w:p w14:paraId="4479D95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Low exercise group (pre)</w:t>
            </w:r>
          </w:p>
        </w:tc>
        <w:tc>
          <w:tcPr>
            <w:tcW w:w="426" w:type="dxa"/>
            <w:tcBorders>
              <w:top w:val="nil"/>
              <w:left w:val="nil"/>
              <w:bottom w:val="nil"/>
              <w:right w:val="nil"/>
            </w:tcBorders>
            <w:shd w:val="clear" w:color="auto" w:fill="auto"/>
            <w:noWrap/>
            <w:hideMark/>
          </w:tcPr>
          <w:p w14:paraId="1194D81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632EE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3AF87AA3" w14:textId="6A6E5CD8"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Savage et al. (1986) </w:t>
            </w:r>
            <w:sdt>
              <w:sdtPr>
                <w:rPr>
                  <w:rFonts w:eastAsia="Times New Roman" w:cs="Times New Roman"/>
                  <w:color w:val="000000"/>
                  <w:sz w:val="18"/>
                  <w:szCs w:val="18"/>
                  <w:lang w:val="sl-SI" w:eastAsia="sl-SI"/>
                </w:rPr>
                <w:tag w:val="MENDELEY_CITATION_v3_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"/>
                <w:id w:val="83423504"/>
                <w:placeholder>
                  <w:docPart w:val="925002FBFE73438599EFDB924E64A86A"/>
                </w:placeholder>
              </w:sdtPr>
              <w:sdtEndPr>
                <w:rPr>
                  <w:rFonts w:eastAsiaTheme="minorHAnsi"/>
                  <w:lang w:val="en-GB" w:eastAsia="en-US"/>
                </w:rPr>
              </w:sdtEndPr>
              <w:sdtContent>
                <w:r w:rsidR="00482F98" w:rsidRPr="00482F98">
                  <w:rPr>
                    <w:rFonts w:cs="Times New Roman"/>
                    <w:color w:val="000000"/>
                    <w:sz w:val="18"/>
                    <w:szCs w:val="18"/>
                  </w:rPr>
                  <w:t>[28]</w:t>
                </w:r>
              </w:sdtContent>
            </w:sdt>
          </w:p>
        </w:tc>
      </w:tr>
      <w:tr w:rsidR="00772F0F" w:rsidRPr="00D702B7" w14:paraId="171DC869" w14:textId="77777777" w:rsidTr="00B74CEA">
        <w:trPr>
          <w:trHeight w:val="276"/>
        </w:trPr>
        <w:tc>
          <w:tcPr>
            <w:tcW w:w="567" w:type="dxa"/>
            <w:tcBorders>
              <w:top w:val="nil"/>
              <w:left w:val="nil"/>
              <w:bottom w:val="nil"/>
              <w:right w:val="nil"/>
            </w:tcBorders>
            <w:shd w:val="clear" w:color="auto" w:fill="auto"/>
            <w:noWrap/>
            <w:hideMark/>
          </w:tcPr>
          <w:p w14:paraId="466173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426" w:type="dxa"/>
            <w:tcBorders>
              <w:top w:val="nil"/>
              <w:left w:val="nil"/>
              <w:bottom w:val="nil"/>
              <w:right w:val="nil"/>
            </w:tcBorders>
            <w:shd w:val="clear" w:color="auto" w:fill="auto"/>
            <w:noWrap/>
            <w:hideMark/>
          </w:tcPr>
          <w:p w14:paraId="2392C45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50843C57"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7C0BA8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30.8</w:t>
            </w:r>
          </w:p>
        </w:tc>
        <w:tc>
          <w:tcPr>
            <w:tcW w:w="476" w:type="dxa"/>
            <w:tcBorders>
              <w:top w:val="nil"/>
              <w:left w:val="nil"/>
              <w:bottom w:val="nil"/>
              <w:right w:val="nil"/>
            </w:tcBorders>
            <w:shd w:val="clear" w:color="auto" w:fill="auto"/>
            <w:noWrap/>
            <w:hideMark/>
          </w:tcPr>
          <w:p w14:paraId="664E05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8.1</w:t>
            </w:r>
          </w:p>
        </w:tc>
        <w:tc>
          <w:tcPr>
            <w:tcW w:w="603" w:type="dxa"/>
            <w:tcBorders>
              <w:top w:val="nil"/>
              <w:left w:val="nil"/>
              <w:bottom w:val="nil"/>
              <w:right w:val="nil"/>
            </w:tcBorders>
            <w:shd w:val="clear" w:color="auto" w:fill="auto"/>
            <w:noWrap/>
            <w:hideMark/>
          </w:tcPr>
          <w:p w14:paraId="5A48699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136</w:t>
            </w:r>
          </w:p>
        </w:tc>
        <w:tc>
          <w:tcPr>
            <w:tcW w:w="502" w:type="dxa"/>
            <w:tcBorders>
              <w:top w:val="nil"/>
              <w:left w:val="nil"/>
              <w:bottom w:val="nil"/>
              <w:right w:val="nil"/>
            </w:tcBorders>
            <w:shd w:val="clear" w:color="auto" w:fill="auto"/>
            <w:noWrap/>
            <w:hideMark/>
          </w:tcPr>
          <w:p w14:paraId="2707A5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w:t>
            </w:r>
          </w:p>
        </w:tc>
        <w:tc>
          <w:tcPr>
            <w:tcW w:w="733" w:type="dxa"/>
            <w:tcBorders>
              <w:top w:val="nil"/>
              <w:left w:val="nil"/>
              <w:bottom w:val="nil"/>
              <w:right w:val="nil"/>
            </w:tcBorders>
            <w:shd w:val="clear" w:color="auto" w:fill="auto"/>
            <w:noWrap/>
            <w:hideMark/>
          </w:tcPr>
          <w:p w14:paraId="6B74D6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C59AE8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78A6A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55.6</w:t>
            </w:r>
          </w:p>
        </w:tc>
        <w:tc>
          <w:tcPr>
            <w:tcW w:w="708" w:type="dxa"/>
            <w:tcBorders>
              <w:top w:val="nil"/>
              <w:left w:val="nil"/>
              <w:bottom w:val="nil"/>
              <w:right w:val="nil"/>
            </w:tcBorders>
            <w:shd w:val="clear" w:color="auto" w:fill="auto"/>
            <w:noWrap/>
            <w:hideMark/>
          </w:tcPr>
          <w:p w14:paraId="343420B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8.9</w:t>
            </w:r>
          </w:p>
        </w:tc>
        <w:tc>
          <w:tcPr>
            <w:tcW w:w="567" w:type="dxa"/>
            <w:tcBorders>
              <w:top w:val="nil"/>
              <w:left w:val="nil"/>
              <w:bottom w:val="nil"/>
              <w:right w:val="nil"/>
            </w:tcBorders>
            <w:shd w:val="clear" w:color="auto" w:fill="auto"/>
            <w:noWrap/>
            <w:hideMark/>
          </w:tcPr>
          <w:p w14:paraId="4ED815E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16.0</w:t>
            </w:r>
          </w:p>
        </w:tc>
        <w:tc>
          <w:tcPr>
            <w:tcW w:w="426" w:type="dxa"/>
            <w:tcBorders>
              <w:top w:val="nil"/>
              <w:left w:val="nil"/>
              <w:bottom w:val="nil"/>
              <w:right w:val="nil"/>
            </w:tcBorders>
            <w:shd w:val="clear" w:color="auto" w:fill="auto"/>
            <w:noWrap/>
            <w:hideMark/>
          </w:tcPr>
          <w:p w14:paraId="52CCF7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w:t>
            </w:r>
          </w:p>
        </w:tc>
        <w:tc>
          <w:tcPr>
            <w:tcW w:w="2409" w:type="dxa"/>
            <w:tcBorders>
              <w:top w:val="nil"/>
              <w:left w:val="nil"/>
              <w:bottom w:val="nil"/>
              <w:right w:val="nil"/>
            </w:tcBorders>
            <w:shd w:val="clear" w:color="auto" w:fill="auto"/>
            <w:noWrap/>
            <w:hideMark/>
          </w:tcPr>
          <w:p w14:paraId="1C3995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Range=43.2-64.9</w:t>
            </w:r>
          </w:p>
        </w:tc>
        <w:tc>
          <w:tcPr>
            <w:tcW w:w="426" w:type="dxa"/>
            <w:tcBorders>
              <w:top w:val="nil"/>
              <w:left w:val="nil"/>
              <w:bottom w:val="nil"/>
              <w:right w:val="nil"/>
            </w:tcBorders>
            <w:shd w:val="clear" w:color="auto" w:fill="auto"/>
            <w:noWrap/>
            <w:hideMark/>
          </w:tcPr>
          <w:p w14:paraId="6835BB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0788C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BC45C82" w14:textId="6AC134F1"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Logan (1983) </w:t>
            </w:r>
            <w:sdt>
              <w:sdtPr>
                <w:rPr>
                  <w:rFonts w:eastAsia="Times New Roman" w:cs="Times New Roman"/>
                  <w:color w:val="000000"/>
                  <w:sz w:val="18"/>
                  <w:szCs w:val="18"/>
                  <w:lang w:val="sl-SI" w:eastAsia="sl-SI"/>
                </w:rPr>
                <w:tag w:val="MENDELEY_CITATION_v3_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"/>
                <w:id w:val="-1173488808"/>
                <w:placeholder>
                  <w:docPart w:val="4CBAC7A347914C08AC6BAF464745B0D2"/>
                </w:placeholder>
              </w:sdtPr>
              <w:sdtEndPr>
                <w:rPr>
                  <w:rFonts w:eastAsiaTheme="minorHAnsi"/>
                  <w:lang w:val="en-GB" w:eastAsia="en-US"/>
                </w:rPr>
              </w:sdtEndPr>
              <w:sdtContent>
                <w:r w:rsidR="00482F98" w:rsidRPr="00482F98">
                  <w:rPr>
                    <w:rFonts w:cs="Times New Roman"/>
                    <w:color w:val="000000"/>
                    <w:sz w:val="18"/>
                    <w:szCs w:val="18"/>
                  </w:rPr>
                  <w:t>[27]</w:t>
                </w:r>
              </w:sdtContent>
            </w:sdt>
          </w:p>
        </w:tc>
      </w:tr>
      <w:tr w:rsidR="00772F0F" w:rsidRPr="00D702B7" w14:paraId="5F458AEB" w14:textId="77777777" w:rsidTr="00B74CEA">
        <w:trPr>
          <w:trHeight w:val="276"/>
        </w:trPr>
        <w:tc>
          <w:tcPr>
            <w:tcW w:w="567" w:type="dxa"/>
            <w:tcBorders>
              <w:top w:val="nil"/>
              <w:left w:val="nil"/>
              <w:bottom w:val="nil"/>
              <w:right w:val="nil"/>
            </w:tcBorders>
            <w:shd w:val="clear" w:color="auto" w:fill="auto"/>
            <w:noWrap/>
            <w:hideMark/>
          </w:tcPr>
          <w:p w14:paraId="6C9E2E2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9.0</w:t>
            </w:r>
          </w:p>
        </w:tc>
        <w:tc>
          <w:tcPr>
            <w:tcW w:w="426" w:type="dxa"/>
            <w:tcBorders>
              <w:top w:val="nil"/>
              <w:left w:val="nil"/>
              <w:bottom w:val="nil"/>
              <w:right w:val="nil"/>
            </w:tcBorders>
            <w:shd w:val="clear" w:color="auto" w:fill="auto"/>
            <w:noWrap/>
            <w:hideMark/>
          </w:tcPr>
          <w:p w14:paraId="0B5E398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764" w:type="dxa"/>
            <w:tcBorders>
              <w:top w:val="nil"/>
              <w:left w:val="nil"/>
              <w:bottom w:val="nil"/>
              <w:right w:val="nil"/>
            </w:tcBorders>
            <w:shd w:val="clear" w:color="auto" w:fill="auto"/>
            <w:noWrap/>
            <w:hideMark/>
          </w:tcPr>
          <w:p w14:paraId="38D0FCE1"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4482169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30.6</w:t>
            </w:r>
          </w:p>
        </w:tc>
        <w:tc>
          <w:tcPr>
            <w:tcW w:w="476" w:type="dxa"/>
            <w:tcBorders>
              <w:top w:val="nil"/>
              <w:left w:val="nil"/>
              <w:bottom w:val="nil"/>
              <w:right w:val="nil"/>
            </w:tcBorders>
            <w:shd w:val="clear" w:color="auto" w:fill="auto"/>
            <w:noWrap/>
            <w:hideMark/>
          </w:tcPr>
          <w:p w14:paraId="4DAA34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2.4</w:t>
            </w:r>
          </w:p>
        </w:tc>
        <w:tc>
          <w:tcPr>
            <w:tcW w:w="603" w:type="dxa"/>
            <w:tcBorders>
              <w:top w:val="nil"/>
              <w:left w:val="nil"/>
              <w:bottom w:val="nil"/>
              <w:right w:val="nil"/>
            </w:tcBorders>
            <w:shd w:val="clear" w:color="auto" w:fill="auto"/>
            <w:noWrap/>
            <w:hideMark/>
          </w:tcPr>
          <w:p w14:paraId="15AB92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72164CA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C86C3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8FBB8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BF01D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57.0</w:t>
            </w:r>
          </w:p>
        </w:tc>
        <w:tc>
          <w:tcPr>
            <w:tcW w:w="708" w:type="dxa"/>
            <w:tcBorders>
              <w:top w:val="nil"/>
              <w:left w:val="nil"/>
              <w:bottom w:val="nil"/>
              <w:right w:val="nil"/>
            </w:tcBorders>
            <w:shd w:val="clear" w:color="auto" w:fill="auto"/>
            <w:noWrap/>
            <w:hideMark/>
          </w:tcPr>
          <w:p w14:paraId="3598487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w:t>
            </w:r>
          </w:p>
        </w:tc>
        <w:tc>
          <w:tcPr>
            <w:tcW w:w="567" w:type="dxa"/>
            <w:tcBorders>
              <w:top w:val="nil"/>
              <w:left w:val="nil"/>
              <w:bottom w:val="nil"/>
              <w:right w:val="nil"/>
            </w:tcBorders>
            <w:shd w:val="clear" w:color="auto" w:fill="auto"/>
            <w:noWrap/>
            <w:hideMark/>
          </w:tcPr>
          <w:p w14:paraId="2E2163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426" w:type="dxa"/>
            <w:tcBorders>
              <w:top w:val="nil"/>
              <w:left w:val="nil"/>
              <w:bottom w:val="nil"/>
              <w:right w:val="nil"/>
            </w:tcBorders>
            <w:shd w:val="clear" w:color="auto" w:fill="auto"/>
            <w:noWrap/>
            <w:hideMark/>
          </w:tcPr>
          <w:p w14:paraId="51FB0C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271A18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Control group (pre)</w:t>
            </w:r>
          </w:p>
        </w:tc>
        <w:tc>
          <w:tcPr>
            <w:tcW w:w="426" w:type="dxa"/>
            <w:tcBorders>
              <w:top w:val="nil"/>
              <w:left w:val="nil"/>
              <w:bottom w:val="nil"/>
              <w:right w:val="nil"/>
            </w:tcBorders>
            <w:shd w:val="clear" w:color="auto" w:fill="auto"/>
            <w:noWrap/>
            <w:hideMark/>
          </w:tcPr>
          <w:p w14:paraId="2F358B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34373A0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5B8D80F" w14:textId="3E33203E"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Savage et al. (1986) </w:t>
            </w:r>
            <w:sdt>
              <w:sdtPr>
                <w:rPr>
                  <w:rFonts w:eastAsia="Times New Roman" w:cs="Times New Roman"/>
                  <w:color w:val="000000"/>
                  <w:sz w:val="18"/>
                  <w:szCs w:val="18"/>
                  <w:lang w:val="sl-SI" w:eastAsia="sl-SI"/>
                </w:rPr>
                <w:tag w:val="MENDELEY_CITATION_v3_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"/>
                <w:id w:val="1065687838"/>
                <w:placeholder>
                  <w:docPart w:val="660BC9A0298044CCA9F3B60B7561786F"/>
                </w:placeholder>
              </w:sdtPr>
              <w:sdtEndPr>
                <w:rPr>
                  <w:rFonts w:eastAsiaTheme="minorHAnsi"/>
                  <w:lang w:val="en-GB" w:eastAsia="en-US"/>
                </w:rPr>
              </w:sdtEndPr>
              <w:sdtContent>
                <w:r w:rsidR="00482F98" w:rsidRPr="00482F98">
                  <w:rPr>
                    <w:rFonts w:cs="Times New Roman"/>
                    <w:color w:val="000000"/>
                    <w:sz w:val="18"/>
                    <w:szCs w:val="18"/>
                  </w:rPr>
                  <w:t>[28]</w:t>
                </w:r>
              </w:sdtContent>
            </w:sdt>
          </w:p>
        </w:tc>
      </w:tr>
      <w:tr w:rsidR="00772F0F" w:rsidRPr="00D702B7" w14:paraId="08E08ADC" w14:textId="77777777" w:rsidTr="00B74CEA">
        <w:trPr>
          <w:trHeight w:val="255"/>
        </w:trPr>
        <w:tc>
          <w:tcPr>
            <w:tcW w:w="567" w:type="dxa"/>
            <w:tcBorders>
              <w:top w:val="nil"/>
              <w:left w:val="nil"/>
              <w:bottom w:val="nil"/>
              <w:right w:val="nil"/>
            </w:tcBorders>
            <w:shd w:val="clear" w:color="auto" w:fill="auto"/>
            <w:noWrap/>
            <w:hideMark/>
          </w:tcPr>
          <w:p w14:paraId="09EF408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9.0</w:t>
            </w:r>
          </w:p>
        </w:tc>
        <w:tc>
          <w:tcPr>
            <w:tcW w:w="426" w:type="dxa"/>
            <w:tcBorders>
              <w:top w:val="nil"/>
              <w:left w:val="nil"/>
              <w:bottom w:val="nil"/>
              <w:right w:val="nil"/>
            </w:tcBorders>
            <w:shd w:val="clear" w:color="auto" w:fill="auto"/>
            <w:noWrap/>
            <w:hideMark/>
          </w:tcPr>
          <w:p w14:paraId="3A8C194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764" w:type="dxa"/>
            <w:tcBorders>
              <w:top w:val="nil"/>
              <w:left w:val="nil"/>
              <w:bottom w:val="nil"/>
              <w:right w:val="nil"/>
            </w:tcBorders>
            <w:shd w:val="clear" w:color="auto" w:fill="auto"/>
            <w:noWrap/>
            <w:hideMark/>
          </w:tcPr>
          <w:p w14:paraId="2BB240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8-18</w:t>
            </w:r>
          </w:p>
        </w:tc>
        <w:tc>
          <w:tcPr>
            <w:tcW w:w="607" w:type="dxa"/>
            <w:tcBorders>
              <w:top w:val="nil"/>
              <w:left w:val="nil"/>
              <w:bottom w:val="nil"/>
              <w:right w:val="nil"/>
            </w:tcBorders>
            <w:shd w:val="clear" w:color="auto" w:fill="auto"/>
            <w:noWrap/>
            <w:hideMark/>
          </w:tcPr>
          <w:p w14:paraId="706D2FB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40.3</w:t>
            </w:r>
          </w:p>
        </w:tc>
        <w:tc>
          <w:tcPr>
            <w:tcW w:w="476" w:type="dxa"/>
            <w:tcBorders>
              <w:top w:val="nil"/>
              <w:left w:val="nil"/>
              <w:bottom w:val="nil"/>
              <w:right w:val="nil"/>
            </w:tcBorders>
            <w:shd w:val="clear" w:color="auto" w:fill="auto"/>
            <w:noWrap/>
            <w:hideMark/>
          </w:tcPr>
          <w:p w14:paraId="27CD97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7.7</w:t>
            </w:r>
          </w:p>
        </w:tc>
        <w:tc>
          <w:tcPr>
            <w:tcW w:w="603" w:type="dxa"/>
            <w:tcBorders>
              <w:top w:val="nil"/>
              <w:left w:val="nil"/>
              <w:bottom w:val="nil"/>
              <w:right w:val="nil"/>
            </w:tcBorders>
            <w:shd w:val="clear" w:color="auto" w:fill="auto"/>
            <w:noWrap/>
            <w:hideMark/>
          </w:tcPr>
          <w:p w14:paraId="15388B6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354963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B89B1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20.8</w:t>
            </w:r>
          </w:p>
        </w:tc>
        <w:tc>
          <w:tcPr>
            <w:tcW w:w="709" w:type="dxa"/>
            <w:tcBorders>
              <w:top w:val="nil"/>
              <w:left w:val="nil"/>
              <w:bottom w:val="nil"/>
              <w:right w:val="nil"/>
            </w:tcBorders>
            <w:shd w:val="clear" w:color="auto" w:fill="auto"/>
            <w:noWrap/>
            <w:hideMark/>
          </w:tcPr>
          <w:p w14:paraId="4C59A19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w:t>
            </w:r>
          </w:p>
        </w:tc>
        <w:tc>
          <w:tcPr>
            <w:tcW w:w="709" w:type="dxa"/>
            <w:tcBorders>
              <w:top w:val="nil"/>
              <w:left w:val="nil"/>
              <w:bottom w:val="nil"/>
              <w:right w:val="nil"/>
            </w:tcBorders>
            <w:shd w:val="clear" w:color="auto" w:fill="auto"/>
            <w:noWrap/>
            <w:hideMark/>
          </w:tcPr>
          <w:p w14:paraId="25996A0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42.5</w:t>
            </w:r>
          </w:p>
        </w:tc>
        <w:tc>
          <w:tcPr>
            <w:tcW w:w="708" w:type="dxa"/>
            <w:tcBorders>
              <w:top w:val="nil"/>
              <w:left w:val="nil"/>
              <w:bottom w:val="nil"/>
              <w:right w:val="nil"/>
            </w:tcBorders>
            <w:shd w:val="clear" w:color="auto" w:fill="auto"/>
            <w:noWrap/>
            <w:hideMark/>
          </w:tcPr>
          <w:p w14:paraId="0985B3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567" w:type="dxa"/>
            <w:tcBorders>
              <w:top w:val="nil"/>
              <w:left w:val="nil"/>
              <w:bottom w:val="nil"/>
              <w:right w:val="nil"/>
            </w:tcBorders>
            <w:shd w:val="clear" w:color="auto" w:fill="auto"/>
            <w:noWrap/>
            <w:hideMark/>
          </w:tcPr>
          <w:p w14:paraId="6956A6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16.0</w:t>
            </w:r>
          </w:p>
        </w:tc>
        <w:tc>
          <w:tcPr>
            <w:tcW w:w="426" w:type="dxa"/>
            <w:tcBorders>
              <w:top w:val="nil"/>
              <w:left w:val="nil"/>
              <w:bottom w:val="nil"/>
              <w:right w:val="nil"/>
            </w:tcBorders>
            <w:shd w:val="clear" w:color="auto" w:fill="auto"/>
            <w:noWrap/>
            <w:hideMark/>
          </w:tcPr>
          <w:p w14:paraId="3C49378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w:t>
            </w:r>
          </w:p>
        </w:tc>
        <w:tc>
          <w:tcPr>
            <w:tcW w:w="2409" w:type="dxa"/>
            <w:tcBorders>
              <w:top w:val="nil"/>
              <w:left w:val="nil"/>
              <w:bottom w:val="nil"/>
              <w:right w:val="nil"/>
            </w:tcBorders>
            <w:shd w:val="clear" w:color="auto" w:fill="auto"/>
            <w:noWrap/>
            <w:hideMark/>
          </w:tcPr>
          <w:p w14:paraId="5FE2F2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Matched pair: overweight</w:t>
            </w:r>
          </w:p>
        </w:tc>
        <w:tc>
          <w:tcPr>
            <w:tcW w:w="426" w:type="dxa"/>
            <w:tcBorders>
              <w:top w:val="nil"/>
              <w:left w:val="nil"/>
              <w:bottom w:val="nil"/>
              <w:right w:val="nil"/>
            </w:tcBorders>
            <w:shd w:val="clear" w:color="auto" w:fill="auto"/>
            <w:noWrap/>
            <w:hideMark/>
          </w:tcPr>
          <w:p w14:paraId="206ED00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562F44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6E5D35A9" w14:textId="556A4197"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McMurray et al. (2011) </w:t>
            </w:r>
            <w:sdt>
              <w:sdtPr>
                <w:rPr>
                  <w:rFonts w:eastAsia="Times New Roman" w:cs="Times New Roman"/>
                  <w:color w:val="000000"/>
                  <w:sz w:val="18"/>
                  <w:szCs w:val="18"/>
                  <w:lang w:val="sl-SI" w:eastAsia="sl-SI"/>
                </w:rPr>
                <w:tag w:val="MENDELEY_CITATION_v3_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"/>
                <w:id w:val="-1204486825"/>
                <w:placeholder>
                  <w:docPart w:val="4CDCD79225944B19A239E013CFA7CBE9"/>
                </w:placeholder>
              </w:sdtPr>
              <w:sdtEndPr>
                <w:rPr>
                  <w:rFonts w:eastAsiaTheme="minorHAnsi"/>
                  <w:lang w:val="en-GB" w:eastAsia="en-US"/>
                </w:rPr>
              </w:sdtEndPr>
              <w:sdtContent>
                <w:r w:rsidR="00482F98" w:rsidRPr="00482F98">
                  <w:rPr>
                    <w:rFonts w:cs="Times New Roman"/>
                    <w:color w:val="000000"/>
                    <w:sz w:val="18"/>
                    <w:szCs w:val="18"/>
                  </w:rPr>
                  <w:t>[8]</w:t>
                </w:r>
              </w:sdtContent>
            </w:sdt>
          </w:p>
        </w:tc>
      </w:tr>
      <w:tr w:rsidR="00772F0F" w:rsidRPr="00D702B7" w14:paraId="6AAF37DF" w14:textId="77777777" w:rsidTr="00B74CEA">
        <w:trPr>
          <w:trHeight w:val="276"/>
        </w:trPr>
        <w:tc>
          <w:tcPr>
            <w:tcW w:w="567" w:type="dxa"/>
            <w:tcBorders>
              <w:top w:val="nil"/>
              <w:left w:val="nil"/>
              <w:bottom w:val="nil"/>
              <w:right w:val="nil"/>
            </w:tcBorders>
            <w:shd w:val="clear" w:color="auto" w:fill="auto"/>
            <w:noWrap/>
            <w:hideMark/>
          </w:tcPr>
          <w:p w14:paraId="293BD42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w:t>
            </w:r>
          </w:p>
        </w:tc>
        <w:tc>
          <w:tcPr>
            <w:tcW w:w="426" w:type="dxa"/>
            <w:tcBorders>
              <w:top w:val="nil"/>
              <w:left w:val="nil"/>
              <w:bottom w:val="nil"/>
              <w:right w:val="nil"/>
            </w:tcBorders>
            <w:shd w:val="clear" w:color="auto" w:fill="auto"/>
            <w:noWrap/>
            <w:hideMark/>
          </w:tcPr>
          <w:p w14:paraId="774648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0.7</w:t>
            </w:r>
          </w:p>
        </w:tc>
        <w:tc>
          <w:tcPr>
            <w:tcW w:w="764" w:type="dxa"/>
            <w:tcBorders>
              <w:top w:val="nil"/>
              <w:left w:val="nil"/>
              <w:bottom w:val="nil"/>
              <w:right w:val="nil"/>
            </w:tcBorders>
            <w:shd w:val="clear" w:color="auto" w:fill="auto"/>
            <w:noWrap/>
            <w:hideMark/>
          </w:tcPr>
          <w:p w14:paraId="5E485A1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7-9</w:t>
            </w:r>
          </w:p>
        </w:tc>
        <w:tc>
          <w:tcPr>
            <w:tcW w:w="607" w:type="dxa"/>
            <w:tcBorders>
              <w:top w:val="nil"/>
              <w:left w:val="nil"/>
              <w:bottom w:val="nil"/>
              <w:right w:val="nil"/>
            </w:tcBorders>
            <w:shd w:val="clear" w:color="auto" w:fill="auto"/>
            <w:noWrap/>
            <w:hideMark/>
          </w:tcPr>
          <w:p w14:paraId="18B620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29.5</w:t>
            </w:r>
          </w:p>
        </w:tc>
        <w:tc>
          <w:tcPr>
            <w:tcW w:w="476" w:type="dxa"/>
            <w:tcBorders>
              <w:top w:val="nil"/>
              <w:left w:val="nil"/>
              <w:bottom w:val="nil"/>
              <w:right w:val="nil"/>
            </w:tcBorders>
            <w:shd w:val="clear" w:color="auto" w:fill="auto"/>
            <w:noWrap/>
            <w:hideMark/>
          </w:tcPr>
          <w:p w14:paraId="1E19A00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603" w:type="dxa"/>
            <w:tcBorders>
              <w:top w:val="nil"/>
              <w:left w:val="nil"/>
              <w:bottom w:val="nil"/>
              <w:right w:val="nil"/>
            </w:tcBorders>
            <w:shd w:val="clear" w:color="auto" w:fill="auto"/>
            <w:noWrap/>
            <w:hideMark/>
          </w:tcPr>
          <w:p w14:paraId="581DF3E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134</w:t>
            </w:r>
          </w:p>
        </w:tc>
        <w:tc>
          <w:tcPr>
            <w:tcW w:w="502" w:type="dxa"/>
            <w:tcBorders>
              <w:top w:val="nil"/>
              <w:left w:val="nil"/>
              <w:bottom w:val="nil"/>
              <w:right w:val="nil"/>
            </w:tcBorders>
            <w:shd w:val="clear" w:color="auto" w:fill="auto"/>
            <w:noWrap/>
            <w:hideMark/>
          </w:tcPr>
          <w:p w14:paraId="1022D5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6.3</w:t>
            </w:r>
          </w:p>
        </w:tc>
        <w:tc>
          <w:tcPr>
            <w:tcW w:w="733" w:type="dxa"/>
            <w:tcBorders>
              <w:top w:val="nil"/>
              <w:left w:val="nil"/>
              <w:bottom w:val="nil"/>
              <w:right w:val="nil"/>
            </w:tcBorders>
            <w:shd w:val="clear" w:color="auto" w:fill="auto"/>
            <w:noWrap/>
            <w:hideMark/>
          </w:tcPr>
          <w:p w14:paraId="235E23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16.2</w:t>
            </w:r>
          </w:p>
        </w:tc>
        <w:tc>
          <w:tcPr>
            <w:tcW w:w="709" w:type="dxa"/>
            <w:tcBorders>
              <w:top w:val="nil"/>
              <w:left w:val="nil"/>
              <w:bottom w:val="nil"/>
              <w:right w:val="nil"/>
            </w:tcBorders>
            <w:shd w:val="clear" w:color="auto" w:fill="auto"/>
            <w:noWrap/>
            <w:hideMark/>
          </w:tcPr>
          <w:p w14:paraId="6D7A0E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1.51</w:t>
            </w:r>
          </w:p>
        </w:tc>
        <w:tc>
          <w:tcPr>
            <w:tcW w:w="709" w:type="dxa"/>
            <w:tcBorders>
              <w:top w:val="nil"/>
              <w:left w:val="nil"/>
              <w:bottom w:val="nil"/>
              <w:right w:val="nil"/>
            </w:tcBorders>
            <w:shd w:val="clear" w:color="auto" w:fill="auto"/>
            <w:noWrap/>
            <w:hideMark/>
          </w:tcPr>
          <w:p w14:paraId="7E82D26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54.4</w:t>
            </w:r>
          </w:p>
        </w:tc>
        <w:tc>
          <w:tcPr>
            <w:tcW w:w="708" w:type="dxa"/>
            <w:tcBorders>
              <w:top w:val="nil"/>
              <w:left w:val="nil"/>
              <w:bottom w:val="nil"/>
              <w:right w:val="nil"/>
            </w:tcBorders>
            <w:shd w:val="clear" w:color="auto" w:fill="auto"/>
            <w:noWrap/>
            <w:hideMark/>
          </w:tcPr>
          <w:p w14:paraId="7BCF53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w:t>
            </w:r>
          </w:p>
        </w:tc>
        <w:tc>
          <w:tcPr>
            <w:tcW w:w="567" w:type="dxa"/>
            <w:tcBorders>
              <w:top w:val="nil"/>
              <w:left w:val="nil"/>
              <w:bottom w:val="nil"/>
              <w:right w:val="nil"/>
            </w:tcBorders>
            <w:shd w:val="clear" w:color="auto" w:fill="auto"/>
            <w:noWrap/>
            <w:hideMark/>
          </w:tcPr>
          <w:p w14:paraId="5BB8916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w:t>
            </w:r>
          </w:p>
        </w:tc>
        <w:tc>
          <w:tcPr>
            <w:tcW w:w="426" w:type="dxa"/>
            <w:tcBorders>
              <w:top w:val="nil"/>
              <w:left w:val="nil"/>
              <w:bottom w:val="nil"/>
              <w:right w:val="nil"/>
            </w:tcBorders>
            <w:shd w:val="clear" w:color="auto" w:fill="auto"/>
            <w:noWrap/>
            <w:hideMark/>
          </w:tcPr>
          <w:p w14:paraId="52AE818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0BAB9D2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Cycle ergometer v. treadmill study</w:t>
            </w:r>
          </w:p>
        </w:tc>
        <w:tc>
          <w:tcPr>
            <w:tcW w:w="426" w:type="dxa"/>
            <w:tcBorders>
              <w:top w:val="nil"/>
              <w:left w:val="nil"/>
              <w:bottom w:val="nil"/>
              <w:right w:val="nil"/>
            </w:tcBorders>
            <w:shd w:val="clear" w:color="auto" w:fill="auto"/>
            <w:noWrap/>
            <w:hideMark/>
          </w:tcPr>
          <w:p w14:paraId="51B82F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1F17E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8A12FAF" w14:textId="46635271"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 xml:space="preserve">Turley &amp; Wilmore (1997) </w:t>
            </w:r>
            <w:sdt>
              <w:sdtPr>
                <w:rPr>
                  <w:rFonts w:eastAsia="Times New Roman" w:cs="Times New Roman"/>
                  <w:color w:val="000000"/>
                  <w:sz w:val="18"/>
                  <w:szCs w:val="18"/>
                  <w:lang w:val="sl-SI" w:eastAsia="sl-SI"/>
                </w:rPr>
                <w:tag w:val="MENDELEY_CITATION_v3_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"/>
                <w:id w:val="-1547524996"/>
                <w:placeholder>
                  <w:docPart w:val="C40958F7529C4492A4929F6C720AE7A9"/>
                </w:placeholder>
              </w:sdtPr>
              <w:sdtEndPr>
                <w:rPr>
                  <w:rFonts w:eastAsiaTheme="minorHAnsi"/>
                  <w:lang w:val="en-GB" w:eastAsia="en-US"/>
                </w:rPr>
              </w:sdtEndPr>
              <w:sdtContent>
                <w:r w:rsidR="00482F98" w:rsidRPr="00482F98">
                  <w:rPr>
                    <w:rFonts w:cs="Times New Roman"/>
                    <w:color w:val="000000"/>
                    <w:sz w:val="18"/>
                    <w:szCs w:val="18"/>
                  </w:rPr>
                  <w:t>[30]</w:t>
                </w:r>
              </w:sdtContent>
            </w:sdt>
          </w:p>
        </w:tc>
      </w:tr>
      <w:tr w:rsidR="00772F0F" w:rsidRPr="00D702B7" w14:paraId="28A48738" w14:textId="77777777" w:rsidTr="00B74CEA">
        <w:trPr>
          <w:trHeight w:val="276"/>
        </w:trPr>
        <w:tc>
          <w:tcPr>
            <w:tcW w:w="567" w:type="dxa"/>
            <w:tcBorders>
              <w:top w:val="nil"/>
              <w:left w:val="nil"/>
              <w:bottom w:val="nil"/>
              <w:right w:val="nil"/>
            </w:tcBorders>
            <w:shd w:val="clear" w:color="auto" w:fill="auto"/>
            <w:noWrap/>
            <w:hideMark/>
          </w:tcPr>
          <w:p w14:paraId="5EFF44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lastRenderedPageBreak/>
              <w:t>9.7</w:t>
            </w:r>
          </w:p>
        </w:tc>
        <w:tc>
          <w:tcPr>
            <w:tcW w:w="426" w:type="dxa"/>
            <w:tcBorders>
              <w:top w:val="nil"/>
              <w:left w:val="nil"/>
              <w:bottom w:val="nil"/>
              <w:right w:val="nil"/>
            </w:tcBorders>
            <w:shd w:val="clear" w:color="auto" w:fill="auto"/>
            <w:noWrap/>
            <w:hideMark/>
          </w:tcPr>
          <w:p w14:paraId="01E258A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636ECAEA"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2C6B56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2CD759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5C8B44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65DE69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2086B2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19.3</w:t>
            </w:r>
          </w:p>
        </w:tc>
        <w:tc>
          <w:tcPr>
            <w:tcW w:w="709" w:type="dxa"/>
            <w:tcBorders>
              <w:top w:val="nil"/>
              <w:left w:val="nil"/>
              <w:bottom w:val="nil"/>
              <w:right w:val="nil"/>
            </w:tcBorders>
            <w:shd w:val="clear" w:color="auto" w:fill="auto"/>
            <w:noWrap/>
            <w:hideMark/>
          </w:tcPr>
          <w:p w14:paraId="6A7067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w:t>
            </w:r>
          </w:p>
        </w:tc>
        <w:tc>
          <w:tcPr>
            <w:tcW w:w="709" w:type="dxa"/>
            <w:tcBorders>
              <w:top w:val="nil"/>
              <w:left w:val="nil"/>
              <w:bottom w:val="nil"/>
              <w:right w:val="nil"/>
            </w:tcBorders>
            <w:shd w:val="clear" w:color="auto" w:fill="auto"/>
            <w:noWrap/>
            <w:hideMark/>
          </w:tcPr>
          <w:p w14:paraId="753EE9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42.3</w:t>
            </w:r>
          </w:p>
        </w:tc>
        <w:tc>
          <w:tcPr>
            <w:tcW w:w="708" w:type="dxa"/>
            <w:tcBorders>
              <w:top w:val="nil"/>
              <w:left w:val="nil"/>
              <w:bottom w:val="nil"/>
              <w:right w:val="nil"/>
            </w:tcBorders>
            <w:shd w:val="clear" w:color="auto" w:fill="auto"/>
            <w:noWrap/>
            <w:hideMark/>
          </w:tcPr>
          <w:p w14:paraId="097E510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9.0</w:t>
            </w:r>
          </w:p>
        </w:tc>
        <w:tc>
          <w:tcPr>
            <w:tcW w:w="567" w:type="dxa"/>
            <w:tcBorders>
              <w:top w:val="nil"/>
              <w:left w:val="nil"/>
              <w:bottom w:val="nil"/>
              <w:right w:val="nil"/>
            </w:tcBorders>
            <w:shd w:val="clear" w:color="auto" w:fill="auto"/>
            <w:noWrap/>
            <w:hideMark/>
          </w:tcPr>
          <w:p w14:paraId="4DF6C5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21.3</w:t>
            </w:r>
          </w:p>
        </w:tc>
        <w:tc>
          <w:tcPr>
            <w:tcW w:w="426" w:type="dxa"/>
            <w:tcBorders>
              <w:top w:val="nil"/>
              <w:left w:val="nil"/>
              <w:bottom w:val="nil"/>
              <w:right w:val="nil"/>
            </w:tcBorders>
            <w:shd w:val="clear" w:color="auto" w:fill="auto"/>
            <w:noWrap/>
            <w:hideMark/>
          </w:tcPr>
          <w:p w14:paraId="0EF11D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5318768F"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6C892B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54D5E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64338C91" w14:textId="3BB2CEEB"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Hillman, et al. (2009) </w:t>
            </w:r>
            <w:sdt>
              <w:sdtPr>
                <w:rPr>
                  <w:rFonts w:eastAsia="Times New Roman" w:cs="Times New Roman"/>
                  <w:color w:val="000000"/>
                  <w:sz w:val="18"/>
                  <w:szCs w:val="18"/>
                  <w:lang w:val="sl-SI" w:eastAsia="sl-SI"/>
                </w:rPr>
                <w:tag w:val="MENDELEY_CITATION_v3_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"/>
                <w:id w:val="112256078"/>
                <w:placeholder>
                  <w:docPart w:val="5479028667B44F6BB5E6BDDADBF270B6"/>
                </w:placeholder>
              </w:sdtPr>
              <w:sdtEndPr>
                <w:rPr>
                  <w:rFonts w:eastAsiaTheme="minorHAnsi"/>
                  <w:lang w:val="en-GB" w:eastAsia="en-US"/>
                </w:rPr>
              </w:sdtEndPr>
              <w:sdtContent>
                <w:r w:rsidR="00482F98" w:rsidRPr="00482F98">
                  <w:rPr>
                    <w:rFonts w:cs="Times New Roman"/>
                    <w:color w:val="000000"/>
                    <w:sz w:val="18"/>
                    <w:szCs w:val="18"/>
                  </w:rPr>
                  <w:t>[31]</w:t>
                </w:r>
              </w:sdtContent>
            </w:sdt>
          </w:p>
        </w:tc>
      </w:tr>
      <w:tr w:rsidR="00772F0F" w:rsidRPr="00D702B7" w14:paraId="1ECBF685" w14:textId="77777777" w:rsidTr="00B74CEA">
        <w:trPr>
          <w:trHeight w:val="276"/>
        </w:trPr>
        <w:tc>
          <w:tcPr>
            <w:tcW w:w="567" w:type="dxa"/>
            <w:tcBorders>
              <w:top w:val="nil"/>
              <w:left w:val="nil"/>
              <w:bottom w:val="nil"/>
              <w:right w:val="nil"/>
            </w:tcBorders>
            <w:shd w:val="clear" w:color="auto" w:fill="auto"/>
            <w:noWrap/>
            <w:hideMark/>
          </w:tcPr>
          <w:p w14:paraId="4AE442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9.9</w:t>
            </w:r>
          </w:p>
        </w:tc>
        <w:tc>
          <w:tcPr>
            <w:tcW w:w="426" w:type="dxa"/>
            <w:tcBorders>
              <w:top w:val="nil"/>
              <w:left w:val="nil"/>
              <w:bottom w:val="nil"/>
              <w:right w:val="nil"/>
            </w:tcBorders>
            <w:shd w:val="clear" w:color="auto" w:fill="auto"/>
            <w:noWrap/>
            <w:hideMark/>
          </w:tcPr>
          <w:p w14:paraId="31D5AD6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6D697B9D"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10</w:t>
            </w:r>
          </w:p>
        </w:tc>
        <w:tc>
          <w:tcPr>
            <w:tcW w:w="607" w:type="dxa"/>
            <w:tcBorders>
              <w:top w:val="nil"/>
              <w:left w:val="nil"/>
              <w:bottom w:val="nil"/>
              <w:right w:val="nil"/>
            </w:tcBorders>
            <w:shd w:val="clear" w:color="auto" w:fill="auto"/>
            <w:noWrap/>
            <w:hideMark/>
          </w:tcPr>
          <w:p w14:paraId="02B82F4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26.2</w:t>
            </w:r>
          </w:p>
        </w:tc>
        <w:tc>
          <w:tcPr>
            <w:tcW w:w="476" w:type="dxa"/>
            <w:tcBorders>
              <w:top w:val="nil"/>
              <w:left w:val="nil"/>
              <w:bottom w:val="nil"/>
              <w:right w:val="nil"/>
            </w:tcBorders>
            <w:shd w:val="clear" w:color="auto" w:fill="auto"/>
            <w:noWrap/>
            <w:hideMark/>
          </w:tcPr>
          <w:p w14:paraId="6EFA400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w:t>
            </w:r>
          </w:p>
        </w:tc>
        <w:tc>
          <w:tcPr>
            <w:tcW w:w="603" w:type="dxa"/>
            <w:tcBorders>
              <w:top w:val="nil"/>
              <w:left w:val="nil"/>
              <w:bottom w:val="nil"/>
              <w:right w:val="nil"/>
            </w:tcBorders>
            <w:shd w:val="clear" w:color="auto" w:fill="auto"/>
            <w:noWrap/>
            <w:hideMark/>
          </w:tcPr>
          <w:p w14:paraId="117673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138</w:t>
            </w:r>
          </w:p>
        </w:tc>
        <w:tc>
          <w:tcPr>
            <w:tcW w:w="502" w:type="dxa"/>
            <w:tcBorders>
              <w:top w:val="nil"/>
              <w:left w:val="nil"/>
              <w:bottom w:val="nil"/>
              <w:right w:val="nil"/>
            </w:tcBorders>
            <w:shd w:val="clear" w:color="auto" w:fill="auto"/>
            <w:noWrap/>
            <w:hideMark/>
          </w:tcPr>
          <w:p w14:paraId="0840BA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w:t>
            </w:r>
          </w:p>
        </w:tc>
        <w:tc>
          <w:tcPr>
            <w:tcW w:w="733" w:type="dxa"/>
            <w:tcBorders>
              <w:top w:val="nil"/>
              <w:left w:val="nil"/>
              <w:bottom w:val="nil"/>
              <w:right w:val="nil"/>
            </w:tcBorders>
            <w:shd w:val="clear" w:color="auto" w:fill="auto"/>
            <w:noWrap/>
            <w:hideMark/>
          </w:tcPr>
          <w:p w14:paraId="364ADCC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103BE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7A61A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48.6</w:t>
            </w:r>
          </w:p>
        </w:tc>
        <w:tc>
          <w:tcPr>
            <w:tcW w:w="708" w:type="dxa"/>
            <w:tcBorders>
              <w:top w:val="nil"/>
              <w:left w:val="nil"/>
              <w:bottom w:val="nil"/>
              <w:right w:val="nil"/>
            </w:tcBorders>
            <w:shd w:val="clear" w:color="auto" w:fill="auto"/>
            <w:noWrap/>
            <w:hideMark/>
          </w:tcPr>
          <w:p w14:paraId="7A443F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w:t>
            </w:r>
          </w:p>
        </w:tc>
        <w:tc>
          <w:tcPr>
            <w:tcW w:w="567" w:type="dxa"/>
            <w:tcBorders>
              <w:top w:val="nil"/>
              <w:left w:val="nil"/>
              <w:bottom w:val="nil"/>
              <w:right w:val="nil"/>
            </w:tcBorders>
            <w:shd w:val="clear" w:color="auto" w:fill="auto"/>
            <w:noWrap/>
            <w:hideMark/>
          </w:tcPr>
          <w:p w14:paraId="274B76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9.3</w:t>
            </w:r>
          </w:p>
        </w:tc>
        <w:tc>
          <w:tcPr>
            <w:tcW w:w="426" w:type="dxa"/>
            <w:tcBorders>
              <w:top w:val="nil"/>
              <w:left w:val="nil"/>
              <w:bottom w:val="nil"/>
              <w:right w:val="nil"/>
            </w:tcBorders>
            <w:shd w:val="clear" w:color="auto" w:fill="auto"/>
            <w:noWrap/>
            <w:hideMark/>
          </w:tcPr>
          <w:p w14:paraId="15088F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2409" w:type="dxa"/>
            <w:tcBorders>
              <w:top w:val="nil"/>
              <w:left w:val="nil"/>
              <w:bottom w:val="nil"/>
              <w:right w:val="nil"/>
            </w:tcBorders>
            <w:shd w:val="clear" w:color="auto" w:fill="auto"/>
            <w:noWrap/>
            <w:hideMark/>
          </w:tcPr>
          <w:p w14:paraId="047020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Runners &lt;45th percentile</w:t>
            </w:r>
          </w:p>
        </w:tc>
        <w:tc>
          <w:tcPr>
            <w:tcW w:w="426" w:type="dxa"/>
            <w:tcBorders>
              <w:top w:val="nil"/>
              <w:left w:val="nil"/>
              <w:bottom w:val="nil"/>
              <w:right w:val="nil"/>
            </w:tcBorders>
            <w:shd w:val="clear" w:color="auto" w:fill="auto"/>
            <w:noWrap/>
            <w:hideMark/>
          </w:tcPr>
          <w:p w14:paraId="5CA344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E98000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2845F4C5" w14:textId="589329CA"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Krahenbuhl &amp; Pangrazi (1983) </w:t>
            </w:r>
            <w:sdt>
              <w:sdtPr>
                <w:rPr>
                  <w:rFonts w:eastAsia="Times New Roman" w:cs="Times New Roman"/>
                  <w:color w:val="000000"/>
                  <w:sz w:val="18"/>
                  <w:szCs w:val="18"/>
                  <w:lang w:val="sl-SI" w:eastAsia="sl-SI"/>
                </w:rPr>
                <w:tag w:val="MENDELEY_CITATION_v3_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"/>
                <w:id w:val="953987137"/>
                <w:placeholder>
                  <w:docPart w:val="7ECD72B066B54CCBA1D5FCE28F36C1A9"/>
                </w:placeholder>
              </w:sdtPr>
              <w:sdtEndPr>
                <w:rPr>
                  <w:rFonts w:eastAsiaTheme="minorHAnsi"/>
                  <w:lang w:val="en-GB" w:eastAsia="en-US"/>
                </w:rPr>
              </w:sdtEndPr>
              <w:sdtContent>
                <w:r w:rsidR="00482F98" w:rsidRPr="00482F98">
                  <w:rPr>
                    <w:rFonts w:cs="Times New Roman"/>
                    <w:color w:val="000000"/>
                    <w:sz w:val="18"/>
                    <w:szCs w:val="18"/>
                  </w:rPr>
                  <w:t>[32]</w:t>
                </w:r>
              </w:sdtContent>
            </w:sdt>
          </w:p>
        </w:tc>
      </w:tr>
      <w:tr w:rsidR="00772F0F" w:rsidRPr="00D702B7" w14:paraId="5FBA0E7A" w14:textId="77777777" w:rsidTr="00B74CEA">
        <w:trPr>
          <w:trHeight w:val="345"/>
        </w:trPr>
        <w:tc>
          <w:tcPr>
            <w:tcW w:w="567" w:type="dxa"/>
            <w:tcBorders>
              <w:top w:val="nil"/>
              <w:left w:val="nil"/>
              <w:bottom w:val="nil"/>
              <w:right w:val="nil"/>
            </w:tcBorders>
            <w:shd w:val="clear" w:color="auto" w:fill="auto"/>
            <w:noWrap/>
            <w:hideMark/>
          </w:tcPr>
          <w:p w14:paraId="11BD14B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1DCFDC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4A44A9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9-10</w:t>
            </w:r>
          </w:p>
        </w:tc>
        <w:tc>
          <w:tcPr>
            <w:tcW w:w="607" w:type="dxa"/>
            <w:tcBorders>
              <w:top w:val="nil"/>
              <w:left w:val="nil"/>
              <w:bottom w:val="nil"/>
              <w:right w:val="nil"/>
            </w:tcBorders>
            <w:shd w:val="clear" w:color="auto" w:fill="auto"/>
            <w:noWrap/>
            <w:hideMark/>
          </w:tcPr>
          <w:p w14:paraId="47313B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31.2</w:t>
            </w:r>
          </w:p>
        </w:tc>
        <w:tc>
          <w:tcPr>
            <w:tcW w:w="476" w:type="dxa"/>
            <w:tcBorders>
              <w:top w:val="nil"/>
              <w:left w:val="nil"/>
              <w:bottom w:val="nil"/>
              <w:right w:val="nil"/>
            </w:tcBorders>
            <w:shd w:val="clear" w:color="auto" w:fill="auto"/>
            <w:noWrap/>
            <w:hideMark/>
          </w:tcPr>
          <w:p w14:paraId="46B6886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w:t>
            </w:r>
          </w:p>
        </w:tc>
        <w:tc>
          <w:tcPr>
            <w:tcW w:w="603" w:type="dxa"/>
            <w:tcBorders>
              <w:top w:val="nil"/>
              <w:left w:val="nil"/>
              <w:bottom w:val="nil"/>
              <w:right w:val="nil"/>
            </w:tcBorders>
            <w:shd w:val="clear" w:color="auto" w:fill="auto"/>
            <w:noWrap/>
            <w:hideMark/>
          </w:tcPr>
          <w:p w14:paraId="639AC2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138</w:t>
            </w:r>
          </w:p>
        </w:tc>
        <w:tc>
          <w:tcPr>
            <w:tcW w:w="502" w:type="dxa"/>
            <w:tcBorders>
              <w:top w:val="nil"/>
              <w:left w:val="nil"/>
              <w:bottom w:val="nil"/>
              <w:right w:val="nil"/>
            </w:tcBorders>
            <w:shd w:val="clear" w:color="auto" w:fill="auto"/>
            <w:noWrap/>
            <w:hideMark/>
          </w:tcPr>
          <w:p w14:paraId="43315E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733" w:type="dxa"/>
            <w:tcBorders>
              <w:top w:val="nil"/>
              <w:left w:val="nil"/>
              <w:bottom w:val="nil"/>
              <w:right w:val="nil"/>
            </w:tcBorders>
            <w:shd w:val="clear" w:color="auto" w:fill="auto"/>
            <w:noWrap/>
            <w:hideMark/>
          </w:tcPr>
          <w:p w14:paraId="57F6439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D8C5CB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CCC9B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62.7</w:t>
            </w:r>
          </w:p>
        </w:tc>
        <w:tc>
          <w:tcPr>
            <w:tcW w:w="708" w:type="dxa"/>
            <w:tcBorders>
              <w:top w:val="nil"/>
              <w:left w:val="nil"/>
              <w:bottom w:val="nil"/>
              <w:right w:val="nil"/>
            </w:tcBorders>
            <w:shd w:val="clear" w:color="auto" w:fill="auto"/>
            <w:noWrap/>
            <w:hideMark/>
          </w:tcPr>
          <w:p w14:paraId="4073E6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567" w:type="dxa"/>
            <w:tcBorders>
              <w:top w:val="nil"/>
              <w:left w:val="nil"/>
              <w:bottom w:val="nil"/>
              <w:right w:val="nil"/>
            </w:tcBorders>
            <w:shd w:val="clear" w:color="auto" w:fill="auto"/>
            <w:noWrap/>
            <w:hideMark/>
          </w:tcPr>
          <w:p w14:paraId="396A8C3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9.7</w:t>
            </w:r>
          </w:p>
        </w:tc>
        <w:tc>
          <w:tcPr>
            <w:tcW w:w="426" w:type="dxa"/>
            <w:tcBorders>
              <w:top w:val="nil"/>
              <w:left w:val="nil"/>
              <w:bottom w:val="nil"/>
              <w:right w:val="nil"/>
            </w:tcBorders>
            <w:shd w:val="clear" w:color="auto" w:fill="auto"/>
            <w:noWrap/>
            <w:hideMark/>
          </w:tcPr>
          <w:p w14:paraId="4791B4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2409" w:type="dxa"/>
            <w:tcBorders>
              <w:top w:val="nil"/>
              <w:left w:val="nil"/>
              <w:bottom w:val="nil"/>
              <w:right w:val="nil"/>
            </w:tcBorders>
            <w:shd w:val="clear" w:color="auto" w:fill="auto"/>
            <w:noWrap/>
            <w:hideMark/>
          </w:tcPr>
          <w:p w14:paraId="3BC69E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Distance runners</w:t>
            </w:r>
          </w:p>
        </w:tc>
        <w:tc>
          <w:tcPr>
            <w:tcW w:w="426" w:type="dxa"/>
            <w:tcBorders>
              <w:top w:val="nil"/>
              <w:left w:val="nil"/>
              <w:bottom w:val="nil"/>
              <w:right w:val="nil"/>
            </w:tcBorders>
            <w:shd w:val="clear" w:color="auto" w:fill="auto"/>
            <w:noWrap/>
            <w:hideMark/>
          </w:tcPr>
          <w:p w14:paraId="4DB1812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DB4535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79EEF857" w14:textId="466EB80A"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Eisenmann et al. (2001) </w:t>
            </w:r>
            <w:sdt>
              <w:sdtPr>
                <w:rPr>
                  <w:rFonts w:eastAsia="Times New Roman" w:cs="Times New Roman"/>
                  <w:color w:val="000000"/>
                  <w:sz w:val="18"/>
                  <w:szCs w:val="18"/>
                  <w:lang w:val="sl-SI" w:eastAsia="sl-SI"/>
                </w:rPr>
                <w:tag w:val="MENDELEY_CITATION_v3_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"/>
                <w:id w:val="638393211"/>
                <w:placeholder>
                  <w:docPart w:val="F9DBD34A125B4639BCD9E11561E665FE"/>
                </w:placeholder>
              </w:sdtPr>
              <w:sdtEndPr>
                <w:rPr>
                  <w:rFonts w:eastAsiaTheme="minorHAnsi"/>
                  <w:lang w:val="en-GB" w:eastAsia="en-US"/>
                </w:rPr>
              </w:sdtEndPr>
              <w:sdtContent>
                <w:r w:rsidR="00482F98" w:rsidRPr="00482F98">
                  <w:rPr>
                    <w:rFonts w:cs="Times New Roman"/>
                    <w:color w:val="000000"/>
                    <w:sz w:val="18"/>
                    <w:szCs w:val="18"/>
                  </w:rPr>
                  <w:t>[33]</w:t>
                </w:r>
              </w:sdtContent>
            </w:sdt>
          </w:p>
        </w:tc>
      </w:tr>
      <w:tr w:rsidR="00772F0F" w:rsidRPr="00D702B7" w14:paraId="294C46BC" w14:textId="77777777" w:rsidTr="00B74CEA">
        <w:trPr>
          <w:trHeight w:val="276"/>
        </w:trPr>
        <w:tc>
          <w:tcPr>
            <w:tcW w:w="567" w:type="dxa"/>
            <w:tcBorders>
              <w:top w:val="nil"/>
              <w:left w:val="nil"/>
              <w:bottom w:val="nil"/>
              <w:right w:val="nil"/>
            </w:tcBorders>
            <w:shd w:val="clear" w:color="auto" w:fill="auto"/>
            <w:noWrap/>
            <w:hideMark/>
          </w:tcPr>
          <w:p w14:paraId="7FCA35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0B6C13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4C3432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9-11</w:t>
            </w:r>
          </w:p>
        </w:tc>
        <w:tc>
          <w:tcPr>
            <w:tcW w:w="607" w:type="dxa"/>
            <w:tcBorders>
              <w:top w:val="nil"/>
              <w:left w:val="nil"/>
              <w:bottom w:val="nil"/>
              <w:right w:val="nil"/>
            </w:tcBorders>
            <w:shd w:val="clear" w:color="auto" w:fill="auto"/>
            <w:noWrap/>
            <w:hideMark/>
          </w:tcPr>
          <w:p w14:paraId="097774B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38.6</w:t>
            </w:r>
          </w:p>
        </w:tc>
        <w:tc>
          <w:tcPr>
            <w:tcW w:w="476" w:type="dxa"/>
            <w:tcBorders>
              <w:top w:val="nil"/>
              <w:left w:val="nil"/>
              <w:bottom w:val="nil"/>
              <w:right w:val="nil"/>
            </w:tcBorders>
            <w:shd w:val="clear" w:color="auto" w:fill="auto"/>
            <w:noWrap/>
            <w:hideMark/>
          </w:tcPr>
          <w:p w14:paraId="46C4AF2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9.7</w:t>
            </w:r>
          </w:p>
        </w:tc>
        <w:tc>
          <w:tcPr>
            <w:tcW w:w="603" w:type="dxa"/>
            <w:tcBorders>
              <w:top w:val="nil"/>
              <w:left w:val="nil"/>
              <w:bottom w:val="nil"/>
              <w:right w:val="nil"/>
            </w:tcBorders>
            <w:shd w:val="clear" w:color="auto" w:fill="auto"/>
            <w:noWrap/>
            <w:hideMark/>
          </w:tcPr>
          <w:p w14:paraId="0280208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146</w:t>
            </w:r>
          </w:p>
        </w:tc>
        <w:tc>
          <w:tcPr>
            <w:tcW w:w="502" w:type="dxa"/>
            <w:tcBorders>
              <w:top w:val="nil"/>
              <w:left w:val="nil"/>
              <w:bottom w:val="nil"/>
              <w:right w:val="nil"/>
            </w:tcBorders>
            <w:shd w:val="clear" w:color="auto" w:fill="auto"/>
            <w:noWrap/>
            <w:hideMark/>
          </w:tcPr>
          <w:p w14:paraId="086C4E6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7.8</w:t>
            </w:r>
          </w:p>
        </w:tc>
        <w:tc>
          <w:tcPr>
            <w:tcW w:w="733" w:type="dxa"/>
            <w:tcBorders>
              <w:top w:val="nil"/>
              <w:left w:val="nil"/>
              <w:bottom w:val="nil"/>
              <w:right w:val="nil"/>
            </w:tcBorders>
            <w:shd w:val="clear" w:color="auto" w:fill="auto"/>
            <w:noWrap/>
            <w:hideMark/>
          </w:tcPr>
          <w:p w14:paraId="3E07C4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B11A8E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F88DA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56.0</w:t>
            </w:r>
          </w:p>
        </w:tc>
        <w:tc>
          <w:tcPr>
            <w:tcW w:w="708" w:type="dxa"/>
            <w:tcBorders>
              <w:top w:val="nil"/>
              <w:left w:val="nil"/>
              <w:bottom w:val="nil"/>
              <w:right w:val="nil"/>
            </w:tcBorders>
            <w:shd w:val="clear" w:color="auto" w:fill="auto"/>
            <w:noWrap/>
            <w:hideMark/>
          </w:tcPr>
          <w:p w14:paraId="404323A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6.4</w:t>
            </w:r>
          </w:p>
        </w:tc>
        <w:tc>
          <w:tcPr>
            <w:tcW w:w="567" w:type="dxa"/>
            <w:tcBorders>
              <w:top w:val="nil"/>
              <w:left w:val="nil"/>
              <w:bottom w:val="nil"/>
              <w:right w:val="nil"/>
            </w:tcBorders>
            <w:shd w:val="clear" w:color="auto" w:fill="auto"/>
            <w:noWrap/>
            <w:hideMark/>
          </w:tcPr>
          <w:p w14:paraId="6ABC16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11.4</w:t>
            </w:r>
          </w:p>
        </w:tc>
        <w:tc>
          <w:tcPr>
            <w:tcW w:w="426" w:type="dxa"/>
            <w:tcBorders>
              <w:top w:val="nil"/>
              <w:left w:val="nil"/>
              <w:bottom w:val="nil"/>
              <w:right w:val="nil"/>
            </w:tcBorders>
            <w:shd w:val="clear" w:color="auto" w:fill="auto"/>
            <w:noWrap/>
            <w:hideMark/>
          </w:tcPr>
          <w:p w14:paraId="4CC6CC0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018EAA13"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591F59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2C67D2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33BB08C5" w14:textId="4D12C075"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Francis &amp; Feinstein (1991)</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"/>
                <w:id w:val="2074937108"/>
                <w:placeholder>
                  <w:docPart w:val="C5726E1CF1F24B049F1CF27BF374C6D2"/>
                </w:placeholder>
              </w:sdtPr>
              <w:sdtEndPr>
                <w:rPr>
                  <w:rFonts w:eastAsiaTheme="minorHAnsi"/>
                  <w:iCs w:val="0"/>
                  <w:lang w:val="en-GB" w:eastAsia="en-US"/>
                </w:rPr>
              </w:sdtEndPr>
              <w:sdtContent>
                <w:r w:rsidR="00482F98" w:rsidRPr="00482F98">
                  <w:rPr>
                    <w:rFonts w:cs="Times New Roman"/>
                    <w:color w:val="000000"/>
                    <w:sz w:val="18"/>
                    <w:szCs w:val="18"/>
                  </w:rPr>
                  <w:t>[24]</w:t>
                </w:r>
              </w:sdtContent>
            </w:sdt>
          </w:p>
        </w:tc>
      </w:tr>
      <w:tr w:rsidR="00772F0F" w:rsidRPr="00D702B7" w14:paraId="455499A7" w14:textId="77777777" w:rsidTr="00B74CEA">
        <w:trPr>
          <w:trHeight w:val="276"/>
        </w:trPr>
        <w:tc>
          <w:tcPr>
            <w:tcW w:w="567" w:type="dxa"/>
            <w:tcBorders>
              <w:top w:val="nil"/>
              <w:left w:val="nil"/>
              <w:bottom w:val="nil"/>
              <w:right w:val="nil"/>
            </w:tcBorders>
            <w:shd w:val="clear" w:color="auto" w:fill="auto"/>
            <w:noWrap/>
            <w:hideMark/>
          </w:tcPr>
          <w:p w14:paraId="6E4253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018EAC8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597D0ECE"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2DADE04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36.8</w:t>
            </w:r>
          </w:p>
        </w:tc>
        <w:tc>
          <w:tcPr>
            <w:tcW w:w="476" w:type="dxa"/>
            <w:tcBorders>
              <w:top w:val="nil"/>
              <w:left w:val="nil"/>
              <w:bottom w:val="nil"/>
              <w:right w:val="nil"/>
            </w:tcBorders>
            <w:shd w:val="clear" w:color="auto" w:fill="auto"/>
            <w:noWrap/>
            <w:hideMark/>
          </w:tcPr>
          <w:p w14:paraId="028221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6.6</w:t>
            </w:r>
          </w:p>
        </w:tc>
        <w:tc>
          <w:tcPr>
            <w:tcW w:w="603" w:type="dxa"/>
            <w:tcBorders>
              <w:top w:val="nil"/>
              <w:left w:val="nil"/>
              <w:bottom w:val="nil"/>
              <w:right w:val="nil"/>
            </w:tcBorders>
            <w:shd w:val="clear" w:color="auto" w:fill="auto"/>
            <w:noWrap/>
            <w:hideMark/>
          </w:tcPr>
          <w:p w14:paraId="554F8C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502" w:type="dxa"/>
            <w:tcBorders>
              <w:top w:val="nil"/>
              <w:left w:val="nil"/>
              <w:bottom w:val="nil"/>
              <w:right w:val="nil"/>
            </w:tcBorders>
            <w:shd w:val="clear" w:color="auto" w:fill="auto"/>
            <w:noWrap/>
            <w:hideMark/>
          </w:tcPr>
          <w:p w14:paraId="67C355E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w:t>
            </w:r>
          </w:p>
        </w:tc>
        <w:tc>
          <w:tcPr>
            <w:tcW w:w="733" w:type="dxa"/>
            <w:tcBorders>
              <w:top w:val="nil"/>
              <w:left w:val="nil"/>
              <w:bottom w:val="nil"/>
              <w:right w:val="nil"/>
            </w:tcBorders>
            <w:shd w:val="clear" w:color="auto" w:fill="auto"/>
            <w:noWrap/>
            <w:hideMark/>
          </w:tcPr>
          <w:p w14:paraId="4BC35EA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113F1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535248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47.2</w:t>
            </w:r>
          </w:p>
        </w:tc>
        <w:tc>
          <w:tcPr>
            <w:tcW w:w="708" w:type="dxa"/>
            <w:tcBorders>
              <w:top w:val="nil"/>
              <w:left w:val="nil"/>
              <w:bottom w:val="nil"/>
              <w:right w:val="nil"/>
            </w:tcBorders>
            <w:shd w:val="clear" w:color="auto" w:fill="auto"/>
            <w:noWrap/>
            <w:hideMark/>
          </w:tcPr>
          <w:p w14:paraId="32C8476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8.6</w:t>
            </w:r>
          </w:p>
        </w:tc>
        <w:tc>
          <w:tcPr>
            <w:tcW w:w="567" w:type="dxa"/>
            <w:tcBorders>
              <w:top w:val="nil"/>
              <w:left w:val="nil"/>
              <w:bottom w:val="nil"/>
              <w:right w:val="nil"/>
            </w:tcBorders>
            <w:shd w:val="clear" w:color="auto" w:fill="auto"/>
            <w:noWrap/>
            <w:hideMark/>
          </w:tcPr>
          <w:p w14:paraId="4868493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18.2</w:t>
            </w:r>
          </w:p>
        </w:tc>
        <w:tc>
          <w:tcPr>
            <w:tcW w:w="426" w:type="dxa"/>
            <w:tcBorders>
              <w:top w:val="nil"/>
              <w:left w:val="nil"/>
              <w:bottom w:val="nil"/>
              <w:right w:val="nil"/>
            </w:tcBorders>
            <w:shd w:val="clear" w:color="auto" w:fill="auto"/>
            <w:noWrap/>
            <w:hideMark/>
          </w:tcPr>
          <w:p w14:paraId="63CE3E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2409" w:type="dxa"/>
            <w:tcBorders>
              <w:top w:val="nil"/>
              <w:left w:val="nil"/>
              <w:bottom w:val="nil"/>
              <w:right w:val="nil"/>
            </w:tcBorders>
            <w:shd w:val="clear" w:color="auto" w:fill="auto"/>
            <w:noWrap/>
            <w:hideMark/>
          </w:tcPr>
          <w:p w14:paraId="7A359F6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Range=34.0-61.0</w:t>
            </w:r>
          </w:p>
        </w:tc>
        <w:tc>
          <w:tcPr>
            <w:tcW w:w="426" w:type="dxa"/>
            <w:tcBorders>
              <w:top w:val="nil"/>
              <w:left w:val="nil"/>
              <w:bottom w:val="nil"/>
              <w:right w:val="nil"/>
            </w:tcBorders>
            <w:shd w:val="clear" w:color="auto" w:fill="auto"/>
            <w:noWrap/>
            <w:hideMark/>
          </w:tcPr>
          <w:p w14:paraId="7630B0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4E6308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DE0D4E8" w14:textId="142EFA08"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Logan (1983) </w:t>
            </w:r>
            <w:sdt>
              <w:sdtPr>
                <w:rPr>
                  <w:rFonts w:eastAsia="Times New Roman" w:cs="Times New Roman"/>
                  <w:color w:val="000000"/>
                  <w:sz w:val="18"/>
                  <w:szCs w:val="18"/>
                  <w:lang w:val="sl-SI" w:eastAsia="sl-SI"/>
                </w:rPr>
                <w:tag w:val="MENDELEY_CITATION_v3_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"/>
                <w:id w:val="-587067579"/>
                <w:placeholder>
                  <w:docPart w:val="445567DD40D144CFA664E03D07442B80"/>
                </w:placeholder>
              </w:sdtPr>
              <w:sdtEndPr>
                <w:rPr>
                  <w:rFonts w:eastAsiaTheme="minorHAnsi"/>
                  <w:lang w:val="en-GB" w:eastAsia="en-US"/>
                </w:rPr>
              </w:sdtEndPr>
              <w:sdtContent>
                <w:r w:rsidR="00482F98" w:rsidRPr="00482F98">
                  <w:rPr>
                    <w:rFonts w:cs="Times New Roman"/>
                    <w:color w:val="000000"/>
                    <w:sz w:val="18"/>
                    <w:szCs w:val="18"/>
                  </w:rPr>
                  <w:t>[27]</w:t>
                </w:r>
              </w:sdtContent>
            </w:sdt>
          </w:p>
        </w:tc>
      </w:tr>
      <w:tr w:rsidR="00772F0F" w:rsidRPr="00D702B7" w14:paraId="0CA59717" w14:textId="77777777" w:rsidTr="00B74CEA">
        <w:trPr>
          <w:trHeight w:val="276"/>
        </w:trPr>
        <w:tc>
          <w:tcPr>
            <w:tcW w:w="567" w:type="dxa"/>
            <w:tcBorders>
              <w:top w:val="nil"/>
              <w:left w:val="nil"/>
              <w:bottom w:val="nil"/>
              <w:right w:val="nil"/>
            </w:tcBorders>
            <w:shd w:val="clear" w:color="auto" w:fill="auto"/>
            <w:noWrap/>
            <w:hideMark/>
          </w:tcPr>
          <w:p w14:paraId="59977F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2404FC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0.4</w:t>
            </w:r>
          </w:p>
        </w:tc>
        <w:tc>
          <w:tcPr>
            <w:tcW w:w="764" w:type="dxa"/>
            <w:tcBorders>
              <w:top w:val="nil"/>
              <w:left w:val="nil"/>
              <w:bottom w:val="nil"/>
              <w:right w:val="nil"/>
            </w:tcBorders>
            <w:shd w:val="clear" w:color="auto" w:fill="auto"/>
            <w:noWrap/>
            <w:hideMark/>
          </w:tcPr>
          <w:p w14:paraId="6E5A374A"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10</w:t>
            </w:r>
          </w:p>
        </w:tc>
        <w:tc>
          <w:tcPr>
            <w:tcW w:w="607" w:type="dxa"/>
            <w:tcBorders>
              <w:top w:val="nil"/>
              <w:left w:val="nil"/>
              <w:bottom w:val="nil"/>
              <w:right w:val="nil"/>
            </w:tcBorders>
            <w:shd w:val="clear" w:color="auto" w:fill="auto"/>
            <w:noWrap/>
            <w:hideMark/>
          </w:tcPr>
          <w:p w14:paraId="160812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26.4</w:t>
            </w:r>
          </w:p>
        </w:tc>
        <w:tc>
          <w:tcPr>
            <w:tcW w:w="476" w:type="dxa"/>
            <w:tcBorders>
              <w:top w:val="nil"/>
              <w:left w:val="nil"/>
              <w:bottom w:val="nil"/>
              <w:right w:val="nil"/>
            </w:tcBorders>
            <w:shd w:val="clear" w:color="auto" w:fill="auto"/>
            <w:noWrap/>
            <w:hideMark/>
          </w:tcPr>
          <w:p w14:paraId="4EB347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603" w:type="dxa"/>
            <w:tcBorders>
              <w:top w:val="nil"/>
              <w:left w:val="nil"/>
              <w:bottom w:val="nil"/>
              <w:right w:val="nil"/>
            </w:tcBorders>
            <w:shd w:val="clear" w:color="auto" w:fill="auto"/>
            <w:noWrap/>
            <w:hideMark/>
          </w:tcPr>
          <w:p w14:paraId="4EC7FB8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502" w:type="dxa"/>
            <w:tcBorders>
              <w:top w:val="nil"/>
              <w:left w:val="nil"/>
              <w:bottom w:val="nil"/>
              <w:right w:val="nil"/>
            </w:tcBorders>
            <w:shd w:val="clear" w:color="auto" w:fill="auto"/>
            <w:noWrap/>
            <w:hideMark/>
          </w:tcPr>
          <w:p w14:paraId="690A8A6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733" w:type="dxa"/>
            <w:tcBorders>
              <w:top w:val="nil"/>
              <w:left w:val="nil"/>
              <w:bottom w:val="nil"/>
              <w:right w:val="nil"/>
            </w:tcBorders>
            <w:shd w:val="clear" w:color="auto" w:fill="auto"/>
            <w:noWrap/>
            <w:hideMark/>
          </w:tcPr>
          <w:p w14:paraId="546D132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78552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0C772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55.1</w:t>
            </w:r>
          </w:p>
        </w:tc>
        <w:tc>
          <w:tcPr>
            <w:tcW w:w="708" w:type="dxa"/>
            <w:tcBorders>
              <w:top w:val="nil"/>
              <w:left w:val="nil"/>
              <w:bottom w:val="nil"/>
              <w:right w:val="nil"/>
            </w:tcBorders>
            <w:shd w:val="clear" w:color="auto" w:fill="auto"/>
            <w:noWrap/>
            <w:hideMark/>
          </w:tcPr>
          <w:p w14:paraId="0E86FA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w:t>
            </w:r>
          </w:p>
        </w:tc>
        <w:tc>
          <w:tcPr>
            <w:tcW w:w="567" w:type="dxa"/>
            <w:tcBorders>
              <w:top w:val="nil"/>
              <w:left w:val="nil"/>
              <w:bottom w:val="nil"/>
              <w:right w:val="nil"/>
            </w:tcBorders>
            <w:shd w:val="clear" w:color="auto" w:fill="auto"/>
            <w:noWrap/>
            <w:hideMark/>
          </w:tcPr>
          <w:p w14:paraId="6B427F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6.5</w:t>
            </w:r>
          </w:p>
        </w:tc>
        <w:tc>
          <w:tcPr>
            <w:tcW w:w="426" w:type="dxa"/>
            <w:tcBorders>
              <w:top w:val="nil"/>
              <w:left w:val="nil"/>
              <w:bottom w:val="nil"/>
              <w:right w:val="nil"/>
            </w:tcBorders>
            <w:shd w:val="clear" w:color="auto" w:fill="auto"/>
            <w:noWrap/>
            <w:hideMark/>
          </w:tcPr>
          <w:p w14:paraId="71183E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4A17DC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Runners &gt;55th percentile</w:t>
            </w:r>
          </w:p>
        </w:tc>
        <w:tc>
          <w:tcPr>
            <w:tcW w:w="426" w:type="dxa"/>
            <w:tcBorders>
              <w:top w:val="nil"/>
              <w:left w:val="nil"/>
              <w:bottom w:val="nil"/>
              <w:right w:val="nil"/>
            </w:tcBorders>
            <w:shd w:val="clear" w:color="auto" w:fill="auto"/>
            <w:noWrap/>
            <w:hideMark/>
          </w:tcPr>
          <w:p w14:paraId="106BA72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CF959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54E913B3" w14:textId="09F7D870"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Krahenbuhl &amp; Pangrazi (1983) </w:t>
            </w:r>
            <w:sdt>
              <w:sdtPr>
                <w:rPr>
                  <w:rFonts w:eastAsia="Times New Roman" w:cs="Times New Roman"/>
                  <w:color w:val="000000"/>
                  <w:sz w:val="18"/>
                  <w:szCs w:val="18"/>
                  <w:lang w:val="sl-SI" w:eastAsia="sl-SI"/>
                </w:rPr>
                <w:tag w:val="MENDELEY_CITATION_v3_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"/>
                <w:id w:val="718021767"/>
                <w:placeholder>
                  <w:docPart w:val="2FC9C3655A764B848FE72F7A3E438B0D"/>
                </w:placeholder>
              </w:sdtPr>
              <w:sdtEndPr>
                <w:rPr>
                  <w:rFonts w:eastAsiaTheme="minorHAnsi"/>
                  <w:lang w:val="en-GB" w:eastAsia="en-US"/>
                </w:rPr>
              </w:sdtEndPr>
              <w:sdtContent>
                <w:r w:rsidR="00482F98" w:rsidRPr="00482F98">
                  <w:rPr>
                    <w:rFonts w:cs="Times New Roman"/>
                    <w:color w:val="000000"/>
                    <w:sz w:val="18"/>
                    <w:szCs w:val="18"/>
                  </w:rPr>
                  <w:t>[32]</w:t>
                </w:r>
              </w:sdtContent>
            </w:sdt>
          </w:p>
        </w:tc>
      </w:tr>
      <w:tr w:rsidR="00772F0F" w:rsidRPr="00D702B7" w14:paraId="1C91BF89" w14:textId="77777777" w:rsidTr="00B74CEA">
        <w:trPr>
          <w:trHeight w:val="276"/>
        </w:trPr>
        <w:tc>
          <w:tcPr>
            <w:tcW w:w="567" w:type="dxa"/>
            <w:tcBorders>
              <w:top w:val="nil"/>
              <w:left w:val="nil"/>
              <w:bottom w:val="nil"/>
              <w:right w:val="nil"/>
            </w:tcBorders>
            <w:shd w:val="clear" w:color="auto" w:fill="auto"/>
            <w:noWrap/>
            <w:hideMark/>
          </w:tcPr>
          <w:p w14:paraId="47A217C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10.0</w:t>
            </w:r>
          </w:p>
        </w:tc>
        <w:tc>
          <w:tcPr>
            <w:tcW w:w="426" w:type="dxa"/>
            <w:tcBorders>
              <w:top w:val="nil"/>
              <w:left w:val="nil"/>
              <w:bottom w:val="nil"/>
              <w:right w:val="nil"/>
            </w:tcBorders>
            <w:shd w:val="clear" w:color="auto" w:fill="auto"/>
            <w:noWrap/>
            <w:hideMark/>
          </w:tcPr>
          <w:p w14:paraId="307655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764" w:type="dxa"/>
            <w:tcBorders>
              <w:top w:val="nil"/>
              <w:left w:val="nil"/>
              <w:bottom w:val="nil"/>
              <w:right w:val="nil"/>
            </w:tcBorders>
            <w:shd w:val="clear" w:color="auto" w:fill="auto"/>
            <w:noWrap/>
            <w:hideMark/>
          </w:tcPr>
          <w:p w14:paraId="46BA07A8"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9C485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33.5</w:t>
            </w:r>
          </w:p>
        </w:tc>
        <w:tc>
          <w:tcPr>
            <w:tcW w:w="476" w:type="dxa"/>
            <w:tcBorders>
              <w:top w:val="nil"/>
              <w:left w:val="nil"/>
              <w:bottom w:val="nil"/>
              <w:right w:val="nil"/>
            </w:tcBorders>
            <w:shd w:val="clear" w:color="auto" w:fill="auto"/>
            <w:noWrap/>
            <w:hideMark/>
          </w:tcPr>
          <w:p w14:paraId="334E1E8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w:t>
            </w:r>
          </w:p>
        </w:tc>
        <w:tc>
          <w:tcPr>
            <w:tcW w:w="603" w:type="dxa"/>
            <w:tcBorders>
              <w:top w:val="nil"/>
              <w:left w:val="nil"/>
              <w:bottom w:val="nil"/>
              <w:right w:val="nil"/>
            </w:tcBorders>
            <w:shd w:val="clear" w:color="auto" w:fill="auto"/>
            <w:noWrap/>
            <w:hideMark/>
          </w:tcPr>
          <w:p w14:paraId="56F51F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141</w:t>
            </w:r>
          </w:p>
        </w:tc>
        <w:tc>
          <w:tcPr>
            <w:tcW w:w="502" w:type="dxa"/>
            <w:tcBorders>
              <w:top w:val="nil"/>
              <w:left w:val="nil"/>
              <w:bottom w:val="nil"/>
              <w:right w:val="nil"/>
            </w:tcBorders>
            <w:shd w:val="clear" w:color="auto" w:fill="auto"/>
            <w:noWrap/>
            <w:hideMark/>
          </w:tcPr>
          <w:p w14:paraId="14C8DC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7.3</w:t>
            </w:r>
          </w:p>
        </w:tc>
        <w:tc>
          <w:tcPr>
            <w:tcW w:w="733" w:type="dxa"/>
            <w:tcBorders>
              <w:top w:val="nil"/>
              <w:left w:val="nil"/>
              <w:bottom w:val="nil"/>
              <w:right w:val="nil"/>
            </w:tcBorders>
            <w:shd w:val="clear" w:color="auto" w:fill="auto"/>
            <w:noWrap/>
            <w:hideMark/>
          </w:tcPr>
          <w:p w14:paraId="78B8AC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FB8B08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B589E3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51.1</w:t>
            </w:r>
          </w:p>
        </w:tc>
        <w:tc>
          <w:tcPr>
            <w:tcW w:w="708" w:type="dxa"/>
            <w:tcBorders>
              <w:top w:val="nil"/>
              <w:left w:val="nil"/>
              <w:bottom w:val="nil"/>
              <w:right w:val="nil"/>
            </w:tcBorders>
            <w:shd w:val="clear" w:color="auto" w:fill="auto"/>
            <w:noWrap/>
            <w:hideMark/>
          </w:tcPr>
          <w:p w14:paraId="21BB14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w:t>
            </w:r>
          </w:p>
        </w:tc>
        <w:tc>
          <w:tcPr>
            <w:tcW w:w="567" w:type="dxa"/>
            <w:tcBorders>
              <w:top w:val="nil"/>
              <w:left w:val="nil"/>
              <w:bottom w:val="nil"/>
              <w:right w:val="nil"/>
            </w:tcBorders>
            <w:shd w:val="clear" w:color="auto" w:fill="auto"/>
            <w:noWrap/>
            <w:hideMark/>
          </w:tcPr>
          <w:p w14:paraId="211F8E1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7.6</w:t>
            </w:r>
          </w:p>
        </w:tc>
        <w:tc>
          <w:tcPr>
            <w:tcW w:w="426" w:type="dxa"/>
            <w:tcBorders>
              <w:top w:val="nil"/>
              <w:left w:val="nil"/>
              <w:bottom w:val="nil"/>
              <w:right w:val="nil"/>
            </w:tcBorders>
            <w:shd w:val="clear" w:color="auto" w:fill="auto"/>
            <w:noWrap/>
            <w:hideMark/>
          </w:tcPr>
          <w:p w14:paraId="529BAE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3977A9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Lean boys</w:t>
            </w:r>
          </w:p>
        </w:tc>
        <w:tc>
          <w:tcPr>
            <w:tcW w:w="426" w:type="dxa"/>
            <w:tcBorders>
              <w:top w:val="nil"/>
              <w:left w:val="nil"/>
              <w:bottom w:val="nil"/>
              <w:right w:val="nil"/>
            </w:tcBorders>
            <w:shd w:val="clear" w:color="auto" w:fill="auto"/>
            <w:noWrap/>
            <w:hideMark/>
          </w:tcPr>
          <w:p w14:paraId="3EB564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FD9CE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71DBE94A" w14:textId="5553F393"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Haymes et al. (1975) </w:t>
            </w:r>
            <w:sdt>
              <w:sdtPr>
                <w:rPr>
                  <w:rFonts w:eastAsia="Times New Roman" w:cs="Times New Roman"/>
                  <w:color w:val="000000"/>
                  <w:sz w:val="18"/>
                  <w:szCs w:val="18"/>
                  <w:lang w:val="sl-SI" w:eastAsia="sl-SI"/>
                </w:rPr>
                <w:tag w:val="MENDELEY_CITATION_v3_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"/>
                <w:id w:val="408823426"/>
                <w:placeholder>
                  <w:docPart w:val="764888790D714A73AAAB814191A53823"/>
                </w:placeholder>
              </w:sdtPr>
              <w:sdtEndPr>
                <w:rPr>
                  <w:rFonts w:eastAsiaTheme="minorHAnsi"/>
                  <w:lang w:val="en-GB" w:eastAsia="en-US"/>
                </w:rPr>
              </w:sdtEndPr>
              <w:sdtContent>
                <w:r w:rsidR="00482F98" w:rsidRPr="00482F98">
                  <w:rPr>
                    <w:rFonts w:cs="Times New Roman"/>
                    <w:color w:val="000000"/>
                    <w:sz w:val="18"/>
                    <w:szCs w:val="18"/>
                  </w:rPr>
                  <w:t>[34]</w:t>
                </w:r>
              </w:sdtContent>
            </w:sdt>
          </w:p>
        </w:tc>
      </w:tr>
      <w:tr w:rsidR="00772F0F" w:rsidRPr="00D702B7" w14:paraId="752BFBD7" w14:textId="77777777" w:rsidTr="00B74CEA">
        <w:trPr>
          <w:trHeight w:val="276"/>
        </w:trPr>
        <w:tc>
          <w:tcPr>
            <w:tcW w:w="567" w:type="dxa"/>
            <w:tcBorders>
              <w:top w:val="nil"/>
              <w:left w:val="nil"/>
              <w:bottom w:val="nil"/>
              <w:right w:val="nil"/>
            </w:tcBorders>
            <w:shd w:val="clear" w:color="auto" w:fill="auto"/>
            <w:noWrap/>
            <w:hideMark/>
          </w:tcPr>
          <w:p w14:paraId="1E6DA3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10.0</w:t>
            </w:r>
          </w:p>
        </w:tc>
        <w:tc>
          <w:tcPr>
            <w:tcW w:w="426" w:type="dxa"/>
            <w:tcBorders>
              <w:top w:val="nil"/>
              <w:left w:val="nil"/>
              <w:bottom w:val="nil"/>
              <w:right w:val="nil"/>
            </w:tcBorders>
            <w:shd w:val="clear" w:color="auto" w:fill="auto"/>
            <w:noWrap/>
            <w:hideMark/>
          </w:tcPr>
          <w:p w14:paraId="6F315E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0.7</w:t>
            </w:r>
          </w:p>
        </w:tc>
        <w:tc>
          <w:tcPr>
            <w:tcW w:w="764" w:type="dxa"/>
            <w:tcBorders>
              <w:top w:val="nil"/>
              <w:left w:val="nil"/>
              <w:bottom w:val="nil"/>
              <w:right w:val="nil"/>
            </w:tcBorders>
            <w:shd w:val="clear" w:color="auto" w:fill="auto"/>
            <w:noWrap/>
            <w:hideMark/>
          </w:tcPr>
          <w:p w14:paraId="5415EB3F"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7EEB9E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4C5EFA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72B57A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372188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1C6C6D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6A821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B2CDCC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42.5</w:t>
            </w:r>
          </w:p>
        </w:tc>
        <w:tc>
          <w:tcPr>
            <w:tcW w:w="708" w:type="dxa"/>
            <w:tcBorders>
              <w:top w:val="nil"/>
              <w:left w:val="nil"/>
              <w:bottom w:val="nil"/>
              <w:right w:val="nil"/>
            </w:tcBorders>
            <w:shd w:val="clear" w:color="auto" w:fill="auto"/>
            <w:noWrap/>
            <w:hideMark/>
          </w:tcPr>
          <w:p w14:paraId="031E67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8.8</w:t>
            </w:r>
          </w:p>
        </w:tc>
        <w:tc>
          <w:tcPr>
            <w:tcW w:w="567" w:type="dxa"/>
            <w:tcBorders>
              <w:top w:val="nil"/>
              <w:left w:val="nil"/>
              <w:bottom w:val="nil"/>
              <w:right w:val="nil"/>
            </w:tcBorders>
            <w:shd w:val="clear" w:color="auto" w:fill="auto"/>
            <w:noWrap/>
            <w:hideMark/>
          </w:tcPr>
          <w:p w14:paraId="406456B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20.7</w:t>
            </w:r>
          </w:p>
        </w:tc>
        <w:tc>
          <w:tcPr>
            <w:tcW w:w="426" w:type="dxa"/>
            <w:tcBorders>
              <w:top w:val="nil"/>
              <w:left w:val="nil"/>
              <w:bottom w:val="nil"/>
              <w:right w:val="nil"/>
            </w:tcBorders>
            <w:shd w:val="clear" w:color="auto" w:fill="auto"/>
            <w:noWrap/>
            <w:hideMark/>
          </w:tcPr>
          <w:p w14:paraId="64602B2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2409" w:type="dxa"/>
            <w:tcBorders>
              <w:top w:val="nil"/>
              <w:left w:val="nil"/>
              <w:bottom w:val="nil"/>
              <w:right w:val="nil"/>
            </w:tcBorders>
            <w:shd w:val="clear" w:color="auto" w:fill="auto"/>
            <w:noWrap/>
            <w:hideMark/>
          </w:tcPr>
          <w:p w14:paraId="5865A67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White (Caucasian)</w:t>
            </w:r>
          </w:p>
        </w:tc>
        <w:tc>
          <w:tcPr>
            <w:tcW w:w="426" w:type="dxa"/>
            <w:tcBorders>
              <w:top w:val="nil"/>
              <w:left w:val="nil"/>
              <w:bottom w:val="nil"/>
              <w:right w:val="nil"/>
            </w:tcBorders>
            <w:shd w:val="clear" w:color="auto" w:fill="auto"/>
            <w:noWrap/>
            <w:hideMark/>
          </w:tcPr>
          <w:p w14:paraId="4EAF9E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424F913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01820CA6" w14:textId="5DF83B3F"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Gutin et al. (1994) </w:t>
            </w:r>
            <w:sdt>
              <w:sdtPr>
                <w:rPr>
                  <w:rFonts w:eastAsia="Times New Roman" w:cs="Times New Roman"/>
                  <w:color w:val="000000"/>
                  <w:sz w:val="18"/>
                  <w:szCs w:val="18"/>
                  <w:lang w:val="sl-SI" w:eastAsia="sl-SI"/>
                </w:rPr>
                <w:tag w:val="MENDELEY_CITATION_v3_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"/>
                <w:id w:val="-1060863486"/>
                <w:placeholder>
                  <w:docPart w:val="D6FDB28F1B59422BA91336FD835E92FA"/>
                </w:placeholder>
              </w:sdtPr>
              <w:sdtEndPr>
                <w:rPr>
                  <w:rFonts w:eastAsiaTheme="minorHAnsi"/>
                  <w:lang w:val="en-GB" w:eastAsia="en-US"/>
                </w:rPr>
              </w:sdtEndPr>
              <w:sdtContent>
                <w:r w:rsidR="00482F98" w:rsidRPr="00482F98">
                  <w:rPr>
                    <w:rFonts w:cs="Times New Roman"/>
                    <w:color w:val="000000"/>
                    <w:sz w:val="18"/>
                    <w:szCs w:val="18"/>
                  </w:rPr>
                  <w:t>[35]</w:t>
                </w:r>
              </w:sdtContent>
            </w:sdt>
          </w:p>
        </w:tc>
      </w:tr>
      <w:tr w:rsidR="00772F0F" w:rsidRPr="00D702B7" w14:paraId="27883D2B" w14:textId="77777777" w:rsidTr="00B74CEA">
        <w:trPr>
          <w:trHeight w:val="276"/>
        </w:trPr>
        <w:tc>
          <w:tcPr>
            <w:tcW w:w="567" w:type="dxa"/>
            <w:tcBorders>
              <w:top w:val="nil"/>
              <w:left w:val="nil"/>
              <w:bottom w:val="nil"/>
              <w:right w:val="nil"/>
            </w:tcBorders>
            <w:shd w:val="clear" w:color="auto" w:fill="auto"/>
            <w:noWrap/>
            <w:hideMark/>
          </w:tcPr>
          <w:p w14:paraId="3369688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6DDB1C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764" w:type="dxa"/>
            <w:tcBorders>
              <w:top w:val="nil"/>
              <w:left w:val="nil"/>
              <w:bottom w:val="nil"/>
              <w:right w:val="nil"/>
            </w:tcBorders>
            <w:shd w:val="clear" w:color="auto" w:fill="auto"/>
            <w:noWrap/>
            <w:hideMark/>
          </w:tcPr>
          <w:p w14:paraId="09F1271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8.8-11.8</w:t>
            </w:r>
          </w:p>
        </w:tc>
        <w:tc>
          <w:tcPr>
            <w:tcW w:w="607" w:type="dxa"/>
            <w:tcBorders>
              <w:top w:val="nil"/>
              <w:left w:val="nil"/>
              <w:bottom w:val="nil"/>
              <w:right w:val="nil"/>
            </w:tcBorders>
            <w:shd w:val="clear" w:color="auto" w:fill="auto"/>
            <w:noWrap/>
            <w:hideMark/>
          </w:tcPr>
          <w:p w14:paraId="037618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32.4</w:t>
            </w:r>
          </w:p>
        </w:tc>
        <w:tc>
          <w:tcPr>
            <w:tcW w:w="476" w:type="dxa"/>
            <w:tcBorders>
              <w:top w:val="nil"/>
              <w:left w:val="nil"/>
              <w:bottom w:val="nil"/>
              <w:right w:val="nil"/>
            </w:tcBorders>
            <w:shd w:val="clear" w:color="auto" w:fill="auto"/>
            <w:noWrap/>
            <w:hideMark/>
          </w:tcPr>
          <w:p w14:paraId="6494748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w:t>
            </w:r>
          </w:p>
        </w:tc>
        <w:tc>
          <w:tcPr>
            <w:tcW w:w="603" w:type="dxa"/>
            <w:tcBorders>
              <w:top w:val="nil"/>
              <w:left w:val="nil"/>
              <w:bottom w:val="nil"/>
              <w:right w:val="nil"/>
            </w:tcBorders>
            <w:shd w:val="clear" w:color="auto" w:fill="auto"/>
            <w:noWrap/>
            <w:hideMark/>
          </w:tcPr>
          <w:p w14:paraId="2E4731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138</w:t>
            </w:r>
          </w:p>
        </w:tc>
        <w:tc>
          <w:tcPr>
            <w:tcW w:w="502" w:type="dxa"/>
            <w:tcBorders>
              <w:top w:val="nil"/>
              <w:left w:val="nil"/>
              <w:bottom w:val="nil"/>
              <w:right w:val="nil"/>
            </w:tcBorders>
            <w:shd w:val="clear" w:color="auto" w:fill="auto"/>
            <w:noWrap/>
            <w:hideMark/>
          </w:tcPr>
          <w:p w14:paraId="7C4FD3E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w:t>
            </w:r>
          </w:p>
        </w:tc>
        <w:tc>
          <w:tcPr>
            <w:tcW w:w="733" w:type="dxa"/>
            <w:tcBorders>
              <w:top w:val="nil"/>
              <w:left w:val="nil"/>
              <w:bottom w:val="nil"/>
              <w:right w:val="nil"/>
            </w:tcBorders>
            <w:shd w:val="clear" w:color="auto" w:fill="auto"/>
            <w:noWrap/>
            <w:hideMark/>
          </w:tcPr>
          <w:p w14:paraId="1D822E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NP </w:t>
            </w:r>
          </w:p>
        </w:tc>
        <w:tc>
          <w:tcPr>
            <w:tcW w:w="709" w:type="dxa"/>
            <w:tcBorders>
              <w:top w:val="nil"/>
              <w:left w:val="nil"/>
              <w:bottom w:val="nil"/>
              <w:right w:val="nil"/>
            </w:tcBorders>
            <w:shd w:val="clear" w:color="auto" w:fill="auto"/>
            <w:noWrap/>
            <w:hideMark/>
          </w:tcPr>
          <w:p w14:paraId="264275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E90786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45.9</w:t>
            </w:r>
          </w:p>
        </w:tc>
        <w:tc>
          <w:tcPr>
            <w:tcW w:w="708" w:type="dxa"/>
            <w:tcBorders>
              <w:top w:val="nil"/>
              <w:left w:val="nil"/>
              <w:bottom w:val="nil"/>
              <w:right w:val="nil"/>
            </w:tcBorders>
            <w:shd w:val="clear" w:color="auto" w:fill="auto"/>
            <w:noWrap/>
            <w:hideMark/>
          </w:tcPr>
          <w:p w14:paraId="67676E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567" w:type="dxa"/>
            <w:tcBorders>
              <w:top w:val="nil"/>
              <w:left w:val="nil"/>
              <w:bottom w:val="nil"/>
              <w:right w:val="nil"/>
            </w:tcBorders>
            <w:shd w:val="clear" w:color="auto" w:fill="auto"/>
            <w:noWrap/>
            <w:hideMark/>
          </w:tcPr>
          <w:p w14:paraId="0616F80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w:t>
            </w:r>
          </w:p>
        </w:tc>
        <w:tc>
          <w:tcPr>
            <w:tcW w:w="426" w:type="dxa"/>
            <w:tcBorders>
              <w:top w:val="nil"/>
              <w:left w:val="nil"/>
              <w:bottom w:val="nil"/>
              <w:right w:val="nil"/>
            </w:tcBorders>
            <w:shd w:val="clear" w:color="auto" w:fill="auto"/>
            <w:noWrap/>
            <w:hideMark/>
          </w:tcPr>
          <w:p w14:paraId="3A34EE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2409" w:type="dxa"/>
            <w:tcBorders>
              <w:top w:val="nil"/>
              <w:left w:val="nil"/>
              <w:bottom w:val="nil"/>
              <w:right w:val="nil"/>
            </w:tcBorders>
            <w:shd w:val="clear" w:color="auto" w:fill="auto"/>
            <w:noWrap/>
            <w:hideMark/>
          </w:tcPr>
          <w:p w14:paraId="1BB01C7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Non-runners</w:t>
            </w:r>
          </w:p>
        </w:tc>
        <w:tc>
          <w:tcPr>
            <w:tcW w:w="426" w:type="dxa"/>
            <w:tcBorders>
              <w:top w:val="nil"/>
              <w:left w:val="nil"/>
              <w:bottom w:val="nil"/>
              <w:right w:val="nil"/>
            </w:tcBorders>
            <w:shd w:val="clear" w:color="auto" w:fill="auto"/>
            <w:noWrap/>
            <w:hideMark/>
          </w:tcPr>
          <w:p w14:paraId="4E40F67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D3D23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1D963BFE" w14:textId="105E2488"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Mayers &amp; Gutin (1979) </w:t>
            </w:r>
            <w:sdt>
              <w:sdtPr>
                <w:rPr>
                  <w:rFonts w:eastAsia="Times New Roman" w:cs="Times New Roman"/>
                  <w:color w:val="000000"/>
                  <w:sz w:val="18"/>
                  <w:szCs w:val="18"/>
                  <w:lang w:val="sl-SI" w:eastAsia="sl-SI"/>
                </w:rPr>
                <w:tag w:val="MENDELEY_CITATION_v3_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"/>
                <w:id w:val="-1985840356"/>
                <w:placeholder>
                  <w:docPart w:val="F6B0B73DAEE84AB0ABBE4234CD5897BF"/>
                </w:placeholder>
              </w:sdtPr>
              <w:sdtEndPr>
                <w:rPr>
                  <w:rFonts w:eastAsiaTheme="minorHAnsi"/>
                  <w:lang w:val="en-GB" w:eastAsia="en-US"/>
                </w:rPr>
              </w:sdtEndPr>
              <w:sdtContent>
                <w:r w:rsidR="00482F98" w:rsidRPr="00482F98">
                  <w:rPr>
                    <w:rFonts w:cs="Times New Roman"/>
                    <w:color w:val="000000"/>
                    <w:sz w:val="18"/>
                    <w:szCs w:val="18"/>
                  </w:rPr>
                  <w:t>[36]</w:t>
                </w:r>
              </w:sdtContent>
            </w:sdt>
          </w:p>
        </w:tc>
      </w:tr>
      <w:tr w:rsidR="00772F0F" w:rsidRPr="00D702B7" w14:paraId="0E1DEA0C" w14:textId="77777777" w:rsidTr="00B74CEA">
        <w:trPr>
          <w:trHeight w:val="276"/>
        </w:trPr>
        <w:tc>
          <w:tcPr>
            <w:tcW w:w="567" w:type="dxa"/>
            <w:tcBorders>
              <w:top w:val="nil"/>
              <w:left w:val="nil"/>
              <w:bottom w:val="nil"/>
              <w:right w:val="nil"/>
            </w:tcBorders>
            <w:shd w:val="clear" w:color="auto" w:fill="auto"/>
            <w:noWrap/>
            <w:hideMark/>
          </w:tcPr>
          <w:p w14:paraId="309F4F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6AB7A46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222BC58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8.2-12.6</w:t>
            </w:r>
          </w:p>
        </w:tc>
        <w:tc>
          <w:tcPr>
            <w:tcW w:w="607" w:type="dxa"/>
            <w:tcBorders>
              <w:top w:val="nil"/>
              <w:left w:val="nil"/>
              <w:bottom w:val="nil"/>
              <w:right w:val="nil"/>
            </w:tcBorders>
            <w:shd w:val="clear" w:color="auto" w:fill="auto"/>
            <w:noWrap/>
            <w:hideMark/>
          </w:tcPr>
          <w:p w14:paraId="0445ED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30.0</w:t>
            </w:r>
          </w:p>
        </w:tc>
        <w:tc>
          <w:tcPr>
            <w:tcW w:w="476" w:type="dxa"/>
            <w:tcBorders>
              <w:top w:val="nil"/>
              <w:left w:val="nil"/>
              <w:bottom w:val="nil"/>
              <w:right w:val="nil"/>
            </w:tcBorders>
            <w:shd w:val="clear" w:color="auto" w:fill="auto"/>
            <w:noWrap/>
            <w:hideMark/>
          </w:tcPr>
          <w:p w14:paraId="09BE44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636052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01487B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4B575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059228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68DBAE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52.1</w:t>
            </w:r>
          </w:p>
        </w:tc>
        <w:tc>
          <w:tcPr>
            <w:tcW w:w="708" w:type="dxa"/>
            <w:tcBorders>
              <w:top w:val="nil"/>
              <w:left w:val="nil"/>
              <w:bottom w:val="nil"/>
              <w:right w:val="nil"/>
            </w:tcBorders>
            <w:shd w:val="clear" w:color="auto" w:fill="auto"/>
            <w:noWrap/>
            <w:hideMark/>
          </w:tcPr>
          <w:p w14:paraId="06481C6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67" w:type="dxa"/>
            <w:tcBorders>
              <w:top w:val="nil"/>
              <w:left w:val="nil"/>
              <w:bottom w:val="nil"/>
              <w:right w:val="nil"/>
            </w:tcBorders>
            <w:shd w:val="clear" w:color="auto" w:fill="auto"/>
            <w:noWrap/>
            <w:hideMark/>
          </w:tcPr>
          <w:p w14:paraId="1776E8F3"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7D36E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2409" w:type="dxa"/>
            <w:tcBorders>
              <w:top w:val="nil"/>
              <w:left w:val="nil"/>
              <w:bottom w:val="nil"/>
              <w:right w:val="nil"/>
            </w:tcBorders>
            <w:shd w:val="clear" w:color="auto" w:fill="auto"/>
            <w:noWrap/>
            <w:hideMark/>
          </w:tcPr>
          <w:p w14:paraId="1554FEE2"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̇V̇O</w:t>
            </w:r>
            <w:r w:rsidRPr="00D702B7">
              <w:rPr>
                <w:rFonts w:eastAsia="Times New Roman" w:cs="Times New Roman"/>
                <w:color w:val="000000"/>
                <w:sz w:val="18"/>
                <w:szCs w:val="18"/>
                <w:lang w:val="sl-SI" w:eastAsia="sl-SI"/>
              </w:rPr>
              <w:t>2max  49.0-56.1</w:t>
            </w:r>
          </w:p>
        </w:tc>
        <w:tc>
          <w:tcPr>
            <w:tcW w:w="426" w:type="dxa"/>
            <w:tcBorders>
              <w:top w:val="nil"/>
              <w:left w:val="nil"/>
              <w:bottom w:val="nil"/>
              <w:right w:val="nil"/>
            </w:tcBorders>
            <w:shd w:val="clear" w:color="auto" w:fill="auto"/>
            <w:noWrap/>
            <w:hideMark/>
          </w:tcPr>
          <w:p w14:paraId="78C2CE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48A89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31C282BA" w14:textId="7363E6F4"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Robinson (1938) </w:t>
            </w:r>
            <w:sdt>
              <w:sdtPr>
                <w:rPr>
                  <w:rFonts w:eastAsia="Times New Roman" w:cs="Times New Roman"/>
                  <w:color w:val="000000"/>
                  <w:sz w:val="18"/>
                  <w:szCs w:val="18"/>
                  <w:lang w:val="sl-SI" w:eastAsia="sl-SI"/>
                </w:rPr>
                <w:tag w:val="MENDELEY_CITATION_v3_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"/>
                <w:id w:val="1395087981"/>
                <w:placeholder>
                  <w:docPart w:val="001EF1A0F9124B3DB0584C3DA3F2D540"/>
                </w:placeholder>
              </w:sdtPr>
              <w:sdtEndPr>
                <w:rPr>
                  <w:rFonts w:eastAsiaTheme="minorHAnsi"/>
                  <w:lang w:val="en-GB" w:eastAsia="en-US"/>
                </w:rPr>
              </w:sdtEndPr>
              <w:sdtContent>
                <w:r w:rsidR="00482F98" w:rsidRPr="00482F98">
                  <w:rPr>
                    <w:rFonts w:cs="Times New Roman"/>
                    <w:color w:val="000000"/>
                    <w:sz w:val="18"/>
                    <w:szCs w:val="18"/>
                  </w:rPr>
                  <w:t>[23]</w:t>
                </w:r>
              </w:sdtContent>
            </w:sdt>
          </w:p>
        </w:tc>
      </w:tr>
      <w:tr w:rsidR="00772F0F" w:rsidRPr="00D702B7" w14:paraId="4186BF74" w14:textId="77777777" w:rsidTr="00B74CEA">
        <w:trPr>
          <w:trHeight w:val="276"/>
        </w:trPr>
        <w:tc>
          <w:tcPr>
            <w:tcW w:w="567" w:type="dxa"/>
            <w:tcBorders>
              <w:top w:val="nil"/>
              <w:left w:val="nil"/>
              <w:bottom w:val="nil"/>
              <w:right w:val="nil"/>
            </w:tcBorders>
            <w:shd w:val="clear" w:color="auto" w:fill="auto"/>
            <w:noWrap/>
            <w:hideMark/>
          </w:tcPr>
          <w:p w14:paraId="2CA884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10.5</w:t>
            </w:r>
          </w:p>
        </w:tc>
        <w:tc>
          <w:tcPr>
            <w:tcW w:w="426" w:type="dxa"/>
            <w:tcBorders>
              <w:top w:val="nil"/>
              <w:left w:val="nil"/>
              <w:bottom w:val="nil"/>
              <w:right w:val="nil"/>
            </w:tcBorders>
            <w:shd w:val="clear" w:color="auto" w:fill="auto"/>
            <w:noWrap/>
            <w:hideMark/>
          </w:tcPr>
          <w:p w14:paraId="58027A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764" w:type="dxa"/>
            <w:tcBorders>
              <w:top w:val="nil"/>
              <w:left w:val="nil"/>
              <w:bottom w:val="nil"/>
              <w:right w:val="nil"/>
            </w:tcBorders>
            <w:shd w:val="clear" w:color="auto" w:fill="auto"/>
            <w:noWrap/>
            <w:hideMark/>
          </w:tcPr>
          <w:p w14:paraId="7234DB4D"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70CE1D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38.2</w:t>
            </w:r>
          </w:p>
        </w:tc>
        <w:tc>
          <w:tcPr>
            <w:tcW w:w="476" w:type="dxa"/>
            <w:tcBorders>
              <w:top w:val="nil"/>
              <w:left w:val="nil"/>
              <w:bottom w:val="nil"/>
              <w:right w:val="nil"/>
            </w:tcBorders>
            <w:shd w:val="clear" w:color="auto" w:fill="auto"/>
            <w:noWrap/>
            <w:hideMark/>
          </w:tcPr>
          <w:p w14:paraId="2E46BE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8.4</w:t>
            </w:r>
          </w:p>
        </w:tc>
        <w:tc>
          <w:tcPr>
            <w:tcW w:w="603" w:type="dxa"/>
            <w:tcBorders>
              <w:top w:val="nil"/>
              <w:left w:val="nil"/>
              <w:bottom w:val="nil"/>
              <w:right w:val="nil"/>
            </w:tcBorders>
            <w:shd w:val="clear" w:color="auto" w:fill="auto"/>
            <w:noWrap/>
            <w:hideMark/>
          </w:tcPr>
          <w:p w14:paraId="6AF60A0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146</w:t>
            </w:r>
          </w:p>
        </w:tc>
        <w:tc>
          <w:tcPr>
            <w:tcW w:w="502" w:type="dxa"/>
            <w:tcBorders>
              <w:top w:val="nil"/>
              <w:left w:val="nil"/>
              <w:bottom w:val="nil"/>
              <w:right w:val="nil"/>
            </w:tcBorders>
            <w:shd w:val="clear" w:color="auto" w:fill="auto"/>
            <w:noWrap/>
            <w:hideMark/>
          </w:tcPr>
          <w:p w14:paraId="7BEAD0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10.0</w:t>
            </w:r>
          </w:p>
        </w:tc>
        <w:tc>
          <w:tcPr>
            <w:tcW w:w="733" w:type="dxa"/>
            <w:tcBorders>
              <w:top w:val="nil"/>
              <w:left w:val="nil"/>
              <w:bottom w:val="nil"/>
              <w:right w:val="nil"/>
            </w:tcBorders>
            <w:shd w:val="clear" w:color="auto" w:fill="auto"/>
            <w:noWrap/>
            <w:hideMark/>
          </w:tcPr>
          <w:p w14:paraId="7A45472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17.7</w:t>
            </w:r>
          </w:p>
        </w:tc>
        <w:tc>
          <w:tcPr>
            <w:tcW w:w="709" w:type="dxa"/>
            <w:tcBorders>
              <w:top w:val="nil"/>
              <w:left w:val="nil"/>
              <w:bottom w:val="nil"/>
              <w:right w:val="nil"/>
            </w:tcBorders>
            <w:shd w:val="clear" w:color="auto" w:fill="auto"/>
            <w:noWrap/>
            <w:hideMark/>
          </w:tcPr>
          <w:p w14:paraId="4EC86E4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w:t>
            </w:r>
          </w:p>
        </w:tc>
        <w:tc>
          <w:tcPr>
            <w:tcW w:w="709" w:type="dxa"/>
            <w:tcBorders>
              <w:top w:val="nil"/>
              <w:left w:val="nil"/>
              <w:bottom w:val="nil"/>
              <w:right w:val="nil"/>
            </w:tcBorders>
            <w:shd w:val="clear" w:color="auto" w:fill="auto"/>
            <w:noWrap/>
            <w:hideMark/>
          </w:tcPr>
          <w:p w14:paraId="7A3B67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49.4</w:t>
            </w:r>
          </w:p>
        </w:tc>
        <w:tc>
          <w:tcPr>
            <w:tcW w:w="708" w:type="dxa"/>
            <w:tcBorders>
              <w:top w:val="nil"/>
              <w:left w:val="nil"/>
              <w:bottom w:val="nil"/>
              <w:right w:val="nil"/>
            </w:tcBorders>
            <w:shd w:val="clear" w:color="auto" w:fill="auto"/>
            <w:noWrap/>
            <w:hideMark/>
          </w:tcPr>
          <w:p w14:paraId="53ECF5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7.7</w:t>
            </w:r>
          </w:p>
        </w:tc>
        <w:tc>
          <w:tcPr>
            <w:tcW w:w="567" w:type="dxa"/>
            <w:tcBorders>
              <w:top w:val="nil"/>
              <w:left w:val="nil"/>
              <w:bottom w:val="nil"/>
              <w:right w:val="nil"/>
            </w:tcBorders>
            <w:shd w:val="clear" w:color="auto" w:fill="auto"/>
            <w:noWrap/>
            <w:hideMark/>
          </w:tcPr>
          <w:p w14:paraId="448973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15.6</w:t>
            </w:r>
          </w:p>
        </w:tc>
        <w:tc>
          <w:tcPr>
            <w:tcW w:w="426" w:type="dxa"/>
            <w:tcBorders>
              <w:top w:val="nil"/>
              <w:left w:val="nil"/>
              <w:bottom w:val="nil"/>
              <w:right w:val="nil"/>
            </w:tcBorders>
            <w:shd w:val="clear" w:color="auto" w:fill="auto"/>
            <w:noWrap/>
            <w:hideMark/>
          </w:tcPr>
          <w:p w14:paraId="68242B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2409" w:type="dxa"/>
            <w:tcBorders>
              <w:top w:val="nil"/>
              <w:left w:val="nil"/>
              <w:bottom w:val="nil"/>
              <w:right w:val="nil"/>
            </w:tcBorders>
            <w:shd w:val="clear" w:color="auto" w:fill="auto"/>
            <w:noWrap/>
            <w:hideMark/>
          </w:tcPr>
          <w:p w14:paraId="4EA361BF"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6CE9B21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5C6287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4B02B280" w14:textId="604AA721"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Pitetti et al. (2002) </w:t>
            </w:r>
            <w:sdt>
              <w:sdtPr>
                <w:rPr>
                  <w:rFonts w:eastAsia="Times New Roman" w:cs="Times New Roman"/>
                  <w:color w:val="000000"/>
                  <w:sz w:val="18"/>
                  <w:szCs w:val="18"/>
                  <w:lang w:val="sl-SI" w:eastAsia="sl-SI"/>
                </w:rPr>
                <w:tag w:val="MENDELEY_CITATION_v3_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"/>
                <w:id w:val="1532691967"/>
                <w:placeholder>
                  <w:docPart w:val="7C701D46CF354DE6AF418A542A7775BA"/>
                </w:placeholder>
              </w:sdtPr>
              <w:sdtEndPr>
                <w:rPr>
                  <w:rFonts w:eastAsiaTheme="minorHAnsi"/>
                  <w:lang w:val="en-GB" w:eastAsia="en-US"/>
                </w:rPr>
              </w:sdtEndPr>
              <w:sdtContent>
                <w:r w:rsidR="00482F98" w:rsidRPr="00482F98">
                  <w:rPr>
                    <w:rFonts w:cs="Times New Roman"/>
                    <w:color w:val="000000"/>
                    <w:sz w:val="18"/>
                    <w:szCs w:val="18"/>
                  </w:rPr>
                  <w:t>[37]</w:t>
                </w:r>
              </w:sdtContent>
            </w:sdt>
          </w:p>
        </w:tc>
      </w:tr>
      <w:tr w:rsidR="00772F0F" w:rsidRPr="00D702B7" w14:paraId="04090E33" w14:textId="77777777" w:rsidTr="00B74CEA">
        <w:trPr>
          <w:trHeight w:val="276"/>
        </w:trPr>
        <w:tc>
          <w:tcPr>
            <w:tcW w:w="567" w:type="dxa"/>
            <w:tcBorders>
              <w:top w:val="nil"/>
              <w:left w:val="nil"/>
              <w:bottom w:val="nil"/>
              <w:right w:val="nil"/>
            </w:tcBorders>
            <w:shd w:val="clear" w:color="auto" w:fill="auto"/>
            <w:noWrap/>
            <w:hideMark/>
          </w:tcPr>
          <w:p w14:paraId="696B8EA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10.5</w:t>
            </w:r>
          </w:p>
        </w:tc>
        <w:tc>
          <w:tcPr>
            <w:tcW w:w="426" w:type="dxa"/>
            <w:tcBorders>
              <w:top w:val="nil"/>
              <w:left w:val="nil"/>
              <w:bottom w:val="nil"/>
              <w:right w:val="nil"/>
            </w:tcBorders>
            <w:shd w:val="clear" w:color="auto" w:fill="auto"/>
            <w:noWrap/>
            <w:hideMark/>
          </w:tcPr>
          <w:p w14:paraId="5E4C31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764" w:type="dxa"/>
            <w:tcBorders>
              <w:top w:val="nil"/>
              <w:left w:val="nil"/>
              <w:bottom w:val="nil"/>
              <w:right w:val="nil"/>
            </w:tcBorders>
            <w:shd w:val="clear" w:color="auto" w:fill="auto"/>
            <w:noWrap/>
            <w:hideMark/>
          </w:tcPr>
          <w:p w14:paraId="2C0282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8.3-11.5</w:t>
            </w:r>
          </w:p>
        </w:tc>
        <w:tc>
          <w:tcPr>
            <w:tcW w:w="607" w:type="dxa"/>
            <w:tcBorders>
              <w:top w:val="nil"/>
              <w:left w:val="nil"/>
              <w:bottom w:val="nil"/>
              <w:right w:val="nil"/>
            </w:tcBorders>
            <w:shd w:val="clear" w:color="auto" w:fill="auto"/>
            <w:noWrap/>
            <w:hideMark/>
          </w:tcPr>
          <w:p w14:paraId="7760224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31.6</w:t>
            </w:r>
          </w:p>
        </w:tc>
        <w:tc>
          <w:tcPr>
            <w:tcW w:w="476" w:type="dxa"/>
            <w:tcBorders>
              <w:top w:val="nil"/>
              <w:left w:val="nil"/>
              <w:bottom w:val="nil"/>
              <w:right w:val="nil"/>
            </w:tcBorders>
            <w:shd w:val="clear" w:color="auto" w:fill="auto"/>
            <w:noWrap/>
            <w:hideMark/>
          </w:tcPr>
          <w:p w14:paraId="3E10B02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w:t>
            </w:r>
          </w:p>
        </w:tc>
        <w:tc>
          <w:tcPr>
            <w:tcW w:w="603" w:type="dxa"/>
            <w:tcBorders>
              <w:top w:val="nil"/>
              <w:left w:val="nil"/>
              <w:bottom w:val="nil"/>
              <w:right w:val="nil"/>
            </w:tcBorders>
            <w:shd w:val="clear" w:color="auto" w:fill="auto"/>
            <w:noWrap/>
            <w:hideMark/>
          </w:tcPr>
          <w:p w14:paraId="21437D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144</w:t>
            </w:r>
          </w:p>
        </w:tc>
        <w:tc>
          <w:tcPr>
            <w:tcW w:w="502" w:type="dxa"/>
            <w:tcBorders>
              <w:top w:val="nil"/>
              <w:left w:val="nil"/>
              <w:bottom w:val="nil"/>
              <w:right w:val="nil"/>
            </w:tcBorders>
            <w:shd w:val="clear" w:color="auto" w:fill="auto"/>
            <w:noWrap/>
            <w:hideMark/>
          </w:tcPr>
          <w:p w14:paraId="353FBC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733" w:type="dxa"/>
            <w:tcBorders>
              <w:top w:val="nil"/>
              <w:left w:val="nil"/>
              <w:bottom w:val="nil"/>
              <w:right w:val="nil"/>
            </w:tcBorders>
            <w:shd w:val="clear" w:color="auto" w:fill="auto"/>
            <w:noWrap/>
            <w:hideMark/>
          </w:tcPr>
          <w:p w14:paraId="6940D5A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NP </w:t>
            </w:r>
          </w:p>
        </w:tc>
        <w:tc>
          <w:tcPr>
            <w:tcW w:w="709" w:type="dxa"/>
            <w:tcBorders>
              <w:top w:val="nil"/>
              <w:left w:val="nil"/>
              <w:bottom w:val="nil"/>
              <w:right w:val="nil"/>
            </w:tcBorders>
            <w:shd w:val="clear" w:color="auto" w:fill="auto"/>
            <w:noWrap/>
            <w:hideMark/>
          </w:tcPr>
          <w:p w14:paraId="7751288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F8DB4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56.6</w:t>
            </w:r>
          </w:p>
        </w:tc>
        <w:tc>
          <w:tcPr>
            <w:tcW w:w="708" w:type="dxa"/>
            <w:tcBorders>
              <w:top w:val="nil"/>
              <w:left w:val="nil"/>
              <w:bottom w:val="nil"/>
              <w:right w:val="nil"/>
            </w:tcBorders>
            <w:shd w:val="clear" w:color="auto" w:fill="auto"/>
            <w:noWrap/>
            <w:hideMark/>
          </w:tcPr>
          <w:p w14:paraId="7A6438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567" w:type="dxa"/>
            <w:tcBorders>
              <w:top w:val="nil"/>
              <w:left w:val="nil"/>
              <w:bottom w:val="nil"/>
              <w:right w:val="nil"/>
            </w:tcBorders>
            <w:shd w:val="clear" w:color="auto" w:fill="auto"/>
            <w:noWrap/>
            <w:hideMark/>
          </w:tcPr>
          <w:p w14:paraId="71D59F9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3.7</w:t>
            </w:r>
          </w:p>
        </w:tc>
        <w:tc>
          <w:tcPr>
            <w:tcW w:w="426" w:type="dxa"/>
            <w:tcBorders>
              <w:top w:val="nil"/>
              <w:left w:val="nil"/>
              <w:bottom w:val="nil"/>
              <w:right w:val="nil"/>
            </w:tcBorders>
            <w:shd w:val="clear" w:color="auto" w:fill="auto"/>
            <w:noWrap/>
            <w:hideMark/>
          </w:tcPr>
          <w:p w14:paraId="2B573B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4C9DA48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Elite runners</w:t>
            </w:r>
          </w:p>
        </w:tc>
        <w:tc>
          <w:tcPr>
            <w:tcW w:w="426" w:type="dxa"/>
            <w:tcBorders>
              <w:top w:val="nil"/>
              <w:left w:val="nil"/>
              <w:bottom w:val="nil"/>
              <w:right w:val="nil"/>
            </w:tcBorders>
            <w:shd w:val="clear" w:color="auto" w:fill="auto"/>
            <w:noWrap/>
            <w:hideMark/>
          </w:tcPr>
          <w:p w14:paraId="56BE8B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707900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282DE724" w14:textId="18DB65BC"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Mayers &amp; Gutin (1979) </w:t>
            </w:r>
            <w:sdt>
              <w:sdtPr>
                <w:rPr>
                  <w:rFonts w:eastAsia="Times New Roman" w:cs="Times New Roman"/>
                  <w:color w:val="000000"/>
                  <w:sz w:val="18"/>
                  <w:szCs w:val="18"/>
                  <w:lang w:val="sl-SI" w:eastAsia="sl-SI"/>
                </w:rPr>
                <w:tag w:val="MENDELEY_CITATION_v3_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"/>
                <w:id w:val="2008248038"/>
                <w:placeholder>
                  <w:docPart w:val="978B09E59E804830A098520BDE8E16C9"/>
                </w:placeholder>
              </w:sdtPr>
              <w:sdtEndPr>
                <w:rPr>
                  <w:rFonts w:eastAsiaTheme="minorHAnsi"/>
                  <w:lang w:val="en-GB" w:eastAsia="en-US"/>
                </w:rPr>
              </w:sdtEndPr>
              <w:sdtContent>
                <w:r w:rsidR="00482F98" w:rsidRPr="00482F98">
                  <w:rPr>
                    <w:rFonts w:cs="Times New Roman"/>
                    <w:color w:val="000000"/>
                    <w:sz w:val="18"/>
                    <w:szCs w:val="18"/>
                  </w:rPr>
                  <w:t>[36]</w:t>
                </w:r>
              </w:sdtContent>
            </w:sdt>
          </w:p>
        </w:tc>
      </w:tr>
      <w:tr w:rsidR="00772F0F" w:rsidRPr="00D702B7" w14:paraId="09334528" w14:textId="77777777" w:rsidTr="00B74CEA">
        <w:trPr>
          <w:trHeight w:val="276"/>
        </w:trPr>
        <w:tc>
          <w:tcPr>
            <w:tcW w:w="567" w:type="dxa"/>
            <w:tcBorders>
              <w:top w:val="nil"/>
              <w:left w:val="nil"/>
              <w:bottom w:val="nil"/>
              <w:right w:val="nil"/>
            </w:tcBorders>
            <w:shd w:val="clear" w:color="auto" w:fill="auto"/>
            <w:noWrap/>
            <w:hideMark/>
          </w:tcPr>
          <w:p w14:paraId="6A725D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4088E9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5F7FBA2A"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4215CE0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598DA42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29E057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1E7835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049B480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426CC8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F80E8F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38.6</w:t>
            </w:r>
          </w:p>
        </w:tc>
        <w:tc>
          <w:tcPr>
            <w:tcW w:w="708" w:type="dxa"/>
            <w:tcBorders>
              <w:top w:val="nil"/>
              <w:left w:val="nil"/>
              <w:bottom w:val="nil"/>
              <w:right w:val="nil"/>
            </w:tcBorders>
            <w:shd w:val="clear" w:color="auto" w:fill="auto"/>
            <w:noWrap/>
            <w:hideMark/>
          </w:tcPr>
          <w:p w14:paraId="3F759BE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12.8</w:t>
            </w:r>
          </w:p>
        </w:tc>
        <w:tc>
          <w:tcPr>
            <w:tcW w:w="567" w:type="dxa"/>
            <w:tcBorders>
              <w:top w:val="nil"/>
              <w:left w:val="nil"/>
              <w:bottom w:val="nil"/>
              <w:right w:val="nil"/>
            </w:tcBorders>
            <w:shd w:val="clear" w:color="auto" w:fill="auto"/>
            <w:noWrap/>
            <w:hideMark/>
          </w:tcPr>
          <w:p w14:paraId="1DEBB16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33.2</w:t>
            </w:r>
          </w:p>
        </w:tc>
        <w:tc>
          <w:tcPr>
            <w:tcW w:w="426" w:type="dxa"/>
            <w:tcBorders>
              <w:top w:val="nil"/>
              <w:left w:val="nil"/>
              <w:bottom w:val="nil"/>
              <w:right w:val="nil"/>
            </w:tcBorders>
            <w:shd w:val="clear" w:color="auto" w:fill="auto"/>
            <w:noWrap/>
            <w:hideMark/>
          </w:tcPr>
          <w:p w14:paraId="7602BD1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621D56C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Black (African-Americans)</w:t>
            </w:r>
          </w:p>
        </w:tc>
        <w:tc>
          <w:tcPr>
            <w:tcW w:w="426" w:type="dxa"/>
            <w:tcBorders>
              <w:top w:val="nil"/>
              <w:left w:val="nil"/>
              <w:bottom w:val="nil"/>
              <w:right w:val="nil"/>
            </w:tcBorders>
            <w:shd w:val="clear" w:color="auto" w:fill="auto"/>
            <w:noWrap/>
            <w:hideMark/>
          </w:tcPr>
          <w:p w14:paraId="1A95E88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040668A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04E96779" w14:textId="6900C0DB"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Gutin et al. (1994) </w:t>
            </w:r>
            <w:sdt>
              <w:sdtPr>
                <w:rPr>
                  <w:rFonts w:eastAsia="Times New Roman" w:cs="Times New Roman"/>
                  <w:color w:val="000000"/>
                  <w:sz w:val="18"/>
                  <w:szCs w:val="18"/>
                  <w:lang w:val="sl-SI" w:eastAsia="sl-SI"/>
                </w:rPr>
                <w:tag w:val="MENDELEY_CITATION_v3_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"/>
                <w:id w:val="-285657225"/>
                <w:placeholder>
                  <w:docPart w:val="332B8D08EFE44378847E8DFA8825602D"/>
                </w:placeholder>
              </w:sdtPr>
              <w:sdtEndPr>
                <w:rPr>
                  <w:rFonts w:eastAsiaTheme="minorHAnsi"/>
                  <w:lang w:val="en-GB" w:eastAsia="en-US"/>
                </w:rPr>
              </w:sdtEndPr>
              <w:sdtContent>
                <w:r w:rsidR="00482F98" w:rsidRPr="00482F98">
                  <w:rPr>
                    <w:rFonts w:cs="Times New Roman"/>
                    <w:color w:val="000000"/>
                    <w:sz w:val="18"/>
                    <w:szCs w:val="18"/>
                  </w:rPr>
                  <w:t>[35]</w:t>
                </w:r>
              </w:sdtContent>
            </w:sdt>
          </w:p>
        </w:tc>
      </w:tr>
      <w:tr w:rsidR="00772F0F" w:rsidRPr="00D702B7" w14:paraId="00C5F2CE" w14:textId="77777777" w:rsidTr="00B74CEA">
        <w:trPr>
          <w:trHeight w:val="276"/>
        </w:trPr>
        <w:tc>
          <w:tcPr>
            <w:tcW w:w="567" w:type="dxa"/>
            <w:tcBorders>
              <w:top w:val="nil"/>
              <w:left w:val="nil"/>
              <w:bottom w:val="nil"/>
              <w:right w:val="nil"/>
            </w:tcBorders>
            <w:shd w:val="clear" w:color="auto" w:fill="auto"/>
            <w:noWrap/>
            <w:hideMark/>
          </w:tcPr>
          <w:p w14:paraId="0EF0CB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46C926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0.8</w:t>
            </w:r>
          </w:p>
        </w:tc>
        <w:tc>
          <w:tcPr>
            <w:tcW w:w="764" w:type="dxa"/>
            <w:tcBorders>
              <w:top w:val="nil"/>
              <w:left w:val="nil"/>
              <w:bottom w:val="nil"/>
              <w:right w:val="nil"/>
            </w:tcBorders>
            <w:shd w:val="clear" w:color="auto" w:fill="auto"/>
            <w:noWrap/>
            <w:hideMark/>
          </w:tcPr>
          <w:p w14:paraId="2DC8F28B"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110D92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51.4</w:t>
            </w:r>
          </w:p>
        </w:tc>
        <w:tc>
          <w:tcPr>
            <w:tcW w:w="476" w:type="dxa"/>
            <w:tcBorders>
              <w:top w:val="nil"/>
              <w:left w:val="nil"/>
              <w:bottom w:val="nil"/>
              <w:right w:val="nil"/>
            </w:tcBorders>
            <w:shd w:val="clear" w:color="auto" w:fill="auto"/>
            <w:noWrap/>
            <w:hideMark/>
          </w:tcPr>
          <w:p w14:paraId="50BC96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8.6</w:t>
            </w:r>
          </w:p>
        </w:tc>
        <w:tc>
          <w:tcPr>
            <w:tcW w:w="603" w:type="dxa"/>
            <w:tcBorders>
              <w:top w:val="nil"/>
              <w:left w:val="nil"/>
              <w:bottom w:val="nil"/>
              <w:right w:val="nil"/>
            </w:tcBorders>
            <w:shd w:val="clear" w:color="auto" w:fill="auto"/>
            <w:noWrap/>
            <w:hideMark/>
          </w:tcPr>
          <w:p w14:paraId="6DF4CC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150</w:t>
            </w:r>
          </w:p>
        </w:tc>
        <w:tc>
          <w:tcPr>
            <w:tcW w:w="502" w:type="dxa"/>
            <w:tcBorders>
              <w:top w:val="nil"/>
              <w:left w:val="nil"/>
              <w:bottom w:val="nil"/>
              <w:right w:val="nil"/>
            </w:tcBorders>
            <w:shd w:val="clear" w:color="auto" w:fill="auto"/>
            <w:noWrap/>
            <w:hideMark/>
          </w:tcPr>
          <w:p w14:paraId="636245A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8.1</w:t>
            </w:r>
          </w:p>
        </w:tc>
        <w:tc>
          <w:tcPr>
            <w:tcW w:w="733" w:type="dxa"/>
            <w:tcBorders>
              <w:top w:val="nil"/>
              <w:left w:val="nil"/>
              <w:bottom w:val="nil"/>
              <w:right w:val="nil"/>
            </w:tcBorders>
            <w:shd w:val="clear" w:color="auto" w:fill="auto"/>
            <w:noWrap/>
            <w:hideMark/>
          </w:tcPr>
          <w:p w14:paraId="4C177F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C85E4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7A366A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40.2</w:t>
            </w:r>
          </w:p>
        </w:tc>
        <w:tc>
          <w:tcPr>
            <w:tcW w:w="708" w:type="dxa"/>
            <w:tcBorders>
              <w:top w:val="nil"/>
              <w:left w:val="nil"/>
              <w:bottom w:val="nil"/>
              <w:right w:val="nil"/>
            </w:tcBorders>
            <w:shd w:val="clear" w:color="auto" w:fill="auto"/>
            <w:noWrap/>
            <w:hideMark/>
          </w:tcPr>
          <w:p w14:paraId="52A583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w:t>
            </w:r>
          </w:p>
        </w:tc>
        <w:tc>
          <w:tcPr>
            <w:tcW w:w="567" w:type="dxa"/>
            <w:tcBorders>
              <w:top w:val="nil"/>
              <w:left w:val="nil"/>
              <w:bottom w:val="nil"/>
              <w:right w:val="nil"/>
            </w:tcBorders>
            <w:shd w:val="clear" w:color="auto" w:fill="auto"/>
            <w:noWrap/>
            <w:hideMark/>
          </w:tcPr>
          <w:p w14:paraId="32B5DB7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11.4</w:t>
            </w:r>
          </w:p>
        </w:tc>
        <w:tc>
          <w:tcPr>
            <w:tcW w:w="426" w:type="dxa"/>
            <w:tcBorders>
              <w:top w:val="nil"/>
              <w:left w:val="nil"/>
              <w:bottom w:val="nil"/>
              <w:right w:val="nil"/>
            </w:tcBorders>
            <w:shd w:val="clear" w:color="auto" w:fill="auto"/>
            <w:noWrap/>
            <w:hideMark/>
          </w:tcPr>
          <w:p w14:paraId="05B088F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w:t>
            </w:r>
          </w:p>
        </w:tc>
        <w:tc>
          <w:tcPr>
            <w:tcW w:w="2409" w:type="dxa"/>
            <w:tcBorders>
              <w:top w:val="nil"/>
              <w:left w:val="nil"/>
              <w:bottom w:val="nil"/>
              <w:right w:val="nil"/>
            </w:tcBorders>
            <w:shd w:val="clear" w:color="auto" w:fill="auto"/>
            <w:noWrap/>
            <w:hideMark/>
          </w:tcPr>
          <w:p w14:paraId="608362C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Obese boys</w:t>
            </w:r>
          </w:p>
        </w:tc>
        <w:tc>
          <w:tcPr>
            <w:tcW w:w="426" w:type="dxa"/>
            <w:tcBorders>
              <w:top w:val="nil"/>
              <w:left w:val="nil"/>
              <w:bottom w:val="nil"/>
              <w:right w:val="nil"/>
            </w:tcBorders>
            <w:shd w:val="clear" w:color="auto" w:fill="auto"/>
            <w:noWrap/>
            <w:hideMark/>
          </w:tcPr>
          <w:p w14:paraId="2B71D14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87647D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7CAFD687" w14:textId="0AB3017F"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Haymes et al. (1975) </w:t>
            </w:r>
            <w:sdt>
              <w:sdtPr>
                <w:rPr>
                  <w:rFonts w:eastAsia="Times New Roman" w:cs="Times New Roman"/>
                  <w:color w:val="000000"/>
                  <w:sz w:val="18"/>
                  <w:szCs w:val="18"/>
                  <w:lang w:val="sl-SI" w:eastAsia="sl-SI"/>
                </w:rPr>
                <w:tag w:val="MENDELEY_CITATION_v3_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"/>
                <w:id w:val="-1369448476"/>
                <w:placeholder>
                  <w:docPart w:val="261774066AF246F6932CFFE7B8FCAEC8"/>
                </w:placeholder>
              </w:sdtPr>
              <w:sdtEndPr>
                <w:rPr>
                  <w:rFonts w:eastAsiaTheme="minorHAnsi"/>
                  <w:lang w:val="en-GB" w:eastAsia="en-US"/>
                </w:rPr>
              </w:sdtEndPr>
              <w:sdtContent>
                <w:r w:rsidR="00482F98" w:rsidRPr="00482F98">
                  <w:rPr>
                    <w:rFonts w:cs="Times New Roman"/>
                    <w:color w:val="000000"/>
                    <w:sz w:val="18"/>
                    <w:szCs w:val="18"/>
                  </w:rPr>
                  <w:t>[34]</w:t>
                </w:r>
              </w:sdtContent>
            </w:sdt>
          </w:p>
        </w:tc>
      </w:tr>
      <w:tr w:rsidR="00772F0F" w:rsidRPr="00D702B7" w14:paraId="71FB48A3" w14:textId="77777777" w:rsidTr="00B74CEA">
        <w:trPr>
          <w:trHeight w:val="276"/>
        </w:trPr>
        <w:tc>
          <w:tcPr>
            <w:tcW w:w="567" w:type="dxa"/>
            <w:tcBorders>
              <w:top w:val="nil"/>
              <w:left w:val="nil"/>
              <w:bottom w:val="nil"/>
              <w:right w:val="nil"/>
            </w:tcBorders>
            <w:shd w:val="clear" w:color="auto" w:fill="auto"/>
            <w:noWrap/>
            <w:hideMark/>
          </w:tcPr>
          <w:p w14:paraId="450082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426" w:type="dxa"/>
            <w:tcBorders>
              <w:top w:val="nil"/>
              <w:left w:val="nil"/>
              <w:bottom w:val="nil"/>
              <w:right w:val="nil"/>
            </w:tcBorders>
            <w:shd w:val="clear" w:color="auto" w:fill="auto"/>
            <w:noWrap/>
            <w:hideMark/>
          </w:tcPr>
          <w:p w14:paraId="3FA50F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3A54D5C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11</w:t>
            </w:r>
          </w:p>
        </w:tc>
        <w:tc>
          <w:tcPr>
            <w:tcW w:w="607" w:type="dxa"/>
            <w:tcBorders>
              <w:top w:val="nil"/>
              <w:left w:val="nil"/>
              <w:bottom w:val="nil"/>
              <w:right w:val="nil"/>
            </w:tcBorders>
            <w:shd w:val="clear" w:color="auto" w:fill="auto"/>
            <w:noWrap/>
            <w:hideMark/>
          </w:tcPr>
          <w:p w14:paraId="6398E6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33.5</w:t>
            </w:r>
          </w:p>
        </w:tc>
        <w:tc>
          <w:tcPr>
            <w:tcW w:w="476" w:type="dxa"/>
            <w:tcBorders>
              <w:top w:val="nil"/>
              <w:left w:val="nil"/>
              <w:bottom w:val="nil"/>
              <w:right w:val="nil"/>
            </w:tcBorders>
            <w:shd w:val="clear" w:color="auto" w:fill="auto"/>
            <w:noWrap/>
            <w:hideMark/>
          </w:tcPr>
          <w:p w14:paraId="7BDB9F0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w:t>
            </w:r>
          </w:p>
        </w:tc>
        <w:tc>
          <w:tcPr>
            <w:tcW w:w="603" w:type="dxa"/>
            <w:tcBorders>
              <w:top w:val="nil"/>
              <w:left w:val="nil"/>
              <w:bottom w:val="nil"/>
              <w:right w:val="nil"/>
            </w:tcBorders>
            <w:shd w:val="clear" w:color="auto" w:fill="auto"/>
            <w:noWrap/>
            <w:hideMark/>
          </w:tcPr>
          <w:p w14:paraId="337034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144</w:t>
            </w:r>
          </w:p>
        </w:tc>
        <w:tc>
          <w:tcPr>
            <w:tcW w:w="502" w:type="dxa"/>
            <w:tcBorders>
              <w:top w:val="nil"/>
              <w:left w:val="nil"/>
              <w:bottom w:val="nil"/>
              <w:right w:val="nil"/>
            </w:tcBorders>
            <w:shd w:val="clear" w:color="auto" w:fill="auto"/>
            <w:noWrap/>
            <w:hideMark/>
          </w:tcPr>
          <w:p w14:paraId="728970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733" w:type="dxa"/>
            <w:tcBorders>
              <w:top w:val="nil"/>
              <w:left w:val="nil"/>
              <w:bottom w:val="nil"/>
              <w:right w:val="nil"/>
            </w:tcBorders>
            <w:shd w:val="clear" w:color="auto" w:fill="auto"/>
            <w:noWrap/>
            <w:hideMark/>
          </w:tcPr>
          <w:p w14:paraId="1DBC03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0EEE6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81BE2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63.6</w:t>
            </w:r>
          </w:p>
        </w:tc>
        <w:tc>
          <w:tcPr>
            <w:tcW w:w="708" w:type="dxa"/>
            <w:tcBorders>
              <w:top w:val="nil"/>
              <w:left w:val="nil"/>
              <w:bottom w:val="nil"/>
              <w:right w:val="nil"/>
            </w:tcBorders>
            <w:shd w:val="clear" w:color="auto" w:fill="auto"/>
            <w:noWrap/>
            <w:hideMark/>
          </w:tcPr>
          <w:p w14:paraId="60BC4C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7.1</w:t>
            </w:r>
          </w:p>
        </w:tc>
        <w:tc>
          <w:tcPr>
            <w:tcW w:w="567" w:type="dxa"/>
            <w:tcBorders>
              <w:top w:val="nil"/>
              <w:left w:val="nil"/>
              <w:bottom w:val="nil"/>
              <w:right w:val="nil"/>
            </w:tcBorders>
            <w:shd w:val="clear" w:color="auto" w:fill="auto"/>
            <w:noWrap/>
            <w:hideMark/>
          </w:tcPr>
          <w:p w14:paraId="32D403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11.2</w:t>
            </w:r>
          </w:p>
        </w:tc>
        <w:tc>
          <w:tcPr>
            <w:tcW w:w="426" w:type="dxa"/>
            <w:tcBorders>
              <w:top w:val="nil"/>
              <w:left w:val="nil"/>
              <w:bottom w:val="nil"/>
              <w:right w:val="nil"/>
            </w:tcBorders>
            <w:shd w:val="clear" w:color="auto" w:fill="auto"/>
            <w:noWrap/>
            <w:hideMark/>
          </w:tcPr>
          <w:p w14:paraId="0AA722E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2409" w:type="dxa"/>
            <w:tcBorders>
              <w:top w:val="nil"/>
              <w:left w:val="nil"/>
              <w:bottom w:val="nil"/>
              <w:right w:val="nil"/>
            </w:tcBorders>
            <w:shd w:val="clear" w:color="auto" w:fill="auto"/>
            <w:noWrap/>
            <w:hideMark/>
          </w:tcPr>
          <w:p w14:paraId="48F25A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Distance runners</w:t>
            </w:r>
          </w:p>
        </w:tc>
        <w:tc>
          <w:tcPr>
            <w:tcW w:w="426" w:type="dxa"/>
            <w:tcBorders>
              <w:top w:val="nil"/>
              <w:left w:val="nil"/>
              <w:bottom w:val="nil"/>
              <w:right w:val="nil"/>
            </w:tcBorders>
            <w:shd w:val="clear" w:color="auto" w:fill="auto"/>
            <w:noWrap/>
            <w:hideMark/>
          </w:tcPr>
          <w:p w14:paraId="14859F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6532F6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USA</w:t>
            </w:r>
          </w:p>
        </w:tc>
        <w:tc>
          <w:tcPr>
            <w:tcW w:w="2805" w:type="dxa"/>
            <w:tcBorders>
              <w:top w:val="nil"/>
              <w:left w:val="nil"/>
              <w:bottom w:val="nil"/>
              <w:right w:val="nil"/>
            </w:tcBorders>
            <w:shd w:val="clear" w:color="auto" w:fill="auto"/>
            <w:noWrap/>
            <w:hideMark/>
          </w:tcPr>
          <w:p w14:paraId="6F1E2195" w14:textId="40424A87"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Eisenmann et al. (2001) </w:t>
            </w:r>
            <w:sdt>
              <w:sdtPr>
                <w:rPr>
                  <w:rFonts w:eastAsia="Times New Roman" w:cs="Times New Roman"/>
                  <w:color w:val="000000"/>
                  <w:sz w:val="18"/>
                  <w:szCs w:val="18"/>
                  <w:lang w:val="sl-SI" w:eastAsia="sl-SI"/>
                </w:rPr>
                <w:tag w:val="MENDELEY_CITATION_v3_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"/>
                <w:id w:val="524449293"/>
                <w:placeholder>
                  <w:docPart w:val="0924E0A5EED34BD5A62259428793FCA2"/>
                </w:placeholder>
              </w:sdtPr>
              <w:sdtEndPr>
                <w:rPr>
                  <w:rFonts w:eastAsiaTheme="minorHAnsi"/>
                  <w:lang w:val="en-GB" w:eastAsia="en-US"/>
                </w:rPr>
              </w:sdtEndPr>
              <w:sdtContent>
                <w:r w:rsidR="00482F98" w:rsidRPr="00482F98">
                  <w:rPr>
                    <w:rFonts w:cs="Times New Roman"/>
                    <w:color w:val="000000"/>
                    <w:sz w:val="18"/>
                    <w:szCs w:val="18"/>
                  </w:rPr>
                  <w:t>[33]</w:t>
                </w:r>
              </w:sdtContent>
            </w:sdt>
          </w:p>
        </w:tc>
      </w:tr>
      <w:tr w:rsidR="00772F0F" w:rsidRPr="00D702B7" w14:paraId="5689B854" w14:textId="77777777" w:rsidTr="00B74CEA">
        <w:trPr>
          <w:trHeight w:val="345"/>
        </w:trPr>
        <w:tc>
          <w:tcPr>
            <w:tcW w:w="567" w:type="dxa"/>
            <w:tcBorders>
              <w:top w:val="nil"/>
              <w:left w:val="nil"/>
              <w:bottom w:val="nil"/>
              <w:right w:val="nil"/>
            </w:tcBorders>
            <w:shd w:val="clear" w:color="auto" w:fill="auto"/>
            <w:noWrap/>
            <w:hideMark/>
          </w:tcPr>
          <w:p w14:paraId="501E8AA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w:t>
            </w:r>
          </w:p>
        </w:tc>
        <w:tc>
          <w:tcPr>
            <w:tcW w:w="426" w:type="dxa"/>
            <w:tcBorders>
              <w:top w:val="nil"/>
              <w:left w:val="nil"/>
              <w:bottom w:val="nil"/>
              <w:right w:val="nil"/>
            </w:tcBorders>
            <w:shd w:val="clear" w:color="auto" w:fill="auto"/>
            <w:noWrap/>
            <w:hideMark/>
          </w:tcPr>
          <w:p w14:paraId="3EB90E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5C642C8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5</w:t>
            </w:r>
          </w:p>
        </w:tc>
        <w:tc>
          <w:tcPr>
            <w:tcW w:w="607" w:type="dxa"/>
            <w:tcBorders>
              <w:top w:val="nil"/>
              <w:left w:val="nil"/>
              <w:bottom w:val="nil"/>
              <w:right w:val="nil"/>
            </w:tcBorders>
            <w:shd w:val="clear" w:color="auto" w:fill="auto"/>
            <w:noWrap/>
            <w:hideMark/>
          </w:tcPr>
          <w:p w14:paraId="0A0C0B6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18.3</w:t>
            </w:r>
          </w:p>
        </w:tc>
        <w:tc>
          <w:tcPr>
            <w:tcW w:w="476" w:type="dxa"/>
            <w:tcBorders>
              <w:top w:val="nil"/>
              <w:left w:val="nil"/>
              <w:bottom w:val="nil"/>
              <w:right w:val="nil"/>
            </w:tcBorders>
            <w:shd w:val="clear" w:color="auto" w:fill="auto"/>
            <w:noWrap/>
            <w:hideMark/>
          </w:tcPr>
          <w:p w14:paraId="0B1D832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603" w:type="dxa"/>
            <w:tcBorders>
              <w:top w:val="nil"/>
              <w:left w:val="nil"/>
              <w:bottom w:val="nil"/>
              <w:right w:val="nil"/>
            </w:tcBorders>
            <w:shd w:val="clear" w:color="auto" w:fill="auto"/>
            <w:noWrap/>
            <w:hideMark/>
          </w:tcPr>
          <w:p w14:paraId="063C11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4987BC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7751EF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D5A6E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157B3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50.5</w:t>
            </w:r>
          </w:p>
        </w:tc>
        <w:tc>
          <w:tcPr>
            <w:tcW w:w="708" w:type="dxa"/>
            <w:tcBorders>
              <w:top w:val="nil"/>
              <w:left w:val="nil"/>
              <w:bottom w:val="nil"/>
              <w:right w:val="nil"/>
            </w:tcBorders>
            <w:shd w:val="clear" w:color="auto" w:fill="auto"/>
            <w:noWrap/>
            <w:hideMark/>
          </w:tcPr>
          <w:p w14:paraId="0C84E05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w:t>
            </w:r>
          </w:p>
        </w:tc>
        <w:tc>
          <w:tcPr>
            <w:tcW w:w="567" w:type="dxa"/>
            <w:tcBorders>
              <w:top w:val="nil"/>
              <w:left w:val="nil"/>
              <w:bottom w:val="nil"/>
              <w:right w:val="nil"/>
            </w:tcBorders>
            <w:shd w:val="clear" w:color="auto" w:fill="auto"/>
            <w:noWrap/>
            <w:hideMark/>
          </w:tcPr>
          <w:p w14:paraId="609E482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8.9</w:t>
            </w:r>
          </w:p>
        </w:tc>
        <w:tc>
          <w:tcPr>
            <w:tcW w:w="426" w:type="dxa"/>
            <w:tcBorders>
              <w:top w:val="nil"/>
              <w:left w:val="nil"/>
              <w:bottom w:val="nil"/>
              <w:right w:val="nil"/>
            </w:tcBorders>
            <w:shd w:val="clear" w:color="auto" w:fill="auto"/>
            <w:noWrap/>
            <w:hideMark/>
          </w:tcPr>
          <w:p w14:paraId="33422F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w:t>
            </w:r>
          </w:p>
        </w:tc>
        <w:tc>
          <w:tcPr>
            <w:tcW w:w="2409" w:type="dxa"/>
            <w:tcBorders>
              <w:top w:val="nil"/>
              <w:left w:val="nil"/>
              <w:bottom w:val="nil"/>
              <w:right w:val="nil"/>
            </w:tcBorders>
            <w:shd w:val="clear" w:color="auto" w:fill="auto"/>
            <w:noWrap/>
            <w:hideMark/>
          </w:tcPr>
          <w:p w14:paraId="0D32561A"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5F1DD4B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67791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04088958" w14:textId="777F1590"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Yoshizawa et al. (1986) </w:t>
            </w:r>
            <w:sdt>
              <w:sdtPr>
                <w:rPr>
                  <w:rFonts w:eastAsia="Times New Roman" w:cs="Times New Roman"/>
                  <w:color w:val="000000"/>
                  <w:sz w:val="18"/>
                  <w:szCs w:val="18"/>
                  <w:lang w:val="sl-SI" w:eastAsia="sl-SI"/>
                </w:rPr>
                <w:tag w:val="MENDELEY_CITATION_v3_eyJjaXRhdGlvbklEIjoiTUVOREVMRVlfQ0lUQVRJT05fZDYyZDMxNDgtY2NlNi00N2VjLWIyNWItZDhlNGJkY2Q4MDU1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
                <w:id w:val="-655992699"/>
                <w:placeholder>
                  <w:docPart w:val="9343B1CED2CD48C6AD0385449F44909D"/>
                </w:placeholder>
              </w:sdtPr>
              <w:sdtEndPr>
                <w:rPr>
                  <w:rFonts w:eastAsiaTheme="minorHAnsi"/>
                  <w:lang w:val="en-GB" w:eastAsia="en-US"/>
                </w:rPr>
              </w:sdtEndPr>
              <w:sdtContent>
                <w:r w:rsidR="00482F98" w:rsidRPr="00482F98">
                  <w:rPr>
                    <w:rFonts w:cs="Times New Roman"/>
                    <w:color w:val="000000"/>
                    <w:sz w:val="18"/>
                    <w:szCs w:val="18"/>
                  </w:rPr>
                  <w:t>[38]</w:t>
                </w:r>
              </w:sdtContent>
            </w:sdt>
          </w:p>
        </w:tc>
      </w:tr>
      <w:tr w:rsidR="00772F0F" w:rsidRPr="00D702B7" w14:paraId="00E56493" w14:textId="77777777" w:rsidTr="00B74CEA">
        <w:trPr>
          <w:trHeight w:val="276"/>
        </w:trPr>
        <w:tc>
          <w:tcPr>
            <w:tcW w:w="567" w:type="dxa"/>
            <w:tcBorders>
              <w:top w:val="nil"/>
              <w:left w:val="nil"/>
              <w:bottom w:val="nil"/>
              <w:right w:val="nil"/>
            </w:tcBorders>
            <w:shd w:val="clear" w:color="auto" w:fill="auto"/>
            <w:noWrap/>
            <w:hideMark/>
          </w:tcPr>
          <w:p w14:paraId="7C7153A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426" w:type="dxa"/>
            <w:tcBorders>
              <w:top w:val="nil"/>
              <w:left w:val="nil"/>
              <w:bottom w:val="nil"/>
              <w:right w:val="nil"/>
            </w:tcBorders>
            <w:shd w:val="clear" w:color="auto" w:fill="auto"/>
            <w:noWrap/>
            <w:hideMark/>
          </w:tcPr>
          <w:p w14:paraId="22A3A93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7B9F00E3"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6</w:t>
            </w:r>
          </w:p>
        </w:tc>
        <w:tc>
          <w:tcPr>
            <w:tcW w:w="607" w:type="dxa"/>
            <w:tcBorders>
              <w:top w:val="nil"/>
              <w:left w:val="nil"/>
              <w:bottom w:val="nil"/>
              <w:right w:val="nil"/>
            </w:tcBorders>
            <w:shd w:val="clear" w:color="auto" w:fill="auto"/>
            <w:noWrap/>
            <w:hideMark/>
          </w:tcPr>
          <w:p w14:paraId="1DF1EBD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21.1</w:t>
            </w:r>
          </w:p>
        </w:tc>
        <w:tc>
          <w:tcPr>
            <w:tcW w:w="476" w:type="dxa"/>
            <w:tcBorders>
              <w:top w:val="nil"/>
              <w:left w:val="nil"/>
              <w:bottom w:val="nil"/>
              <w:right w:val="nil"/>
            </w:tcBorders>
            <w:shd w:val="clear" w:color="auto" w:fill="auto"/>
            <w:noWrap/>
            <w:hideMark/>
          </w:tcPr>
          <w:p w14:paraId="64F270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w:t>
            </w:r>
          </w:p>
        </w:tc>
        <w:tc>
          <w:tcPr>
            <w:tcW w:w="603" w:type="dxa"/>
            <w:tcBorders>
              <w:top w:val="nil"/>
              <w:left w:val="nil"/>
              <w:bottom w:val="nil"/>
              <w:right w:val="nil"/>
            </w:tcBorders>
            <w:shd w:val="clear" w:color="auto" w:fill="auto"/>
            <w:noWrap/>
            <w:hideMark/>
          </w:tcPr>
          <w:p w14:paraId="43D68C5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18D237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3B474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CD959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942F9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49.3</w:t>
            </w:r>
          </w:p>
        </w:tc>
        <w:tc>
          <w:tcPr>
            <w:tcW w:w="708" w:type="dxa"/>
            <w:tcBorders>
              <w:top w:val="nil"/>
              <w:left w:val="nil"/>
              <w:bottom w:val="nil"/>
              <w:right w:val="nil"/>
            </w:tcBorders>
            <w:shd w:val="clear" w:color="auto" w:fill="auto"/>
            <w:noWrap/>
            <w:hideMark/>
          </w:tcPr>
          <w:p w14:paraId="2976BEE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w:t>
            </w:r>
          </w:p>
        </w:tc>
        <w:tc>
          <w:tcPr>
            <w:tcW w:w="567" w:type="dxa"/>
            <w:tcBorders>
              <w:top w:val="nil"/>
              <w:left w:val="nil"/>
              <w:bottom w:val="nil"/>
              <w:right w:val="nil"/>
            </w:tcBorders>
            <w:shd w:val="clear" w:color="auto" w:fill="auto"/>
            <w:noWrap/>
            <w:hideMark/>
          </w:tcPr>
          <w:p w14:paraId="4B85DCE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w:t>
            </w:r>
          </w:p>
        </w:tc>
        <w:tc>
          <w:tcPr>
            <w:tcW w:w="426" w:type="dxa"/>
            <w:tcBorders>
              <w:top w:val="nil"/>
              <w:left w:val="nil"/>
              <w:bottom w:val="nil"/>
              <w:right w:val="nil"/>
            </w:tcBorders>
            <w:shd w:val="clear" w:color="auto" w:fill="auto"/>
            <w:noWrap/>
            <w:hideMark/>
          </w:tcPr>
          <w:p w14:paraId="6977C2C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2409" w:type="dxa"/>
            <w:tcBorders>
              <w:top w:val="nil"/>
              <w:left w:val="nil"/>
              <w:bottom w:val="nil"/>
              <w:right w:val="nil"/>
            </w:tcBorders>
            <w:shd w:val="clear" w:color="auto" w:fill="auto"/>
            <w:noWrap/>
            <w:hideMark/>
          </w:tcPr>
          <w:p w14:paraId="327970F1"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77EE9D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80BCA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1771B97B" w14:textId="2AD49A28"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Yoshizawa et al. (1986) </w:t>
            </w:r>
            <w:sdt>
              <w:sdtPr>
                <w:rPr>
                  <w:rFonts w:eastAsia="Times New Roman" w:cs="Times New Roman"/>
                  <w:color w:val="000000"/>
                  <w:sz w:val="18"/>
                  <w:szCs w:val="18"/>
                  <w:lang w:val="sl-SI" w:eastAsia="sl-SI"/>
                </w:rPr>
                <w:tag w:val="MENDELEY_CITATION_v3_eyJjaXRhdGlvbklEIjoiTUVOREVMRVlfQ0lUQVRJT05fMjhiYWJlZTAtYjY4MS00NTMwLTgyMjQtYWI4NDMxZmU4MmI5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
                <w:id w:val="732436171"/>
                <w:placeholder>
                  <w:docPart w:val="642FAA9881274D5DBD30306BC95C4112"/>
                </w:placeholder>
              </w:sdtPr>
              <w:sdtEndPr>
                <w:rPr>
                  <w:rFonts w:eastAsiaTheme="minorHAnsi"/>
                  <w:lang w:val="en-GB" w:eastAsia="en-US"/>
                </w:rPr>
              </w:sdtEndPr>
              <w:sdtContent>
                <w:r w:rsidR="00482F98" w:rsidRPr="00482F98">
                  <w:rPr>
                    <w:rFonts w:cs="Times New Roman"/>
                    <w:color w:val="000000"/>
                    <w:sz w:val="18"/>
                    <w:szCs w:val="18"/>
                  </w:rPr>
                  <w:t>[38]</w:t>
                </w:r>
              </w:sdtContent>
            </w:sdt>
          </w:p>
        </w:tc>
      </w:tr>
      <w:tr w:rsidR="00772F0F" w:rsidRPr="00D702B7" w14:paraId="193BD486" w14:textId="77777777" w:rsidTr="00B74CEA">
        <w:trPr>
          <w:trHeight w:val="345"/>
        </w:trPr>
        <w:tc>
          <w:tcPr>
            <w:tcW w:w="567" w:type="dxa"/>
            <w:tcBorders>
              <w:top w:val="nil"/>
              <w:left w:val="nil"/>
              <w:bottom w:val="nil"/>
              <w:right w:val="nil"/>
            </w:tcBorders>
            <w:shd w:val="clear" w:color="auto" w:fill="auto"/>
            <w:noWrap/>
            <w:hideMark/>
          </w:tcPr>
          <w:p w14:paraId="7B501A6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426" w:type="dxa"/>
            <w:tcBorders>
              <w:top w:val="nil"/>
              <w:left w:val="nil"/>
              <w:bottom w:val="nil"/>
              <w:right w:val="nil"/>
            </w:tcBorders>
            <w:shd w:val="clear" w:color="auto" w:fill="auto"/>
            <w:noWrap/>
            <w:hideMark/>
          </w:tcPr>
          <w:p w14:paraId="4B124B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0.4</w:t>
            </w:r>
          </w:p>
        </w:tc>
        <w:tc>
          <w:tcPr>
            <w:tcW w:w="764" w:type="dxa"/>
            <w:tcBorders>
              <w:top w:val="nil"/>
              <w:left w:val="nil"/>
              <w:bottom w:val="nil"/>
              <w:right w:val="nil"/>
            </w:tcBorders>
            <w:shd w:val="clear" w:color="auto" w:fill="auto"/>
            <w:noWrap/>
            <w:hideMark/>
          </w:tcPr>
          <w:p w14:paraId="17E7173D"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177339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3A6A3D6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18C1762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50DD72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A8B1A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588CC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C1D37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48.5</w:t>
            </w:r>
          </w:p>
        </w:tc>
        <w:tc>
          <w:tcPr>
            <w:tcW w:w="708" w:type="dxa"/>
            <w:tcBorders>
              <w:top w:val="nil"/>
              <w:left w:val="nil"/>
              <w:bottom w:val="nil"/>
              <w:right w:val="nil"/>
            </w:tcBorders>
            <w:shd w:val="clear" w:color="auto" w:fill="auto"/>
            <w:noWrap/>
            <w:hideMark/>
          </w:tcPr>
          <w:p w14:paraId="57F6BF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567" w:type="dxa"/>
            <w:tcBorders>
              <w:top w:val="nil"/>
              <w:left w:val="nil"/>
              <w:bottom w:val="nil"/>
              <w:right w:val="nil"/>
            </w:tcBorders>
            <w:shd w:val="clear" w:color="auto" w:fill="auto"/>
            <w:noWrap/>
            <w:hideMark/>
          </w:tcPr>
          <w:p w14:paraId="302E08F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426" w:type="dxa"/>
            <w:tcBorders>
              <w:top w:val="nil"/>
              <w:left w:val="nil"/>
              <w:bottom w:val="nil"/>
              <w:right w:val="nil"/>
            </w:tcBorders>
            <w:shd w:val="clear" w:color="auto" w:fill="auto"/>
            <w:noWrap/>
            <w:hideMark/>
          </w:tcPr>
          <w:p w14:paraId="7119EC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369</w:t>
            </w:r>
          </w:p>
        </w:tc>
        <w:tc>
          <w:tcPr>
            <w:tcW w:w="2409" w:type="dxa"/>
            <w:tcBorders>
              <w:top w:val="nil"/>
              <w:left w:val="nil"/>
              <w:bottom w:val="nil"/>
              <w:right w:val="nil"/>
            </w:tcBorders>
            <w:shd w:val="clear" w:color="auto" w:fill="auto"/>
            <w:noWrap/>
            <w:hideMark/>
          </w:tcPr>
          <w:p w14:paraId="0A95BA3E"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2D16934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561D9B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48F5D010" w14:textId="12E41D92" w:rsidR="00772F0F" w:rsidRPr="00F74162" w:rsidRDefault="00772F0F" w:rsidP="00772F0F">
            <w:pPr>
              <w:spacing w:after="0" w:line="240" w:lineRule="auto"/>
              <w:jc w:val="both"/>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Lima et al. (2017) </w:t>
            </w:r>
            <w:sdt>
              <w:sdtPr>
                <w:rPr>
                  <w:rFonts w:eastAsia="Times New Roman" w:cs="Times New Roman"/>
                  <w:color w:val="000000"/>
                  <w:sz w:val="18"/>
                  <w:szCs w:val="18"/>
                  <w:lang w:val="sl-SI" w:eastAsia="sl-SI"/>
                </w:rPr>
                <w:tag w:val="MENDELEY_CITATION_v3_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"/>
                <w:id w:val="1663883797"/>
                <w:placeholder>
                  <w:docPart w:val="21256EC4F8394277BBA622A0F191D4E8"/>
                </w:placeholder>
              </w:sdtPr>
              <w:sdtEndPr>
                <w:rPr>
                  <w:rFonts w:eastAsiaTheme="minorHAnsi"/>
                  <w:lang w:val="en-GB" w:eastAsia="en-US"/>
                </w:rPr>
              </w:sdtEndPr>
              <w:sdtContent>
                <w:r w:rsidR="00482F98" w:rsidRPr="00482F98">
                  <w:rPr>
                    <w:rFonts w:cs="Times New Roman"/>
                    <w:color w:val="000000"/>
                    <w:sz w:val="18"/>
                    <w:szCs w:val="18"/>
                  </w:rPr>
                  <w:t>[39]</w:t>
                </w:r>
              </w:sdtContent>
            </w:sdt>
          </w:p>
        </w:tc>
      </w:tr>
      <w:tr w:rsidR="00772F0F" w:rsidRPr="00D702B7" w14:paraId="3CA6CF30" w14:textId="77777777" w:rsidTr="00B74CEA">
        <w:trPr>
          <w:trHeight w:val="345"/>
        </w:trPr>
        <w:tc>
          <w:tcPr>
            <w:tcW w:w="567" w:type="dxa"/>
            <w:tcBorders>
              <w:top w:val="nil"/>
              <w:left w:val="nil"/>
              <w:bottom w:val="nil"/>
              <w:right w:val="nil"/>
            </w:tcBorders>
            <w:shd w:val="clear" w:color="auto" w:fill="auto"/>
            <w:noWrap/>
            <w:hideMark/>
          </w:tcPr>
          <w:p w14:paraId="2754E2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426" w:type="dxa"/>
            <w:tcBorders>
              <w:top w:val="nil"/>
              <w:left w:val="nil"/>
              <w:bottom w:val="nil"/>
              <w:right w:val="nil"/>
            </w:tcBorders>
            <w:shd w:val="clear" w:color="auto" w:fill="auto"/>
            <w:noWrap/>
            <w:hideMark/>
          </w:tcPr>
          <w:p w14:paraId="7E92C4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0.4</w:t>
            </w:r>
          </w:p>
        </w:tc>
        <w:tc>
          <w:tcPr>
            <w:tcW w:w="764" w:type="dxa"/>
            <w:tcBorders>
              <w:top w:val="nil"/>
              <w:left w:val="nil"/>
              <w:bottom w:val="nil"/>
              <w:right w:val="nil"/>
            </w:tcBorders>
            <w:shd w:val="clear" w:color="auto" w:fill="auto"/>
            <w:noWrap/>
            <w:hideMark/>
          </w:tcPr>
          <w:p w14:paraId="5F981F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6-7</w:t>
            </w:r>
          </w:p>
        </w:tc>
        <w:tc>
          <w:tcPr>
            <w:tcW w:w="607" w:type="dxa"/>
            <w:tcBorders>
              <w:top w:val="nil"/>
              <w:left w:val="nil"/>
              <w:bottom w:val="nil"/>
              <w:right w:val="nil"/>
            </w:tcBorders>
            <w:shd w:val="clear" w:color="auto" w:fill="auto"/>
            <w:noWrap/>
            <w:hideMark/>
          </w:tcPr>
          <w:p w14:paraId="69EBB61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24.4</w:t>
            </w:r>
          </w:p>
        </w:tc>
        <w:tc>
          <w:tcPr>
            <w:tcW w:w="476" w:type="dxa"/>
            <w:tcBorders>
              <w:top w:val="nil"/>
              <w:left w:val="nil"/>
              <w:bottom w:val="nil"/>
              <w:right w:val="nil"/>
            </w:tcBorders>
            <w:shd w:val="clear" w:color="auto" w:fill="auto"/>
            <w:noWrap/>
            <w:hideMark/>
          </w:tcPr>
          <w:p w14:paraId="12B5B3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3.7</w:t>
            </w:r>
          </w:p>
        </w:tc>
        <w:tc>
          <w:tcPr>
            <w:tcW w:w="603" w:type="dxa"/>
            <w:tcBorders>
              <w:top w:val="nil"/>
              <w:left w:val="nil"/>
              <w:bottom w:val="nil"/>
              <w:right w:val="nil"/>
            </w:tcBorders>
            <w:shd w:val="clear" w:color="auto" w:fill="auto"/>
            <w:noWrap/>
            <w:hideMark/>
          </w:tcPr>
          <w:p w14:paraId="5FB033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124</w:t>
            </w:r>
          </w:p>
        </w:tc>
        <w:tc>
          <w:tcPr>
            <w:tcW w:w="502" w:type="dxa"/>
            <w:tcBorders>
              <w:top w:val="nil"/>
              <w:left w:val="nil"/>
              <w:bottom w:val="nil"/>
              <w:right w:val="nil"/>
            </w:tcBorders>
            <w:shd w:val="clear" w:color="auto" w:fill="auto"/>
            <w:noWrap/>
            <w:hideMark/>
          </w:tcPr>
          <w:p w14:paraId="05B3F7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w:t>
            </w:r>
          </w:p>
        </w:tc>
        <w:tc>
          <w:tcPr>
            <w:tcW w:w="733" w:type="dxa"/>
            <w:tcBorders>
              <w:top w:val="nil"/>
              <w:left w:val="nil"/>
              <w:bottom w:val="nil"/>
              <w:right w:val="nil"/>
            </w:tcBorders>
            <w:shd w:val="clear" w:color="auto" w:fill="auto"/>
            <w:noWrap/>
            <w:hideMark/>
          </w:tcPr>
          <w:p w14:paraId="642374A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15.9</w:t>
            </w:r>
          </w:p>
        </w:tc>
        <w:tc>
          <w:tcPr>
            <w:tcW w:w="709" w:type="dxa"/>
            <w:tcBorders>
              <w:top w:val="nil"/>
              <w:left w:val="nil"/>
              <w:bottom w:val="nil"/>
              <w:right w:val="nil"/>
            </w:tcBorders>
            <w:shd w:val="clear" w:color="auto" w:fill="auto"/>
            <w:noWrap/>
            <w:hideMark/>
          </w:tcPr>
          <w:p w14:paraId="3F400F0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78D54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48.5</w:t>
            </w:r>
          </w:p>
        </w:tc>
        <w:tc>
          <w:tcPr>
            <w:tcW w:w="708" w:type="dxa"/>
            <w:tcBorders>
              <w:top w:val="nil"/>
              <w:left w:val="nil"/>
              <w:bottom w:val="nil"/>
              <w:right w:val="nil"/>
            </w:tcBorders>
            <w:shd w:val="clear" w:color="auto" w:fill="auto"/>
            <w:noWrap/>
            <w:hideMark/>
          </w:tcPr>
          <w:p w14:paraId="23FE5E0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567" w:type="dxa"/>
            <w:tcBorders>
              <w:top w:val="nil"/>
              <w:left w:val="nil"/>
              <w:bottom w:val="nil"/>
              <w:right w:val="nil"/>
            </w:tcBorders>
            <w:shd w:val="clear" w:color="auto" w:fill="auto"/>
            <w:noWrap/>
            <w:hideMark/>
          </w:tcPr>
          <w:p w14:paraId="706A436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12.4</w:t>
            </w:r>
          </w:p>
        </w:tc>
        <w:tc>
          <w:tcPr>
            <w:tcW w:w="426" w:type="dxa"/>
            <w:tcBorders>
              <w:top w:val="nil"/>
              <w:left w:val="nil"/>
              <w:bottom w:val="nil"/>
              <w:right w:val="nil"/>
            </w:tcBorders>
            <w:shd w:val="clear" w:color="auto" w:fill="auto"/>
            <w:noWrap/>
            <w:hideMark/>
          </w:tcPr>
          <w:p w14:paraId="37A7BE5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309</w:t>
            </w:r>
          </w:p>
        </w:tc>
        <w:tc>
          <w:tcPr>
            <w:tcW w:w="2409" w:type="dxa"/>
            <w:tcBorders>
              <w:top w:val="nil"/>
              <w:left w:val="nil"/>
              <w:bottom w:val="nil"/>
              <w:right w:val="nil"/>
            </w:tcBorders>
            <w:shd w:val="clear" w:color="auto" w:fill="auto"/>
            <w:noWrap/>
            <w:hideMark/>
          </w:tcPr>
          <w:p w14:paraId="393E3B91"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237FFE5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04D598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3271390F" w14:textId="000D5AA8"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Eiberg et al (2005)</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"/>
                <w:id w:val="-1248261782"/>
                <w:placeholder>
                  <w:docPart w:val="14568A8E696340B68E724E25EA776BF0"/>
                </w:placeholder>
              </w:sdtPr>
              <w:sdtEndPr>
                <w:rPr>
                  <w:rFonts w:eastAsiaTheme="minorHAnsi"/>
                  <w:iCs w:val="0"/>
                  <w:lang w:val="en-GB" w:eastAsia="en-US"/>
                </w:rPr>
              </w:sdtEndPr>
              <w:sdtContent>
                <w:r w:rsidR="00482F98" w:rsidRPr="00482F98">
                  <w:rPr>
                    <w:rFonts w:cs="Times New Roman"/>
                    <w:color w:val="000000"/>
                    <w:sz w:val="18"/>
                    <w:szCs w:val="18"/>
                  </w:rPr>
                  <w:t>[40]</w:t>
                </w:r>
              </w:sdtContent>
            </w:sdt>
          </w:p>
        </w:tc>
      </w:tr>
      <w:tr w:rsidR="00772F0F" w:rsidRPr="00D702B7" w14:paraId="05B6BCC2" w14:textId="77777777" w:rsidTr="00B74CEA">
        <w:trPr>
          <w:trHeight w:val="345"/>
        </w:trPr>
        <w:tc>
          <w:tcPr>
            <w:tcW w:w="567" w:type="dxa"/>
            <w:tcBorders>
              <w:top w:val="nil"/>
              <w:left w:val="nil"/>
              <w:bottom w:val="nil"/>
              <w:right w:val="nil"/>
            </w:tcBorders>
            <w:shd w:val="clear" w:color="auto" w:fill="auto"/>
            <w:noWrap/>
            <w:hideMark/>
          </w:tcPr>
          <w:p w14:paraId="66674B6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426" w:type="dxa"/>
            <w:tcBorders>
              <w:top w:val="nil"/>
              <w:left w:val="nil"/>
              <w:bottom w:val="nil"/>
              <w:right w:val="nil"/>
            </w:tcBorders>
            <w:shd w:val="clear" w:color="auto" w:fill="auto"/>
            <w:noWrap/>
            <w:hideMark/>
          </w:tcPr>
          <w:p w14:paraId="23C404D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0.4</w:t>
            </w:r>
          </w:p>
        </w:tc>
        <w:tc>
          <w:tcPr>
            <w:tcW w:w="764" w:type="dxa"/>
            <w:tcBorders>
              <w:top w:val="nil"/>
              <w:left w:val="nil"/>
              <w:bottom w:val="nil"/>
              <w:right w:val="nil"/>
            </w:tcBorders>
            <w:shd w:val="clear" w:color="auto" w:fill="auto"/>
            <w:noWrap/>
            <w:hideMark/>
          </w:tcPr>
          <w:p w14:paraId="31FA407D"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888BE7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24.6</w:t>
            </w:r>
          </w:p>
        </w:tc>
        <w:tc>
          <w:tcPr>
            <w:tcW w:w="476" w:type="dxa"/>
            <w:tcBorders>
              <w:top w:val="nil"/>
              <w:left w:val="nil"/>
              <w:bottom w:val="nil"/>
              <w:right w:val="nil"/>
            </w:tcBorders>
            <w:shd w:val="clear" w:color="auto" w:fill="auto"/>
            <w:noWrap/>
            <w:hideMark/>
          </w:tcPr>
          <w:p w14:paraId="60FFF1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3.7</w:t>
            </w:r>
          </w:p>
        </w:tc>
        <w:tc>
          <w:tcPr>
            <w:tcW w:w="603" w:type="dxa"/>
            <w:tcBorders>
              <w:top w:val="nil"/>
              <w:left w:val="nil"/>
              <w:bottom w:val="nil"/>
              <w:right w:val="nil"/>
            </w:tcBorders>
            <w:shd w:val="clear" w:color="auto" w:fill="auto"/>
            <w:noWrap/>
            <w:hideMark/>
          </w:tcPr>
          <w:p w14:paraId="55D67D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124</w:t>
            </w:r>
          </w:p>
        </w:tc>
        <w:tc>
          <w:tcPr>
            <w:tcW w:w="502" w:type="dxa"/>
            <w:tcBorders>
              <w:top w:val="nil"/>
              <w:left w:val="nil"/>
              <w:bottom w:val="nil"/>
              <w:right w:val="nil"/>
            </w:tcBorders>
            <w:shd w:val="clear" w:color="auto" w:fill="auto"/>
            <w:noWrap/>
            <w:hideMark/>
          </w:tcPr>
          <w:p w14:paraId="2094283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w:t>
            </w:r>
          </w:p>
        </w:tc>
        <w:tc>
          <w:tcPr>
            <w:tcW w:w="733" w:type="dxa"/>
            <w:tcBorders>
              <w:top w:val="nil"/>
              <w:left w:val="nil"/>
              <w:bottom w:val="nil"/>
              <w:right w:val="nil"/>
            </w:tcBorders>
            <w:shd w:val="clear" w:color="auto" w:fill="auto"/>
            <w:noWrap/>
            <w:hideMark/>
          </w:tcPr>
          <w:p w14:paraId="6ED767C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15.9</w:t>
            </w:r>
          </w:p>
        </w:tc>
        <w:tc>
          <w:tcPr>
            <w:tcW w:w="709" w:type="dxa"/>
            <w:tcBorders>
              <w:top w:val="nil"/>
              <w:left w:val="nil"/>
              <w:bottom w:val="nil"/>
              <w:right w:val="nil"/>
            </w:tcBorders>
            <w:shd w:val="clear" w:color="auto" w:fill="auto"/>
            <w:noWrap/>
            <w:hideMark/>
          </w:tcPr>
          <w:p w14:paraId="58B4ED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1.70</w:t>
            </w:r>
          </w:p>
        </w:tc>
        <w:tc>
          <w:tcPr>
            <w:tcW w:w="709" w:type="dxa"/>
            <w:tcBorders>
              <w:top w:val="nil"/>
              <w:left w:val="nil"/>
              <w:bottom w:val="nil"/>
              <w:right w:val="nil"/>
            </w:tcBorders>
            <w:shd w:val="clear" w:color="auto" w:fill="auto"/>
            <w:noWrap/>
            <w:hideMark/>
          </w:tcPr>
          <w:p w14:paraId="300FACB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48.6</w:t>
            </w:r>
          </w:p>
        </w:tc>
        <w:tc>
          <w:tcPr>
            <w:tcW w:w="708" w:type="dxa"/>
            <w:tcBorders>
              <w:top w:val="nil"/>
              <w:left w:val="nil"/>
              <w:bottom w:val="nil"/>
              <w:right w:val="nil"/>
            </w:tcBorders>
            <w:shd w:val="clear" w:color="auto" w:fill="auto"/>
            <w:noWrap/>
            <w:hideMark/>
          </w:tcPr>
          <w:p w14:paraId="6460D2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567" w:type="dxa"/>
            <w:tcBorders>
              <w:top w:val="nil"/>
              <w:left w:val="nil"/>
              <w:bottom w:val="nil"/>
              <w:right w:val="nil"/>
            </w:tcBorders>
            <w:shd w:val="clear" w:color="auto" w:fill="auto"/>
            <w:noWrap/>
            <w:hideMark/>
          </w:tcPr>
          <w:p w14:paraId="7182D2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12.6</w:t>
            </w:r>
          </w:p>
        </w:tc>
        <w:tc>
          <w:tcPr>
            <w:tcW w:w="426" w:type="dxa"/>
            <w:tcBorders>
              <w:top w:val="nil"/>
              <w:left w:val="nil"/>
              <w:bottom w:val="nil"/>
              <w:right w:val="nil"/>
            </w:tcBorders>
            <w:shd w:val="clear" w:color="auto" w:fill="auto"/>
            <w:noWrap/>
            <w:hideMark/>
          </w:tcPr>
          <w:p w14:paraId="42E244C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311</w:t>
            </w:r>
          </w:p>
        </w:tc>
        <w:tc>
          <w:tcPr>
            <w:tcW w:w="2409" w:type="dxa"/>
            <w:tcBorders>
              <w:top w:val="nil"/>
              <w:left w:val="nil"/>
              <w:bottom w:val="nil"/>
              <w:right w:val="nil"/>
            </w:tcBorders>
            <w:shd w:val="clear" w:color="auto" w:fill="auto"/>
            <w:noWrap/>
            <w:hideMark/>
          </w:tcPr>
          <w:p w14:paraId="7D767EF4"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5F15AF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573B872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Swe</w:t>
            </w:r>
          </w:p>
        </w:tc>
        <w:tc>
          <w:tcPr>
            <w:tcW w:w="2805" w:type="dxa"/>
            <w:tcBorders>
              <w:top w:val="nil"/>
              <w:left w:val="nil"/>
              <w:bottom w:val="nil"/>
              <w:right w:val="nil"/>
            </w:tcBorders>
            <w:shd w:val="clear" w:color="auto" w:fill="auto"/>
            <w:noWrap/>
            <w:hideMark/>
          </w:tcPr>
          <w:p w14:paraId="21BDB433" w14:textId="7FC84EC0"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 xml:space="preserve">Dencker et al. (2010) </w:t>
            </w:r>
            <w:sdt>
              <w:sdtPr>
                <w:rPr>
                  <w:rFonts w:eastAsia="Times New Roman" w:cs="Times New Roman"/>
                  <w:color w:val="000000"/>
                  <w:sz w:val="18"/>
                  <w:szCs w:val="18"/>
                  <w:lang w:val="sl-SI" w:eastAsia="sl-SI"/>
                </w:rPr>
                <w:tag w:val="MENDELEY_CITATION_v3_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"/>
                <w:id w:val="279315226"/>
                <w:placeholder>
                  <w:docPart w:val="3C154A61DBCB4AF494D11AE239275279"/>
                </w:placeholder>
              </w:sdtPr>
              <w:sdtEndPr>
                <w:rPr>
                  <w:rFonts w:eastAsiaTheme="minorHAnsi"/>
                  <w:lang w:val="en-GB" w:eastAsia="en-US"/>
                </w:rPr>
              </w:sdtEndPr>
              <w:sdtContent>
                <w:r w:rsidR="00482F98" w:rsidRPr="00482F98">
                  <w:rPr>
                    <w:rFonts w:cs="Times New Roman"/>
                    <w:color w:val="000000"/>
                    <w:sz w:val="18"/>
                    <w:szCs w:val="18"/>
                  </w:rPr>
                  <w:t>[41]</w:t>
                </w:r>
              </w:sdtContent>
            </w:sdt>
          </w:p>
        </w:tc>
      </w:tr>
      <w:tr w:rsidR="00772F0F" w:rsidRPr="00D702B7" w14:paraId="09B2BB54" w14:textId="77777777" w:rsidTr="00B74CEA">
        <w:trPr>
          <w:trHeight w:val="345"/>
        </w:trPr>
        <w:tc>
          <w:tcPr>
            <w:tcW w:w="567" w:type="dxa"/>
            <w:tcBorders>
              <w:top w:val="nil"/>
              <w:left w:val="nil"/>
              <w:bottom w:val="nil"/>
              <w:right w:val="nil"/>
            </w:tcBorders>
            <w:shd w:val="clear" w:color="auto" w:fill="auto"/>
            <w:noWrap/>
            <w:hideMark/>
          </w:tcPr>
          <w:p w14:paraId="4E7402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426" w:type="dxa"/>
            <w:tcBorders>
              <w:top w:val="nil"/>
              <w:left w:val="nil"/>
              <w:bottom w:val="nil"/>
              <w:right w:val="nil"/>
            </w:tcBorders>
            <w:shd w:val="clear" w:color="auto" w:fill="auto"/>
            <w:noWrap/>
            <w:hideMark/>
          </w:tcPr>
          <w:p w14:paraId="539A09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576DD1A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6-8</w:t>
            </w:r>
          </w:p>
        </w:tc>
        <w:tc>
          <w:tcPr>
            <w:tcW w:w="607" w:type="dxa"/>
            <w:tcBorders>
              <w:top w:val="nil"/>
              <w:left w:val="nil"/>
              <w:bottom w:val="nil"/>
              <w:right w:val="nil"/>
            </w:tcBorders>
            <w:shd w:val="clear" w:color="auto" w:fill="auto"/>
            <w:noWrap/>
            <w:hideMark/>
          </w:tcPr>
          <w:p w14:paraId="2B109C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21.7</w:t>
            </w:r>
          </w:p>
        </w:tc>
        <w:tc>
          <w:tcPr>
            <w:tcW w:w="476" w:type="dxa"/>
            <w:tcBorders>
              <w:top w:val="nil"/>
              <w:left w:val="nil"/>
              <w:bottom w:val="nil"/>
              <w:right w:val="nil"/>
            </w:tcBorders>
            <w:shd w:val="clear" w:color="auto" w:fill="auto"/>
            <w:noWrap/>
            <w:hideMark/>
          </w:tcPr>
          <w:p w14:paraId="37455A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603" w:type="dxa"/>
            <w:tcBorders>
              <w:top w:val="nil"/>
              <w:left w:val="nil"/>
              <w:bottom w:val="nil"/>
              <w:right w:val="nil"/>
            </w:tcBorders>
            <w:shd w:val="clear" w:color="auto" w:fill="auto"/>
            <w:noWrap/>
            <w:hideMark/>
          </w:tcPr>
          <w:p w14:paraId="7AC0B5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117</w:t>
            </w:r>
          </w:p>
        </w:tc>
        <w:tc>
          <w:tcPr>
            <w:tcW w:w="502" w:type="dxa"/>
            <w:tcBorders>
              <w:top w:val="nil"/>
              <w:left w:val="nil"/>
              <w:bottom w:val="nil"/>
              <w:right w:val="nil"/>
            </w:tcBorders>
            <w:shd w:val="clear" w:color="auto" w:fill="auto"/>
            <w:noWrap/>
            <w:hideMark/>
          </w:tcPr>
          <w:p w14:paraId="4E0EA9B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w:t>
            </w:r>
          </w:p>
        </w:tc>
        <w:tc>
          <w:tcPr>
            <w:tcW w:w="733" w:type="dxa"/>
            <w:tcBorders>
              <w:top w:val="nil"/>
              <w:left w:val="nil"/>
              <w:bottom w:val="nil"/>
              <w:right w:val="nil"/>
            </w:tcBorders>
            <w:shd w:val="clear" w:color="auto" w:fill="auto"/>
            <w:noWrap/>
            <w:hideMark/>
          </w:tcPr>
          <w:p w14:paraId="2391D32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C5F75A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531A8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47.9</w:t>
            </w:r>
          </w:p>
        </w:tc>
        <w:tc>
          <w:tcPr>
            <w:tcW w:w="708" w:type="dxa"/>
            <w:tcBorders>
              <w:top w:val="nil"/>
              <w:left w:val="nil"/>
              <w:bottom w:val="nil"/>
              <w:right w:val="nil"/>
            </w:tcBorders>
            <w:shd w:val="clear" w:color="auto" w:fill="auto"/>
            <w:noWrap/>
            <w:hideMark/>
          </w:tcPr>
          <w:p w14:paraId="3D0A501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6.4</w:t>
            </w:r>
          </w:p>
        </w:tc>
        <w:tc>
          <w:tcPr>
            <w:tcW w:w="567" w:type="dxa"/>
            <w:tcBorders>
              <w:top w:val="nil"/>
              <w:left w:val="nil"/>
              <w:bottom w:val="nil"/>
              <w:right w:val="nil"/>
            </w:tcBorders>
            <w:shd w:val="clear" w:color="auto" w:fill="auto"/>
            <w:noWrap/>
            <w:hideMark/>
          </w:tcPr>
          <w:p w14:paraId="4FAEBAF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13.4</w:t>
            </w:r>
          </w:p>
        </w:tc>
        <w:tc>
          <w:tcPr>
            <w:tcW w:w="426" w:type="dxa"/>
            <w:tcBorders>
              <w:top w:val="nil"/>
              <w:left w:val="nil"/>
              <w:bottom w:val="nil"/>
              <w:right w:val="nil"/>
            </w:tcBorders>
            <w:shd w:val="clear" w:color="auto" w:fill="auto"/>
            <w:noWrap/>
            <w:hideMark/>
          </w:tcPr>
          <w:p w14:paraId="7D46D22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w:t>
            </w:r>
          </w:p>
        </w:tc>
        <w:tc>
          <w:tcPr>
            <w:tcW w:w="2409" w:type="dxa"/>
            <w:tcBorders>
              <w:top w:val="nil"/>
              <w:left w:val="nil"/>
              <w:bottom w:val="nil"/>
              <w:right w:val="nil"/>
            </w:tcBorders>
            <w:shd w:val="clear" w:color="auto" w:fill="auto"/>
            <w:noWrap/>
            <w:hideMark/>
          </w:tcPr>
          <w:p w14:paraId="20F8B5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High altitude; control group</w:t>
            </w:r>
          </w:p>
        </w:tc>
        <w:tc>
          <w:tcPr>
            <w:tcW w:w="426" w:type="dxa"/>
            <w:tcBorders>
              <w:top w:val="nil"/>
              <w:left w:val="nil"/>
              <w:bottom w:val="nil"/>
              <w:right w:val="nil"/>
            </w:tcBorders>
            <w:shd w:val="clear" w:color="auto" w:fill="auto"/>
            <w:noWrap/>
            <w:hideMark/>
          </w:tcPr>
          <w:p w14:paraId="0054E44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53C71F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Col</w:t>
            </w:r>
          </w:p>
        </w:tc>
        <w:tc>
          <w:tcPr>
            <w:tcW w:w="2805" w:type="dxa"/>
            <w:tcBorders>
              <w:top w:val="nil"/>
              <w:left w:val="nil"/>
              <w:bottom w:val="nil"/>
              <w:right w:val="nil"/>
            </w:tcBorders>
            <w:shd w:val="clear" w:color="auto" w:fill="auto"/>
            <w:noWrap/>
            <w:hideMark/>
          </w:tcPr>
          <w:p w14:paraId="19090287" w14:textId="523439D4"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 xml:space="preserve">Spurr et al. (1989) </w:t>
            </w:r>
            <w:sdt>
              <w:sdtPr>
                <w:rPr>
                  <w:rFonts w:eastAsia="Times New Roman" w:cs="Times New Roman"/>
                  <w:color w:val="000000"/>
                  <w:sz w:val="18"/>
                  <w:szCs w:val="18"/>
                  <w:lang w:val="sl-SI" w:eastAsia="sl-SI"/>
                </w:rPr>
                <w:tag w:val="MENDELEY_CITATION_v3_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"/>
                <w:id w:val="34855293"/>
                <w:placeholder>
                  <w:docPart w:val="43517BEE112142168FA8ADCFCC3B41E2"/>
                </w:placeholder>
              </w:sdtPr>
              <w:sdtEndPr>
                <w:rPr>
                  <w:rFonts w:eastAsiaTheme="minorHAnsi"/>
                  <w:lang w:val="en-GB" w:eastAsia="en-US"/>
                </w:rPr>
              </w:sdtEndPr>
              <w:sdtContent>
                <w:r w:rsidR="00482F98" w:rsidRPr="00482F98">
                  <w:rPr>
                    <w:rFonts w:cs="Times New Roman"/>
                    <w:color w:val="000000"/>
                    <w:sz w:val="18"/>
                    <w:szCs w:val="18"/>
                  </w:rPr>
                  <w:t>[42]</w:t>
                </w:r>
              </w:sdtContent>
            </w:sdt>
          </w:p>
        </w:tc>
      </w:tr>
      <w:tr w:rsidR="00772F0F" w:rsidRPr="00D702B7" w14:paraId="7BC57713" w14:textId="77777777" w:rsidTr="00B74CEA">
        <w:trPr>
          <w:trHeight w:val="375"/>
        </w:trPr>
        <w:tc>
          <w:tcPr>
            <w:tcW w:w="567" w:type="dxa"/>
            <w:tcBorders>
              <w:top w:val="nil"/>
              <w:left w:val="nil"/>
              <w:bottom w:val="nil"/>
              <w:right w:val="nil"/>
            </w:tcBorders>
            <w:shd w:val="clear" w:color="auto" w:fill="auto"/>
            <w:noWrap/>
            <w:hideMark/>
          </w:tcPr>
          <w:p w14:paraId="28C9478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426" w:type="dxa"/>
            <w:tcBorders>
              <w:top w:val="nil"/>
              <w:left w:val="nil"/>
              <w:bottom w:val="nil"/>
              <w:right w:val="nil"/>
            </w:tcBorders>
            <w:shd w:val="clear" w:color="auto" w:fill="auto"/>
            <w:noWrap/>
            <w:hideMark/>
          </w:tcPr>
          <w:p w14:paraId="4CC9E0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77C41117"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7</w:t>
            </w:r>
          </w:p>
        </w:tc>
        <w:tc>
          <w:tcPr>
            <w:tcW w:w="607" w:type="dxa"/>
            <w:tcBorders>
              <w:top w:val="nil"/>
              <w:left w:val="nil"/>
              <w:bottom w:val="nil"/>
              <w:right w:val="nil"/>
            </w:tcBorders>
            <w:shd w:val="clear" w:color="auto" w:fill="auto"/>
            <w:noWrap/>
            <w:hideMark/>
          </w:tcPr>
          <w:p w14:paraId="37D08FE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23.4</w:t>
            </w:r>
          </w:p>
        </w:tc>
        <w:tc>
          <w:tcPr>
            <w:tcW w:w="476" w:type="dxa"/>
            <w:tcBorders>
              <w:top w:val="nil"/>
              <w:left w:val="nil"/>
              <w:bottom w:val="nil"/>
              <w:right w:val="nil"/>
            </w:tcBorders>
            <w:shd w:val="clear" w:color="auto" w:fill="auto"/>
            <w:noWrap/>
            <w:hideMark/>
          </w:tcPr>
          <w:p w14:paraId="572D3D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603" w:type="dxa"/>
            <w:tcBorders>
              <w:top w:val="nil"/>
              <w:left w:val="nil"/>
              <w:bottom w:val="nil"/>
              <w:right w:val="nil"/>
            </w:tcBorders>
            <w:shd w:val="clear" w:color="auto" w:fill="auto"/>
            <w:noWrap/>
            <w:hideMark/>
          </w:tcPr>
          <w:p w14:paraId="7DA8B3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4C046A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6081E7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2A69F8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D43DCA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49.9</w:t>
            </w:r>
          </w:p>
        </w:tc>
        <w:tc>
          <w:tcPr>
            <w:tcW w:w="708" w:type="dxa"/>
            <w:tcBorders>
              <w:top w:val="nil"/>
              <w:left w:val="nil"/>
              <w:bottom w:val="nil"/>
              <w:right w:val="nil"/>
            </w:tcBorders>
            <w:shd w:val="clear" w:color="auto" w:fill="auto"/>
            <w:noWrap/>
            <w:hideMark/>
          </w:tcPr>
          <w:p w14:paraId="2F7408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w:t>
            </w:r>
          </w:p>
        </w:tc>
        <w:tc>
          <w:tcPr>
            <w:tcW w:w="567" w:type="dxa"/>
            <w:tcBorders>
              <w:top w:val="nil"/>
              <w:left w:val="nil"/>
              <w:bottom w:val="nil"/>
              <w:right w:val="nil"/>
            </w:tcBorders>
            <w:shd w:val="clear" w:color="auto" w:fill="auto"/>
            <w:noWrap/>
            <w:hideMark/>
          </w:tcPr>
          <w:p w14:paraId="11823AC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426" w:type="dxa"/>
            <w:tcBorders>
              <w:top w:val="nil"/>
              <w:left w:val="nil"/>
              <w:bottom w:val="nil"/>
              <w:right w:val="nil"/>
            </w:tcBorders>
            <w:shd w:val="clear" w:color="auto" w:fill="auto"/>
            <w:noWrap/>
            <w:hideMark/>
          </w:tcPr>
          <w:p w14:paraId="4C158E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w:t>
            </w:r>
          </w:p>
        </w:tc>
        <w:tc>
          <w:tcPr>
            <w:tcW w:w="2409" w:type="dxa"/>
            <w:tcBorders>
              <w:top w:val="nil"/>
              <w:left w:val="nil"/>
              <w:bottom w:val="nil"/>
              <w:right w:val="nil"/>
            </w:tcBorders>
            <w:shd w:val="clear" w:color="auto" w:fill="auto"/>
            <w:noWrap/>
            <w:hideMark/>
          </w:tcPr>
          <w:p w14:paraId="7204E267"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06E73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846F11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049C5069" w14:textId="4F6866FD"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Yoshizawa et al. (1986) </w:t>
            </w:r>
            <w:sdt>
              <w:sdtPr>
                <w:rPr>
                  <w:rFonts w:eastAsia="Times New Roman" w:cs="Times New Roman"/>
                  <w:color w:val="000000"/>
                  <w:sz w:val="18"/>
                  <w:szCs w:val="18"/>
                  <w:lang w:val="sl-SI" w:eastAsia="sl-SI"/>
                </w:rPr>
                <w:tag w:val="MENDELEY_CITATION_v3_eyJjaXRhdGlvbklEIjoiTUVOREVMRVlfQ0lUQVRJT05fNmE2ZWY2MDQtMzQ4MS00MjQ2LWFlNGYtMWQ4NGI1NDdiOGUw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
                <w:id w:val="325412916"/>
                <w:placeholder>
                  <w:docPart w:val="1741729A8F4549039CA35FA7183DB8D8"/>
                </w:placeholder>
              </w:sdtPr>
              <w:sdtEndPr>
                <w:rPr>
                  <w:rFonts w:eastAsiaTheme="minorHAnsi"/>
                  <w:lang w:val="en-GB" w:eastAsia="en-US"/>
                </w:rPr>
              </w:sdtEndPr>
              <w:sdtContent>
                <w:r w:rsidR="00482F98" w:rsidRPr="00482F98">
                  <w:rPr>
                    <w:rFonts w:cs="Times New Roman"/>
                    <w:color w:val="000000"/>
                    <w:sz w:val="18"/>
                    <w:szCs w:val="18"/>
                  </w:rPr>
                  <w:t>[38]</w:t>
                </w:r>
              </w:sdtContent>
            </w:sdt>
          </w:p>
        </w:tc>
      </w:tr>
      <w:tr w:rsidR="00772F0F" w:rsidRPr="00D702B7" w14:paraId="5910D5E4" w14:textId="77777777" w:rsidTr="00B74CEA">
        <w:trPr>
          <w:trHeight w:val="345"/>
        </w:trPr>
        <w:tc>
          <w:tcPr>
            <w:tcW w:w="567" w:type="dxa"/>
            <w:tcBorders>
              <w:top w:val="nil"/>
              <w:left w:val="nil"/>
              <w:bottom w:val="nil"/>
              <w:right w:val="nil"/>
            </w:tcBorders>
            <w:shd w:val="clear" w:color="auto" w:fill="auto"/>
            <w:noWrap/>
            <w:hideMark/>
          </w:tcPr>
          <w:p w14:paraId="6176172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426" w:type="dxa"/>
            <w:tcBorders>
              <w:top w:val="nil"/>
              <w:left w:val="nil"/>
              <w:bottom w:val="nil"/>
              <w:right w:val="nil"/>
            </w:tcBorders>
            <w:shd w:val="clear" w:color="auto" w:fill="auto"/>
            <w:noWrap/>
            <w:hideMark/>
          </w:tcPr>
          <w:p w14:paraId="0A63FC2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0.4</w:t>
            </w:r>
          </w:p>
        </w:tc>
        <w:tc>
          <w:tcPr>
            <w:tcW w:w="764" w:type="dxa"/>
            <w:tcBorders>
              <w:top w:val="nil"/>
              <w:left w:val="nil"/>
              <w:bottom w:val="nil"/>
              <w:right w:val="nil"/>
            </w:tcBorders>
            <w:shd w:val="clear" w:color="auto" w:fill="auto"/>
            <w:noWrap/>
            <w:hideMark/>
          </w:tcPr>
          <w:p w14:paraId="38CE3A9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6-7.9</w:t>
            </w:r>
          </w:p>
        </w:tc>
        <w:tc>
          <w:tcPr>
            <w:tcW w:w="607" w:type="dxa"/>
            <w:tcBorders>
              <w:top w:val="nil"/>
              <w:left w:val="nil"/>
              <w:bottom w:val="nil"/>
              <w:right w:val="nil"/>
            </w:tcBorders>
            <w:shd w:val="clear" w:color="auto" w:fill="auto"/>
            <w:noWrap/>
            <w:hideMark/>
          </w:tcPr>
          <w:p w14:paraId="5AAA90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23.0</w:t>
            </w:r>
          </w:p>
        </w:tc>
        <w:tc>
          <w:tcPr>
            <w:tcW w:w="476" w:type="dxa"/>
            <w:tcBorders>
              <w:top w:val="nil"/>
              <w:left w:val="nil"/>
              <w:bottom w:val="nil"/>
              <w:right w:val="nil"/>
            </w:tcBorders>
            <w:shd w:val="clear" w:color="auto" w:fill="auto"/>
            <w:noWrap/>
            <w:hideMark/>
          </w:tcPr>
          <w:p w14:paraId="5C7413D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603" w:type="dxa"/>
            <w:tcBorders>
              <w:top w:val="nil"/>
              <w:left w:val="nil"/>
              <w:bottom w:val="nil"/>
              <w:right w:val="nil"/>
            </w:tcBorders>
            <w:shd w:val="clear" w:color="auto" w:fill="auto"/>
            <w:noWrap/>
            <w:hideMark/>
          </w:tcPr>
          <w:p w14:paraId="6C2B1D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129</w:t>
            </w:r>
          </w:p>
        </w:tc>
        <w:tc>
          <w:tcPr>
            <w:tcW w:w="502" w:type="dxa"/>
            <w:tcBorders>
              <w:top w:val="nil"/>
              <w:left w:val="nil"/>
              <w:bottom w:val="nil"/>
              <w:right w:val="nil"/>
            </w:tcBorders>
            <w:shd w:val="clear" w:color="auto" w:fill="auto"/>
            <w:noWrap/>
            <w:hideMark/>
          </w:tcPr>
          <w:p w14:paraId="4D0AB5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733" w:type="dxa"/>
            <w:tcBorders>
              <w:top w:val="nil"/>
              <w:left w:val="nil"/>
              <w:bottom w:val="nil"/>
              <w:right w:val="nil"/>
            </w:tcBorders>
            <w:shd w:val="clear" w:color="auto" w:fill="auto"/>
            <w:noWrap/>
            <w:hideMark/>
          </w:tcPr>
          <w:p w14:paraId="2ED6DA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38DBE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FDFC12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52.2</w:t>
            </w:r>
          </w:p>
        </w:tc>
        <w:tc>
          <w:tcPr>
            <w:tcW w:w="708" w:type="dxa"/>
            <w:tcBorders>
              <w:top w:val="nil"/>
              <w:left w:val="nil"/>
              <w:bottom w:val="nil"/>
              <w:right w:val="nil"/>
            </w:tcBorders>
            <w:shd w:val="clear" w:color="auto" w:fill="auto"/>
            <w:noWrap/>
            <w:hideMark/>
          </w:tcPr>
          <w:p w14:paraId="76010C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567" w:type="dxa"/>
            <w:tcBorders>
              <w:top w:val="nil"/>
              <w:left w:val="nil"/>
              <w:bottom w:val="nil"/>
              <w:right w:val="nil"/>
            </w:tcBorders>
            <w:shd w:val="clear" w:color="auto" w:fill="auto"/>
            <w:noWrap/>
            <w:hideMark/>
          </w:tcPr>
          <w:p w14:paraId="214C010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10.3</w:t>
            </w:r>
          </w:p>
        </w:tc>
        <w:tc>
          <w:tcPr>
            <w:tcW w:w="426" w:type="dxa"/>
            <w:tcBorders>
              <w:top w:val="nil"/>
              <w:left w:val="nil"/>
              <w:bottom w:val="nil"/>
              <w:right w:val="nil"/>
            </w:tcBorders>
            <w:shd w:val="clear" w:color="auto" w:fill="auto"/>
            <w:noWrap/>
            <w:hideMark/>
          </w:tcPr>
          <w:p w14:paraId="7BCF2D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w:t>
            </w:r>
          </w:p>
        </w:tc>
        <w:tc>
          <w:tcPr>
            <w:tcW w:w="2409" w:type="dxa"/>
            <w:tcBorders>
              <w:top w:val="nil"/>
              <w:left w:val="nil"/>
              <w:bottom w:val="nil"/>
              <w:right w:val="nil"/>
            </w:tcBorders>
            <w:shd w:val="clear" w:color="auto" w:fill="auto"/>
            <w:noWrap/>
            <w:hideMark/>
          </w:tcPr>
          <w:p w14:paraId="5607B8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Mestizo group</w:t>
            </w:r>
          </w:p>
        </w:tc>
        <w:tc>
          <w:tcPr>
            <w:tcW w:w="426" w:type="dxa"/>
            <w:tcBorders>
              <w:top w:val="nil"/>
              <w:left w:val="nil"/>
              <w:bottom w:val="nil"/>
              <w:right w:val="nil"/>
            </w:tcBorders>
            <w:shd w:val="clear" w:color="auto" w:fill="auto"/>
            <w:noWrap/>
            <w:hideMark/>
          </w:tcPr>
          <w:p w14:paraId="013764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523EB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Col</w:t>
            </w:r>
          </w:p>
        </w:tc>
        <w:tc>
          <w:tcPr>
            <w:tcW w:w="2805" w:type="dxa"/>
            <w:tcBorders>
              <w:top w:val="nil"/>
              <w:left w:val="nil"/>
              <w:bottom w:val="nil"/>
              <w:right w:val="nil"/>
            </w:tcBorders>
            <w:shd w:val="clear" w:color="auto" w:fill="auto"/>
            <w:noWrap/>
            <w:hideMark/>
          </w:tcPr>
          <w:p w14:paraId="0E11B9C8" w14:textId="111BCA70"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Spurr et al. (1982)</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ZmIxNDc4OWUtYjZhOS00MTBjLWI3ZDMtZDVkMTI4YzEwMzc2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
                <w:id w:val="1826165655"/>
                <w:placeholder>
                  <w:docPart w:val="1B5D1FA76DF64999A62D14ED86A8567B"/>
                </w:placeholder>
              </w:sdtPr>
              <w:sdtEndPr>
                <w:rPr>
                  <w:rFonts w:eastAsiaTheme="minorHAnsi"/>
                  <w:iCs w:val="0"/>
                  <w:lang w:val="en-GB" w:eastAsia="en-US"/>
                </w:rPr>
              </w:sdtEndPr>
              <w:sdtContent>
                <w:r w:rsidR="00482F98" w:rsidRPr="00482F98">
                  <w:rPr>
                    <w:rFonts w:cs="Times New Roman"/>
                    <w:color w:val="000000"/>
                    <w:sz w:val="18"/>
                    <w:szCs w:val="18"/>
                  </w:rPr>
                  <w:t>[6]</w:t>
                </w:r>
              </w:sdtContent>
            </w:sdt>
          </w:p>
        </w:tc>
      </w:tr>
      <w:tr w:rsidR="00772F0F" w:rsidRPr="00D702B7" w14:paraId="78296596" w14:textId="77777777" w:rsidTr="00B74CEA">
        <w:trPr>
          <w:trHeight w:val="345"/>
        </w:trPr>
        <w:tc>
          <w:tcPr>
            <w:tcW w:w="567" w:type="dxa"/>
            <w:tcBorders>
              <w:top w:val="nil"/>
              <w:left w:val="nil"/>
              <w:bottom w:val="nil"/>
              <w:right w:val="nil"/>
            </w:tcBorders>
            <w:shd w:val="clear" w:color="auto" w:fill="auto"/>
            <w:noWrap/>
            <w:hideMark/>
          </w:tcPr>
          <w:p w14:paraId="75EA7A6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426" w:type="dxa"/>
            <w:tcBorders>
              <w:top w:val="nil"/>
              <w:left w:val="nil"/>
              <w:bottom w:val="nil"/>
              <w:right w:val="nil"/>
            </w:tcBorders>
            <w:shd w:val="clear" w:color="auto" w:fill="auto"/>
            <w:noWrap/>
            <w:hideMark/>
          </w:tcPr>
          <w:p w14:paraId="3F675E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0.7</w:t>
            </w:r>
          </w:p>
        </w:tc>
        <w:tc>
          <w:tcPr>
            <w:tcW w:w="764" w:type="dxa"/>
            <w:tcBorders>
              <w:top w:val="nil"/>
              <w:left w:val="nil"/>
              <w:bottom w:val="nil"/>
              <w:right w:val="nil"/>
            </w:tcBorders>
            <w:shd w:val="clear" w:color="auto" w:fill="auto"/>
            <w:noWrap/>
            <w:hideMark/>
          </w:tcPr>
          <w:p w14:paraId="7BB332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6-8</w:t>
            </w:r>
          </w:p>
        </w:tc>
        <w:tc>
          <w:tcPr>
            <w:tcW w:w="607" w:type="dxa"/>
            <w:tcBorders>
              <w:top w:val="nil"/>
              <w:left w:val="nil"/>
              <w:bottom w:val="nil"/>
              <w:right w:val="nil"/>
            </w:tcBorders>
            <w:shd w:val="clear" w:color="auto" w:fill="auto"/>
            <w:noWrap/>
            <w:hideMark/>
          </w:tcPr>
          <w:p w14:paraId="24B577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19.2</w:t>
            </w:r>
          </w:p>
        </w:tc>
        <w:tc>
          <w:tcPr>
            <w:tcW w:w="476" w:type="dxa"/>
            <w:tcBorders>
              <w:top w:val="nil"/>
              <w:left w:val="nil"/>
              <w:bottom w:val="nil"/>
              <w:right w:val="nil"/>
            </w:tcBorders>
            <w:shd w:val="clear" w:color="auto" w:fill="auto"/>
            <w:noWrap/>
            <w:hideMark/>
          </w:tcPr>
          <w:p w14:paraId="60C88F8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603" w:type="dxa"/>
            <w:tcBorders>
              <w:top w:val="nil"/>
              <w:left w:val="nil"/>
              <w:bottom w:val="nil"/>
              <w:right w:val="nil"/>
            </w:tcBorders>
            <w:shd w:val="clear" w:color="auto" w:fill="auto"/>
            <w:noWrap/>
            <w:hideMark/>
          </w:tcPr>
          <w:p w14:paraId="09381D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117</w:t>
            </w:r>
          </w:p>
        </w:tc>
        <w:tc>
          <w:tcPr>
            <w:tcW w:w="502" w:type="dxa"/>
            <w:tcBorders>
              <w:top w:val="nil"/>
              <w:left w:val="nil"/>
              <w:bottom w:val="nil"/>
              <w:right w:val="nil"/>
            </w:tcBorders>
            <w:shd w:val="clear" w:color="auto" w:fill="auto"/>
            <w:noWrap/>
            <w:hideMark/>
          </w:tcPr>
          <w:p w14:paraId="48CA7B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6.4</w:t>
            </w:r>
          </w:p>
        </w:tc>
        <w:tc>
          <w:tcPr>
            <w:tcW w:w="733" w:type="dxa"/>
            <w:tcBorders>
              <w:top w:val="nil"/>
              <w:left w:val="nil"/>
              <w:bottom w:val="nil"/>
              <w:right w:val="nil"/>
            </w:tcBorders>
            <w:shd w:val="clear" w:color="auto" w:fill="auto"/>
            <w:noWrap/>
            <w:hideMark/>
          </w:tcPr>
          <w:p w14:paraId="1AFF487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E8B11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838F3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47.6</w:t>
            </w:r>
          </w:p>
        </w:tc>
        <w:tc>
          <w:tcPr>
            <w:tcW w:w="708" w:type="dxa"/>
            <w:tcBorders>
              <w:top w:val="nil"/>
              <w:left w:val="nil"/>
              <w:bottom w:val="nil"/>
              <w:right w:val="nil"/>
            </w:tcBorders>
            <w:shd w:val="clear" w:color="auto" w:fill="auto"/>
            <w:noWrap/>
            <w:hideMark/>
          </w:tcPr>
          <w:p w14:paraId="4BE603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6.6</w:t>
            </w:r>
          </w:p>
        </w:tc>
        <w:tc>
          <w:tcPr>
            <w:tcW w:w="567" w:type="dxa"/>
            <w:tcBorders>
              <w:top w:val="nil"/>
              <w:left w:val="nil"/>
              <w:bottom w:val="nil"/>
              <w:right w:val="nil"/>
            </w:tcBorders>
            <w:shd w:val="clear" w:color="auto" w:fill="auto"/>
            <w:noWrap/>
            <w:hideMark/>
          </w:tcPr>
          <w:p w14:paraId="522BE94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426" w:type="dxa"/>
            <w:tcBorders>
              <w:top w:val="nil"/>
              <w:left w:val="nil"/>
              <w:bottom w:val="nil"/>
              <w:right w:val="nil"/>
            </w:tcBorders>
            <w:shd w:val="clear" w:color="auto" w:fill="auto"/>
            <w:noWrap/>
            <w:hideMark/>
          </w:tcPr>
          <w:p w14:paraId="79A0DF3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w:t>
            </w:r>
          </w:p>
        </w:tc>
        <w:tc>
          <w:tcPr>
            <w:tcW w:w="2409" w:type="dxa"/>
            <w:tcBorders>
              <w:top w:val="nil"/>
              <w:left w:val="nil"/>
              <w:bottom w:val="nil"/>
              <w:right w:val="nil"/>
            </w:tcBorders>
            <w:shd w:val="clear" w:color="auto" w:fill="auto"/>
            <w:noWrap/>
            <w:hideMark/>
          </w:tcPr>
          <w:p w14:paraId="2B9F66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High altitude; undernourished</w:t>
            </w:r>
          </w:p>
        </w:tc>
        <w:tc>
          <w:tcPr>
            <w:tcW w:w="426" w:type="dxa"/>
            <w:tcBorders>
              <w:top w:val="nil"/>
              <w:left w:val="nil"/>
              <w:bottom w:val="nil"/>
              <w:right w:val="nil"/>
            </w:tcBorders>
            <w:shd w:val="clear" w:color="auto" w:fill="auto"/>
            <w:noWrap/>
            <w:hideMark/>
          </w:tcPr>
          <w:p w14:paraId="1D3C12A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4A342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Col</w:t>
            </w:r>
          </w:p>
        </w:tc>
        <w:tc>
          <w:tcPr>
            <w:tcW w:w="2805" w:type="dxa"/>
            <w:tcBorders>
              <w:top w:val="nil"/>
              <w:left w:val="nil"/>
              <w:bottom w:val="nil"/>
              <w:right w:val="nil"/>
            </w:tcBorders>
            <w:shd w:val="clear" w:color="auto" w:fill="auto"/>
            <w:noWrap/>
            <w:hideMark/>
          </w:tcPr>
          <w:p w14:paraId="26286EA5" w14:textId="73B2D795"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 xml:space="preserve">Spurr et al. (1989) </w:t>
            </w:r>
            <w:sdt>
              <w:sdtPr>
                <w:rPr>
                  <w:rFonts w:eastAsia="Times New Roman" w:cs="Times New Roman"/>
                  <w:color w:val="000000"/>
                  <w:sz w:val="18"/>
                  <w:szCs w:val="18"/>
                  <w:lang w:val="sl-SI" w:eastAsia="sl-SI"/>
                </w:rPr>
                <w:tag w:val="MENDELEY_CITATION_v3_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"/>
                <w:id w:val="-1374456566"/>
                <w:placeholder>
                  <w:docPart w:val="0C64DB8C4973442BB31A0C49EEA88EBF"/>
                </w:placeholder>
              </w:sdtPr>
              <w:sdtEndPr>
                <w:rPr>
                  <w:rFonts w:eastAsiaTheme="minorHAnsi"/>
                  <w:lang w:val="en-GB" w:eastAsia="en-US"/>
                </w:rPr>
              </w:sdtEndPr>
              <w:sdtContent>
                <w:r w:rsidR="00482F98" w:rsidRPr="00482F98">
                  <w:rPr>
                    <w:rFonts w:cs="Times New Roman"/>
                    <w:color w:val="000000"/>
                    <w:sz w:val="18"/>
                    <w:szCs w:val="18"/>
                  </w:rPr>
                  <w:t>[42]</w:t>
                </w:r>
              </w:sdtContent>
            </w:sdt>
          </w:p>
        </w:tc>
      </w:tr>
      <w:tr w:rsidR="00772F0F" w:rsidRPr="00D702B7" w14:paraId="6D7A8CCB" w14:textId="77777777" w:rsidTr="00B74CEA">
        <w:trPr>
          <w:trHeight w:val="345"/>
        </w:trPr>
        <w:tc>
          <w:tcPr>
            <w:tcW w:w="567" w:type="dxa"/>
            <w:tcBorders>
              <w:top w:val="nil"/>
              <w:left w:val="nil"/>
              <w:bottom w:val="nil"/>
              <w:right w:val="nil"/>
            </w:tcBorders>
            <w:shd w:val="clear" w:color="auto" w:fill="auto"/>
            <w:noWrap/>
            <w:hideMark/>
          </w:tcPr>
          <w:p w14:paraId="672B2DC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7.3</w:t>
            </w:r>
          </w:p>
        </w:tc>
        <w:tc>
          <w:tcPr>
            <w:tcW w:w="426" w:type="dxa"/>
            <w:tcBorders>
              <w:top w:val="nil"/>
              <w:left w:val="nil"/>
              <w:bottom w:val="nil"/>
              <w:right w:val="nil"/>
            </w:tcBorders>
            <w:shd w:val="clear" w:color="auto" w:fill="auto"/>
            <w:noWrap/>
            <w:hideMark/>
          </w:tcPr>
          <w:p w14:paraId="7E8899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0.2</w:t>
            </w:r>
          </w:p>
        </w:tc>
        <w:tc>
          <w:tcPr>
            <w:tcW w:w="764" w:type="dxa"/>
            <w:tcBorders>
              <w:top w:val="nil"/>
              <w:left w:val="nil"/>
              <w:bottom w:val="nil"/>
              <w:right w:val="nil"/>
            </w:tcBorders>
            <w:shd w:val="clear" w:color="auto" w:fill="auto"/>
            <w:noWrap/>
            <w:hideMark/>
          </w:tcPr>
          <w:p w14:paraId="5980BA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6.8-8.2</w:t>
            </w:r>
          </w:p>
        </w:tc>
        <w:tc>
          <w:tcPr>
            <w:tcW w:w="607" w:type="dxa"/>
            <w:tcBorders>
              <w:top w:val="nil"/>
              <w:left w:val="nil"/>
              <w:bottom w:val="nil"/>
              <w:right w:val="nil"/>
            </w:tcBorders>
            <w:shd w:val="clear" w:color="auto" w:fill="auto"/>
            <w:noWrap/>
            <w:hideMark/>
          </w:tcPr>
          <w:p w14:paraId="3A7D55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25.6</w:t>
            </w:r>
          </w:p>
        </w:tc>
        <w:tc>
          <w:tcPr>
            <w:tcW w:w="476" w:type="dxa"/>
            <w:tcBorders>
              <w:top w:val="nil"/>
              <w:left w:val="nil"/>
              <w:bottom w:val="nil"/>
              <w:right w:val="nil"/>
            </w:tcBorders>
            <w:shd w:val="clear" w:color="auto" w:fill="auto"/>
            <w:noWrap/>
            <w:hideMark/>
          </w:tcPr>
          <w:p w14:paraId="755137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603" w:type="dxa"/>
            <w:tcBorders>
              <w:top w:val="nil"/>
              <w:left w:val="nil"/>
              <w:bottom w:val="nil"/>
              <w:right w:val="nil"/>
            </w:tcBorders>
            <w:shd w:val="clear" w:color="auto" w:fill="auto"/>
            <w:noWrap/>
            <w:hideMark/>
          </w:tcPr>
          <w:p w14:paraId="47C31D5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127</w:t>
            </w:r>
          </w:p>
        </w:tc>
        <w:tc>
          <w:tcPr>
            <w:tcW w:w="502" w:type="dxa"/>
            <w:tcBorders>
              <w:top w:val="nil"/>
              <w:left w:val="nil"/>
              <w:bottom w:val="nil"/>
              <w:right w:val="nil"/>
            </w:tcBorders>
            <w:shd w:val="clear" w:color="auto" w:fill="auto"/>
            <w:noWrap/>
            <w:hideMark/>
          </w:tcPr>
          <w:p w14:paraId="2348D4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w:t>
            </w:r>
          </w:p>
        </w:tc>
        <w:tc>
          <w:tcPr>
            <w:tcW w:w="733" w:type="dxa"/>
            <w:tcBorders>
              <w:top w:val="nil"/>
              <w:left w:val="nil"/>
              <w:bottom w:val="nil"/>
              <w:right w:val="nil"/>
            </w:tcBorders>
            <w:shd w:val="clear" w:color="auto" w:fill="auto"/>
            <w:noWrap/>
            <w:hideMark/>
          </w:tcPr>
          <w:p w14:paraId="3C06E9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15.6</w:t>
            </w:r>
          </w:p>
        </w:tc>
        <w:tc>
          <w:tcPr>
            <w:tcW w:w="709" w:type="dxa"/>
            <w:tcBorders>
              <w:top w:val="nil"/>
              <w:left w:val="nil"/>
              <w:bottom w:val="nil"/>
              <w:right w:val="nil"/>
            </w:tcBorders>
            <w:shd w:val="clear" w:color="auto" w:fill="auto"/>
            <w:noWrap/>
            <w:hideMark/>
          </w:tcPr>
          <w:p w14:paraId="703D2E5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709" w:type="dxa"/>
            <w:tcBorders>
              <w:top w:val="nil"/>
              <w:left w:val="nil"/>
              <w:bottom w:val="nil"/>
              <w:right w:val="nil"/>
            </w:tcBorders>
            <w:shd w:val="clear" w:color="auto" w:fill="auto"/>
            <w:noWrap/>
            <w:hideMark/>
          </w:tcPr>
          <w:p w14:paraId="76276E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55.3</w:t>
            </w:r>
          </w:p>
        </w:tc>
        <w:tc>
          <w:tcPr>
            <w:tcW w:w="708" w:type="dxa"/>
            <w:tcBorders>
              <w:top w:val="nil"/>
              <w:left w:val="nil"/>
              <w:bottom w:val="nil"/>
              <w:right w:val="nil"/>
            </w:tcBorders>
            <w:shd w:val="clear" w:color="auto" w:fill="auto"/>
            <w:noWrap/>
            <w:hideMark/>
          </w:tcPr>
          <w:p w14:paraId="61BBE6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w:t>
            </w:r>
          </w:p>
        </w:tc>
        <w:tc>
          <w:tcPr>
            <w:tcW w:w="567" w:type="dxa"/>
            <w:tcBorders>
              <w:top w:val="nil"/>
              <w:left w:val="nil"/>
              <w:bottom w:val="nil"/>
              <w:right w:val="nil"/>
            </w:tcBorders>
            <w:shd w:val="clear" w:color="auto" w:fill="auto"/>
            <w:noWrap/>
            <w:hideMark/>
          </w:tcPr>
          <w:p w14:paraId="0094464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11.2</w:t>
            </w:r>
          </w:p>
        </w:tc>
        <w:tc>
          <w:tcPr>
            <w:tcW w:w="426" w:type="dxa"/>
            <w:tcBorders>
              <w:top w:val="nil"/>
              <w:left w:val="nil"/>
              <w:bottom w:val="nil"/>
              <w:right w:val="nil"/>
            </w:tcBorders>
            <w:shd w:val="clear" w:color="auto" w:fill="auto"/>
            <w:noWrap/>
            <w:hideMark/>
          </w:tcPr>
          <w:p w14:paraId="5359397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w:t>
            </w:r>
          </w:p>
        </w:tc>
        <w:tc>
          <w:tcPr>
            <w:tcW w:w="2409" w:type="dxa"/>
            <w:tcBorders>
              <w:top w:val="nil"/>
              <w:left w:val="nil"/>
              <w:bottom w:val="nil"/>
              <w:right w:val="nil"/>
            </w:tcBorders>
            <w:shd w:val="clear" w:color="auto" w:fill="auto"/>
            <w:noWrap/>
            <w:hideMark/>
          </w:tcPr>
          <w:p w14:paraId="20FF1128"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7441F8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1F7B4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Net</w:t>
            </w:r>
          </w:p>
        </w:tc>
        <w:tc>
          <w:tcPr>
            <w:tcW w:w="2805" w:type="dxa"/>
            <w:tcBorders>
              <w:top w:val="nil"/>
              <w:left w:val="nil"/>
              <w:bottom w:val="nil"/>
              <w:right w:val="nil"/>
            </w:tcBorders>
            <w:shd w:val="clear" w:color="auto" w:fill="auto"/>
            <w:noWrap/>
            <w:hideMark/>
          </w:tcPr>
          <w:p w14:paraId="36DA3D9D" w14:textId="7EEE2F65"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Rump et al. (2002) </w:t>
            </w:r>
            <w:sdt>
              <w:sdtPr>
                <w:rPr>
                  <w:rFonts w:eastAsia="Times New Roman" w:cs="Times New Roman"/>
                  <w:color w:val="000000"/>
                  <w:sz w:val="18"/>
                  <w:szCs w:val="18"/>
                  <w:lang w:val="sl-SI" w:eastAsia="sl-SI"/>
                </w:rPr>
                <w:tag w:val="MENDELEY_CITATION_v3_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"/>
                <w:id w:val="-1306931588"/>
                <w:placeholder>
                  <w:docPart w:val="B52C67D8E5EB40B0B191A94835E1DA2C"/>
                </w:placeholder>
              </w:sdtPr>
              <w:sdtEndPr>
                <w:rPr>
                  <w:rFonts w:eastAsiaTheme="minorHAnsi"/>
                  <w:lang w:val="en-GB" w:eastAsia="en-US"/>
                </w:rPr>
              </w:sdtEndPr>
              <w:sdtContent>
                <w:r w:rsidR="00482F98" w:rsidRPr="00482F98">
                  <w:rPr>
                    <w:rFonts w:cs="Times New Roman"/>
                    <w:color w:val="000000"/>
                    <w:sz w:val="18"/>
                    <w:szCs w:val="18"/>
                  </w:rPr>
                  <w:t>[43]</w:t>
                </w:r>
              </w:sdtContent>
            </w:sdt>
          </w:p>
        </w:tc>
      </w:tr>
      <w:tr w:rsidR="00772F0F" w:rsidRPr="00D702B7" w14:paraId="3C61AFE2" w14:textId="77777777" w:rsidTr="00B74CEA">
        <w:trPr>
          <w:trHeight w:val="360"/>
        </w:trPr>
        <w:tc>
          <w:tcPr>
            <w:tcW w:w="567" w:type="dxa"/>
            <w:tcBorders>
              <w:top w:val="nil"/>
              <w:left w:val="nil"/>
              <w:bottom w:val="nil"/>
              <w:right w:val="nil"/>
            </w:tcBorders>
            <w:shd w:val="clear" w:color="auto" w:fill="auto"/>
            <w:noWrap/>
            <w:hideMark/>
          </w:tcPr>
          <w:p w14:paraId="1178430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4DAF4F8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598C04C1"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8</w:t>
            </w:r>
          </w:p>
        </w:tc>
        <w:tc>
          <w:tcPr>
            <w:tcW w:w="607" w:type="dxa"/>
            <w:tcBorders>
              <w:top w:val="nil"/>
              <w:left w:val="nil"/>
              <w:bottom w:val="nil"/>
              <w:right w:val="nil"/>
            </w:tcBorders>
            <w:shd w:val="clear" w:color="auto" w:fill="auto"/>
            <w:noWrap/>
            <w:hideMark/>
          </w:tcPr>
          <w:p w14:paraId="6B9F37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26.2</w:t>
            </w:r>
          </w:p>
        </w:tc>
        <w:tc>
          <w:tcPr>
            <w:tcW w:w="476" w:type="dxa"/>
            <w:tcBorders>
              <w:top w:val="nil"/>
              <w:left w:val="nil"/>
              <w:bottom w:val="nil"/>
              <w:right w:val="nil"/>
            </w:tcBorders>
            <w:shd w:val="clear" w:color="auto" w:fill="auto"/>
            <w:noWrap/>
            <w:hideMark/>
          </w:tcPr>
          <w:p w14:paraId="562E9A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w:t>
            </w:r>
          </w:p>
        </w:tc>
        <w:tc>
          <w:tcPr>
            <w:tcW w:w="603" w:type="dxa"/>
            <w:tcBorders>
              <w:top w:val="nil"/>
              <w:left w:val="nil"/>
              <w:bottom w:val="nil"/>
              <w:right w:val="nil"/>
            </w:tcBorders>
            <w:shd w:val="clear" w:color="auto" w:fill="auto"/>
            <w:noWrap/>
            <w:hideMark/>
          </w:tcPr>
          <w:p w14:paraId="54FA9CA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D58F7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491910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1951A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0369B7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52.0</w:t>
            </w:r>
          </w:p>
        </w:tc>
        <w:tc>
          <w:tcPr>
            <w:tcW w:w="708" w:type="dxa"/>
            <w:tcBorders>
              <w:top w:val="nil"/>
              <w:left w:val="nil"/>
              <w:bottom w:val="nil"/>
              <w:right w:val="nil"/>
            </w:tcBorders>
            <w:shd w:val="clear" w:color="auto" w:fill="auto"/>
            <w:noWrap/>
            <w:hideMark/>
          </w:tcPr>
          <w:p w14:paraId="39F7D66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567" w:type="dxa"/>
            <w:tcBorders>
              <w:top w:val="nil"/>
              <w:left w:val="nil"/>
              <w:bottom w:val="nil"/>
              <w:right w:val="nil"/>
            </w:tcBorders>
            <w:shd w:val="clear" w:color="auto" w:fill="auto"/>
            <w:noWrap/>
            <w:hideMark/>
          </w:tcPr>
          <w:p w14:paraId="73E874D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6.7</w:t>
            </w:r>
          </w:p>
        </w:tc>
        <w:tc>
          <w:tcPr>
            <w:tcW w:w="426" w:type="dxa"/>
            <w:tcBorders>
              <w:top w:val="nil"/>
              <w:left w:val="nil"/>
              <w:bottom w:val="nil"/>
              <w:right w:val="nil"/>
            </w:tcBorders>
            <w:shd w:val="clear" w:color="auto" w:fill="auto"/>
            <w:noWrap/>
            <w:hideMark/>
          </w:tcPr>
          <w:p w14:paraId="37D77D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2409" w:type="dxa"/>
            <w:tcBorders>
              <w:top w:val="nil"/>
              <w:left w:val="nil"/>
              <w:bottom w:val="nil"/>
              <w:right w:val="nil"/>
            </w:tcBorders>
            <w:shd w:val="clear" w:color="auto" w:fill="auto"/>
            <w:noWrap/>
            <w:hideMark/>
          </w:tcPr>
          <w:p w14:paraId="60F0BB56"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0E4FC3B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512EA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61BD75EB" w14:textId="79FE5EF3"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Yoshizawa et al. (1986) </w:t>
            </w:r>
            <w:sdt>
              <w:sdtPr>
                <w:rPr>
                  <w:rFonts w:eastAsia="Times New Roman" w:cs="Times New Roman"/>
                  <w:color w:val="000000"/>
                  <w:sz w:val="18"/>
                  <w:szCs w:val="18"/>
                  <w:lang w:val="sl-SI" w:eastAsia="sl-SI"/>
                </w:rPr>
                <w:tag w:val="MENDELEY_CITATION_v3_eyJjaXRhdGlvbklEIjoiTUVOREVMRVlfQ0lUQVRJT05fYTRjMzJkZDUtZjE3OS00MDVhLTk4NTctOWNhMjFhZjIyZTMz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
                <w:id w:val="-311795336"/>
                <w:placeholder>
                  <w:docPart w:val="D65B57C03EF24B0DB91C90064B33D3C7"/>
                </w:placeholder>
              </w:sdtPr>
              <w:sdtEndPr>
                <w:rPr>
                  <w:rFonts w:eastAsiaTheme="minorHAnsi"/>
                  <w:lang w:val="en-GB" w:eastAsia="en-US"/>
                </w:rPr>
              </w:sdtEndPr>
              <w:sdtContent>
                <w:r w:rsidR="00482F98" w:rsidRPr="00482F98">
                  <w:rPr>
                    <w:rFonts w:cs="Times New Roman"/>
                    <w:color w:val="000000"/>
                    <w:sz w:val="18"/>
                    <w:szCs w:val="18"/>
                  </w:rPr>
                  <w:t>[38]</w:t>
                </w:r>
              </w:sdtContent>
            </w:sdt>
          </w:p>
        </w:tc>
      </w:tr>
      <w:tr w:rsidR="00772F0F" w:rsidRPr="00D702B7" w14:paraId="2276F805" w14:textId="77777777" w:rsidTr="00B74CEA">
        <w:trPr>
          <w:trHeight w:val="276"/>
        </w:trPr>
        <w:tc>
          <w:tcPr>
            <w:tcW w:w="567" w:type="dxa"/>
            <w:tcBorders>
              <w:top w:val="nil"/>
              <w:left w:val="nil"/>
              <w:bottom w:val="nil"/>
              <w:right w:val="nil"/>
            </w:tcBorders>
            <w:shd w:val="clear" w:color="auto" w:fill="auto"/>
            <w:noWrap/>
            <w:hideMark/>
          </w:tcPr>
          <w:p w14:paraId="0AA540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8.5</w:t>
            </w:r>
          </w:p>
        </w:tc>
        <w:tc>
          <w:tcPr>
            <w:tcW w:w="426" w:type="dxa"/>
            <w:tcBorders>
              <w:top w:val="nil"/>
              <w:left w:val="nil"/>
              <w:bottom w:val="nil"/>
              <w:right w:val="nil"/>
            </w:tcBorders>
            <w:shd w:val="clear" w:color="auto" w:fill="auto"/>
            <w:noWrap/>
            <w:hideMark/>
          </w:tcPr>
          <w:p w14:paraId="009803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0.2</w:t>
            </w:r>
          </w:p>
        </w:tc>
        <w:tc>
          <w:tcPr>
            <w:tcW w:w="764" w:type="dxa"/>
            <w:tcBorders>
              <w:top w:val="nil"/>
              <w:left w:val="nil"/>
              <w:bottom w:val="nil"/>
              <w:right w:val="nil"/>
            </w:tcBorders>
            <w:shd w:val="clear" w:color="auto" w:fill="auto"/>
            <w:noWrap/>
            <w:hideMark/>
          </w:tcPr>
          <w:p w14:paraId="62DD56F3"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05D8CE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27.2</w:t>
            </w:r>
          </w:p>
        </w:tc>
        <w:tc>
          <w:tcPr>
            <w:tcW w:w="476" w:type="dxa"/>
            <w:tcBorders>
              <w:top w:val="nil"/>
              <w:left w:val="nil"/>
              <w:bottom w:val="nil"/>
              <w:right w:val="nil"/>
            </w:tcBorders>
            <w:shd w:val="clear" w:color="auto" w:fill="auto"/>
            <w:noWrap/>
            <w:hideMark/>
          </w:tcPr>
          <w:p w14:paraId="7FF383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603" w:type="dxa"/>
            <w:tcBorders>
              <w:top w:val="nil"/>
              <w:left w:val="nil"/>
              <w:bottom w:val="nil"/>
              <w:right w:val="nil"/>
            </w:tcBorders>
            <w:shd w:val="clear" w:color="auto" w:fill="auto"/>
            <w:noWrap/>
            <w:hideMark/>
          </w:tcPr>
          <w:p w14:paraId="3C0538E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134</w:t>
            </w:r>
          </w:p>
        </w:tc>
        <w:tc>
          <w:tcPr>
            <w:tcW w:w="502" w:type="dxa"/>
            <w:tcBorders>
              <w:top w:val="nil"/>
              <w:left w:val="nil"/>
              <w:bottom w:val="nil"/>
              <w:right w:val="nil"/>
            </w:tcBorders>
            <w:shd w:val="clear" w:color="auto" w:fill="auto"/>
            <w:noWrap/>
            <w:hideMark/>
          </w:tcPr>
          <w:p w14:paraId="2F649CC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733" w:type="dxa"/>
            <w:tcBorders>
              <w:top w:val="nil"/>
              <w:left w:val="nil"/>
              <w:bottom w:val="nil"/>
              <w:right w:val="nil"/>
            </w:tcBorders>
            <w:shd w:val="clear" w:color="auto" w:fill="auto"/>
            <w:noWrap/>
            <w:hideMark/>
          </w:tcPr>
          <w:p w14:paraId="41E06F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A12A0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7A5D08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44.1</w:t>
            </w:r>
          </w:p>
        </w:tc>
        <w:tc>
          <w:tcPr>
            <w:tcW w:w="708" w:type="dxa"/>
            <w:tcBorders>
              <w:top w:val="nil"/>
              <w:left w:val="nil"/>
              <w:bottom w:val="nil"/>
              <w:right w:val="nil"/>
            </w:tcBorders>
            <w:shd w:val="clear" w:color="auto" w:fill="auto"/>
            <w:noWrap/>
            <w:hideMark/>
          </w:tcPr>
          <w:p w14:paraId="4F3CE7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567" w:type="dxa"/>
            <w:tcBorders>
              <w:top w:val="nil"/>
              <w:left w:val="nil"/>
              <w:bottom w:val="nil"/>
              <w:right w:val="nil"/>
            </w:tcBorders>
            <w:shd w:val="clear" w:color="auto" w:fill="auto"/>
            <w:noWrap/>
            <w:hideMark/>
          </w:tcPr>
          <w:p w14:paraId="6E7D0B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7.9</w:t>
            </w:r>
          </w:p>
        </w:tc>
        <w:tc>
          <w:tcPr>
            <w:tcW w:w="426" w:type="dxa"/>
            <w:tcBorders>
              <w:top w:val="nil"/>
              <w:left w:val="nil"/>
              <w:bottom w:val="nil"/>
              <w:right w:val="nil"/>
            </w:tcBorders>
            <w:shd w:val="clear" w:color="auto" w:fill="auto"/>
            <w:noWrap/>
            <w:hideMark/>
          </w:tcPr>
          <w:p w14:paraId="4E2489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2409" w:type="dxa"/>
            <w:tcBorders>
              <w:top w:val="nil"/>
              <w:left w:val="nil"/>
              <w:bottom w:val="nil"/>
              <w:right w:val="nil"/>
            </w:tcBorders>
            <w:shd w:val="clear" w:color="auto" w:fill="auto"/>
            <w:noWrap/>
            <w:hideMark/>
          </w:tcPr>
          <w:p w14:paraId="6AAEC2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Northeast region of India</w:t>
            </w:r>
          </w:p>
        </w:tc>
        <w:tc>
          <w:tcPr>
            <w:tcW w:w="426" w:type="dxa"/>
            <w:tcBorders>
              <w:top w:val="nil"/>
              <w:left w:val="nil"/>
              <w:bottom w:val="nil"/>
              <w:right w:val="nil"/>
            </w:tcBorders>
            <w:shd w:val="clear" w:color="auto" w:fill="auto"/>
            <w:noWrap/>
            <w:hideMark/>
          </w:tcPr>
          <w:p w14:paraId="4D6F96C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4CF83D0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6A498B6E" w14:textId="01B170F0"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Dey &amp; Debray (2003) </w:t>
            </w:r>
            <w:sdt>
              <w:sdtPr>
                <w:rPr>
                  <w:rFonts w:eastAsia="Times New Roman" w:cs="Times New Roman"/>
                  <w:color w:val="000000"/>
                  <w:sz w:val="18"/>
                  <w:szCs w:val="18"/>
                  <w:lang w:val="sl-SI" w:eastAsia="sl-SI"/>
                </w:rPr>
                <w:tag w:val="MENDELEY_CITATION_v3_eyJjaXRhdGlvbklEIjoiTUVOREVMRVlfQ0lUQVRJT05fNzg2YmU1NDQtYTIxMS00MzBkLThjZDAtNTY1NDM2MjQxMTE1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
                <w:id w:val="-1768070251"/>
                <w:placeholder>
                  <w:docPart w:val="C441F14F988D417D80C0308F99B8262A"/>
                </w:placeholder>
              </w:sdtPr>
              <w:sdtEndPr>
                <w:rPr>
                  <w:rFonts w:eastAsiaTheme="minorHAnsi"/>
                  <w:lang w:val="en-GB" w:eastAsia="en-US"/>
                </w:rPr>
              </w:sdtEndPr>
              <w:sdtContent>
                <w:r w:rsidR="00482F98" w:rsidRPr="00482F98">
                  <w:rPr>
                    <w:rFonts w:cs="Times New Roman"/>
                    <w:color w:val="000000"/>
                    <w:sz w:val="18"/>
                    <w:szCs w:val="18"/>
                  </w:rPr>
                  <w:t>[44]</w:t>
                </w:r>
              </w:sdtContent>
            </w:sdt>
          </w:p>
        </w:tc>
      </w:tr>
      <w:tr w:rsidR="00772F0F" w:rsidRPr="00D702B7" w14:paraId="05B0C3D1" w14:textId="77777777" w:rsidTr="00B74CEA">
        <w:trPr>
          <w:trHeight w:val="330"/>
        </w:trPr>
        <w:tc>
          <w:tcPr>
            <w:tcW w:w="567" w:type="dxa"/>
            <w:tcBorders>
              <w:top w:val="nil"/>
              <w:left w:val="nil"/>
              <w:bottom w:val="nil"/>
              <w:right w:val="nil"/>
            </w:tcBorders>
            <w:shd w:val="clear" w:color="auto" w:fill="auto"/>
            <w:noWrap/>
            <w:hideMark/>
          </w:tcPr>
          <w:p w14:paraId="491591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8.7</w:t>
            </w:r>
          </w:p>
        </w:tc>
        <w:tc>
          <w:tcPr>
            <w:tcW w:w="426" w:type="dxa"/>
            <w:tcBorders>
              <w:top w:val="nil"/>
              <w:left w:val="nil"/>
              <w:bottom w:val="nil"/>
              <w:right w:val="nil"/>
            </w:tcBorders>
            <w:shd w:val="clear" w:color="auto" w:fill="auto"/>
            <w:noWrap/>
            <w:hideMark/>
          </w:tcPr>
          <w:p w14:paraId="5B76637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67D1CAE7"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7661EC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34.1</w:t>
            </w:r>
          </w:p>
        </w:tc>
        <w:tc>
          <w:tcPr>
            <w:tcW w:w="476" w:type="dxa"/>
            <w:tcBorders>
              <w:top w:val="nil"/>
              <w:left w:val="nil"/>
              <w:bottom w:val="nil"/>
              <w:right w:val="nil"/>
            </w:tcBorders>
            <w:shd w:val="clear" w:color="auto" w:fill="auto"/>
            <w:noWrap/>
            <w:hideMark/>
          </w:tcPr>
          <w:p w14:paraId="25BA58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9.0</w:t>
            </w:r>
          </w:p>
        </w:tc>
        <w:tc>
          <w:tcPr>
            <w:tcW w:w="603" w:type="dxa"/>
            <w:tcBorders>
              <w:top w:val="nil"/>
              <w:left w:val="nil"/>
              <w:bottom w:val="nil"/>
              <w:right w:val="nil"/>
            </w:tcBorders>
            <w:shd w:val="clear" w:color="auto" w:fill="auto"/>
            <w:noWrap/>
            <w:hideMark/>
          </w:tcPr>
          <w:p w14:paraId="78EE28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136</w:t>
            </w:r>
          </w:p>
        </w:tc>
        <w:tc>
          <w:tcPr>
            <w:tcW w:w="502" w:type="dxa"/>
            <w:tcBorders>
              <w:top w:val="nil"/>
              <w:left w:val="nil"/>
              <w:bottom w:val="nil"/>
              <w:right w:val="nil"/>
            </w:tcBorders>
            <w:shd w:val="clear" w:color="auto" w:fill="auto"/>
            <w:noWrap/>
            <w:hideMark/>
          </w:tcPr>
          <w:p w14:paraId="63A25F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733" w:type="dxa"/>
            <w:tcBorders>
              <w:top w:val="nil"/>
              <w:left w:val="nil"/>
              <w:bottom w:val="nil"/>
              <w:right w:val="nil"/>
            </w:tcBorders>
            <w:shd w:val="clear" w:color="auto" w:fill="auto"/>
            <w:noWrap/>
            <w:hideMark/>
          </w:tcPr>
          <w:p w14:paraId="672676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18.4</w:t>
            </w:r>
          </w:p>
        </w:tc>
        <w:tc>
          <w:tcPr>
            <w:tcW w:w="709" w:type="dxa"/>
            <w:tcBorders>
              <w:top w:val="nil"/>
              <w:left w:val="nil"/>
              <w:bottom w:val="nil"/>
              <w:right w:val="nil"/>
            </w:tcBorders>
            <w:shd w:val="clear" w:color="auto" w:fill="auto"/>
            <w:noWrap/>
            <w:hideMark/>
          </w:tcPr>
          <w:p w14:paraId="499C1B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3.7</w:t>
            </w:r>
          </w:p>
        </w:tc>
        <w:tc>
          <w:tcPr>
            <w:tcW w:w="709" w:type="dxa"/>
            <w:tcBorders>
              <w:top w:val="nil"/>
              <w:left w:val="nil"/>
              <w:bottom w:val="nil"/>
              <w:right w:val="nil"/>
            </w:tcBorders>
            <w:shd w:val="clear" w:color="auto" w:fill="auto"/>
            <w:noWrap/>
            <w:hideMark/>
          </w:tcPr>
          <w:p w14:paraId="04E9669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45.1</w:t>
            </w:r>
          </w:p>
        </w:tc>
        <w:tc>
          <w:tcPr>
            <w:tcW w:w="708" w:type="dxa"/>
            <w:tcBorders>
              <w:top w:val="nil"/>
              <w:left w:val="nil"/>
              <w:bottom w:val="nil"/>
              <w:right w:val="nil"/>
            </w:tcBorders>
            <w:shd w:val="clear" w:color="auto" w:fill="auto"/>
            <w:noWrap/>
            <w:hideMark/>
          </w:tcPr>
          <w:p w14:paraId="091167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7.6</w:t>
            </w:r>
          </w:p>
        </w:tc>
        <w:tc>
          <w:tcPr>
            <w:tcW w:w="567" w:type="dxa"/>
            <w:tcBorders>
              <w:top w:val="nil"/>
              <w:left w:val="nil"/>
              <w:bottom w:val="nil"/>
              <w:right w:val="nil"/>
            </w:tcBorders>
            <w:shd w:val="clear" w:color="auto" w:fill="auto"/>
            <w:noWrap/>
            <w:hideMark/>
          </w:tcPr>
          <w:p w14:paraId="7BBC7FA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16.9</w:t>
            </w:r>
          </w:p>
        </w:tc>
        <w:tc>
          <w:tcPr>
            <w:tcW w:w="426" w:type="dxa"/>
            <w:tcBorders>
              <w:top w:val="nil"/>
              <w:left w:val="nil"/>
              <w:bottom w:val="nil"/>
              <w:right w:val="nil"/>
            </w:tcBorders>
            <w:shd w:val="clear" w:color="auto" w:fill="auto"/>
            <w:noWrap/>
            <w:hideMark/>
          </w:tcPr>
          <w:p w14:paraId="09790D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w:t>
            </w:r>
          </w:p>
        </w:tc>
        <w:tc>
          <w:tcPr>
            <w:tcW w:w="2409" w:type="dxa"/>
            <w:tcBorders>
              <w:top w:val="nil"/>
              <w:left w:val="nil"/>
              <w:bottom w:val="nil"/>
              <w:right w:val="nil"/>
            </w:tcBorders>
            <w:shd w:val="clear" w:color="auto" w:fill="auto"/>
            <w:noWrap/>
            <w:hideMark/>
          </w:tcPr>
          <w:p w14:paraId="03F72D68"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3C95954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518D46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33C41D9C" w14:textId="4111E6F9"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Pindus et al. (2016) </w:t>
            </w:r>
            <w:sdt>
              <w:sdtPr>
                <w:rPr>
                  <w:rFonts w:eastAsia="Times New Roman" w:cs="Times New Roman"/>
                  <w:color w:val="000000"/>
                  <w:sz w:val="18"/>
                  <w:szCs w:val="18"/>
                  <w:lang w:val="sl-SI" w:eastAsia="sl-SI"/>
                </w:rPr>
                <w:tag w:val="MENDELEY_CITATION_v3_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"/>
                <w:id w:val="-1867282583"/>
                <w:placeholder>
                  <w:docPart w:val="B5F8E8432E0E4E7BB1C0591EE0BFEFCE"/>
                </w:placeholder>
              </w:sdtPr>
              <w:sdtEndPr>
                <w:rPr>
                  <w:rFonts w:eastAsiaTheme="minorHAnsi"/>
                  <w:lang w:val="en-GB" w:eastAsia="en-US"/>
                </w:rPr>
              </w:sdtEndPr>
              <w:sdtContent>
                <w:r w:rsidR="00482F98" w:rsidRPr="00482F98">
                  <w:rPr>
                    <w:rFonts w:cs="Times New Roman"/>
                    <w:color w:val="000000"/>
                    <w:sz w:val="18"/>
                    <w:szCs w:val="18"/>
                  </w:rPr>
                  <w:t>[45]</w:t>
                </w:r>
              </w:sdtContent>
            </w:sdt>
          </w:p>
        </w:tc>
      </w:tr>
      <w:tr w:rsidR="00772F0F" w:rsidRPr="00D702B7" w14:paraId="760E117D" w14:textId="77777777" w:rsidTr="00B74CEA">
        <w:trPr>
          <w:trHeight w:val="276"/>
        </w:trPr>
        <w:tc>
          <w:tcPr>
            <w:tcW w:w="567" w:type="dxa"/>
            <w:tcBorders>
              <w:top w:val="nil"/>
              <w:left w:val="nil"/>
              <w:bottom w:val="nil"/>
              <w:right w:val="nil"/>
            </w:tcBorders>
            <w:shd w:val="clear" w:color="auto" w:fill="auto"/>
            <w:noWrap/>
            <w:hideMark/>
          </w:tcPr>
          <w:p w14:paraId="6954C9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lastRenderedPageBreak/>
              <w:t>8.8</w:t>
            </w:r>
          </w:p>
        </w:tc>
        <w:tc>
          <w:tcPr>
            <w:tcW w:w="426" w:type="dxa"/>
            <w:tcBorders>
              <w:top w:val="nil"/>
              <w:left w:val="nil"/>
              <w:bottom w:val="nil"/>
              <w:right w:val="nil"/>
            </w:tcBorders>
            <w:shd w:val="clear" w:color="auto" w:fill="auto"/>
            <w:noWrap/>
            <w:hideMark/>
          </w:tcPr>
          <w:p w14:paraId="74CC6D4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6189A5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8-9.9</w:t>
            </w:r>
          </w:p>
        </w:tc>
        <w:tc>
          <w:tcPr>
            <w:tcW w:w="607" w:type="dxa"/>
            <w:tcBorders>
              <w:top w:val="nil"/>
              <w:left w:val="nil"/>
              <w:bottom w:val="nil"/>
              <w:right w:val="nil"/>
            </w:tcBorders>
            <w:shd w:val="clear" w:color="auto" w:fill="auto"/>
            <w:noWrap/>
            <w:hideMark/>
          </w:tcPr>
          <w:p w14:paraId="78B0FF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27.5</w:t>
            </w:r>
          </w:p>
        </w:tc>
        <w:tc>
          <w:tcPr>
            <w:tcW w:w="476" w:type="dxa"/>
            <w:tcBorders>
              <w:top w:val="nil"/>
              <w:left w:val="nil"/>
              <w:bottom w:val="nil"/>
              <w:right w:val="nil"/>
            </w:tcBorders>
            <w:shd w:val="clear" w:color="auto" w:fill="auto"/>
            <w:noWrap/>
            <w:hideMark/>
          </w:tcPr>
          <w:p w14:paraId="393834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w:t>
            </w:r>
          </w:p>
        </w:tc>
        <w:tc>
          <w:tcPr>
            <w:tcW w:w="603" w:type="dxa"/>
            <w:tcBorders>
              <w:top w:val="nil"/>
              <w:left w:val="nil"/>
              <w:bottom w:val="nil"/>
              <w:right w:val="nil"/>
            </w:tcBorders>
            <w:shd w:val="clear" w:color="auto" w:fill="auto"/>
            <w:noWrap/>
            <w:hideMark/>
          </w:tcPr>
          <w:p w14:paraId="3C5290C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129</w:t>
            </w:r>
          </w:p>
        </w:tc>
        <w:tc>
          <w:tcPr>
            <w:tcW w:w="502" w:type="dxa"/>
            <w:tcBorders>
              <w:top w:val="nil"/>
              <w:left w:val="nil"/>
              <w:bottom w:val="nil"/>
              <w:right w:val="nil"/>
            </w:tcBorders>
            <w:shd w:val="clear" w:color="auto" w:fill="auto"/>
            <w:noWrap/>
            <w:hideMark/>
          </w:tcPr>
          <w:p w14:paraId="468A17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733" w:type="dxa"/>
            <w:tcBorders>
              <w:top w:val="nil"/>
              <w:left w:val="nil"/>
              <w:bottom w:val="nil"/>
              <w:right w:val="nil"/>
            </w:tcBorders>
            <w:shd w:val="clear" w:color="auto" w:fill="auto"/>
            <w:noWrap/>
            <w:hideMark/>
          </w:tcPr>
          <w:p w14:paraId="3AB7AC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36C65F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08FE7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52.2</w:t>
            </w:r>
          </w:p>
        </w:tc>
        <w:tc>
          <w:tcPr>
            <w:tcW w:w="708" w:type="dxa"/>
            <w:tcBorders>
              <w:top w:val="nil"/>
              <w:left w:val="nil"/>
              <w:bottom w:val="nil"/>
              <w:right w:val="nil"/>
            </w:tcBorders>
            <w:shd w:val="clear" w:color="auto" w:fill="auto"/>
            <w:noWrap/>
            <w:hideMark/>
          </w:tcPr>
          <w:p w14:paraId="0BAA695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567" w:type="dxa"/>
            <w:tcBorders>
              <w:top w:val="nil"/>
              <w:left w:val="nil"/>
              <w:bottom w:val="nil"/>
              <w:right w:val="nil"/>
            </w:tcBorders>
            <w:shd w:val="clear" w:color="auto" w:fill="auto"/>
            <w:noWrap/>
            <w:hideMark/>
          </w:tcPr>
          <w:p w14:paraId="23990B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10.3</w:t>
            </w:r>
          </w:p>
        </w:tc>
        <w:tc>
          <w:tcPr>
            <w:tcW w:w="426" w:type="dxa"/>
            <w:tcBorders>
              <w:top w:val="nil"/>
              <w:left w:val="nil"/>
              <w:bottom w:val="nil"/>
              <w:right w:val="nil"/>
            </w:tcBorders>
            <w:shd w:val="clear" w:color="auto" w:fill="auto"/>
            <w:noWrap/>
            <w:hideMark/>
          </w:tcPr>
          <w:p w14:paraId="415CCF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w:t>
            </w:r>
          </w:p>
        </w:tc>
        <w:tc>
          <w:tcPr>
            <w:tcW w:w="2409" w:type="dxa"/>
            <w:tcBorders>
              <w:top w:val="nil"/>
              <w:left w:val="nil"/>
              <w:bottom w:val="nil"/>
              <w:right w:val="nil"/>
            </w:tcBorders>
            <w:shd w:val="clear" w:color="auto" w:fill="auto"/>
            <w:noWrap/>
            <w:hideMark/>
          </w:tcPr>
          <w:p w14:paraId="209FB24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Mestizo group</w:t>
            </w:r>
          </w:p>
        </w:tc>
        <w:tc>
          <w:tcPr>
            <w:tcW w:w="426" w:type="dxa"/>
            <w:tcBorders>
              <w:top w:val="nil"/>
              <w:left w:val="nil"/>
              <w:bottom w:val="nil"/>
              <w:right w:val="nil"/>
            </w:tcBorders>
            <w:shd w:val="clear" w:color="auto" w:fill="auto"/>
            <w:noWrap/>
            <w:hideMark/>
          </w:tcPr>
          <w:p w14:paraId="2987D2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5AB63B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Col</w:t>
            </w:r>
          </w:p>
        </w:tc>
        <w:tc>
          <w:tcPr>
            <w:tcW w:w="2805" w:type="dxa"/>
            <w:tcBorders>
              <w:top w:val="nil"/>
              <w:left w:val="nil"/>
              <w:bottom w:val="nil"/>
              <w:right w:val="nil"/>
            </w:tcBorders>
            <w:shd w:val="clear" w:color="auto" w:fill="auto"/>
            <w:noWrap/>
            <w:hideMark/>
          </w:tcPr>
          <w:p w14:paraId="1C1F4105" w14:textId="68C73D2C" w:rsidR="00772F0F" w:rsidRPr="00F74162" w:rsidRDefault="00772F0F" w:rsidP="00772F0F">
            <w:pPr>
              <w:spacing w:after="0" w:line="240" w:lineRule="auto"/>
              <w:rPr>
                <w:rFonts w:eastAsia="Times New Roman" w:cs="Times New Roman"/>
                <w:i/>
                <w:iCs/>
                <w:color w:val="000000"/>
                <w:sz w:val="18"/>
                <w:szCs w:val="18"/>
                <w:highlight w:val="cyan"/>
                <w:lang w:val="sl-SI" w:eastAsia="sl-SI"/>
              </w:rPr>
            </w:pPr>
            <w:r w:rsidRPr="00F74162">
              <w:rPr>
                <w:rFonts w:eastAsia="Times New Roman" w:cs="Times New Roman"/>
                <w:color w:val="000000"/>
                <w:sz w:val="18"/>
                <w:szCs w:val="18"/>
                <w:lang w:val="sl-SI" w:eastAsia="sl-SI"/>
              </w:rPr>
              <w:t>Spurr et al. (1982)</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M2IyMDAzNGItZWZlMi00MGQ0LWEyN2MtYjE3NGY5ZmQzODhk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
                <w:id w:val="-1315098073"/>
                <w:placeholder>
                  <w:docPart w:val="3BA56AEEC9C7408D9113EF33376BB3FE"/>
                </w:placeholder>
              </w:sdtPr>
              <w:sdtEndPr>
                <w:rPr>
                  <w:rFonts w:eastAsiaTheme="minorHAnsi"/>
                  <w:iCs w:val="0"/>
                  <w:lang w:val="en-GB" w:eastAsia="en-US"/>
                </w:rPr>
              </w:sdtEndPr>
              <w:sdtContent>
                <w:r w:rsidR="00482F98" w:rsidRPr="00482F98">
                  <w:rPr>
                    <w:rFonts w:cs="Times New Roman"/>
                    <w:color w:val="000000"/>
                    <w:sz w:val="18"/>
                    <w:szCs w:val="18"/>
                  </w:rPr>
                  <w:t>[6]</w:t>
                </w:r>
              </w:sdtContent>
            </w:sdt>
          </w:p>
        </w:tc>
      </w:tr>
      <w:tr w:rsidR="00772F0F" w:rsidRPr="00D702B7" w14:paraId="5AC83DF1" w14:textId="77777777" w:rsidTr="00B74CEA">
        <w:trPr>
          <w:trHeight w:val="276"/>
        </w:trPr>
        <w:tc>
          <w:tcPr>
            <w:tcW w:w="567" w:type="dxa"/>
            <w:tcBorders>
              <w:top w:val="nil"/>
              <w:left w:val="nil"/>
              <w:bottom w:val="nil"/>
              <w:right w:val="nil"/>
            </w:tcBorders>
            <w:shd w:val="clear" w:color="auto" w:fill="auto"/>
            <w:noWrap/>
            <w:hideMark/>
          </w:tcPr>
          <w:p w14:paraId="14C1DC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9.2</w:t>
            </w:r>
          </w:p>
        </w:tc>
        <w:tc>
          <w:tcPr>
            <w:tcW w:w="426" w:type="dxa"/>
            <w:tcBorders>
              <w:top w:val="nil"/>
              <w:left w:val="nil"/>
              <w:bottom w:val="nil"/>
              <w:right w:val="nil"/>
            </w:tcBorders>
            <w:shd w:val="clear" w:color="auto" w:fill="auto"/>
            <w:noWrap/>
            <w:hideMark/>
          </w:tcPr>
          <w:p w14:paraId="6C4255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47C9E80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8.3-10.1</w:t>
            </w:r>
          </w:p>
        </w:tc>
        <w:tc>
          <w:tcPr>
            <w:tcW w:w="607" w:type="dxa"/>
            <w:tcBorders>
              <w:top w:val="nil"/>
              <w:left w:val="nil"/>
              <w:bottom w:val="nil"/>
              <w:right w:val="nil"/>
            </w:tcBorders>
            <w:shd w:val="clear" w:color="auto" w:fill="auto"/>
            <w:noWrap/>
            <w:hideMark/>
          </w:tcPr>
          <w:p w14:paraId="27D812C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31.3</w:t>
            </w:r>
          </w:p>
        </w:tc>
        <w:tc>
          <w:tcPr>
            <w:tcW w:w="476" w:type="dxa"/>
            <w:tcBorders>
              <w:top w:val="nil"/>
              <w:left w:val="nil"/>
              <w:bottom w:val="nil"/>
              <w:right w:val="nil"/>
            </w:tcBorders>
            <w:shd w:val="clear" w:color="auto" w:fill="auto"/>
            <w:noWrap/>
            <w:hideMark/>
          </w:tcPr>
          <w:p w14:paraId="2754AD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7681148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134</w:t>
            </w:r>
          </w:p>
        </w:tc>
        <w:tc>
          <w:tcPr>
            <w:tcW w:w="502" w:type="dxa"/>
            <w:tcBorders>
              <w:top w:val="nil"/>
              <w:left w:val="nil"/>
              <w:bottom w:val="nil"/>
              <w:right w:val="nil"/>
            </w:tcBorders>
            <w:shd w:val="clear" w:color="auto" w:fill="auto"/>
            <w:noWrap/>
            <w:hideMark/>
          </w:tcPr>
          <w:p w14:paraId="50FE9D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2EED7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16.9</w:t>
            </w:r>
          </w:p>
        </w:tc>
        <w:tc>
          <w:tcPr>
            <w:tcW w:w="709" w:type="dxa"/>
            <w:tcBorders>
              <w:top w:val="nil"/>
              <w:left w:val="nil"/>
              <w:bottom w:val="nil"/>
              <w:right w:val="nil"/>
            </w:tcBorders>
            <w:shd w:val="clear" w:color="auto" w:fill="auto"/>
            <w:noWrap/>
            <w:hideMark/>
          </w:tcPr>
          <w:p w14:paraId="2FCA789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58006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46.2</w:t>
            </w:r>
          </w:p>
        </w:tc>
        <w:tc>
          <w:tcPr>
            <w:tcW w:w="708" w:type="dxa"/>
            <w:tcBorders>
              <w:top w:val="nil"/>
              <w:left w:val="nil"/>
              <w:bottom w:val="nil"/>
              <w:right w:val="nil"/>
            </w:tcBorders>
            <w:shd w:val="clear" w:color="auto" w:fill="auto"/>
            <w:noWrap/>
            <w:hideMark/>
          </w:tcPr>
          <w:p w14:paraId="1B8A17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67" w:type="dxa"/>
            <w:tcBorders>
              <w:top w:val="nil"/>
              <w:left w:val="nil"/>
              <w:bottom w:val="nil"/>
              <w:right w:val="nil"/>
            </w:tcBorders>
            <w:shd w:val="clear" w:color="auto" w:fill="auto"/>
            <w:noWrap/>
            <w:hideMark/>
          </w:tcPr>
          <w:p w14:paraId="1BA3A7D7"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706AB3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2409" w:type="dxa"/>
            <w:tcBorders>
              <w:top w:val="nil"/>
              <w:left w:val="nil"/>
              <w:bottom w:val="nil"/>
              <w:right w:val="nil"/>
            </w:tcBorders>
            <w:shd w:val="clear" w:color="auto" w:fill="auto"/>
            <w:noWrap/>
            <w:hideMark/>
          </w:tcPr>
          <w:p w14:paraId="487811C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̇V̇O2max range</w:t>
            </w:r>
            <w:r w:rsidRPr="00D702B7">
              <w:rPr>
                <w:rFonts w:eastAsia="Times New Roman" w:cs="Times New Roman"/>
                <w:color w:val="000000"/>
                <w:sz w:val="18"/>
                <w:szCs w:val="18"/>
                <w:lang w:val="sl-SI" w:eastAsia="sl-SI"/>
              </w:rPr>
              <w:t xml:space="preserve"> 35-60</w:t>
            </w:r>
          </w:p>
        </w:tc>
        <w:tc>
          <w:tcPr>
            <w:tcW w:w="426" w:type="dxa"/>
            <w:tcBorders>
              <w:top w:val="nil"/>
              <w:left w:val="nil"/>
              <w:bottom w:val="nil"/>
              <w:right w:val="nil"/>
            </w:tcBorders>
            <w:shd w:val="clear" w:color="auto" w:fill="auto"/>
            <w:noWrap/>
            <w:hideMark/>
          </w:tcPr>
          <w:p w14:paraId="414DDCA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6315B2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527B2F09" w14:textId="477DBC30"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Stone et al. (2009) </w:t>
            </w:r>
            <w:sdt>
              <w:sdtPr>
                <w:rPr>
                  <w:rFonts w:eastAsia="Times New Roman" w:cs="Times New Roman"/>
                  <w:color w:val="000000"/>
                  <w:sz w:val="18"/>
                  <w:szCs w:val="18"/>
                  <w:lang w:val="sl-SI" w:eastAsia="sl-SI"/>
                </w:rPr>
                <w:tag w:val="MENDELEY_CITATION_v3_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"/>
                <w:id w:val="-38049267"/>
                <w:placeholder>
                  <w:docPart w:val="ED8E67DB1FDD494BB453F927C55A4761"/>
                </w:placeholder>
              </w:sdtPr>
              <w:sdtEndPr>
                <w:rPr>
                  <w:rFonts w:eastAsiaTheme="minorHAnsi"/>
                  <w:lang w:val="en-GB" w:eastAsia="en-US"/>
                </w:rPr>
              </w:sdtEndPr>
              <w:sdtContent>
                <w:r w:rsidR="00482F98" w:rsidRPr="00482F98">
                  <w:rPr>
                    <w:rFonts w:cs="Times New Roman"/>
                    <w:color w:val="000000"/>
                    <w:sz w:val="18"/>
                    <w:szCs w:val="18"/>
                  </w:rPr>
                  <w:t>[46]</w:t>
                </w:r>
              </w:sdtContent>
            </w:sdt>
          </w:p>
        </w:tc>
      </w:tr>
      <w:tr w:rsidR="00772F0F" w:rsidRPr="00D702B7" w14:paraId="2C22190C" w14:textId="77777777" w:rsidTr="00B74CEA">
        <w:trPr>
          <w:trHeight w:val="360"/>
        </w:trPr>
        <w:tc>
          <w:tcPr>
            <w:tcW w:w="567" w:type="dxa"/>
            <w:tcBorders>
              <w:top w:val="nil"/>
              <w:left w:val="nil"/>
              <w:bottom w:val="nil"/>
              <w:right w:val="nil"/>
            </w:tcBorders>
            <w:shd w:val="clear" w:color="auto" w:fill="auto"/>
            <w:noWrap/>
            <w:hideMark/>
          </w:tcPr>
          <w:p w14:paraId="4EFD1FF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9.2</w:t>
            </w:r>
          </w:p>
        </w:tc>
        <w:tc>
          <w:tcPr>
            <w:tcW w:w="426" w:type="dxa"/>
            <w:tcBorders>
              <w:top w:val="nil"/>
              <w:left w:val="nil"/>
              <w:bottom w:val="nil"/>
              <w:right w:val="nil"/>
            </w:tcBorders>
            <w:shd w:val="clear" w:color="auto" w:fill="auto"/>
            <w:noWrap/>
            <w:hideMark/>
          </w:tcPr>
          <w:p w14:paraId="5FBF2E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4472540C"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9</w:t>
            </w:r>
          </w:p>
        </w:tc>
        <w:tc>
          <w:tcPr>
            <w:tcW w:w="607" w:type="dxa"/>
            <w:tcBorders>
              <w:top w:val="nil"/>
              <w:left w:val="nil"/>
              <w:bottom w:val="nil"/>
              <w:right w:val="nil"/>
            </w:tcBorders>
            <w:shd w:val="clear" w:color="auto" w:fill="auto"/>
            <w:noWrap/>
            <w:hideMark/>
          </w:tcPr>
          <w:p w14:paraId="710F1C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31.1</w:t>
            </w:r>
          </w:p>
        </w:tc>
        <w:tc>
          <w:tcPr>
            <w:tcW w:w="476" w:type="dxa"/>
            <w:tcBorders>
              <w:top w:val="nil"/>
              <w:left w:val="nil"/>
              <w:bottom w:val="nil"/>
              <w:right w:val="nil"/>
            </w:tcBorders>
            <w:shd w:val="clear" w:color="auto" w:fill="auto"/>
            <w:noWrap/>
            <w:hideMark/>
          </w:tcPr>
          <w:p w14:paraId="6BBEF0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w:t>
            </w:r>
          </w:p>
        </w:tc>
        <w:tc>
          <w:tcPr>
            <w:tcW w:w="603" w:type="dxa"/>
            <w:tcBorders>
              <w:top w:val="nil"/>
              <w:left w:val="nil"/>
              <w:bottom w:val="nil"/>
              <w:right w:val="nil"/>
            </w:tcBorders>
            <w:shd w:val="clear" w:color="auto" w:fill="auto"/>
            <w:noWrap/>
            <w:hideMark/>
          </w:tcPr>
          <w:p w14:paraId="170ED0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138</w:t>
            </w:r>
          </w:p>
        </w:tc>
        <w:tc>
          <w:tcPr>
            <w:tcW w:w="502" w:type="dxa"/>
            <w:tcBorders>
              <w:top w:val="nil"/>
              <w:left w:val="nil"/>
              <w:bottom w:val="nil"/>
              <w:right w:val="nil"/>
            </w:tcBorders>
            <w:shd w:val="clear" w:color="auto" w:fill="auto"/>
            <w:noWrap/>
            <w:hideMark/>
          </w:tcPr>
          <w:p w14:paraId="2E56D1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733" w:type="dxa"/>
            <w:tcBorders>
              <w:top w:val="nil"/>
              <w:left w:val="nil"/>
              <w:bottom w:val="nil"/>
              <w:right w:val="nil"/>
            </w:tcBorders>
            <w:shd w:val="clear" w:color="auto" w:fill="auto"/>
            <w:noWrap/>
            <w:hideMark/>
          </w:tcPr>
          <w:p w14:paraId="539DED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16.4</w:t>
            </w:r>
          </w:p>
        </w:tc>
        <w:tc>
          <w:tcPr>
            <w:tcW w:w="709" w:type="dxa"/>
            <w:tcBorders>
              <w:top w:val="nil"/>
              <w:left w:val="nil"/>
              <w:bottom w:val="nil"/>
              <w:right w:val="nil"/>
            </w:tcBorders>
            <w:shd w:val="clear" w:color="auto" w:fill="auto"/>
            <w:noWrap/>
            <w:hideMark/>
          </w:tcPr>
          <w:p w14:paraId="6CB9DA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w:t>
            </w:r>
          </w:p>
        </w:tc>
        <w:tc>
          <w:tcPr>
            <w:tcW w:w="709" w:type="dxa"/>
            <w:tcBorders>
              <w:top w:val="nil"/>
              <w:left w:val="nil"/>
              <w:bottom w:val="nil"/>
              <w:right w:val="nil"/>
            </w:tcBorders>
            <w:shd w:val="clear" w:color="auto" w:fill="auto"/>
            <w:noWrap/>
            <w:hideMark/>
          </w:tcPr>
          <w:p w14:paraId="3104E2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53.7</w:t>
            </w:r>
          </w:p>
        </w:tc>
        <w:tc>
          <w:tcPr>
            <w:tcW w:w="708" w:type="dxa"/>
            <w:tcBorders>
              <w:top w:val="nil"/>
              <w:left w:val="nil"/>
              <w:bottom w:val="nil"/>
              <w:right w:val="nil"/>
            </w:tcBorders>
            <w:shd w:val="clear" w:color="auto" w:fill="auto"/>
            <w:noWrap/>
            <w:hideMark/>
          </w:tcPr>
          <w:p w14:paraId="236784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567" w:type="dxa"/>
            <w:tcBorders>
              <w:top w:val="nil"/>
              <w:left w:val="nil"/>
              <w:bottom w:val="nil"/>
              <w:right w:val="nil"/>
            </w:tcBorders>
            <w:shd w:val="clear" w:color="auto" w:fill="auto"/>
            <w:noWrap/>
            <w:hideMark/>
          </w:tcPr>
          <w:p w14:paraId="554908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11.4</w:t>
            </w:r>
          </w:p>
        </w:tc>
        <w:tc>
          <w:tcPr>
            <w:tcW w:w="426" w:type="dxa"/>
            <w:tcBorders>
              <w:top w:val="nil"/>
              <w:left w:val="nil"/>
              <w:bottom w:val="nil"/>
              <w:right w:val="nil"/>
            </w:tcBorders>
            <w:shd w:val="clear" w:color="auto" w:fill="auto"/>
            <w:noWrap/>
            <w:hideMark/>
          </w:tcPr>
          <w:p w14:paraId="6DDFB4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99</w:t>
            </w:r>
          </w:p>
        </w:tc>
        <w:tc>
          <w:tcPr>
            <w:tcW w:w="2409" w:type="dxa"/>
            <w:tcBorders>
              <w:top w:val="nil"/>
              <w:left w:val="nil"/>
              <w:bottom w:val="nil"/>
              <w:right w:val="nil"/>
            </w:tcBorders>
            <w:shd w:val="clear" w:color="auto" w:fill="auto"/>
            <w:noWrap/>
            <w:hideMark/>
          </w:tcPr>
          <w:p w14:paraId="3A1BE3B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Normal BMI</w:t>
            </w:r>
          </w:p>
        </w:tc>
        <w:tc>
          <w:tcPr>
            <w:tcW w:w="426" w:type="dxa"/>
            <w:tcBorders>
              <w:top w:val="nil"/>
              <w:left w:val="nil"/>
              <w:bottom w:val="nil"/>
              <w:right w:val="nil"/>
            </w:tcBorders>
            <w:shd w:val="clear" w:color="auto" w:fill="auto"/>
            <w:noWrap/>
            <w:hideMark/>
          </w:tcPr>
          <w:p w14:paraId="5AFCE30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329EC9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10A52FA9" w14:textId="5C9B8873"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Resaland et al. (2009) </w:t>
            </w:r>
            <w:sdt>
              <w:sdtPr>
                <w:rPr>
                  <w:rFonts w:eastAsia="Times New Roman" w:cs="Times New Roman"/>
                  <w:color w:val="000000"/>
                  <w:sz w:val="18"/>
                  <w:szCs w:val="18"/>
                  <w:lang w:val="sl-SI" w:eastAsia="sl-SI"/>
                </w:rPr>
                <w:tag w:val="MENDELEY_CITATION_v3_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"/>
                <w:id w:val="664284866"/>
                <w:placeholder>
                  <w:docPart w:val="C839419902CC4469B33A7316A18D7FE6"/>
                </w:placeholder>
              </w:sdtPr>
              <w:sdtEndPr>
                <w:rPr>
                  <w:rFonts w:eastAsiaTheme="minorHAnsi"/>
                  <w:lang w:val="en-GB" w:eastAsia="en-US"/>
                </w:rPr>
              </w:sdtEndPr>
              <w:sdtContent>
                <w:r w:rsidR="00482F98" w:rsidRPr="00482F98">
                  <w:rPr>
                    <w:rFonts w:cs="Times New Roman"/>
                    <w:color w:val="000000"/>
                    <w:sz w:val="18"/>
                    <w:szCs w:val="18"/>
                  </w:rPr>
                  <w:t>[47]</w:t>
                </w:r>
              </w:sdtContent>
            </w:sdt>
          </w:p>
        </w:tc>
      </w:tr>
      <w:tr w:rsidR="00772F0F" w:rsidRPr="00D702B7" w14:paraId="24F19FD4" w14:textId="77777777" w:rsidTr="00B74CEA">
        <w:trPr>
          <w:trHeight w:val="360"/>
        </w:trPr>
        <w:tc>
          <w:tcPr>
            <w:tcW w:w="567" w:type="dxa"/>
            <w:tcBorders>
              <w:top w:val="nil"/>
              <w:left w:val="nil"/>
              <w:bottom w:val="nil"/>
              <w:right w:val="nil"/>
            </w:tcBorders>
            <w:shd w:val="clear" w:color="auto" w:fill="auto"/>
            <w:noWrap/>
            <w:hideMark/>
          </w:tcPr>
          <w:p w14:paraId="3327B3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9.3</w:t>
            </w:r>
          </w:p>
        </w:tc>
        <w:tc>
          <w:tcPr>
            <w:tcW w:w="426" w:type="dxa"/>
            <w:tcBorders>
              <w:top w:val="nil"/>
              <w:left w:val="nil"/>
              <w:bottom w:val="nil"/>
              <w:right w:val="nil"/>
            </w:tcBorders>
            <w:shd w:val="clear" w:color="auto" w:fill="auto"/>
            <w:noWrap/>
            <w:hideMark/>
          </w:tcPr>
          <w:p w14:paraId="150EF32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799382B9"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2B0AE5B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28.2</w:t>
            </w:r>
          </w:p>
        </w:tc>
        <w:tc>
          <w:tcPr>
            <w:tcW w:w="476" w:type="dxa"/>
            <w:tcBorders>
              <w:top w:val="nil"/>
              <w:left w:val="nil"/>
              <w:bottom w:val="nil"/>
              <w:right w:val="nil"/>
            </w:tcBorders>
            <w:shd w:val="clear" w:color="auto" w:fill="auto"/>
            <w:noWrap/>
            <w:hideMark/>
          </w:tcPr>
          <w:p w14:paraId="5C1ACC7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w:t>
            </w:r>
          </w:p>
        </w:tc>
        <w:tc>
          <w:tcPr>
            <w:tcW w:w="603" w:type="dxa"/>
            <w:tcBorders>
              <w:top w:val="nil"/>
              <w:left w:val="nil"/>
              <w:bottom w:val="nil"/>
              <w:right w:val="nil"/>
            </w:tcBorders>
            <w:shd w:val="clear" w:color="auto" w:fill="auto"/>
            <w:noWrap/>
            <w:hideMark/>
          </w:tcPr>
          <w:p w14:paraId="0B237D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137</w:t>
            </w:r>
          </w:p>
        </w:tc>
        <w:tc>
          <w:tcPr>
            <w:tcW w:w="502" w:type="dxa"/>
            <w:tcBorders>
              <w:top w:val="nil"/>
              <w:left w:val="nil"/>
              <w:bottom w:val="nil"/>
              <w:right w:val="nil"/>
            </w:tcBorders>
            <w:shd w:val="clear" w:color="auto" w:fill="auto"/>
            <w:noWrap/>
            <w:hideMark/>
          </w:tcPr>
          <w:p w14:paraId="6B8BAF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9.2</w:t>
            </w:r>
          </w:p>
        </w:tc>
        <w:tc>
          <w:tcPr>
            <w:tcW w:w="733" w:type="dxa"/>
            <w:tcBorders>
              <w:top w:val="nil"/>
              <w:left w:val="nil"/>
              <w:bottom w:val="nil"/>
              <w:right w:val="nil"/>
            </w:tcBorders>
            <w:shd w:val="clear" w:color="auto" w:fill="auto"/>
            <w:noWrap/>
            <w:hideMark/>
          </w:tcPr>
          <w:p w14:paraId="68DA51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A8495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B61C13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46.8</w:t>
            </w:r>
          </w:p>
        </w:tc>
        <w:tc>
          <w:tcPr>
            <w:tcW w:w="708" w:type="dxa"/>
            <w:tcBorders>
              <w:top w:val="nil"/>
              <w:left w:val="nil"/>
              <w:bottom w:val="nil"/>
              <w:right w:val="nil"/>
            </w:tcBorders>
            <w:shd w:val="clear" w:color="auto" w:fill="auto"/>
            <w:noWrap/>
            <w:hideMark/>
          </w:tcPr>
          <w:p w14:paraId="203EEF1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4.1</w:t>
            </w:r>
          </w:p>
        </w:tc>
        <w:tc>
          <w:tcPr>
            <w:tcW w:w="567" w:type="dxa"/>
            <w:tcBorders>
              <w:top w:val="nil"/>
              <w:left w:val="nil"/>
              <w:bottom w:val="nil"/>
              <w:right w:val="nil"/>
            </w:tcBorders>
            <w:shd w:val="clear" w:color="auto" w:fill="auto"/>
            <w:noWrap/>
            <w:hideMark/>
          </w:tcPr>
          <w:p w14:paraId="29672C8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8.8</w:t>
            </w:r>
          </w:p>
        </w:tc>
        <w:tc>
          <w:tcPr>
            <w:tcW w:w="426" w:type="dxa"/>
            <w:tcBorders>
              <w:top w:val="nil"/>
              <w:left w:val="nil"/>
              <w:bottom w:val="nil"/>
              <w:right w:val="nil"/>
            </w:tcBorders>
            <w:shd w:val="clear" w:color="auto" w:fill="auto"/>
            <w:noWrap/>
            <w:hideMark/>
          </w:tcPr>
          <w:p w14:paraId="76243B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w:t>
            </w:r>
          </w:p>
        </w:tc>
        <w:tc>
          <w:tcPr>
            <w:tcW w:w="2409" w:type="dxa"/>
            <w:tcBorders>
              <w:top w:val="nil"/>
              <w:left w:val="nil"/>
              <w:bottom w:val="nil"/>
              <w:right w:val="nil"/>
            </w:tcBorders>
            <w:shd w:val="clear" w:color="auto" w:fill="auto"/>
            <w:noWrap/>
            <w:hideMark/>
          </w:tcPr>
          <w:p w14:paraId="671795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East region of India</w:t>
            </w:r>
          </w:p>
        </w:tc>
        <w:tc>
          <w:tcPr>
            <w:tcW w:w="426" w:type="dxa"/>
            <w:tcBorders>
              <w:top w:val="nil"/>
              <w:left w:val="nil"/>
              <w:bottom w:val="nil"/>
              <w:right w:val="nil"/>
            </w:tcBorders>
            <w:shd w:val="clear" w:color="auto" w:fill="auto"/>
            <w:noWrap/>
            <w:hideMark/>
          </w:tcPr>
          <w:p w14:paraId="0ED5ABB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362A84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18197D89" w14:textId="42617677"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Dey &amp; Debray (2003) </w:t>
            </w:r>
            <w:sdt>
              <w:sdtPr>
                <w:rPr>
                  <w:rFonts w:eastAsia="Times New Roman" w:cs="Times New Roman"/>
                  <w:color w:val="000000"/>
                  <w:sz w:val="18"/>
                  <w:szCs w:val="18"/>
                  <w:lang w:val="sl-SI" w:eastAsia="sl-SI"/>
                </w:rPr>
                <w:tag w:val="MENDELEY_CITATION_v3_eyJjaXRhdGlvbklEIjoiTUVOREVMRVlfQ0lUQVRJT05fZDdlYTU0YjItMTUzOC00ZWZmLWIzYmUtODdkYjhhM2FkZDk2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
                <w:id w:val="593206855"/>
                <w:placeholder>
                  <w:docPart w:val="62138580D8FA498BB7E730A49E462E0E"/>
                </w:placeholder>
              </w:sdtPr>
              <w:sdtEndPr>
                <w:rPr>
                  <w:rFonts w:eastAsiaTheme="minorHAnsi"/>
                  <w:lang w:val="en-GB" w:eastAsia="en-US"/>
                </w:rPr>
              </w:sdtEndPr>
              <w:sdtContent>
                <w:r w:rsidR="00482F98" w:rsidRPr="00482F98">
                  <w:rPr>
                    <w:rFonts w:cs="Times New Roman"/>
                    <w:color w:val="000000"/>
                    <w:sz w:val="18"/>
                    <w:szCs w:val="18"/>
                  </w:rPr>
                  <w:t>[44]</w:t>
                </w:r>
              </w:sdtContent>
            </w:sdt>
          </w:p>
        </w:tc>
      </w:tr>
      <w:tr w:rsidR="00772F0F" w:rsidRPr="00D702B7" w14:paraId="055BEAEC" w14:textId="77777777" w:rsidTr="00B74CEA">
        <w:trPr>
          <w:trHeight w:val="345"/>
        </w:trPr>
        <w:tc>
          <w:tcPr>
            <w:tcW w:w="567" w:type="dxa"/>
            <w:tcBorders>
              <w:top w:val="nil"/>
              <w:left w:val="nil"/>
              <w:bottom w:val="nil"/>
              <w:right w:val="nil"/>
            </w:tcBorders>
            <w:shd w:val="clear" w:color="auto" w:fill="auto"/>
            <w:noWrap/>
            <w:hideMark/>
          </w:tcPr>
          <w:p w14:paraId="648D3E3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9.5</w:t>
            </w:r>
          </w:p>
        </w:tc>
        <w:tc>
          <w:tcPr>
            <w:tcW w:w="426" w:type="dxa"/>
            <w:tcBorders>
              <w:top w:val="nil"/>
              <w:left w:val="nil"/>
              <w:bottom w:val="nil"/>
              <w:right w:val="nil"/>
            </w:tcBorders>
            <w:shd w:val="clear" w:color="auto" w:fill="auto"/>
            <w:noWrap/>
            <w:hideMark/>
          </w:tcPr>
          <w:p w14:paraId="19979D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688D2CDE"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0AFF1C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29.1</w:t>
            </w:r>
          </w:p>
        </w:tc>
        <w:tc>
          <w:tcPr>
            <w:tcW w:w="476" w:type="dxa"/>
            <w:tcBorders>
              <w:top w:val="nil"/>
              <w:left w:val="nil"/>
              <w:bottom w:val="nil"/>
              <w:right w:val="nil"/>
            </w:tcBorders>
            <w:shd w:val="clear" w:color="auto" w:fill="auto"/>
            <w:noWrap/>
            <w:hideMark/>
          </w:tcPr>
          <w:p w14:paraId="77EFDB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w:t>
            </w:r>
          </w:p>
        </w:tc>
        <w:tc>
          <w:tcPr>
            <w:tcW w:w="603" w:type="dxa"/>
            <w:tcBorders>
              <w:top w:val="nil"/>
              <w:left w:val="nil"/>
              <w:bottom w:val="nil"/>
              <w:right w:val="nil"/>
            </w:tcBorders>
            <w:shd w:val="clear" w:color="auto" w:fill="auto"/>
            <w:noWrap/>
            <w:hideMark/>
          </w:tcPr>
          <w:p w14:paraId="47D1F94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136</w:t>
            </w:r>
          </w:p>
        </w:tc>
        <w:tc>
          <w:tcPr>
            <w:tcW w:w="502" w:type="dxa"/>
            <w:tcBorders>
              <w:top w:val="nil"/>
              <w:left w:val="nil"/>
              <w:bottom w:val="nil"/>
              <w:right w:val="nil"/>
            </w:tcBorders>
            <w:shd w:val="clear" w:color="auto" w:fill="auto"/>
            <w:noWrap/>
            <w:hideMark/>
          </w:tcPr>
          <w:p w14:paraId="5D553D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733" w:type="dxa"/>
            <w:tcBorders>
              <w:top w:val="nil"/>
              <w:left w:val="nil"/>
              <w:bottom w:val="nil"/>
              <w:right w:val="nil"/>
            </w:tcBorders>
            <w:shd w:val="clear" w:color="auto" w:fill="auto"/>
            <w:noWrap/>
            <w:hideMark/>
          </w:tcPr>
          <w:p w14:paraId="2A1C01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F7AA32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ED292B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45.7</w:t>
            </w:r>
          </w:p>
        </w:tc>
        <w:tc>
          <w:tcPr>
            <w:tcW w:w="708" w:type="dxa"/>
            <w:tcBorders>
              <w:top w:val="nil"/>
              <w:left w:val="nil"/>
              <w:bottom w:val="nil"/>
              <w:right w:val="nil"/>
            </w:tcBorders>
            <w:shd w:val="clear" w:color="auto" w:fill="auto"/>
            <w:noWrap/>
            <w:hideMark/>
          </w:tcPr>
          <w:p w14:paraId="1F537E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w:t>
            </w:r>
          </w:p>
        </w:tc>
        <w:tc>
          <w:tcPr>
            <w:tcW w:w="567" w:type="dxa"/>
            <w:tcBorders>
              <w:top w:val="nil"/>
              <w:left w:val="nil"/>
              <w:bottom w:val="nil"/>
              <w:right w:val="nil"/>
            </w:tcBorders>
            <w:shd w:val="clear" w:color="auto" w:fill="auto"/>
            <w:noWrap/>
            <w:hideMark/>
          </w:tcPr>
          <w:p w14:paraId="6127DB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9.2</w:t>
            </w:r>
          </w:p>
        </w:tc>
        <w:tc>
          <w:tcPr>
            <w:tcW w:w="426" w:type="dxa"/>
            <w:tcBorders>
              <w:top w:val="nil"/>
              <w:left w:val="nil"/>
              <w:bottom w:val="nil"/>
              <w:right w:val="nil"/>
            </w:tcBorders>
            <w:shd w:val="clear" w:color="auto" w:fill="auto"/>
            <w:noWrap/>
            <w:hideMark/>
          </w:tcPr>
          <w:p w14:paraId="512AD3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28</w:t>
            </w:r>
          </w:p>
        </w:tc>
        <w:tc>
          <w:tcPr>
            <w:tcW w:w="2409" w:type="dxa"/>
            <w:tcBorders>
              <w:top w:val="nil"/>
              <w:left w:val="nil"/>
              <w:bottom w:val="nil"/>
              <w:right w:val="nil"/>
            </w:tcBorders>
            <w:shd w:val="clear" w:color="auto" w:fill="auto"/>
            <w:noWrap/>
            <w:hideMark/>
          </w:tcPr>
          <w:p w14:paraId="730B43F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Northeast region of India</w:t>
            </w:r>
          </w:p>
        </w:tc>
        <w:tc>
          <w:tcPr>
            <w:tcW w:w="426" w:type="dxa"/>
            <w:tcBorders>
              <w:top w:val="nil"/>
              <w:left w:val="nil"/>
              <w:bottom w:val="nil"/>
              <w:right w:val="nil"/>
            </w:tcBorders>
            <w:shd w:val="clear" w:color="auto" w:fill="auto"/>
            <w:noWrap/>
            <w:hideMark/>
          </w:tcPr>
          <w:p w14:paraId="123C6B2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32E75EA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7127224D" w14:textId="61DE8FDF"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Dey &amp; Debray (2003) </w:t>
            </w:r>
            <w:sdt>
              <w:sdtPr>
                <w:rPr>
                  <w:rFonts w:eastAsia="Times New Roman" w:cs="Times New Roman"/>
                  <w:color w:val="000000"/>
                  <w:sz w:val="18"/>
                  <w:szCs w:val="18"/>
                  <w:lang w:val="sl-SI" w:eastAsia="sl-SI"/>
                </w:rPr>
                <w:tag w:val="MENDELEY_CITATION_v3_eyJjaXRhdGlvbklEIjoiTUVOREVMRVlfQ0lUQVRJT05fMDE0NTdhMzctZjRiMS00OGNlLTg4MTctODNiNDVlZjBlNjky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
                <w:id w:val="501560791"/>
                <w:placeholder>
                  <w:docPart w:val="495F66043D9044688031F6BF5F580958"/>
                </w:placeholder>
              </w:sdtPr>
              <w:sdtEndPr>
                <w:rPr>
                  <w:rFonts w:eastAsiaTheme="minorHAnsi"/>
                  <w:lang w:val="en-GB" w:eastAsia="en-US"/>
                </w:rPr>
              </w:sdtEndPr>
              <w:sdtContent>
                <w:r w:rsidR="00482F98" w:rsidRPr="00482F98">
                  <w:rPr>
                    <w:rFonts w:cs="Times New Roman"/>
                    <w:color w:val="000000"/>
                    <w:sz w:val="18"/>
                    <w:szCs w:val="18"/>
                  </w:rPr>
                  <w:t>[44]</w:t>
                </w:r>
              </w:sdtContent>
            </w:sdt>
          </w:p>
        </w:tc>
      </w:tr>
      <w:tr w:rsidR="00772F0F" w:rsidRPr="00D702B7" w14:paraId="13893E51" w14:textId="77777777" w:rsidTr="00B74CEA">
        <w:trPr>
          <w:trHeight w:val="276"/>
        </w:trPr>
        <w:tc>
          <w:tcPr>
            <w:tcW w:w="567" w:type="dxa"/>
            <w:tcBorders>
              <w:top w:val="nil"/>
              <w:left w:val="nil"/>
              <w:bottom w:val="nil"/>
              <w:right w:val="nil"/>
            </w:tcBorders>
            <w:shd w:val="clear" w:color="auto" w:fill="auto"/>
            <w:noWrap/>
            <w:hideMark/>
          </w:tcPr>
          <w:p w14:paraId="325018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9.6</w:t>
            </w:r>
          </w:p>
        </w:tc>
        <w:tc>
          <w:tcPr>
            <w:tcW w:w="426" w:type="dxa"/>
            <w:tcBorders>
              <w:top w:val="nil"/>
              <w:left w:val="nil"/>
              <w:bottom w:val="nil"/>
              <w:right w:val="nil"/>
            </w:tcBorders>
            <w:shd w:val="clear" w:color="auto" w:fill="auto"/>
            <w:noWrap/>
            <w:hideMark/>
          </w:tcPr>
          <w:p w14:paraId="45C707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w:t>
            </w:r>
          </w:p>
        </w:tc>
        <w:tc>
          <w:tcPr>
            <w:tcW w:w="764" w:type="dxa"/>
            <w:tcBorders>
              <w:top w:val="nil"/>
              <w:left w:val="nil"/>
              <w:bottom w:val="nil"/>
              <w:right w:val="nil"/>
            </w:tcBorders>
            <w:shd w:val="clear" w:color="auto" w:fill="auto"/>
            <w:noWrap/>
            <w:hideMark/>
          </w:tcPr>
          <w:p w14:paraId="7F6D74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7-12 </w:t>
            </w:r>
          </w:p>
        </w:tc>
        <w:tc>
          <w:tcPr>
            <w:tcW w:w="607" w:type="dxa"/>
            <w:tcBorders>
              <w:top w:val="nil"/>
              <w:left w:val="nil"/>
              <w:bottom w:val="nil"/>
              <w:right w:val="nil"/>
            </w:tcBorders>
            <w:shd w:val="clear" w:color="auto" w:fill="auto"/>
            <w:noWrap/>
            <w:hideMark/>
          </w:tcPr>
          <w:p w14:paraId="251FB9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30.8</w:t>
            </w:r>
          </w:p>
        </w:tc>
        <w:tc>
          <w:tcPr>
            <w:tcW w:w="476" w:type="dxa"/>
            <w:tcBorders>
              <w:top w:val="nil"/>
              <w:left w:val="nil"/>
              <w:bottom w:val="nil"/>
              <w:right w:val="nil"/>
            </w:tcBorders>
            <w:shd w:val="clear" w:color="auto" w:fill="auto"/>
            <w:noWrap/>
            <w:hideMark/>
          </w:tcPr>
          <w:p w14:paraId="4D299B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603" w:type="dxa"/>
            <w:tcBorders>
              <w:top w:val="nil"/>
              <w:left w:val="nil"/>
              <w:bottom w:val="nil"/>
              <w:right w:val="nil"/>
            </w:tcBorders>
            <w:shd w:val="clear" w:color="auto" w:fill="auto"/>
            <w:noWrap/>
            <w:hideMark/>
          </w:tcPr>
          <w:p w14:paraId="5049713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133</w:t>
            </w:r>
          </w:p>
        </w:tc>
        <w:tc>
          <w:tcPr>
            <w:tcW w:w="502" w:type="dxa"/>
            <w:tcBorders>
              <w:top w:val="nil"/>
              <w:left w:val="nil"/>
              <w:bottom w:val="nil"/>
              <w:right w:val="nil"/>
            </w:tcBorders>
            <w:shd w:val="clear" w:color="auto" w:fill="auto"/>
            <w:noWrap/>
            <w:hideMark/>
          </w:tcPr>
          <w:p w14:paraId="2C88271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8.3</w:t>
            </w:r>
          </w:p>
        </w:tc>
        <w:tc>
          <w:tcPr>
            <w:tcW w:w="733" w:type="dxa"/>
            <w:tcBorders>
              <w:top w:val="nil"/>
              <w:left w:val="nil"/>
              <w:bottom w:val="nil"/>
              <w:right w:val="nil"/>
            </w:tcBorders>
            <w:shd w:val="clear" w:color="auto" w:fill="auto"/>
            <w:noWrap/>
            <w:hideMark/>
          </w:tcPr>
          <w:p w14:paraId="7E5153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17.1</w:t>
            </w:r>
          </w:p>
        </w:tc>
        <w:tc>
          <w:tcPr>
            <w:tcW w:w="709" w:type="dxa"/>
            <w:tcBorders>
              <w:top w:val="nil"/>
              <w:left w:val="nil"/>
              <w:bottom w:val="nil"/>
              <w:right w:val="nil"/>
            </w:tcBorders>
            <w:shd w:val="clear" w:color="auto" w:fill="auto"/>
            <w:noWrap/>
            <w:hideMark/>
          </w:tcPr>
          <w:p w14:paraId="110AEDF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709" w:type="dxa"/>
            <w:tcBorders>
              <w:top w:val="nil"/>
              <w:left w:val="nil"/>
              <w:bottom w:val="nil"/>
              <w:right w:val="nil"/>
            </w:tcBorders>
            <w:shd w:val="clear" w:color="auto" w:fill="auto"/>
            <w:noWrap/>
            <w:hideMark/>
          </w:tcPr>
          <w:p w14:paraId="6B5835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48.4</w:t>
            </w:r>
          </w:p>
        </w:tc>
        <w:tc>
          <w:tcPr>
            <w:tcW w:w="708" w:type="dxa"/>
            <w:tcBorders>
              <w:top w:val="nil"/>
              <w:left w:val="nil"/>
              <w:bottom w:val="nil"/>
              <w:right w:val="nil"/>
            </w:tcBorders>
            <w:shd w:val="clear" w:color="auto" w:fill="auto"/>
            <w:noWrap/>
            <w:hideMark/>
          </w:tcPr>
          <w:p w14:paraId="31FE249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567" w:type="dxa"/>
            <w:tcBorders>
              <w:top w:val="nil"/>
              <w:left w:val="nil"/>
              <w:bottom w:val="nil"/>
              <w:right w:val="nil"/>
            </w:tcBorders>
            <w:shd w:val="clear" w:color="auto" w:fill="auto"/>
            <w:noWrap/>
            <w:hideMark/>
          </w:tcPr>
          <w:p w14:paraId="7DCEBC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12.4</w:t>
            </w:r>
          </w:p>
        </w:tc>
        <w:tc>
          <w:tcPr>
            <w:tcW w:w="426" w:type="dxa"/>
            <w:tcBorders>
              <w:top w:val="nil"/>
              <w:left w:val="nil"/>
              <w:bottom w:val="nil"/>
              <w:right w:val="nil"/>
            </w:tcBorders>
            <w:shd w:val="clear" w:color="auto" w:fill="auto"/>
            <w:noWrap/>
            <w:hideMark/>
          </w:tcPr>
          <w:p w14:paraId="7F18C5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w:t>
            </w:r>
          </w:p>
        </w:tc>
        <w:tc>
          <w:tcPr>
            <w:tcW w:w="2409" w:type="dxa"/>
            <w:tcBorders>
              <w:top w:val="nil"/>
              <w:left w:val="nil"/>
              <w:bottom w:val="nil"/>
              <w:right w:val="nil"/>
            </w:tcBorders>
            <w:shd w:val="clear" w:color="auto" w:fill="auto"/>
            <w:noWrap/>
            <w:hideMark/>
          </w:tcPr>
          <w:p w14:paraId="74657E4D"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74AB502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B2FA01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SA</w:t>
            </w:r>
          </w:p>
        </w:tc>
        <w:tc>
          <w:tcPr>
            <w:tcW w:w="2805" w:type="dxa"/>
            <w:tcBorders>
              <w:top w:val="nil"/>
              <w:left w:val="nil"/>
              <w:bottom w:val="nil"/>
              <w:right w:val="nil"/>
            </w:tcBorders>
            <w:shd w:val="clear" w:color="auto" w:fill="auto"/>
            <w:noWrap/>
            <w:hideMark/>
          </w:tcPr>
          <w:p w14:paraId="1D1D9927" w14:textId="19C2C085"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Al-Hazzaa et al. (1994) </w:t>
            </w:r>
            <w:sdt>
              <w:sdtPr>
                <w:rPr>
                  <w:rFonts w:eastAsia="Times New Roman" w:cs="Times New Roman"/>
                  <w:color w:val="000000"/>
                  <w:sz w:val="18"/>
                  <w:szCs w:val="18"/>
                  <w:lang w:val="sl-SI" w:eastAsia="sl-SI"/>
                </w:rPr>
                <w:tag w:val="MENDELEY_CITATION_v3_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"/>
                <w:id w:val="-517076664"/>
                <w:placeholder>
                  <w:docPart w:val="8C24B79F3FDB445BB8478ED830A5C6D4"/>
                </w:placeholder>
              </w:sdtPr>
              <w:sdtEndPr>
                <w:rPr>
                  <w:rFonts w:eastAsiaTheme="minorHAnsi"/>
                  <w:lang w:val="en-GB" w:eastAsia="en-US"/>
                </w:rPr>
              </w:sdtEndPr>
              <w:sdtContent>
                <w:r w:rsidR="00482F98" w:rsidRPr="00482F98">
                  <w:rPr>
                    <w:rFonts w:cs="Times New Roman"/>
                    <w:color w:val="000000"/>
                    <w:sz w:val="18"/>
                    <w:szCs w:val="18"/>
                  </w:rPr>
                  <w:t>[48]</w:t>
                </w:r>
              </w:sdtContent>
            </w:sdt>
          </w:p>
        </w:tc>
      </w:tr>
      <w:tr w:rsidR="00772F0F" w:rsidRPr="00D702B7" w14:paraId="53FEFF06" w14:textId="77777777" w:rsidTr="00B74CEA">
        <w:trPr>
          <w:trHeight w:val="276"/>
        </w:trPr>
        <w:tc>
          <w:tcPr>
            <w:tcW w:w="567" w:type="dxa"/>
            <w:tcBorders>
              <w:top w:val="nil"/>
              <w:left w:val="nil"/>
              <w:bottom w:val="nil"/>
              <w:right w:val="nil"/>
            </w:tcBorders>
            <w:shd w:val="clear" w:color="auto" w:fill="auto"/>
            <w:noWrap/>
            <w:hideMark/>
          </w:tcPr>
          <w:p w14:paraId="132878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9.6</w:t>
            </w:r>
          </w:p>
        </w:tc>
        <w:tc>
          <w:tcPr>
            <w:tcW w:w="426" w:type="dxa"/>
            <w:tcBorders>
              <w:top w:val="nil"/>
              <w:left w:val="nil"/>
              <w:bottom w:val="nil"/>
              <w:right w:val="nil"/>
            </w:tcBorders>
            <w:shd w:val="clear" w:color="auto" w:fill="auto"/>
            <w:noWrap/>
            <w:hideMark/>
          </w:tcPr>
          <w:p w14:paraId="129FCC2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764" w:type="dxa"/>
            <w:tcBorders>
              <w:top w:val="nil"/>
              <w:left w:val="nil"/>
              <w:bottom w:val="nil"/>
              <w:right w:val="nil"/>
            </w:tcBorders>
            <w:shd w:val="clear" w:color="auto" w:fill="auto"/>
            <w:noWrap/>
            <w:hideMark/>
          </w:tcPr>
          <w:p w14:paraId="1766D71F"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F577E8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3A9DD8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548F858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102437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6EE3FC2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B4C89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243FC1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51.8</w:t>
            </w:r>
          </w:p>
        </w:tc>
        <w:tc>
          <w:tcPr>
            <w:tcW w:w="708" w:type="dxa"/>
            <w:tcBorders>
              <w:top w:val="nil"/>
              <w:left w:val="nil"/>
              <w:bottom w:val="nil"/>
              <w:right w:val="nil"/>
            </w:tcBorders>
            <w:shd w:val="clear" w:color="auto" w:fill="auto"/>
            <w:noWrap/>
            <w:hideMark/>
          </w:tcPr>
          <w:p w14:paraId="052B03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567" w:type="dxa"/>
            <w:tcBorders>
              <w:top w:val="nil"/>
              <w:left w:val="nil"/>
              <w:bottom w:val="nil"/>
              <w:right w:val="nil"/>
            </w:tcBorders>
            <w:shd w:val="clear" w:color="auto" w:fill="auto"/>
            <w:noWrap/>
            <w:hideMark/>
          </w:tcPr>
          <w:p w14:paraId="5E351C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426" w:type="dxa"/>
            <w:tcBorders>
              <w:top w:val="nil"/>
              <w:left w:val="nil"/>
              <w:bottom w:val="nil"/>
              <w:right w:val="nil"/>
            </w:tcBorders>
            <w:shd w:val="clear" w:color="auto" w:fill="auto"/>
            <w:noWrap/>
            <w:hideMark/>
          </w:tcPr>
          <w:p w14:paraId="36A4CB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323</w:t>
            </w:r>
          </w:p>
        </w:tc>
        <w:tc>
          <w:tcPr>
            <w:tcW w:w="2409" w:type="dxa"/>
            <w:tcBorders>
              <w:top w:val="nil"/>
              <w:left w:val="nil"/>
              <w:bottom w:val="nil"/>
              <w:right w:val="nil"/>
            </w:tcBorders>
            <w:shd w:val="clear" w:color="auto" w:fill="auto"/>
            <w:noWrap/>
            <w:hideMark/>
          </w:tcPr>
          <w:p w14:paraId="6B2C0643"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12F9236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7AD062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2767CBB7" w14:textId="018C4351" w:rsidR="00772F0F" w:rsidRPr="00F74162" w:rsidRDefault="00772F0F" w:rsidP="00772F0F">
            <w:pPr>
              <w:spacing w:after="0" w:line="240" w:lineRule="auto"/>
              <w:rPr>
                <w:rFonts w:eastAsia="Times New Roman" w:cs="Times New Roman"/>
                <w:color w:val="000000"/>
                <w:sz w:val="18"/>
                <w:szCs w:val="18"/>
                <w:highlight w:val="cyan"/>
                <w:lang w:val="sl-SI" w:eastAsia="sl-SI"/>
              </w:rPr>
            </w:pPr>
            <w:r w:rsidRPr="00F74162">
              <w:rPr>
                <w:rFonts w:eastAsia="Times New Roman" w:cs="Times New Roman"/>
                <w:color w:val="000000"/>
                <w:sz w:val="18"/>
                <w:szCs w:val="18"/>
                <w:lang w:val="sl-SI" w:eastAsia="sl-SI"/>
              </w:rPr>
              <w:t xml:space="preserve">Lima et al. (2017) </w:t>
            </w:r>
            <w:sdt>
              <w:sdtPr>
                <w:rPr>
                  <w:rFonts w:eastAsia="Times New Roman" w:cs="Times New Roman"/>
                  <w:color w:val="000000"/>
                  <w:sz w:val="18"/>
                  <w:szCs w:val="18"/>
                  <w:lang w:val="sl-SI" w:eastAsia="sl-SI"/>
                </w:rPr>
                <w:tag w:val="MENDELEY_CITATION_v3_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"/>
                <w:id w:val="1213775334"/>
                <w:placeholder>
                  <w:docPart w:val="32078F22C4274689A7DA9BE11055C441"/>
                </w:placeholder>
              </w:sdtPr>
              <w:sdtEndPr>
                <w:rPr>
                  <w:rFonts w:eastAsiaTheme="minorHAnsi"/>
                  <w:lang w:val="en-GB" w:eastAsia="en-US"/>
                </w:rPr>
              </w:sdtEndPr>
              <w:sdtContent>
                <w:r w:rsidR="00482F98" w:rsidRPr="00482F98">
                  <w:rPr>
                    <w:rFonts w:cs="Times New Roman"/>
                    <w:color w:val="000000"/>
                    <w:sz w:val="18"/>
                    <w:szCs w:val="18"/>
                  </w:rPr>
                  <w:t>[39]</w:t>
                </w:r>
              </w:sdtContent>
            </w:sdt>
          </w:p>
        </w:tc>
      </w:tr>
      <w:tr w:rsidR="00772F0F" w:rsidRPr="00D702B7" w14:paraId="4CA6B7D0" w14:textId="77777777" w:rsidTr="00B74CEA">
        <w:trPr>
          <w:trHeight w:val="276"/>
        </w:trPr>
        <w:tc>
          <w:tcPr>
            <w:tcW w:w="567" w:type="dxa"/>
            <w:tcBorders>
              <w:top w:val="nil"/>
              <w:left w:val="nil"/>
              <w:bottom w:val="nil"/>
              <w:right w:val="nil"/>
            </w:tcBorders>
            <w:shd w:val="clear" w:color="auto" w:fill="auto"/>
            <w:noWrap/>
            <w:hideMark/>
          </w:tcPr>
          <w:p w14:paraId="788A775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9.8</w:t>
            </w:r>
          </w:p>
        </w:tc>
        <w:tc>
          <w:tcPr>
            <w:tcW w:w="426" w:type="dxa"/>
            <w:tcBorders>
              <w:top w:val="nil"/>
              <w:left w:val="nil"/>
              <w:bottom w:val="nil"/>
              <w:right w:val="nil"/>
            </w:tcBorders>
            <w:shd w:val="clear" w:color="auto" w:fill="auto"/>
            <w:noWrap/>
            <w:hideMark/>
          </w:tcPr>
          <w:p w14:paraId="731085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0.9</w:t>
            </w:r>
          </w:p>
        </w:tc>
        <w:tc>
          <w:tcPr>
            <w:tcW w:w="764" w:type="dxa"/>
            <w:tcBorders>
              <w:top w:val="nil"/>
              <w:left w:val="nil"/>
              <w:bottom w:val="nil"/>
              <w:right w:val="nil"/>
            </w:tcBorders>
            <w:shd w:val="clear" w:color="auto" w:fill="auto"/>
            <w:noWrap/>
            <w:hideMark/>
          </w:tcPr>
          <w:p w14:paraId="5BDC153E"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2527D99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59.7</w:t>
            </w:r>
          </w:p>
        </w:tc>
        <w:tc>
          <w:tcPr>
            <w:tcW w:w="476" w:type="dxa"/>
            <w:tcBorders>
              <w:top w:val="nil"/>
              <w:left w:val="nil"/>
              <w:bottom w:val="nil"/>
              <w:right w:val="nil"/>
            </w:tcBorders>
            <w:shd w:val="clear" w:color="auto" w:fill="auto"/>
            <w:noWrap/>
            <w:hideMark/>
          </w:tcPr>
          <w:p w14:paraId="04D36F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9.7</w:t>
            </w:r>
          </w:p>
        </w:tc>
        <w:tc>
          <w:tcPr>
            <w:tcW w:w="603" w:type="dxa"/>
            <w:tcBorders>
              <w:top w:val="nil"/>
              <w:left w:val="nil"/>
              <w:bottom w:val="nil"/>
              <w:right w:val="nil"/>
            </w:tcBorders>
            <w:shd w:val="clear" w:color="auto" w:fill="auto"/>
            <w:noWrap/>
            <w:hideMark/>
          </w:tcPr>
          <w:p w14:paraId="3E6ADA5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150</w:t>
            </w:r>
          </w:p>
        </w:tc>
        <w:tc>
          <w:tcPr>
            <w:tcW w:w="502" w:type="dxa"/>
            <w:tcBorders>
              <w:top w:val="nil"/>
              <w:left w:val="nil"/>
              <w:bottom w:val="nil"/>
              <w:right w:val="nil"/>
            </w:tcBorders>
            <w:shd w:val="clear" w:color="auto" w:fill="auto"/>
            <w:noWrap/>
            <w:hideMark/>
          </w:tcPr>
          <w:p w14:paraId="244855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7.6</w:t>
            </w:r>
          </w:p>
        </w:tc>
        <w:tc>
          <w:tcPr>
            <w:tcW w:w="733" w:type="dxa"/>
            <w:tcBorders>
              <w:top w:val="nil"/>
              <w:left w:val="nil"/>
              <w:bottom w:val="nil"/>
              <w:right w:val="nil"/>
            </w:tcBorders>
            <w:shd w:val="clear" w:color="auto" w:fill="auto"/>
            <w:noWrap/>
            <w:hideMark/>
          </w:tcPr>
          <w:p w14:paraId="05F800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26.4</w:t>
            </w:r>
          </w:p>
        </w:tc>
        <w:tc>
          <w:tcPr>
            <w:tcW w:w="709" w:type="dxa"/>
            <w:tcBorders>
              <w:top w:val="nil"/>
              <w:left w:val="nil"/>
              <w:bottom w:val="nil"/>
              <w:right w:val="nil"/>
            </w:tcBorders>
            <w:shd w:val="clear" w:color="auto" w:fill="auto"/>
            <w:noWrap/>
            <w:hideMark/>
          </w:tcPr>
          <w:p w14:paraId="162E88D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w:t>
            </w:r>
          </w:p>
        </w:tc>
        <w:tc>
          <w:tcPr>
            <w:tcW w:w="709" w:type="dxa"/>
            <w:tcBorders>
              <w:top w:val="nil"/>
              <w:left w:val="nil"/>
              <w:bottom w:val="nil"/>
              <w:right w:val="nil"/>
            </w:tcBorders>
            <w:shd w:val="clear" w:color="auto" w:fill="auto"/>
            <w:noWrap/>
            <w:hideMark/>
          </w:tcPr>
          <w:p w14:paraId="1244880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33.8</w:t>
            </w:r>
          </w:p>
        </w:tc>
        <w:tc>
          <w:tcPr>
            <w:tcW w:w="708" w:type="dxa"/>
            <w:tcBorders>
              <w:top w:val="nil"/>
              <w:left w:val="nil"/>
              <w:bottom w:val="nil"/>
              <w:right w:val="nil"/>
            </w:tcBorders>
            <w:shd w:val="clear" w:color="auto" w:fill="auto"/>
            <w:noWrap/>
            <w:hideMark/>
          </w:tcPr>
          <w:p w14:paraId="6A23724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567" w:type="dxa"/>
            <w:tcBorders>
              <w:top w:val="nil"/>
              <w:left w:val="nil"/>
              <w:bottom w:val="nil"/>
              <w:right w:val="nil"/>
            </w:tcBorders>
            <w:shd w:val="clear" w:color="auto" w:fill="auto"/>
            <w:noWrap/>
            <w:hideMark/>
          </w:tcPr>
          <w:p w14:paraId="6CE3B95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774993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2409" w:type="dxa"/>
            <w:tcBorders>
              <w:top w:val="nil"/>
              <w:left w:val="nil"/>
              <w:bottom w:val="nil"/>
              <w:right w:val="nil"/>
            </w:tcBorders>
            <w:shd w:val="clear" w:color="auto" w:fill="auto"/>
            <w:noWrap/>
            <w:hideMark/>
          </w:tcPr>
          <w:p w14:paraId="5CAA64A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Obese</w:t>
            </w:r>
          </w:p>
        </w:tc>
        <w:tc>
          <w:tcPr>
            <w:tcW w:w="426" w:type="dxa"/>
            <w:tcBorders>
              <w:top w:val="nil"/>
              <w:left w:val="nil"/>
              <w:bottom w:val="nil"/>
              <w:right w:val="nil"/>
            </w:tcBorders>
            <w:shd w:val="clear" w:color="auto" w:fill="auto"/>
            <w:noWrap/>
            <w:hideMark/>
          </w:tcPr>
          <w:p w14:paraId="0FE3B48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D918DC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Chi </w:t>
            </w:r>
          </w:p>
        </w:tc>
        <w:tc>
          <w:tcPr>
            <w:tcW w:w="2805" w:type="dxa"/>
            <w:tcBorders>
              <w:top w:val="nil"/>
              <w:left w:val="nil"/>
              <w:bottom w:val="nil"/>
              <w:right w:val="nil"/>
            </w:tcBorders>
            <w:shd w:val="clear" w:color="auto" w:fill="auto"/>
            <w:noWrap/>
            <w:hideMark/>
          </w:tcPr>
          <w:p w14:paraId="43F943B1" w14:textId="090D8FCE"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He &amp; Ma (2005) </w:t>
            </w:r>
            <w:sdt>
              <w:sdtPr>
                <w:rPr>
                  <w:rFonts w:eastAsia="Times New Roman" w:cs="Times New Roman"/>
                  <w:color w:val="000000"/>
                  <w:sz w:val="18"/>
                  <w:szCs w:val="18"/>
                  <w:lang w:val="sl-SI" w:eastAsia="sl-SI"/>
                </w:rPr>
                <w:tag w:val="MENDELEY_CITATION_v3_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"/>
                <w:id w:val="-983690650"/>
                <w:placeholder>
                  <w:docPart w:val="7BC25BBB3FCD4B118E5B6893795A1663"/>
                </w:placeholder>
              </w:sdtPr>
              <w:sdtEndPr>
                <w:rPr>
                  <w:rFonts w:eastAsiaTheme="minorHAnsi"/>
                  <w:lang w:val="en-GB" w:eastAsia="en-US"/>
                </w:rPr>
              </w:sdtEndPr>
              <w:sdtContent>
                <w:r w:rsidR="00482F98" w:rsidRPr="00482F98">
                  <w:rPr>
                    <w:rFonts w:cs="Times New Roman"/>
                    <w:color w:val="000000"/>
                    <w:sz w:val="18"/>
                    <w:szCs w:val="18"/>
                  </w:rPr>
                  <w:t>[49]</w:t>
                </w:r>
              </w:sdtContent>
            </w:sdt>
          </w:p>
        </w:tc>
      </w:tr>
      <w:tr w:rsidR="00772F0F" w:rsidRPr="00D702B7" w14:paraId="3DBE4CA5" w14:textId="77777777" w:rsidTr="00B74CEA">
        <w:trPr>
          <w:trHeight w:val="276"/>
        </w:trPr>
        <w:tc>
          <w:tcPr>
            <w:tcW w:w="567" w:type="dxa"/>
            <w:tcBorders>
              <w:top w:val="nil"/>
              <w:left w:val="nil"/>
              <w:bottom w:val="nil"/>
              <w:right w:val="nil"/>
            </w:tcBorders>
            <w:shd w:val="clear" w:color="auto" w:fill="auto"/>
            <w:noWrap/>
            <w:hideMark/>
          </w:tcPr>
          <w:p w14:paraId="32E690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9.8</w:t>
            </w:r>
          </w:p>
        </w:tc>
        <w:tc>
          <w:tcPr>
            <w:tcW w:w="426" w:type="dxa"/>
            <w:tcBorders>
              <w:top w:val="nil"/>
              <w:left w:val="nil"/>
              <w:bottom w:val="nil"/>
              <w:right w:val="nil"/>
            </w:tcBorders>
            <w:shd w:val="clear" w:color="auto" w:fill="auto"/>
            <w:noWrap/>
            <w:hideMark/>
          </w:tcPr>
          <w:p w14:paraId="5245A52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764" w:type="dxa"/>
            <w:tcBorders>
              <w:top w:val="nil"/>
              <w:left w:val="nil"/>
              <w:bottom w:val="nil"/>
              <w:right w:val="nil"/>
            </w:tcBorders>
            <w:shd w:val="clear" w:color="auto" w:fill="auto"/>
            <w:noWrap/>
            <w:hideMark/>
          </w:tcPr>
          <w:p w14:paraId="54DDC121"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A46E1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38.2</w:t>
            </w:r>
          </w:p>
        </w:tc>
        <w:tc>
          <w:tcPr>
            <w:tcW w:w="476" w:type="dxa"/>
            <w:tcBorders>
              <w:top w:val="nil"/>
              <w:left w:val="nil"/>
              <w:bottom w:val="nil"/>
              <w:right w:val="nil"/>
            </w:tcBorders>
            <w:shd w:val="clear" w:color="auto" w:fill="auto"/>
            <w:noWrap/>
            <w:hideMark/>
          </w:tcPr>
          <w:p w14:paraId="6C424B7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w:t>
            </w:r>
          </w:p>
        </w:tc>
        <w:tc>
          <w:tcPr>
            <w:tcW w:w="603" w:type="dxa"/>
            <w:tcBorders>
              <w:top w:val="nil"/>
              <w:left w:val="nil"/>
              <w:bottom w:val="nil"/>
              <w:right w:val="nil"/>
            </w:tcBorders>
            <w:shd w:val="clear" w:color="auto" w:fill="auto"/>
            <w:noWrap/>
            <w:hideMark/>
          </w:tcPr>
          <w:p w14:paraId="4656EC2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145</w:t>
            </w:r>
          </w:p>
        </w:tc>
        <w:tc>
          <w:tcPr>
            <w:tcW w:w="502" w:type="dxa"/>
            <w:tcBorders>
              <w:top w:val="nil"/>
              <w:left w:val="nil"/>
              <w:bottom w:val="nil"/>
              <w:right w:val="nil"/>
            </w:tcBorders>
            <w:shd w:val="clear" w:color="auto" w:fill="auto"/>
            <w:noWrap/>
            <w:hideMark/>
          </w:tcPr>
          <w:p w14:paraId="0FAE63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9.4</w:t>
            </w:r>
          </w:p>
        </w:tc>
        <w:tc>
          <w:tcPr>
            <w:tcW w:w="733" w:type="dxa"/>
            <w:tcBorders>
              <w:top w:val="nil"/>
              <w:left w:val="nil"/>
              <w:bottom w:val="nil"/>
              <w:right w:val="nil"/>
            </w:tcBorders>
            <w:shd w:val="clear" w:color="auto" w:fill="auto"/>
            <w:noWrap/>
            <w:hideMark/>
          </w:tcPr>
          <w:p w14:paraId="303825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18.0</w:t>
            </w:r>
          </w:p>
        </w:tc>
        <w:tc>
          <w:tcPr>
            <w:tcW w:w="709" w:type="dxa"/>
            <w:tcBorders>
              <w:top w:val="nil"/>
              <w:left w:val="nil"/>
              <w:bottom w:val="nil"/>
              <w:right w:val="nil"/>
            </w:tcBorders>
            <w:shd w:val="clear" w:color="auto" w:fill="auto"/>
            <w:noWrap/>
            <w:hideMark/>
          </w:tcPr>
          <w:p w14:paraId="751625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w:t>
            </w:r>
          </w:p>
        </w:tc>
        <w:tc>
          <w:tcPr>
            <w:tcW w:w="709" w:type="dxa"/>
            <w:tcBorders>
              <w:top w:val="nil"/>
              <w:left w:val="nil"/>
              <w:bottom w:val="nil"/>
              <w:right w:val="nil"/>
            </w:tcBorders>
            <w:shd w:val="clear" w:color="auto" w:fill="auto"/>
            <w:noWrap/>
            <w:hideMark/>
          </w:tcPr>
          <w:p w14:paraId="6DA256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43.4</w:t>
            </w:r>
          </w:p>
        </w:tc>
        <w:tc>
          <w:tcPr>
            <w:tcW w:w="708" w:type="dxa"/>
            <w:tcBorders>
              <w:top w:val="nil"/>
              <w:left w:val="nil"/>
              <w:bottom w:val="nil"/>
              <w:right w:val="nil"/>
            </w:tcBorders>
            <w:shd w:val="clear" w:color="auto" w:fill="auto"/>
            <w:noWrap/>
            <w:hideMark/>
          </w:tcPr>
          <w:p w14:paraId="07CC822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w:t>
            </w:r>
          </w:p>
        </w:tc>
        <w:tc>
          <w:tcPr>
            <w:tcW w:w="567" w:type="dxa"/>
            <w:tcBorders>
              <w:top w:val="nil"/>
              <w:left w:val="nil"/>
              <w:bottom w:val="nil"/>
              <w:right w:val="nil"/>
            </w:tcBorders>
            <w:shd w:val="clear" w:color="auto" w:fill="auto"/>
            <w:noWrap/>
            <w:hideMark/>
          </w:tcPr>
          <w:p w14:paraId="4BA9B9A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426" w:type="dxa"/>
            <w:tcBorders>
              <w:top w:val="nil"/>
              <w:left w:val="nil"/>
              <w:bottom w:val="nil"/>
              <w:right w:val="nil"/>
            </w:tcBorders>
            <w:shd w:val="clear" w:color="auto" w:fill="auto"/>
            <w:noWrap/>
            <w:hideMark/>
          </w:tcPr>
          <w:p w14:paraId="4944314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w:t>
            </w:r>
          </w:p>
        </w:tc>
        <w:tc>
          <w:tcPr>
            <w:tcW w:w="2409" w:type="dxa"/>
            <w:tcBorders>
              <w:top w:val="nil"/>
              <w:left w:val="nil"/>
              <w:bottom w:val="nil"/>
              <w:right w:val="nil"/>
            </w:tcBorders>
            <w:shd w:val="clear" w:color="auto" w:fill="auto"/>
            <w:noWrap/>
            <w:hideMark/>
          </w:tcPr>
          <w:p w14:paraId="58245D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Non-obese </w:t>
            </w:r>
          </w:p>
        </w:tc>
        <w:tc>
          <w:tcPr>
            <w:tcW w:w="426" w:type="dxa"/>
            <w:tcBorders>
              <w:top w:val="nil"/>
              <w:left w:val="nil"/>
              <w:bottom w:val="nil"/>
              <w:right w:val="nil"/>
            </w:tcBorders>
            <w:shd w:val="clear" w:color="auto" w:fill="auto"/>
            <w:noWrap/>
            <w:hideMark/>
          </w:tcPr>
          <w:p w14:paraId="0633DF6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0F0D725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Chi </w:t>
            </w:r>
          </w:p>
        </w:tc>
        <w:tc>
          <w:tcPr>
            <w:tcW w:w="2805" w:type="dxa"/>
            <w:tcBorders>
              <w:top w:val="nil"/>
              <w:left w:val="nil"/>
              <w:bottom w:val="nil"/>
              <w:right w:val="nil"/>
            </w:tcBorders>
            <w:shd w:val="clear" w:color="auto" w:fill="auto"/>
            <w:noWrap/>
            <w:hideMark/>
          </w:tcPr>
          <w:p w14:paraId="11E949BB" w14:textId="68D3569C"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He &amp; Ma (2005) </w:t>
            </w:r>
            <w:sdt>
              <w:sdtPr>
                <w:rPr>
                  <w:rFonts w:eastAsia="Times New Roman" w:cs="Times New Roman"/>
                  <w:color w:val="000000"/>
                  <w:sz w:val="18"/>
                  <w:szCs w:val="18"/>
                  <w:lang w:val="sl-SI" w:eastAsia="sl-SI"/>
                </w:rPr>
                <w:tag w:val="MENDELEY_CITATION_v3_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"/>
                <w:id w:val="841206529"/>
                <w:placeholder>
                  <w:docPart w:val="792C095DD14C46B09933B983A8BDAFDC"/>
                </w:placeholder>
              </w:sdtPr>
              <w:sdtEndPr>
                <w:rPr>
                  <w:rFonts w:eastAsiaTheme="minorHAnsi"/>
                  <w:lang w:val="en-GB" w:eastAsia="en-US"/>
                </w:rPr>
              </w:sdtEndPr>
              <w:sdtContent>
                <w:r w:rsidR="00482F98" w:rsidRPr="00482F98">
                  <w:rPr>
                    <w:rFonts w:cs="Times New Roman"/>
                    <w:color w:val="000000"/>
                    <w:sz w:val="18"/>
                    <w:szCs w:val="18"/>
                  </w:rPr>
                  <w:t>[49]</w:t>
                </w:r>
              </w:sdtContent>
            </w:sdt>
          </w:p>
        </w:tc>
      </w:tr>
      <w:tr w:rsidR="00772F0F" w:rsidRPr="00D702B7" w14:paraId="3CCF810A" w14:textId="77777777" w:rsidTr="00B74CEA">
        <w:trPr>
          <w:trHeight w:val="276"/>
        </w:trPr>
        <w:tc>
          <w:tcPr>
            <w:tcW w:w="567" w:type="dxa"/>
            <w:tcBorders>
              <w:top w:val="nil"/>
              <w:left w:val="nil"/>
              <w:bottom w:val="nil"/>
              <w:right w:val="nil"/>
            </w:tcBorders>
            <w:shd w:val="clear" w:color="auto" w:fill="auto"/>
            <w:noWrap/>
            <w:hideMark/>
          </w:tcPr>
          <w:p w14:paraId="488F3B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39E0A9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7AD5022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9-10</w:t>
            </w:r>
          </w:p>
        </w:tc>
        <w:tc>
          <w:tcPr>
            <w:tcW w:w="607" w:type="dxa"/>
            <w:tcBorders>
              <w:top w:val="nil"/>
              <w:left w:val="nil"/>
              <w:bottom w:val="nil"/>
              <w:right w:val="nil"/>
            </w:tcBorders>
            <w:shd w:val="clear" w:color="auto" w:fill="auto"/>
            <w:noWrap/>
            <w:hideMark/>
          </w:tcPr>
          <w:p w14:paraId="58C1598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26.5</w:t>
            </w:r>
          </w:p>
        </w:tc>
        <w:tc>
          <w:tcPr>
            <w:tcW w:w="476" w:type="dxa"/>
            <w:tcBorders>
              <w:top w:val="nil"/>
              <w:left w:val="nil"/>
              <w:bottom w:val="nil"/>
              <w:right w:val="nil"/>
            </w:tcBorders>
            <w:shd w:val="clear" w:color="auto" w:fill="auto"/>
            <w:noWrap/>
            <w:hideMark/>
          </w:tcPr>
          <w:p w14:paraId="0C94808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w:t>
            </w:r>
          </w:p>
        </w:tc>
        <w:tc>
          <w:tcPr>
            <w:tcW w:w="603" w:type="dxa"/>
            <w:tcBorders>
              <w:top w:val="nil"/>
              <w:left w:val="nil"/>
              <w:bottom w:val="nil"/>
              <w:right w:val="nil"/>
            </w:tcBorders>
            <w:shd w:val="clear" w:color="auto" w:fill="auto"/>
            <w:noWrap/>
            <w:hideMark/>
          </w:tcPr>
          <w:p w14:paraId="3812EDB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134</w:t>
            </w:r>
          </w:p>
        </w:tc>
        <w:tc>
          <w:tcPr>
            <w:tcW w:w="502" w:type="dxa"/>
            <w:tcBorders>
              <w:top w:val="nil"/>
              <w:left w:val="nil"/>
              <w:bottom w:val="nil"/>
              <w:right w:val="nil"/>
            </w:tcBorders>
            <w:shd w:val="clear" w:color="auto" w:fill="auto"/>
            <w:noWrap/>
            <w:hideMark/>
          </w:tcPr>
          <w:p w14:paraId="4936744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w:t>
            </w:r>
          </w:p>
        </w:tc>
        <w:tc>
          <w:tcPr>
            <w:tcW w:w="733" w:type="dxa"/>
            <w:tcBorders>
              <w:top w:val="nil"/>
              <w:left w:val="nil"/>
              <w:bottom w:val="nil"/>
              <w:right w:val="nil"/>
            </w:tcBorders>
            <w:shd w:val="clear" w:color="auto" w:fill="auto"/>
            <w:noWrap/>
            <w:hideMark/>
          </w:tcPr>
          <w:p w14:paraId="49187A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14.8</w:t>
            </w:r>
          </w:p>
        </w:tc>
        <w:tc>
          <w:tcPr>
            <w:tcW w:w="709" w:type="dxa"/>
            <w:tcBorders>
              <w:top w:val="nil"/>
              <w:left w:val="nil"/>
              <w:bottom w:val="nil"/>
              <w:right w:val="nil"/>
            </w:tcBorders>
            <w:shd w:val="clear" w:color="auto" w:fill="auto"/>
            <w:noWrap/>
            <w:hideMark/>
          </w:tcPr>
          <w:p w14:paraId="4B16BFA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709" w:type="dxa"/>
            <w:tcBorders>
              <w:top w:val="nil"/>
              <w:left w:val="nil"/>
              <w:bottom w:val="nil"/>
              <w:right w:val="nil"/>
            </w:tcBorders>
            <w:shd w:val="clear" w:color="auto" w:fill="auto"/>
            <w:noWrap/>
            <w:hideMark/>
          </w:tcPr>
          <w:p w14:paraId="42C2E0F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44.6</w:t>
            </w:r>
          </w:p>
        </w:tc>
        <w:tc>
          <w:tcPr>
            <w:tcW w:w="708" w:type="dxa"/>
            <w:tcBorders>
              <w:top w:val="nil"/>
              <w:left w:val="nil"/>
              <w:bottom w:val="nil"/>
              <w:right w:val="nil"/>
            </w:tcBorders>
            <w:shd w:val="clear" w:color="auto" w:fill="auto"/>
            <w:noWrap/>
            <w:hideMark/>
          </w:tcPr>
          <w:p w14:paraId="493DAD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567" w:type="dxa"/>
            <w:tcBorders>
              <w:top w:val="nil"/>
              <w:left w:val="nil"/>
              <w:bottom w:val="nil"/>
              <w:right w:val="nil"/>
            </w:tcBorders>
            <w:shd w:val="clear" w:color="auto" w:fill="auto"/>
            <w:noWrap/>
            <w:hideMark/>
          </w:tcPr>
          <w:p w14:paraId="5E4799B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13.0</w:t>
            </w:r>
          </w:p>
        </w:tc>
        <w:tc>
          <w:tcPr>
            <w:tcW w:w="426" w:type="dxa"/>
            <w:tcBorders>
              <w:top w:val="nil"/>
              <w:left w:val="nil"/>
              <w:bottom w:val="nil"/>
              <w:right w:val="nil"/>
            </w:tcBorders>
            <w:shd w:val="clear" w:color="auto" w:fill="auto"/>
            <w:noWrap/>
            <w:hideMark/>
          </w:tcPr>
          <w:p w14:paraId="7BE122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w:t>
            </w:r>
          </w:p>
        </w:tc>
        <w:tc>
          <w:tcPr>
            <w:tcW w:w="2409" w:type="dxa"/>
            <w:tcBorders>
              <w:top w:val="nil"/>
              <w:left w:val="nil"/>
              <w:bottom w:val="nil"/>
              <w:right w:val="nil"/>
            </w:tcBorders>
            <w:shd w:val="clear" w:color="auto" w:fill="auto"/>
            <w:noWrap/>
            <w:hideMark/>
          </w:tcPr>
          <w:p w14:paraId="06F56F9B"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10C73E6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46B134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Tan </w:t>
            </w:r>
          </w:p>
        </w:tc>
        <w:tc>
          <w:tcPr>
            <w:tcW w:w="2805" w:type="dxa"/>
            <w:tcBorders>
              <w:top w:val="nil"/>
              <w:left w:val="nil"/>
              <w:bottom w:val="nil"/>
              <w:right w:val="nil"/>
            </w:tcBorders>
            <w:shd w:val="clear" w:color="auto" w:fill="auto"/>
            <w:noWrap/>
            <w:hideMark/>
          </w:tcPr>
          <w:p w14:paraId="17449331" w14:textId="475632D5"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Berntsen et al. (2009) </w:t>
            </w:r>
            <w:sdt>
              <w:sdtPr>
                <w:rPr>
                  <w:rFonts w:eastAsia="Times New Roman" w:cs="Times New Roman"/>
                  <w:color w:val="000000"/>
                  <w:sz w:val="18"/>
                  <w:szCs w:val="18"/>
                  <w:lang w:val="sl-SI" w:eastAsia="sl-SI"/>
                </w:rPr>
                <w:tag w:val="MENDELEY_CITATION_v3_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"/>
                <w:id w:val="-762682511"/>
                <w:placeholder>
                  <w:docPart w:val="2C542ED77A9142769F63E02A95935552"/>
                </w:placeholder>
              </w:sdtPr>
              <w:sdtEndPr>
                <w:rPr>
                  <w:rFonts w:eastAsiaTheme="minorHAnsi"/>
                  <w:lang w:val="en-GB" w:eastAsia="en-US"/>
                </w:rPr>
              </w:sdtEndPr>
              <w:sdtContent>
                <w:r w:rsidR="00482F98" w:rsidRPr="00482F98">
                  <w:rPr>
                    <w:rFonts w:cs="Times New Roman"/>
                    <w:color w:val="000000"/>
                    <w:sz w:val="18"/>
                    <w:szCs w:val="18"/>
                  </w:rPr>
                  <w:t>[50]</w:t>
                </w:r>
              </w:sdtContent>
            </w:sdt>
          </w:p>
        </w:tc>
      </w:tr>
      <w:tr w:rsidR="00772F0F" w:rsidRPr="00D702B7" w14:paraId="5944E2AB" w14:textId="77777777" w:rsidTr="00B74CEA">
        <w:trPr>
          <w:trHeight w:val="276"/>
        </w:trPr>
        <w:tc>
          <w:tcPr>
            <w:tcW w:w="567" w:type="dxa"/>
            <w:tcBorders>
              <w:top w:val="nil"/>
              <w:left w:val="nil"/>
              <w:bottom w:val="nil"/>
              <w:right w:val="nil"/>
            </w:tcBorders>
            <w:shd w:val="clear" w:color="auto" w:fill="auto"/>
            <w:noWrap/>
            <w:hideMark/>
          </w:tcPr>
          <w:p w14:paraId="7F9625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10.3</w:t>
            </w:r>
          </w:p>
        </w:tc>
        <w:tc>
          <w:tcPr>
            <w:tcW w:w="426" w:type="dxa"/>
            <w:tcBorders>
              <w:top w:val="nil"/>
              <w:left w:val="nil"/>
              <w:bottom w:val="nil"/>
              <w:right w:val="nil"/>
            </w:tcBorders>
            <w:shd w:val="clear" w:color="auto" w:fill="auto"/>
            <w:noWrap/>
            <w:hideMark/>
          </w:tcPr>
          <w:p w14:paraId="3E3C2E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25C0A715"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AD6A71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32.6</w:t>
            </w:r>
          </w:p>
        </w:tc>
        <w:tc>
          <w:tcPr>
            <w:tcW w:w="476" w:type="dxa"/>
            <w:tcBorders>
              <w:top w:val="nil"/>
              <w:left w:val="nil"/>
              <w:bottom w:val="nil"/>
              <w:right w:val="nil"/>
            </w:tcBorders>
            <w:shd w:val="clear" w:color="auto" w:fill="auto"/>
            <w:noWrap/>
            <w:hideMark/>
          </w:tcPr>
          <w:p w14:paraId="47D535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603" w:type="dxa"/>
            <w:tcBorders>
              <w:top w:val="nil"/>
              <w:left w:val="nil"/>
              <w:bottom w:val="nil"/>
              <w:right w:val="nil"/>
            </w:tcBorders>
            <w:shd w:val="clear" w:color="auto" w:fill="auto"/>
            <w:noWrap/>
            <w:hideMark/>
          </w:tcPr>
          <w:p w14:paraId="596260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138</w:t>
            </w:r>
          </w:p>
        </w:tc>
        <w:tc>
          <w:tcPr>
            <w:tcW w:w="502" w:type="dxa"/>
            <w:tcBorders>
              <w:top w:val="nil"/>
              <w:left w:val="nil"/>
              <w:bottom w:val="nil"/>
              <w:right w:val="nil"/>
            </w:tcBorders>
            <w:shd w:val="clear" w:color="auto" w:fill="auto"/>
            <w:noWrap/>
            <w:hideMark/>
          </w:tcPr>
          <w:p w14:paraId="2E0D16B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733" w:type="dxa"/>
            <w:tcBorders>
              <w:top w:val="nil"/>
              <w:left w:val="nil"/>
              <w:bottom w:val="nil"/>
              <w:right w:val="nil"/>
            </w:tcBorders>
            <w:shd w:val="clear" w:color="auto" w:fill="auto"/>
            <w:noWrap/>
            <w:hideMark/>
          </w:tcPr>
          <w:p w14:paraId="472C50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A2A738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99E3E6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54.4</w:t>
            </w:r>
          </w:p>
        </w:tc>
        <w:tc>
          <w:tcPr>
            <w:tcW w:w="708" w:type="dxa"/>
            <w:tcBorders>
              <w:top w:val="nil"/>
              <w:left w:val="nil"/>
              <w:bottom w:val="nil"/>
              <w:right w:val="nil"/>
            </w:tcBorders>
            <w:shd w:val="clear" w:color="auto" w:fill="auto"/>
            <w:noWrap/>
            <w:hideMark/>
          </w:tcPr>
          <w:p w14:paraId="66CC0E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6.3</w:t>
            </w:r>
          </w:p>
        </w:tc>
        <w:tc>
          <w:tcPr>
            <w:tcW w:w="567" w:type="dxa"/>
            <w:tcBorders>
              <w:top w:val="nil"/>
              <w:left w:val="nil"/>
              <w:bottom w:val="nil"/>
              <w:right w:val="nil"/>
            </w:tcBorders>
            <w:shd w:val="clear" w:color="auto" w:fill="auto"/>
            <w:noWrap/>
            <w:hideMark/>
          </w:tcPr>
          <w:p w14:paraId="3D59952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11.6</w:t>
            </w:r>
          </w:p>
        </w:tc>
        <w:tc>
          <w:tcPr>
            <w:tcW w:w="426" w:type="dxa"/>
            <w:tcBorders>
              <w:top w:val="nil"/>
              <w:left w:val="nil"/>
              <w:bottom w:val="nil"/>
              <w:right w:val="nil"/>
            </w:tcBorders>
            <w:shd w:val="clear" w:color="auto" w:fill="auto"/>
            <w:noWrap/>
            <w:hideMark/>
          </w:tcPr>
          <w:p w14:paraId="30BB8C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w:t>
            </w:r>
          </w:p>
        </w:tc>
        <w:tc>
          <w:tcPr>
            <w:tcW w:w="2409" w:type="dxa"/>
            <w:tcBorders>
              <w:top w:val="nil"/>
              <w:left w:val="nil"/>
              <w:bottom w:val="nil"/>
              <w:right w:val="nil"/>
            </w:tcBorders>
            <w:shd w:val="clear" w:color="auto" w:fill="auto"/>
            <w:noWrap/>
            <w:hideMark/>
          </w:tcPr>
          <w:p w14:paraId="26155E9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Non-competitive hockey players</w:t>
            </w:r>
          </w:p>
        </w:tc>
        <w:tc>
          <w:tcPr>
            <w:tcW w:w="426" w:type="dxa"/>
            <w:tcBorders>
              <w:top w:val="nil"/>
              <w:left w:val="nil"/>
              <w:bottom w:val="nil"/>
              <w:right w:val="nil"/>
            </w:tcBorders>
            <w:shd w:val="clear" w:color="auto" w:fill="auto"/>
            <w:noWrap/>
            <w:hideMark/>
          </w:tcPr>
          <w:p w14:paraId="1CDA1FE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7065CA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Can</w:t>
            </w:r>
          </w:p>
        </w:tc>
        <w:tc>
          <w:tcPr>
            <w:tcW w:w="2805" w:type="dxa"/>
            <w:tcBorders>
              <w:top w:val="nil"/>
              <w:left w:val="nil"/>
              <w:bottom w:val="nil"/>
              <w:right w:val="nil"/>
            </w:tcBorders>
            <w:shd w:val="clear" w:color="auto" w:fill="auto"/>
            <w:noWrap/>
            <w:hideMark/>
          </w:tcPr>
          <w:p w14:paraId="4A1D1895" w14:textId="5BB67992"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Cunningham et al. (1977) </w:t>
            </w:r>
            <w:sdt>
              <w:sdtPr>
                <w:rPr>
                  <w:rFonts w:eastAsia="Times New Roman" w:cs="Times New Roman"/>
                  <w:color w:val="000000"/>
                  <w:sz w:val="18"/>
                  <w:szCs w:val="18"/>
                  <w:lang w:val="sl-SI" w:eastAsia="sl-SI"/>
                </w:rPr>
                <w:tag w:val="MENDELEY_CITATION_v3_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"/>
                <w:id w:val="-2075421901"/>
                <w:placeholder>
                  <w:docPart w:val="1DAF51E0273E4F4FA8172B9327C46E14"/>
                </w:placeholder>
              </w:sdtPr>
              <w:sdtEndPr>
                <w:rPr>
                  <w:rFonts w:eastAsiaTheme="minorHAnsi"/>
                  <w:lang w:val="en-GB" w:eastAsia="en-US"/>
                </w:rPr>
              </w:sdtEndPr>
              <w:sdtContent>
                <w:r w:rsidR="00482F98" w:rsidRPr="00482F98">
                  <w:rPr>
                    <w:rFonts w:cs="Times New Roman"/>
                    <w:color w:val="000000"/>
                    <w:sz w:val="18"/>
                    <w:szCs w:val="18"/>
                  </w:rPr>
                  <w:t>[51]</w:t>
                </w:r>
              </w:sdtContent>
            </w:sdt>
          </w:p>
        </w:tc>
      </w:tr>
      <w:tr w:rsidR="00772F0F" w:rsidRPr="00D702B7" w14:paraId="0DB55388" w14:textId="77777777" w:rsidTr="00B74CEA">
        <w:trPr>
          <w:trHeight w:val="276"/>
        </w:trPr>
        <w:tc>
          <w:tcPr>
            <w:tcW w:w="567" w:type="dxa"/>
            <w:tcBorders>
              <w:top w:val="nil"/>
              <w:left w:val="nil"/>
              <w:bottom w:val="nil"/>
              <w:right w:val="nil"/>
            </w:tcBorders>
            <w:shd w:val="clear" w:color="auto" w:fill="auto"/>
            <w:noWrap/>
            <w:hideMark/>
          </w:tcPr>
          <w:p w14:paraId="42B8B2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10.3</w:t>
            </w:r>
          </w:p>
        </w:tc>
        <w:tc>
          <w:tcPr>
            <w:tcW w:w="426" w:type="dxa"/>
            <w:tcBorders>
              <w:top w:val="nil"/>
              <w:left w:val="nil"/>
              <w:bottom w:val="nil"/>
              <w:right w:val="nil"/>
            </w:tcBorders>
            <w:shd w:val="clear" w:color="auto" w:fill="auto"/>
            <w:noWrap/>
            <w:hideMark/>
          </w:tcPr>
          <w:p w14:paraId="42A301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0279B087"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10</w:t>
            </w:r>
          </w:p>
        </w:tc>
        <w:tc>
          <w:tcPr>
            <w:tcW w:w="607" w:type="dxa"/>
            <w:tcBorders>
              <w:top w:val="nil"/>
              <w:left w:val="nil"/>
              <w:bottom w:val="nil"/>
              <w:right w:val="nil"/>
            </w:tcBorders>
            <w:shd w:val="clear" w:color="auto" w:fill="auto"/>
            <w:noWrap/>
            <w:hideMark/>
          </w:tcPr>
          <w:p w14:paraId="1175D1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38.8</w:t>
            </w:r>
          </w:p>
        </w:tc>
        <w:tc>
          <w:tcPr>
            <w:tcW w:w="476" w:type="dxa"/>
            <w:tcBorders>
              <w:top w:val="nil"/>
              <w:left w:val="nil"/>
              <w:bottom w:val="nil"/>
              <w:right w:val="nil"/>
            </w:tcBorders>
            <w:shd w:val="clear" w:color="auto" w:fill="auto"/>
            <w:noWrap/>
            <w:hideMark/>
          </w:tcPr>
          <w:p w14:paraId="70037B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9.9</w:t>
            </w:r>
          </w:p>
        </w:tc>
        <w:tc>
          <w:tcPr>
            <w:tcW w:w="603" w:type="dxa"/>
            <w:tcBorders>
              <w:top w:val="nil"/>
              <w:left w:val="nil"/>
              <w:bottom w:val="nil"/>
              <w:right w:val="nil"/>
            </w:tcBorders>
            <w:shd w:val="clear" w:color="auto" w:fill="auto"/>
            <w:noWrap/>
            <w:hideMark/>
          </w:tcPr>
          <w:p w14:paraId="50AE0DA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144</w:t>
            </w:r>
          </w:p>
        </w:tc>
        <w:tc>
          <w:tcPr>
            <w:tcW w:w="502" w:type="dxa"/>
            <w:tcBorders>
              <w:top w:val="nil"/>
              <w:left w:val="nil"/>
              <w:bottom w:val="nil"/>
              <w:right w:val="nil"/>
            </w:tcBorders>
            <w:shd w:val="clear" w:color="auto" w:fill="auto"/>
            <w:noWrap/>
            <w:hideMark/>
          </w:tcPr>
          <w:p w14:paraId="404F52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6.4</w:t>
            </w:r>
          </w:p>
        </w:tc>
        <w:tc>
          <w:tcPr>
            <w:tcW w:w="733" w:type="dxa"/>
            <w:tcBorders>
              <w:top w:val="nil"/>
              <w:left w:val="nil"/>
              <w:bottom w:val="nil"/>
              <w:right w:val="nil"/>
            </w:tcBorders>
            <w:shd w:val="clear" w:color="auto" w:fill="auto"/>
            <w:noWrap/>
            <w:hideMark/>
          </w:tcPr>
          <w:p w14:paraId="3E1A22B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18.6</w:t>
            </w:r>
          </w:p>
        </w:tc>
        <w:tc>
          <w:tcPr>
            <w:tcW w:w="709" w:type="dxa"/>
            <w:tcBorders>
              <w:top w:val="nil"/>
              <w:left w:val="nil"/>
              <w:bottom w:val="nil"/>
              <w:right w:val="nil"/>
            </w:tcBorders>
            <w:shd w:val="clear" w:color="auto" w:fill="auto"/>
            <w:noWrap/>
            <w:hideMark/>
          </w:tcPr>
          <w:p w14:paraId="0BB2E8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w:t>
            </w:r>
          </w:p>
        </w:tc>
        <w:tc>
          <w:tcPr>
            <w:tcW w:w="709" w:type="dxa"/>
            <w:tcBorders>
              <w:top w:val="nil"/>
              <w:left w:val="nil"/>
              <w:bottom w:val="nil"/>
              <w:right w:val="nil"/>
            </w:tcBorders>
            <w:shd w:val="clear" w:color="auto" w:fill="auto"/>
            <w:noWrap/>
            <w:hideMark/>
          </w:tcPr>
          <w:p w14:paraId="697EFF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55.8</w:t>
            </w:r>
          </w:p>
        </w:tc>
        <w:tc>
          <w:tcPr>
            <w:tcW w:w="708" w:type="dxa"/>
            <w:tcBorders>
              <w:top w:val="nil"/>
              <w:left w:val="nil"/>
              <w:bottom w:val="nil"/>
              <w:right w:val="nil"/>
            </w:tcBorders>
            <w:shd w:val="clear" w:color="auto" w:fill="auto"/>
            <w:noWrap/>
            <w:hideMark/>
          </w:tcPr>
          <w:p w14:paraId="481F3A8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9.4</w:t>
            </w:r>
          </w:p>
        </w:tc>
        <w:tc>
          <w:tcPr>
            <w:tcW w:w="567" w:type="dxa"/>
            <w:tcBorders>
              <w:top w:val="nil"/>
              <w:left w:val="nil"/>
              <w:bottom w:val="nil"/>
              <w:right w:val="nil"/>
            </w:tcBorders>
            <w:shd w:val="clear" w:color="auto" w:fill="auto"/>
            <w:noWrap/>
            <w:hideMark/>
          </w:tcPr>
          <w:p w14:paraId="71148F7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16.8</w:t>
            </w:r>
          </w:p>
        </w:tc>
        <w:tc>
          <w:tcPr>
            <w:tcW w:w="426" w:type="dxa"/>
            <w:tcBorders>
              <w:top w:val="nil"/>
              <w:left w:val="nil"/>
              <w:bottom w:val="nil"/>
              <w:right w:val="nil"/>
            </w:tcBorders>
            <w:shd w:val="clear" w:color="auto" w:fill="auto"/>
            <w:noWrap/>
            <w:hideMark/>
          </w:tcPr>
          <w:p w14:paraId="3CD0232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w:t>
            </w:r>
          </w:p>
        </w:tc>
        <w:tc>
          <w:tcPr>
            <w:tcW w:w="2409" w:type="dxa"/>
            <w:tcBorders>
              <w:top w:val="nil"/>
              <w:left w:val="nil"/>
              <w:bottom w:val="nil"/>
              <w:right w:val="nil"/>
            </w:tcBorders>
            <w:shd w:val="clear" w:color="auto" w:fill="auto"/>
            <w:noWrap/>
            <w:hideMark/>
          </w:tcPr>
          <w:p w14:paraId="17E0F95E"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2CCB441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0D0028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5A190A84" w14:textId="492E10DB"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Aadland et al. (2017) </w:t>
            </w:r>
            <w:sdt>
              <w:sdtPr>
                <w:rPr>
                  <w:rFonts w:eastAsia="Times New Roman" w:cs="Times New Roman"/>
                  <w:color w:val="000000"/>
                  <w:sz w:val="18"/>
                  <w:szCs w:val="18"/>
                  <w:lang w:val="sl-SI" w:eastAsia="sl-SI"/>
                </w:rPr>
                <w:tag w:val="MENDELEY_CITATION_v3_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"/>
                <w:id w:val="-1625610338"/>
                <w:placeholder>
                  <w:docPart w:val="2A746541C8544C2EBA20ACBF3A166081"/>
                </w:placeholder>
              </w:sdtPr>
              <w:sdtEndPr>
                <w:rPr>
                  <w:rFonts w:eastAsiaTheme="minorHAnsi"/>
                  <w:lang w:val="en-GB" w:eastAsia="en-US"/>
                </w:rPr>
              </w:sdtEndPr>
              <w:sdtContent>
                <w:r w:rsidR="00482F98" w:rsidRPr="00482F98">
                  <w:rPr>
                    <w:rFonts w:cs="Times New Roman"/>
                    <w:color w:val="000000"/>
                    <w:sz w:val="18"/>
                    <w:szCs w:val="18"/>
                  </w:rPr>
                  <w:t>[52]</w:t>
                </w:r>
              </w:sdtContent>
            </w:sdt>
          </w:p>
        </w:tc>
      </w:tr>
      <w:tr w:rsidR="00772F0F" w:rsidRPr="00D702B7" w14:paraId="137D1442" w14:textId="77777777" w:rsidTr="00B74CEA">
        <w:trPr>
          <w:trHeight w:val="276"/>
        </w:trPr>
        <w:tc>
          <w:tcPr>
            <w:tcW w:w="567" w:type="dxa"/>
            <w:tcBorders>
              <w:top w:val="nil"/>
              <w:left w:val="nil"/>
              <w:bottom w:val="nil"/>
              <w:right w:val="nil"/>
            </w:tcBorders>
            <w:shd w:val="clear" w:color="auto" w:fill="auto"/>
            <w:noWrap/>
            <w:hideMark/>
          </w:tcPr>
          <w:p w14:paraId="005239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6D6B834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5098F126"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16680E4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39.3</w:t>
            </w:r>
          </w:p>
        </w:tc>
        <w:tc>
          <w:tcPr>
            <w:tcW w:w="476" w:type="dxa"/>
            <w:tcBorders>
              <w:top w:val="nil"/>
              <w:left w:val="nil"/>
              <w:bottom w:val="nil"/>
              <w:right w:val="nil"/>
            </w:tcBorders>
            <w:shd w:val="clear" w:color="auto" w:fill="auto"/>
            <w:noWrap/>
            <w:hideMark/>
          </w:tcPr>
          <w:p w14:paraId="30F9957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603" w:type="dxa"/>
            <w:tcBorders>
              <w:top w:val="nil"/>
              <w:left w:val="nil"/>
              <w:bottom w:val="nil"/>
              <w:right w:val="nil"/>
            </w:tcBorders>
            <w:shd w:val="clear" w:color="auto" w:fill="auto"/>
            <w:noWrap/>
            <w:hideMark/>
          </w:tcPr>
          <w:p w14:paraId="71E7A28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143</w:t>
            </w:r>
          </w:p>
        </w:tc>
        <w:tc>
          <w:tcPr>
            <w:tcW w:w="502" w:type="dxa"/>
            <w:tcBorders>
              <w:top w:val="nil"/>
              <w:left w:val="nil"/>
              <w:bottom w:val="nil"/>
              <w:right w:val="nil"/>
            </w:tcBorders>
            <w:shd w:val="clear" w:color="auto" w:fill="auto"/>
            <w:noWrap/>
            <w:hideMark/>
          </w:tcPr>
          <w:p w14:paraId="5E5262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7.0</w:t>
            </w:r>
          </w:p>
        </w:tc>
        <w:tc>
          <w:tcPr>
            <w:tcW w:w="733" w:type="dxa"/>
            <w:tcBorders>
              <w:top w:val="nil"/>
              <w:left w:val="nil"/>
              <w:bottom w:val="nil"/>
              <w:right w:val="nil"/>
            </w:tcBorders>
            <w:shd w:val="clear" w:color="auto" w:fill="auto"/>
            <w:noWrap/>
            <w:hideMark/>
          </w:tcPr>
          <w:p w14:paraId="19A6B7A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19.2</w:t>
            </w:r>
          </w:p>
        </w:tc>
        <w:tc>
          <w:tcPr>
            <w:tcW w:w="709" w:type="dxa"/>
            <w:tcBorders>
              <w:top w:val="nil"/>
              <w:left w:val="nil"/>
              <w:bottom w:val="nil"/>
              <w:right w:val="nil"/>
            </w:tcBorders>
            <w:shd w:val="clear" w:color="auto" w:fill="auto"/>
            <w:noWrap/>
            <w:hideMark/>
          </w:tcPr>
          <w:p w14:paraId="2BDFA06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709" w:type="dxa"/>
            <w:tcBorders>
              <w:top w:val="nil"/>
              <w:left w:val="nil"/>
              <w:bottom w:val="nil"/>
              <w:right w:val="nil"/>
            </w:tcBorders>
            <w:shd w:val="clear" w:color="auto" w:fill="auto"/>
            <w:noWrap/>
            <w:hideMark/>
          </w:tcPr>
          <w:p w14:paraId="3D19BE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47.1</w:t>
            </w:r>
          </w:p>
        </w:tc>
        <w:tc>
          <w:tcPr>
            <w:tcW w:w="708" w:type="dxa"/>
            <w:tcBorders>
              <w:top w:val="nil"/>
              <w:left w:val="nil"/>
              <w:bottom w:val="nil"/>
              <w:right w:val="nil"/>
            </w:tcBorders>
            <w:shd w:val="clear" w:color="auto" w:fill="auto"/>
            <w:noWrap/>
            <w:hideMark/>
          </w:tcPr>
          <w:p w14:paraId="1FBA86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567" w:type="dxa"/>
            <w:tcBorders>
              <w:top w:val="nil"/>
              <w:left w:val="nil"/>
              <w:bottom w:val="nil"/>
              <w:right w:val="nil"/>
            </w:tcBorders>
            <w:shd w:val="clear" w:color="auto" w:fill="auto"/>
            <w:noWrap/>
            <w:hideMark/>
          </w:tcPr>
          <w:p w14:paraId="51D84A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11.5</w:t>
            </w:r>
          </w:p>
        </w:tc>
        <w:tc>
          <w:tcPr>
            <w:tcW w:w="426" w:type="dxa"/>
            <w:tcBorders>
              <w:top w:val="nil"/>
              <w:left w:val="nil"/>
              <w:bottom w:val="nil"/>
              <w:right w:val="nil"/>
            </w:tcBorders>
            <w:shd w:val="clear" w:color="auto" w:fill="auto"/>
            <w:noWrap/>
            <w:hideMark/>
          </w:tcPr>
          <w:p w14:paraId="71BBA1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w:t>
            </w:r>
          </w:p>
        </w:tc>
        <w:tc>
          <w:tcPr>
            <w:tcW w:w="2409" w:type="dxa"/>
            <w:tcBorders>
              <w:top w:val="nil"/>
              <w:left w:val="nil"/>
              <w:bottom w:val="nil"/>
              <w:right w:val="nil"/>
            </w:tcBorders>
            <w:shd w:val="clear" w:color="auto" w:fill="auto"/>
            <w:noWrap/>
            <w:hideMark/>
          </w:tcPr>
          <w:p w14:paraId="462D8AF9"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5C3956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1EB1FF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2DB4FDE5" w14:textId="50347598"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Hopkins et al. (2009) </w:t>
            </w:r>
            <w:sdt>
              <w:sdtPr>
                <w:rPr>
                  <w:rFonts w:eastAsia="Times New Roman" w:cs="Times New Roman"/>
                  <w:color w:val="000000"/>
                  <w:sz w:val="18"/>
                  <w:szCs w:val="18"/>
                  <w:lang w:val="sl-SI" w:eastAsia="sl-SI"/>
                </w:rPr>
                <w:tag w:val="MENDELEY_CITATION_v3_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"/>
                <w:id w:val="1615317898"/>
                <w:placeholder>
                  <w:docPart w:val="A7AC48D74CBA4FD0955ADE6489F76452"/>
                </w:placeholder>
              </w:sdtPr>
              <w:sdtEndPr>
                <w:rPr>
                  <w:rFonts w:eastAsiaTheme="minorHAnsi"/>
                  <w:lang w:val="en-GB" w:eastAsia="en-US"/>
                </w:rPr>
              </w:sdtEndPr>
              <w:sdtContent>
                <w:r w:rsidR="00482F98" w:rsidRPr="00482F98">
                  <w:rPr>
                    <w:rFonts w:cs="Times New Roman"/>
                    <w:color w:val="000000"/>
                    <w:sz w:val="18"/>
                    <w:szCs w:val="18"/>
                  </w:rPr>
                  <w:t>[53]</w:t>
                </w:r>
              </w:sdtContent>
            </w:sdt>
          </w:p>
        </w:tc>
      </w:tr>
      <w:tr w:rsidR="00772F0F" w:rsidRPr="00D702B7" w14:paraId="6186C0CA" w14:textId="77777777" w:rsidTr="00B74CEA">
        <w:trPr>
          <w:trHeight w:val="276"/>
        </w:trPr>
        <w:tc>
          <w:tcPr>
            <w:tcW w:w="567" w:type="dxa"/>
            <w:tcBorders>
              <w:top w:val="nil"/>
              <w:left w:val="nil"/>
              <w:bottom w:val="nil"/>
              <w:right w:val="nil"/>
            </w:tcBorders>
            <w:shd w:val="clear" w:color="auto" w:fill="auto"/>
            <w:noWrap/>
            <w:hideMark/>
          </w:tcPr>
          <w:p w14:paraId="407EE83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5F9E6C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0.9</w:t>
            </w:r>
          </w:p>
        </w:tc>
        <w:tc>
          <w:tcPr>
            <w:tcW w:w="764" w:type="dxa"/>
            <w:tcBorders>
              <w:top w:val="nil"/>
              <w:left w:val="nil"/>
              <w:bottom w:val="nil"/>
              <w:right w:val="nil"/>
            </w:tcBorders>
            <w:shd w:val="clear" w:color="auto" w:fill="auto"/>
            <w:noWrap/>
            <w:hideMark/>
          </w:tcPr>
          <w:p w14:paraId="5BC1D05D"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356367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38.1</w:t>
            </w:r>
          </w:p>
        </w:tc>
        <w:tc>
          <w:tcPr>
            <w:tcW w:w="476" w:type="dxa"/>
            <w:tcBorders>
              <w:top w:val="nil"/>
              <w:left w:val="nil"/>
              <w:bottom w:val="nil"/>
              <w:right w:val="nil"/>
            </w:tcBorders>
            <w:shd w:val="clear" w:color="auto" w:fill="auto"/>
            <w:noWrap/>
            <w:hideMark/>
          </w:tcPr>
          <w:p w14:paraId="4180292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8.4</w:t>
            </w:r>
          </w:p>
        </w:tc>
        <w:tc>
          <w:tcPr>
            <w:tcW w:w="603" w:type="dxa"/>
            <w:tcBorders>
              <w:top w:val="nil"/>
              <w:left w:val="nil"/>
              <w:bottom w:val="nil"/>
              <w:right w:val="nil"/>
            </w:tcBorders>
            <w:shd w:val="clear" w:color="auto" w:fill="auto"/>
            <w:noWrap/>
            <w:hideMark/>
          </w:tcPr>
          <w:p w14:paraId="6CB6BD7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143</w:t>
            </w:r>
          </w:p>
        </w:tc>
        <w:tc>
          <w:tcPr>
            <w:tcW w:w="502" w:type="dxa"/>
            <w:tcBorders>
              <w:top w:val="nil"/>
              <w:left w:val="nil"/>
              <w:bottom w:val="nil"/>
              <w:right w:val="nil"/>
            </w:tcBorders>
            <w:shd w:val="clear" w:color="auto" w:fill="auto"/>
            <w:noWrap/>
            <w:hideMark/>
          </w:tcPr>
          <w:p w14:paraId="399050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733" w:type="dxa"/>
            <w:tcBorders>
              <w:top w:val="nil"/>
              <w:left w:val="nil"/>
              <w:bottom w:val="nil"/>
              <w:right w:val="nil"/>
            </w:tcBorders>
            <w:shd w:val="clear" w:color="auto" w:fill="auto"/>
            <w:noWrap/>
            <w:hideMark/>
          </w:tcPr>
          <w:p w14:paraId="7079CE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18.6</w:t>
            </w:r>
          </w:p>
        </w:tc>
        <w:tc>
          <w:tcPr>
            <w:tcW w:w="709" w:type="dxa"/>
            <w:tcBorders>
              <w:top w:val="nil"/>
              <w:left w:val="nil"/>
              <w:bottom w:val="nil"/>
              <w:right w:val="nil"/>
            </w:tcBorders>
            <w:shd w:val="clear" w:color="auto" w:fill="auto"/>
            <w:noWrap/>
            <w:hideMark/>
          </w:tcPr>
          <w:p w14:paraId="0C0421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w:t>
            </w:r>
          </w:p>
        </w:tc>
        <w:tc>
          <w:tcPr>
            <w:tcW w:w="709" w:type="dxa"/>
            <w:tcBorders>
              <w:top w:val="nil"/>
              <w:left w:val="nil"/>
              <w:bottom w:val="nil"/>
              <w:right w:val="nil"/>
            </w:tcBorders>
            <w:shd w:val="clear" w:color="auto" w:fill="auto"/>
            <w:noWrap/>
            <w:hideMark/>
          </w:tcPr>
          <w:p w14:paraId="15948F2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52.2</w:t>
            </w:r>
          </w:p>
        </w:tc>
        <w:tc>
          <w:tcPr>
            <w:tcW w:w="708" w:type="dxa"/>
            <w:tcBorders>
              <w:top w:val="nil"/>
              <w:left w:val="nil"/>
              <w:bottom w:val="nil"/>
              <w:right w:val="nil"/>
            </w:tcBorders>
            <w:shd w:val="clear" w:color="auto" w:fill="auto"/>
            <w:noWrap/>
            <w:hideMark/>
          </w:tcPr>
          <w:p w14:paraId="7F4594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6.7</w:t>
            </w:r>
          </w:p>
        </w:tc>
        <w:tc>
          <w:tcPr>
            <w:tcW w:w="567" w:type="dxa"/>
            <w:tcBorders>
              <w:top w:val="nil"/>
              <w:left w:val="nil"/>
              <w:bottom w:val="nil"/>
              <w:right w:val="nil"/>
            </w:tcBorders>
            <w:shd w:val="clear" w:color="auto" w:fill="auto"/>
            <w:noWrap/>
            <w:hideMark/>
          </w:tcPr>
          <w:p w14:paraId="2B5B123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12.8</w:t>
            </w:r>
          </w:p>
        </w:tc>
        <w:tc>
          <w:tcPr>
            <w:tcW w:w="426" w:type="dxa"/>
            <w:tcBorders>
              <w:top w:val="nil"/>
              <w:left w:val="nil"/>
              <w:bottom w:val="nil"/>
              <w:right w:val="nil"/>
            </w:tcBorders>
            <w:shd w:val="clear" w:color="auto" w:fill="auto"/>
            <w:noWrap/>
            <w:hideMark/>
          </w:tcPr>
          <w:p w14:paraId="5FD6263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87</w:t>
            </w:r>
          </w:p>
        </w:tc>
        <w:tc>
          <w:tcPr>
            <w:tcW w:w="2409" w:type="dxa"/>
            <w:tcBorders>
              <w:top w:val="nil"/>
              <w:left w:val="nil"/>
              <w:bottom w:val="nil"/>
              <w:right w:val="nil"/>
            </w:tcBorders>
            <w:shd w:val="clear" w:color="auto" w:fill="auto"/>
            <w:noWrap/>
            <w:hideMark/>
          </w:tcPr>
          <w:p w14:paraId="3583DC5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Test of 3 </w:t>
            </w:r>
            <w:r>
              <w:rPr>
                <w:rFonts w:eastAsia="Times New Roman" w:cs="Times New Roman"/>
                <w:color w:val="000000"/>
                <w:sz w:val="18"/>
                <w:szCs w:val="18"/>
                <w:lang w:val="sl-SI" w:eastAsia="sl-SI"/>
              </w:rPr>
              <w:t>̇V̇O</w:t>
            </w:r>
            <w:r w:rsidRPr="00D702B7">
              <w:rPr>
                <w:rFonts w:eastAsia="Times New Roman" w:cs="Times New Roman"/>
                <w:color w:val="000000"/>
                <w:sz w:val="18"/>
                <w:szCs w:val="18"/>
                <w:lang w:val="sl-SI" w:eastAsia="sl-SI"/>
              </w:rPr>
              <w:t>2 metrics</w:t>
            </w:r>
          </w:p>
        </w:tc>
        <w:tc>
          <w:tcPr>
            <w:tcW w:w="426" w:type="dxa"/>
            <w:tcBorders>
              <w:top w:val="nil"/>
              <w:left w:val="nil"/>
              <w:bottom w:val="nil"/>
              <w:right w:val="nil"/>
            </w:tcBorders>
            <w:shd w:val="clear" w:color="auto" w:fill="auto"/>
            <w:noWrap/>
            <w:hideMark/>
          </w:tcPr>
          <w:p w14:paraId="1EA925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5A0386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543DCA4D" w14:textId="4CBC97B0"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Graves et al. (2013) </w:t>
            </w:r>
            <w:sdt>
              <w:sdtPr>
                <w:rPr>
                  <w:rFonts w:eastAsia="Times New Roman" w:cs="Times New Roman"/>
                  <w:color w:val="000000"/>
                  <w:sz w:val="18"/>
                  <w:szCs w:val="18"/>
                  <w:lang w:val="sl-SI" w:eastAsia="sl-SI"/>
                </w:rPr>
                <w:tag w:val="MENDELEY_CITATION_v3_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"/>
                <w:id w:val="2109233228"/>
                <w:placeholder>
                  <w:docPart w:val="013BECB436DE4DCDAD0A83889DE55B33"/>
                </w:placeholder>
              </w:sdtPr>
              <w:sdtEndPr>
                <w:rPr>
                  <w:rFonts w:eastAsiaTheme="minorHAnsi"/>
                  <w:lang w:val="en-GB" w:eastAsia="en-US"/>
                </w:rPr>
              </w:sdtEndPr>
              <w:sdtContent>
                <w:r w:rsidR="00482F98" w:rsidRPr="00482F98">
                  <w:rPr>
                    <w:rFonts w:cs="Times New Roman"/>
                    <w:color w:val="000000"/>
                    <w:sz w:val="18"/>
                    <w:szCs w:val="18"/>
                  </w:rPr>
                  <w:t>[54]</w:t>
                </w:r>
              </w:sdtContent>
            </w:sdt>
          </w:p>
        </w:tc>
      </w:tr>
      <w:tr w:rsidR="00772F0F" w:rsidRPr="00D702B7" w14:paraId="180DA9C5" w14:textId="77777777" w:rsidTr="00B74CEA">
        <w:trPr>
          <w:trHeight w:val="315"/>
        </w:trPr>
        <w:tc>
          <w:tcPr>
            <w:tcW w:w="567" w:type="dxa"/>
            <w:tcBorders>
              <w:top w:val="nil"/>
              <w:left w:val="nil"/>
              <w:bottom w:val="nil"/>
              <w:right w:val="nil"/>
            </w:tcBorders>
            <w:shd w:val="clear" w:color="auto" w:fill="auto"/>
            <w:noWrap/>
            <w:hideMark/>
          </w:tcPr>
          <w:p w14:paraId="099EF6E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3272B68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764" w:type="dxa"/>
            <w:tcBorders>
              <w:top w:val="nil"/>
              <w:left w:val="nil"/>
              <w:bottom w:val="nil"/>
              <w:right w:val="nil"/>
            </w:tcBorders>
            <w:shd w:val="clear" w:color="auto" w:fill="auto"/>
            <w:noWrap/>
            <w:hideMark/>
          </w:tcPr>
          <w:p w14:paraId="75D09B1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6.2-14.2</w:t>
            </w:r>
          </w:p>
        </w:tc>
        <w:tc>
          <w:tcPr>
            <w:tcW w:w="607" w:type="dxa"/>
            <w:tcBorders>
              <w:top w:val="nil"/>
              <w:left w:val="nil"/>
              <w:bottom w:val="nil"/>
              <w:right w:val="nil"/>
            </w:tcBorders>
            <w:shd w:val="clear" w:color="auto" w:fill="auto"/>
            <w:noWrap/>
            <w:hideMark/>
          </w:tcPr>
          <w:p w14:paraId="5EDA1F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37.1</w:t>
            </w:r>
          </w:p>
        </w:tc>
        <w:tc>
          <w:tcPr>
            <w:tcW w:w="476" w:type="dxa"/>
            <w:tcBorders>
              <w:top w:val="nil"/>
              <w:left w:val="nil"/>
              <w:bottom w:val="nil"/>
              <w:right w:val="nil"/>
            </w:tcBorders>
            <w:shd w:val="clear" w:color="auto" w:fill="auto"/>
            <w:noWrap/>
            <w:hideMark/>
          </w:tcPr>
          <w:p w14:paraId="710253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603" w:type="dxa"/>
            <w:tcBorders>
              <w:top w:val="nil"/>
              <w:left w:val="nil"/>
              <w:bottom w:val="nil"/>
              <w:right w:val="nil"/>
            </w:tcBorders>
            <w:shd w:val="clear" w:color="auto" w:fill="auto"/>
            <w:noWrap/>
            <w:hideMark/>
          </w:tcPr>
          <w:p w14:paraId="01570F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502" w:type="dxa"/>
            <w:tcBorders>
              <w:top w:val="nil"/>
              <w:left w:val="nil"/>
              <w:bottom w:val="nil"/>
              <w:right w:val="nil"/>
            </w:tcBorders>
            <w:shd w:val="clear" w:color="auto" w:fill="auto"/>
            <w:noWrap/>
            <w:hideMark/>
          </w:tcPr>
          <w:p w14:paraId="03EF55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12.5</w:t>
            </w:r>
          </w:p>
        </w:tc>
        <w:tc>
          <w:tcPr>
            <w:tcW w:w="733" w:type="dxa"/>
            <w:tcBorders>
              <w:top w:val="nil"/>
              <w:left w:val="nil"/>
              <w:bottom w:val="nil"/>
              <w:right w:val="nil"/>
            </w:tcBorders>
            <w:shd w:val="clear" w:color="auto" w:fill="auto"/>
            <w:noWrap/>
            <w:hideMark/>
          </w:tcPr>
          <w:p w14:paraId="0FBA478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18.5</w:t>
            </w:r>
          </w:p>
        </w:tc>
        <w:tc>
          <w:tcPr>
            <w:tcW w:w="709" w:type="dxa"/>
            <w:tcBorders>
              <w:top w:val="nil"/>
              <w:left w:val="nil"/>
              <w:bottom w:val="nil"/>
              <w:right w:val="nil"/>
            </w:tcBorders>
            <w:shd w:val="clear" w:color="auto" w:fill="auto"/>
            <w:noWrap/>
            <w:hideMark/>
          </w:tcPr>
          <w:p w14:paraId="7856C6A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2.4</w:t>
            </w:r>
          </w:p>
        </w:tc>
        <w:tc>
          <w:tcPr>
            <w:tcW w:w="709" w:type="dxa"/>
            <w:tcBorders>
              <w:top w:val="nil"/>
              <w:left w:val="nil"/>
              <w:bottom w:val="nil"/>
              <w:right w:val="nil"/>
            </w:tcBorders>
            <w:shd w:val="clear" w:color="auto" w:fill="auto"/>
            <w:noWrap/>
            <w:hideMark/>
          </w:tcPr>
          <w:p w14:paraId="3410404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34.1</w:t>
            </w:r>
          </w:p>
        </w:tc>
        <w:tc>
          <w:tcPr>
            <w:tcW w:w="708" w:type="dxa"/>
            <w:tcBorders>
              <w:top w:val="nil"/>
              <w:left w:val="nil"/>
              <w:bottom w:val="nil"/>
              <w:right w:val="nil"/>
            </w:tcBorders>
            <w:shd w:val="clear" w:color="auto" w:fill="auto"/>
            <w:noWrap/>
            <w:hideMark/>
          </w:tcPr>
          <w:p w14:paraId="6E7FC6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12.4</w:t>
            </w:r>
          </w:p>
        </w:tc>
        <w:tc>
          <w:tcPr>
            <w:tcW w:w="567" w:type="dxa"/>
            <w:tcBorders>
              <w:top w:val="nil"/>
              <w:left w:val="nil"/>
              <w:bottom w:val="nil"/>
              <w:right w:val="nil"/>
            </w:tcBorders>
            <w:shd w:val="clear" w:color="auto" w:fill="auto"/>
            <w:noWrap/>
            <w:hideMark/>
          </w:tcPr>
          <w:p w14:paraId="36F1F83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36.4</w:t>
            </w:r>
          </w:p>
        </w:tc>
        <w:tc>
          <w:tcPr>
            <w:tcW w:w="426" w:type="dxa"/>
            <w:tcBorders>
              <w:top w:val="nil"/>
              <w:left w:val="nil"/>
              <w:bottom w:val="nil"/>
              <w:right w:val="nil"/>
            </w:tcBorders>
            <w:shd w:val="clear" w:color="auto" w:fill="auto"/>
            <w:noWrap/>
            <w:hideMark/>
          </w:tcPr>
          <w:p w14:paraId="7BCCA89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754</w:t>
            </w:r>
          </w:p>
        </w:tc>
        <w:tc>
          <w:tcPr>
            <w:tcW w:w="2409" w:type="dxa"/>
            <w:tcBorders>
              <w:top w:val="nil"/>
              <w:left w:val="nil"/>
              <w:bottom w:val="nil"/>
              <w:right w:val="nil"/>
            </w:tcBorders>
            <w:shd w:val="clear" w:color="auto" w:fill="auto"/>
            <w:noWrap/>
            <w:hideMark/>
          </w:tcPr>
          <w:p w14:paraId="756D0C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 overweight; 7% obese</w:t>
            </w:r>
          </w:p>
        </w:tc>
        <w:tc>
          <w:tcPr>
            <w:tcW w:w="426" w:type="dxa"/>
            <w:tcBorders>
              <w:top w:val="nil"/>
              <w:left w:val="nil"/>
              <w:bottom w:val="nil"/>
              <w:right w:val="nil"/>
            </w:tcBorders>
            <w:shd w:val="clear" w:color="auto" w:fill="auto"/>
            <w:noWrap/>
            <w:hideMark/>
          </w:tcPr>
          <w:p w14:paraId="7384EA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D2B016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Ser</w:t>
            </w:r>
          </w:p>
        </w:tc>
        <w:tc>
          <w:tcPr>
            <w:tcW w:w="2805" w:type="dxa"/>
            <w:tcBorders>
              <w:top w:val="nil"/>
              <w:left w:val="nil"/>
              <w:bottom w:val="nil"/>
              <w:right w:val="nil"/>
            </w:tcBorders>
            <w:shd w:val="clear" w:color="auto" w:fill="auto"/>
            <w:noWrap/>
            <w:hideMark/>
          </w:tcPr>
          <w:p w14:paraId="05E0B1B2" w14:textId="5C4E5672"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Ostojic et al. (2011) </w:t>
            </w:r>
            <w:sdt>
              <w:sdtPr>
                <w:rPr>
                  <w:rFonts w:eastAsia="Times New Roman" w:cs="Times New Roman"/>
                  <w:color w:val="000000"/>
                  <w:sz w:val="18"/>
                  <w:szCs w:val="18"/>
                  <w:lang w:val="sl-SI" w:eastAsia="sl-SI"/>
                </w:rPr>
                <w:tag w:val="MENDELEY_CITATION_v3_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"/>
                <w:id w:val="-1040120316"/>
                <w:placeholder>
                  <w:docPart w:val="86022E3A3DD14C7596CDAB2AE0B880FE"/>
                </w:placeholder>
              </w:sdtPr>
              <w:sdtEndPr>
                <w:rPr>
                  <w:rFonts w:eastAsiaTheme="minorHAnsi"/>
                  <w:lang w:val="en-GB" w:eastAsia="en-US"/>
                </w:rPr>
              </w:sdtEndPr>
              <w:sdtContent>
                <w:r w:rsidR="00482F98" w:rsidRPr="00482F98">
                  <w:rPr>
                    <w:rFonts w:cs="Times New Roman"/>
                    <w:color w:val="000000"/>
                    <w:sz w:val="18"/>
                    <w:szCs w:val="18"/>
                  </w:rPr>
                  <w:t>[55]</w:t>
                </w:r>
              </w:sdtContent>
            </w:sdt>
          </w:p>
        </w:tc>
      </w:tr>
      <w:tr w:rsidR="00772F0F" w:rsidRPr="00D702B7" w14:paraId="2925628E" w14:textId="77777777" w:rsidTr="00B74CEA">
        <w:trPr>
          <w:trHeight w:val="276"/>
        </w:trPr>
        <w:tc>
          <w:tcPr>
            <w:tcW w:w="567" w:type="dxa"/>
            <w:tcBorders>
              <w:top w:val="nil"/>
              <w:left w:val="nil"/>
              <w:bottom w:val="nil"/>
              <w:right w:val="nil"/>
            </w:tcBorders>
            <w:shd w:val="clear" w:color="auto" w:fill="auto"/>
            <w:noWrap/>
            <w:hideMark/>
          </w:tcPr>
          <w:p w14:paraId="5F36B5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10.5</w:t>
            </w:r>
          </w:p>
        </w:tc>
        <w:tc>
          <w:tcPr>
            <w:tcW w:w="426" w:type="dxa"/>
            <w:tcBorders>
              <w:top w:val="nil"/>
              <w:left w:val="nil"/>
              <w:bottom w:val="nil"/>
              <w:right w:val="nil"/>
            </w:tcBorders>
            <w:shd w:val="clear" w:color="auto" w:fill="auto"/>
            <w:noWrap/>
            <w:hideMark/>
          </w:tcPr>
          <w:p w14:paraId="50E075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0.4</w:t>
            </w:r>
          </w:p>
        </w:tc>
        <w:tc>
          <w:tcPr>
            <w:tcW w:w="764" w:type="dxa"/>
            <w:tcBorders>
              <w:top w:val="nil"/>
              <w:left w:val="nil"/>
              <w:bottom w:val="nil"/>
              <w:right w:val="nil"/>
            </w:tcBorders>
            <w:shd w:val="clear" w:color="auto" w:fill="auto"/>
            <w:noWrap/>
            <w:hideMark/>
          </w:tcPr>
          <w:p w14:paraId="4DF7A42E"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306249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32.6</w:t>
            </w:r>
          </w:p>
        </w:tc>
        <w:tc>
          <w:tcPr>
            <w:tcW w:w="476" w:type="dxa"/>
            <w:tcBorders>
              <w:top w:val="nil"/>
              <w:left w:val="nil"/>
              <w:bottom w:val="nil"/>
              <w:right w:val="nil"/>
            </w:tcBorders>
            <w:shd w:val="clear" w:color="auto" w:fill="auto"/>
            <w:noWrap/>
            <w:hideMark/>
          </w:tcPr>
          <w:p w14:paraId="45A9EC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603" w:type="dxa"/>
            <w:tcBorders>
              <w:top w:val="nil"/>
              <w:left w:val="nil"/>
              <w:bottom w:val="nil"/>
              <w:right w:val="nil"/>
            </w:tcBorders>
            <w:shd w:val="clear" w:color="auto" w:fill="auto"/>
            <w:noWrap/>
            <w:hideMark/>
          </w:tcPr>
          <w:p w14:paraId="22E469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141</w:t>
            </w:r>
          </w:p>
        </w:tc>
        <w:tc>
          <w:tcPr>
            <w:tcW w:w="502" w:type="dxa"/>
            <w:tcBorders>
              <w:top w:val="nil"/>
              <w:left w:val="nil"/>
              <w:bottom w:val="nil"/>
              <w:right w:val="nil"/>
            </w:tcBorders>
            <w:shd w:val="clear" w:color="auto" w:fill="auto"/>
            <w:noWrap/>
            <w:hideMark/>
          </w:tcPr>
          <w:p w14:paraId="2FBC17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733" w:type="dxa"/>
            <w:tcBorders>
              <w:top w:val="nil"/>
              <w:left w:val="nil"/>
              <w:bottom w:val="nil"/>
              <w:right w:val="nil"/>
            </w:tcBorders>
            <w:shd w:val="clear" w:color="auto" w:fill="auto"/>
            <w:noWrap/>
            <w:hideMark/>
          </w:tcPr>
          <w:p w14:paraId="5DEAA3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D824DD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AF1D55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58.5</w:t>
            </w:r>
          </w:p>
        </w:tc>
        <w:tc>
          <w:tcPr>
            <w:tcW w:w="708" w:type="dxa"/>
            <w:tcBorders>
              <w:top w:val="nil"/>
              <w:left w:val="nil"/>
              <w:bottom w:val="nil"/>
              <w:right w:val="nil"/>
            </w:tcBorders>
            <w:shd w:val="clear" w:color="auto" w:fill="auto"/>
            <w:noWrap/>
            <w:hideMark/>
          </w:tcPr>
          <w:p w14:paraId="0A91BA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567" w:type="dxa"/>
            <w:tcBorders>
              <w:top w:val="nil"/>
              <w:left w:val="nil"/>
              <w:bottom w:val="nil"/>
              <w:right w:val="nil"/>
            </w:tcBorders>
            <w:shd w:val="clear" w:color="auto" w:fill="auto"/>
            <w:noWrap/>
            <w:hideMark/>
          </w:tcPr>
          <w:p w14:paraId="13A409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12.3</w:t>
            </w:r>
          </w:p>
        </w:tc>
        <w:tc>
          <w:tcPr>
            <w:tcW w:w="426" w:type="dxa"/>
            <w:tcBorders>
              <w:top w:val="nil"/>
              <w:left w:val="nil"/>
              <w:bottom w:val="nil"/>
              <w:right w:val="nil"/>
            </w:tcBorders>
            <w:shd w:val="clear" w:color="auto" w:fill="auto"/>
            <w:noWrap/>
            <w:hideMark/>
          </w:tcPr>
          <w:p w14:paraId="170FB60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34</w:t>
            </w:r>
          </w:p>
        </w:tc>
        <w:tc>
          <w:tcPr>
            <w:tcW w:w="2409" w:type="dxa"/>
            <w:tcBorders>
              <w:top w:val="nil"/>
              <w:left w:val="nil"/>
              <w:bottom w:val="nil"/>
              <w:right w:val="nil"/>
            </w:tcBorders>
            <w:shd w:val="clear" w:color="auto" w:fill="auto"/>
            <w:noWrap/>
            <w:hideMark/>
          </w:tcPr>
          <w:p w14:paraId="50C5EBE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Competitive ice hockey players</w:t>
            </w:r>
          </w:p>
        </w:tc>
        <w:tc>
          <w:tcPr>
            <w:tcW w:w="426" w:type="dxa"/>
            <w:tcBorders>
              <w:top w:val="nil"/>
              <w:left w:val="nil"/>
              <w:bottom w:val="nil"/>
              <w:right w:val="nil"/>
            </w:tcBorders>
            <w:shd w:val="clear" w:color="auto" w:fill="auto"/>
            <w:noWrap/>
            <w:hideMark/>
          </w:tcPr>
          <w:p w14:paraId="53F8B9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7EB1B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Can</w:t>
            </w:r>
          </w:p>
        </w:tc>
        <w:tc>
          <w:tcPr>
            <w:tcW w:w="2805" w:type="dxa"/>
            <w:tcBorders>
              <w:top w:val="nil"/>
              <w:left w:val="nil"/>
              <w:bottom w:val="nil"/>
              <w:right w:val="nil"/>
            </w:tcBorders>
            <w:shd w:val="clear" w:color="auto" w:fill="auto"/>
            <w:noWrap/>
            <w:hideMark/>
          </w:tcPr>
          <w:p w14:paraId="617A3A8F" w14:textId="1A784A8A"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Cunningham et al. (1977) </w:t>
            </w:r>
            <w:sdt>
              <w:sdtPr>
                <w:rPr>
                  <w:rFonts w:eastAsia="Times New Roman" w:cs="Times New Roman"/>
                  <w:color w:val="000000"/>
                  <w:sz w:val="18"/>
                  <w:szCs w:val="18"/>
                  <w:lang w:val="sl-SI" w:eastAsia="sl-SI"/>
                </w:rPr>
                <w:tag w:val="MENDELEY_CITATION_v3_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"/>
                <w:id w:val="-930124167"/>
                <w:placeholder>
                  <w:docPart w:val="85D32B1ABBB346DB85ACC4AD99300764"/>
                </w:placeholder>
              </w:sdtPr>
              <w:sdtEndPr>
                <w:rPr>
                  <w:rFonts w:eastAsiaTheme="minorHAnsi"/>
                  <w:lang w:val="en-GB" w:eastAsia="en-US"/>
                </w:rPr>
              </w:sdtEndPr>
              <w:sdtContent>
                <w:r w:rsidR="00482F98" w:rsidRPr="00482F98">
                  <w:rPr>
                    <w:rFonts w:cs="Times New Roman"/>
                    <w:color w:val="000000"/>
                    <w:sz w:val="18"/>
                    <w:szCs w:val="18"/>
                  </w:rPr>
                  <w:t>[51]</w:t>
                </w:r>
              </w:sdtContent>
            </w:sdt>
          </w:p>
        </w:tc>
      </w:tr>
      <w:tr w:rsidR="00772F0F" w:rsidRPr="00D702B7" w14:paraId="6AF584B8" w14:textId="77777777" w:rsidTr="00B74CEA">
        <w:trPr>
          <w:trHeight w:val="276"/>
        </w:trPr>
        <w:tc>
          <w:tcPr>
            <w:tcW w:w="567" w:type="dxa"/>
            <w:tcBorders>
              <w:top w:val="nil"/>
              <w:left w:val="nil"/>
              <w:bottom w:val="nil"/>
              <w:right w:val="nil"/>
            </w:tcBorders>
            <w:shd w:val="clear" w:color="auto" w:fill="auto"/>
            <w:noWrap/>
            <w:hideMark/>
          </w:tcPr>
          <w:p w14:paraId="1A42BCE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0D5693B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0.1</w:t>
            </w:r>
          </w:p>
        </w:tc>
        <w:tc>
          <w:tcPr>
            <w:tcW w:w="764" w:type="dxa"/>
            <w:tcBorders>
              <w:top w:val="nil"/>
              <w:left w:val="nil"/>
              <w:bottom w:val="nil"/>
              <w:right w:val="nil"/>
            </w:tcBorders>
            <w:shd w:val="clear" w:color="auto" w:fill="auto"/>
            <w:noWrap/>
            <w:hideMark/>
          </w:tcPr>
          <w:p w14:paraId="4D6C7445"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4B550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32.5</w:t>
            </w:r>
          </w:p>
        </w:tc>
        <w:tc>
          <w:tcPr>
            <w:tcW w:w="476" w:type="dxa"/>
            <w:tcBorders>
              <w:top w:val="nil"/>
              <w:left w:val="nil"/>
              <w:bottom w:val="nil"/>
              <w:right w:val="nil"/>
            </w:tcBorders>
            <w:shd w:val="clear" w:color="auto" w:fill="auto"/>
            <w:noWrap/>
            <w:hideMark/>
          </w:tcPr>
          <w:p w14:paraId="4AE901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w:t>
            </w:r>
          </w:p>
        </w:tc>
        <w:tc>
          <w:tcPr>
            <w:tcW w:w="603" w:type="dxa"/>
            <w:tcBorders>
              <w:top w:val="nil"/>
              <w:left w:val="nil"/>
              <w:bottom w:val="nil"/>
              <w:right w:val="nil"/>
            </w:tcBorders>
            <w:shd w:val="clear" w:color="auto" w:fill="auto"/>
            <w:noWrap/>
            <w:hideMark/>
          </w:tcPr>
          <w:p w14:paraId="67DABF0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502" w:type="dxa"/>
            <w:tcBorders>
              <w:top w:val="nil"/>
              <w:left w:val="nil"/>
              <w:bottom w:val="nil"/>
              <w:right w:val="nil"/>
            </w:tcBorders>
            <w:shd w:val="clear" w:color="auto" w:fill="auto"/>
            <w:noWrap/>
            <w:hideMark/>
          </w:tcPr>
          <w:p w14:paraId="4DDFE8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733" w:type="dxa"/>
            <w:tcBorders>
              <w:top w:val="nil"/>
              <w:left w:val="nil"/>
              <w:bottom w:val="nil"/>
              <w:right w:val="nil"/>
            </w:tcBorders>
            <w:shd w:val="clear" w:color="auto" w:fill="auto"/>
            <w:noWrap/>
            <w:hideMark/>
          </w:tcPr>
          <w:p w14:paraId="21F9B2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34D8FF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1978A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44.6</w:t>
            </w:r>
          </w:p>
        </w:tc>
        <w:tc>
          <w:tcPr>
            <w:tcW w:w="708" w:type="dxa"/>
            <w:tcBorders>
              <w:top w:val="nil"/>
              <w:left w:val="nil"/>
              <w:bottom w:val="nil"/>
              <w:right w:val="nil"/>
            </w:tcBorders>
            <w:shd w:val="clear" w:color="auto" w:fill="auto"/>
            <w:noWrap/>
            <w:hideMark/>
          </w:tcPr>
          <w:p w14:paraId="3DA595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w:t>
            </w:r>
          </w:p>
        </w:tc>
        <w:tc>
          <w:tcPr>
            <w:tcW w:w="567" w:type="dxa"/>
            <w:tcBorders>
              <w:top w:val="nil"/>
              <w:left w:val="nil"/>
              <w:bottom w:val="nil"/>
              <w:right w:val="nil"/>
            </w:tcBorders>
            <w:shd w:val="clear" w:color="auto" w:fill="auto"/>
            <w:noWrap/>
            <w:hideMark/>
          </w:tcPr>
          <w:p w14:paraId="146BA2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8.7</w:t>
            </w:r>
          </w:p>
        </w:tc>
        <w:tc>
          <w:tcPr>
            <w:tcW w:w="426" w:type="dxa"/>
            <w:tcBorders>
              <w:top w:val="nil"/>
              <w:left w:val="nil"/>
              <w:bottom w:val="nil"/>
              <w:right w:val="nil"/>
            </w:tcBorders>
            <w:shd w:val="clear" w:color="auto" w:fill="auto"/>
            <w:noWrap/>
            <w:hideMark/>
          </w:tcPr>
          <w:p w14:paraId="0044141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w:t>
            </w:r>
          </w:p>
        </w:tc>
        <w:tc>
          <w:tcPr>
            <w:tcW w:w="2409" w:type="dxa"/>
            <w:tcBorders>
              <w:top w:val="nil"/>
              <w:left w:val="nil"/>
              <w:bottom w:val="nil"/>
              <w:right w:val="nil"/>
            </w:tcBorders>
            <w:shd w:val="clear" w:color="auto" w:fill="auto"/>
            <w:noWrap/>
            <w:hideMark/>
          </w:tcPr>
          <w:p w14:paraId="4EC433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Northeast region of India</w:t>
            </w:r>
          </w:p>
        </w:tc>
        <w:tc>
          <w:tcPr>
            <w:tcW w:w="426" w:type="dxa"/>
            <w:tcBorders>
              <w:top w:val="nil"/>
              <w:left w:val="nil"/>
              <w:bottom w:val="nil"/>
              <w:right w:val="nil"/>
            </w:tcBorders>
            <w:shd w:val="clear" w:color="auto" w:fill="auto"/>
            <w:noWrap/>
            <w:hideMark/>
          </w:tcPr>
          <w:p w14:paraId="57E8C6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181AFA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5E151C8F" w14:textId="0BF4BBC4"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Dey &amp; Debray (2003) </w:t>
            </w:r>
            <w:sdt>
              <w:sdtPr>
                <w:rPr>
                  <w:rFonts w:eastAsia="Times New Roman" w:cs="Times New Roman"/>
                  <w:color w:val="000000"/>
                  <w:sz w:val="18"/>
                  <w:szCs w:val="18"/>
                  <w:lang w:val="sl-SI" w:eastAsia="sl-SI"/>
                </w:rPr>
                <w:tag w:val="MENDELEY_CITATION_v3_eyJjaXRhdGlvbklEIjoiTUVOREVMRVlfQ0lUQVRJT05fODkyOGJjNDUtZGM1YS00NzFmLWFlOWMtYTM5ZDE2NzIzZDhi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
                <w:id w:val="332034071"/>
                <w:placeholder>
                  <w:docPart w:val="1AE81CD0F4B74C0EB6F04DF93F9CE447"/>
                </w:placeholder>
              </w:sdtPr>
              <w:sdtEndPr>
                <w:rPr>
                  <w:rFonts w:eastAsiaTheme="minorHAnsi"/>
                  <w:lang w:val="en-GB" w:eastAsia="en-US"/>
                </w:rPr>
              </w:sdtEndPr>
              <w:sdtContent>
                <w:r w:rsidR="00482F98" w:rsidRPr="00482F98">
                  <w:rPr>
                    <w:rFonts w:cs="Times New Roman"/>
                    <w:color w:val="000000"/>
                    <w:sz w:val="18"/>
                    <w:szCs w:val="18"/>
                  </w:rPr>
                  <w:t>[44]</w:t>
                </w:r>
              </w:sdtContent>
            </w:sdt>
          </w:p>
        </w:tc>
      </w:tr>
      <w:tr w:rsidR="00772F0F" w:rsidRPr="00D702B7" w14:paraId="16BE90CD" w14:textId="77777777" w:rsidTr="00B74CEA">
        <w:trPr>
          <w:trHeight w:val="276"/>
        </w:trPr>
        <w:tc>
          <w:tcPr>
            <w:tcW w:w="567" w:type="dxa"/>
            <w:tcBorders>
              <w:top w:val="nil"/>
              <w:left w:val="nil"/>
              <w:bottom w:val="nil"/>
              <w:right w:val="nil"/>
            </w:tcBorders>
            <w:shd w:val="clear" w:color="auto" w:fill="auto"/>
            <w:noWrap/>
            <w:hideMark/>
          </w:tcPr>
          <w:p w14:paraId="67F180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36E813C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004B1C6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C8C3E0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40.9</w:t>
            </w:r>
          </w:p>
        </w:tc>
        <w:tc>
          <w:tcPr>
            <w:tcW w:w="476" w:type="dxa"/>
            <w:tcBorders>
              <w:top w:val="nil"/>
              <w:left w:val="nil"/>
              <w:bottom w:val="nil"/>
              <w:right w:val="nil"/>
            </w:tcBorders>
            <w:shd w:val="clear" w:color="auto" w:fill="auto"/>
            <w:noWrap/>
            <w:hideMark/>
          </w:tcPr>
          <w:p w14:paraId="0B338FE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11.0</w:t>
            </w:r>
          </w:p>
        </w:tc>
        <w:tc>
          <w:tcPr>
            <w:tcW w:w="603" w:type="dxa"/>
            <w:tcBorders>
              <w:top w:val="nil"/>
              <w:left w:val="nil"/>
              <w:bottom w:val="nil"/>
              <w:right w:val="nil"/>
            </w:tcBorders>
            <w:shd w:val="clear" w:color="auto" w:fill="auto"/>
            <w:noWrap/>
            <w:hideMark/>
          </w:tcPr>
          <w:p w14:paraId="542328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145</w:t>
            </w:r>
          </w:p>
        </w:tc>
        <w:tc>
          <w:tcPr>
            <w:tcW w:w="502" w:type="dxa"/>
            <w:tcBorders>
              <w:top w:val="nil"/>
              <w:left w:val="nil"/>
              <w:bottom w:val="nil"/>
              <w:right w:val="nil"/>
            </w:tcBorders>
            <w:shd w:val="clear" w:color="auto" w:fill="auto"/>
            <w:noWrap/>
            <w:hideMark/>
          </w:tcPr>
          <w:p w14:paraId="63CC92C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8.3</w:t>
            </w:r>
          </w:p>
        </w:tc>
        <w:tc>
          <w:tcPr>
            <w:tcW w:w="733" w:type="dxa"/>
            <w:tcBorders>
              <w:top w:val="nil"/>
              <w:left w:val="nil"/>
              <w:bottom w:val="nil"/>
              <w:right w:val="nil"/>
            </w:tcBorders>
            <w:shd w:val="clear" w:color="auto" w:fill="auto"/>
            <w:noWrap/>
            <w:hideMark/>
          </w:tcPr>
          <w:p w14:paraId="3A274F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19.3</w:t>
            </w:r>
          </w:p>
        </w:tc>
        <w:tc>
          <w:tcPr>
            <w:tcW w:w="709" w:type="dxa"/>
            <w:tcBorders>
              <w:top w:val="nil"/>
              <w:left w:val="nil"/>
              <w:bottom w:val="nil"/>
              <w:right w:val="nil"/>
            </w:tcBorders>
            <w:shd w:val="clear" w:color="auto" w:fill="auto"/>
            <w:noWrap/>
            <w:hideMark/>
          </w:tcPr>
          <w:p w14:paraId="112C78B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3.7</w:t>
            </w:r>
          </w:p>
        </w:tc>
        <w:tc>
          <w:tcPr>
            <w:tcW w:w="709" w:type="dxa"/>
            <w:tcBorders>
              <w:top w:val="nil"/>
              <w:left w:val="nil"/>
              <w:bottom w:val="nil"/>
              <w:right w:val="nil"/>
            </w:tcBorders>
            <w:shd w:val="clear" w:color="auto" w:fill="auto"/>
            <w:noWrap/>
            <w:hideMark/>
          </w:tcPr>
          <w:p w14:paraId="721EA0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49.6</w:t>
            </w:r>
          </w:p>
        </w:tc>
        <w:tc>
          <w:tcPr>
            <w:tcW w:w="708" w:type="dxa"/>
            <w:tcBorders>
              <w:top w:val="nil"/>
              <w:left w:val="nil"/>
              <w:bottom w:val="nil"/>
              <w:right w:val="nil"/>
            </w:tcBorders>
            <w:shd w:val="clear" w:color="auto" w:fill="auto"/>
            <w:noWrap/>
            <w:hideMark/>
          </w:tcPr>
          <w:p w14:paraId="1C10654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6.4</w:t>
            </w:r>
          </w:p>
        </w:tc>
        <w:tc>
          <w:tcPr>
            <w:tcW w:w="567" w:type="dxa"/>
            <w:tcBorders>
              <w:top w:val="nil"/>
              <w:left w:val="nil"/>
              <w:bottom w:val="nil"/>
              <w:right w:val="nil"/>
            </w:tcBorders>
            <w:shd w:val="clear" w:color="auto" w:fill="auto"/>
            <w:noWrap/>
            <w:hideMark/>
          </w:tcPr>
          <w:p w14:paraId="3C0A7C8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12.9</w:t>
            </w:r>
          </w:p>
        </w:tc>
        <w:tc>
          <w:tcPr>
            <w:tcW w:w="426" w:type="dxa"/>
            <w:tcBorders>
              <w:top w:val="nil"/>
              <w:left w:val="nil"/>
              <w:bottom w:val="nil"/>
              <w:right w:val="nil"/>
            </w:tcBorders>
            <w:shd w:val="clear" w:color="auto" w:fill="auto"/>
            <w:noWrap/>
            <w:hideMark/>
          </w:tcPr>
          <w:p w14:paraId="795948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77</w:t>
            </w:r>
          </w:p>
        </w:tc>
        <w:tc>
          <w:tcPr>
            <w:tcW w:w="2409" w:type="dxa"/>
            <w:tcBorders>
              <w:top w:val="nil"/>
              <w:left w:val="nil"/>
              <w:bottom w:val="nil"/>
              <w:right w:val="nil"/>
            </w:tcBorders>
            <w:shd w:val="clear" w:color="auto" w:fill="auto"/>
            <w:noWrap/>
            <w:hideMark/>
          </w:tcPr>
          <w:p w14:paraId="712CF2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Active &amp; inactive</w:t>
            </w:r>
          </w:p>
        </w:tc>
        <w:tc>
          <w:tcPr>
            <w:tcW w:w="426" w:type="dxa"/>
            <w:tcBorders>
              <w:top w:val="nil"/>
              <w:left w:val="nil"/>
              <w:bottom w:val="nil"/>
              <w:right w:val="nil"/>
            </w:tcBorders>
            <w:shd w:val="clear" w:color="auto" w:fill="auto"/>
            <w:noWrap/>
            <w:hideMark/>
          </w:tcPr>
          <w:p w14:paraId="645A87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0155EA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4EDD3171" w14:textId="5C7C8853"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Fussenich et al. (2016) </w:t>
            </w:r>
            <w:sdt>
              <w:sdtPr>
                <w:rPr>
                  <w:rFonts w:eastAsia="Times New Roman" w:cs="Times New Roman"/>
                  <w:color w:val="000000"/>
                  <w:sz w:val="18"/>
                  <w:szCs w:val="18"/>
                  <w:lang w:val="sl-SI" w:eastAsia="sl-SI"/>
                </w:rPr>
                <w:tag w:val="MENDELEY_CITATION_v3_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"/>
                <w:id w:val="-566261312"/>
                <w:placeholder>
                  <w:docPart w:val="097C548551D34935ADA32B3C2877DE11"/>
                </w:placeholder>
              </w:sdtPr>
              <w:sdtEndPr>
                <w:rPr>
                  <w:rFonts w:eastAsiaTheme="minorHAnsi"/>
                  <w:lang w:val="en-GB" w:eastAsia="en-US"/>
                </w:rPr>
              </w:sdtEndPr>
              <w:sdtContent>
                <w:r w:rsidR="00482F98" w:rsidRPr="00482F98">
                  <w:rPr>
                    <w:rFonts w:cs="Times New Roman"/>
                    <w:color w:val="000000"/>
                    <w:sz w:val="18"/>
                    <w:szCs w:val="18"/>
                  </w:rPr>
                  <w:t>[56]</w:t>
                </w:r>
              </w:sdtContent>
            </w:sdt>
          </w:p>
        </w:tc>
      </w:tr>
      <w:tr w:rsidR="00772F0F" w:rsidRPr="00D702B7" w14:paraId="292B1EA5" w14:textId="77777777" w:rsidTr="00B74CEA">
        <w:trPr>
          <w:trHeight w:val="345"/>
        </w:trPr>
        <w:tc>
          <w:tcPr>
            <w:tcW w:w="567" w:type="dxa"/>
            <w:tcBorders>
              <w:top w:val="nil"/>
              <w:left w:val="nil"/>
              <w:bottom w:val="nil"/>
              <w:right w:val="nil"/>
            </w:tcBorders>
            <w:shd w:val="clear" w:color="auto" w:fill="auto"/>
            <w:noWrap/>
            <w:hideMark/>
          </w:tcPr>
          <w:p w14:paraId="27C5B3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w:t>
            </w:r>
          </w:p>
        </w:tc>
        <w:tc>
          <w:tcPr>
            <w:tcW w:w="426" w:type="dxa"/>
            <w:tcBorders>
              <w:top w:val="nil"/>
              <w:left w:val="nil"/>
              <w:bottom w:val="nil"/>
              <w:right w:val="nil"/>
            </w:tcBorders>
            <w:shd w:val="clear" w:color="auto" w:fill="auto"/>
            <w:noWrap/>
            <w:hideMark/>
          </w:tcPr>
          <w:p w14:paraId="669498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6DB6435D"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4</w:t>
            </w:r>
          </w:p>
        </w:tc>
        <w:tc>
          <w:tcPr>
            <w:tcW w:w="607" w:type="dxa"/>
            <w:tcBorders>
              <w:top w:val="nil"/>
              <w:left w:val="nil"/>
              <w:bottom w:val="nil"/>
              <w:right w:val="nil"/>
            </w:tcBorders>
            <w:shd w:val="clear" w:color="auto" w:fill="auto"/>
            <w:noWrap/>
            <w:hideMark/>
          </w:tcPr>
          <w:p w14:paraId="044339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16.7</w:t>
            </w:r>
          </w:p>
        </w:tc>
        <w:tc>
          <w:tcPr>
            <w:tcW w:w="476" w:type="dxa"/>
            <w:tcBorders>
              <w:top w:val="nil"/>
              <w:left w:val="nil"/>
              <w:bottom w:val="nil"/>
              <w:right w:val="nil"/>
            </w:tcBorders>
            <w:shd w:val="clear" w:color="auto" w:fill="auto"/>
            <w:noWrap/>
            <w:hideMark/>
          </w:tcPr>
          <w:p w14:paraId="220780A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w:t>
            </w:r>
          </w:p>
        </w:tc>
        <w:tc>
          <w:tcPr>
            <w:tcW w:w="603" w:type="dxa"/>
            <w:tcBorders>
              <w:top w:val="nil"/>
              <w:left w:val="nil"/>
              <w:bottom w:val="nil"/>
              <w:right w:val="nil"/>
            </w:tcBorders>
            <w:shd w:val="clear" w:color="auto" w:fill="auto"/>
            <w:noWrap/>
            <w:hideMark/>
          </w:tcPr>
          <w:p w14:paraId="14E051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7CB0EC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2A679E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442CB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181EE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47.5</w:t>
            </w:r>
          </w:p>
        </w:tc>
        <w:tc>
          <w:tcPr>
            <w:tcW w:w="708" w:type="dxa"/>
            <w:tcBorders>
              <w:top w:val="nil"/>
              <w:left w:val="nil"/>
              <w:bottom w:val="nil"/>
              <w:right w:val="nil"/>
            </w:tcBorders>
            <w:shd w:val="clear" w:color="auto" w:fill="auto"/>
            <w:noWrap/>
            <w:hideMark/>
          </w:tcPr>
          <w:p w14:paraId="20986A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w:t>
            </w:r>
          </w:p>
        </w:tc>
        <w:tc>
          <w:tcPr>
            <w:tcW w:w="567" w:type="dxa"/>
            <w:tcBorders>
              <w:top w:val="nil"/>
              <w:left w:val="nil"/>
              <w:bottom w:val="nil"/>
              <w:right w:val="nil"/>
            </w:tcBorders>
            <w:shd w:val="clear" w:color="auto" w:fill="auto"/>
            <w:noWrap/>
            <w:hideMark/>
          </w:tcPr>
          <w:p w14:paraId="124566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10.3</w:t>
            </w:r>
          </w:p>
        </w:tc>
        <w:tc>
          <w:tcPr>
            <w:tcW w:w="426" w:type="dxa"/>
            <w:tcBorders>
              <w:top w:val="nil"/>
              <w:left w:val="nil"/>
              <w:bottom w:val="nil"/>
              <w:right w:val="nil"/>
            </w:tcBorders>
            <w:shd w:val="clear" w:color="auto" w:fill="auto"/>
            <w:noWrap/>
            <w:hideMark/>
          </w:tcPr>
          <w:p w14:paraId="0B8A7D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2409" w:type="dxa"/>
            <w:tcBorders>
              <w:top w:val="nil"/>
              <w:left w:val="nil"/>
              <w:bottom w:val="nil"/>
              <w:right w:val="nil"/>
            </w:tcBorders>
            <w:shd w:val="clear" w:color="auto" w:fill="auto"/>
            <w:noWrap/>
            <w:hideMark/>
          </w:tcPr>
          <w:p w14:paraId="5B1068B1"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1F8D2BF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5DC58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712EBD90" w14:textId="03D07CC5"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Yoshizawa et al. (1986) </w:t>
            </w:r>
            <w:sdt>
              <w:sdtPr>
                <w:rPr>
                  <w:rFonts w:eastAsia="Times New Roman" w:cs="Times New Roman"/>
                  <w:color w:val="000000"/>
                  <w:sz w:val="18"/>
                  <w:szCs w:val="18"/>
                  <w:lang w:val="sl-SI" w:eastAsia="sl-SI"/>
                </w:rPr>
                <w:tag w:val="MENDELEY_CITATION_v3_eyJjaXRhdGlvbklEIjoiTUVOREVMRVlfQ0lUQVRJT05fMWM2YjljMDctMmM3My00YzMzLTlmYjktZTY4NzQ5MzU2MGVh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
                <w:id w:val="-1577205051"/>
                <w:placeholder>
                  <w:docPart w:val="CC4F45D5D3B949C7A76B94E1E2074430"/>
                </w:placeholder>
              </w:sdtPr>
              <w:sdtEndPr>
                <w:rPr>
                  <w:rFonts w:eastAsiaTheme="minorHAnsi"/>
                  <w:lang w:val="en-GB" w:eastAsia="en-US"/>
                </w:rPr>
              </w:sdtEndPr>
              <w:sdtContent>
                <w:r w:rsidR="00482F98" w:rsidRPr="00482F98">
                  <w:rPr>
                    <w:rFonts w:cs="Times New Roman"/>
                    <w:color w:val="000000"/>
                    <w:sz w:val="18"/>
                    <w:szCs w:val="18"/>
                  </w:rPr>
                  <w:t>[38]</w:t>
                </w:r>
              </w:sdtContent>
            </w:sdt>
          </w:p>
        </w:tc>
      </w:tr>
      <w:tr w:rsidR="00772F0F" w:rsidRPr="00D702B7" w14:paraId="31F5F85E" w14:textId="77777777" w:rsidTr="00B74CEA">
        <w:trPr>
          <w:trHeight w:val="345"/>
        </w:trPr>
        <w:tc>
          <w:tcPr>
            <w:tcW w:w="567" w:type="dxa"/>
            <w:tcBorders>
              <w:top w:val="nil"/>
              <w:left w:val="nil"/>
              <w:bottom w:val="nil"/>
              <w:right w:val="nil"/>
            </w:tcBorders>
            <w:shd w:val="clear" w:color="auto" w:fill="auto"/>
            <w:noWrap/>
            <w:hideMark/>
          </w:tcPr>
          <w:p w14:paraId="764377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426" w:type="dxa"/>
            <w:tcBorders>
              <w:top w:val="nil"/>
              <w:left w:val="nil"/>
              <w:bottom w:val="nil"/>
              <w:right w:val="nil"/>
            </w:tcBorders>
            <w:shd w:val="clear" w:color="auto" w:fill="auto"/>
            <w:noWrap/>
            <w:hideMark/>
          </w:tcPr>
          <w:p w14:paraId="155EC26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6F55E5A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6-7.9</w:t>
            </w:r>
          </w:p>
        </w:tc>
        <w:tc>
          <w:tcPr>
            <w:tcW w:w="607" w:type="dxa"/>
            <w:tcBorders>
              <w:top w:val="nil"/>
              <w:left w:val="nil"/>
              <w:bottom w:val="nil"/>
              <w:right w:val="nil"/>
            </w:tcBorders>
            <w:shd w:val="clear" w:color="auto" w:fill="auto"/>
            <w:noWrap/>
            <w:hideMark/>
          </w:tcPr>
          <w:p w14:paraId="4D59176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22.8</w:t>
            </w:r>
          </w:p>
        </w:tc>
        <w:tc>
          <w:tcPr>
            <w:tcW w:w="476" w:type="dxa"/>
            <w:tcBorders>
              <w:top w:val="nil"/>
              <w:left w:val="nil"/>
              <w:bottom w:val="nil"/>
              <w:right w:val="nil"/>
            </w:tcBorders>
            <w:shd w:val="clear" w:color="auto" w:fill="auto"/>
            <w:noWrap/>
            <w:hideMark/>
          </w:tcPr>
          <w:p w14:paraId="6DE2D60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w:t>
            </w:r>
          </w:p>
        </w:tc>
        <w:tc>
          <w:tcPr>
            <w:tcW w:w="603" w:type="dxa"/>
            <w:tcBorders>
              <w:top w:val="nil"/>
              <w:left w:val="nil"/>
              <w:bottom w:val="nil"/>
              <w:right w:val="nil"/>
            </w:tcBorders>
            <w:shd w:val="clear" w:color="auto" w:fill="auto"/>
            <w:noWrap/>
            <w:hideMark/>
          </w:tcPr>
          <w:p w14:paraId="323AAD8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122</w:t>
            </w:r>
          </w:p>
        </w:tc>
        <w:tc>
          <w:tcPr>
            <w:tcW w:w="502" w:type="dxa"/>
            <w:tcBorders>
              <w:top w:val="nil"/>
              <w:left w:val="nil"/>
              <w:bottom w:val="nil"/>
              <w:right w:val="nil"/>
            </w:tcBorders>
            <w:shd w:val="clear" w:color="auto" w:fill="auto"/>
            <w:noWrap/>
            <w:hideMark/>
          </w:tcPr>
          <w:p w14:paraId="1020EB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w:t>
            </w:r>
          </w:p>
        </w:tc>
        <w:tc>
          <w:tcPr>
            <w:tcW w:w="733" w:type="dxa"/>
            <w:tcBorders>
              <w:top w:val="nil"/>
              <w:left w:val="nil"/>
              <w:bottom w:val="nil"/>
              <w:right w:val="nil"/>
            </w:tcBorders>
            <w:shd w:val="clear" w:color="auto" w:fill="auto"/>
            <w:noWrap/>
            <w:hideMark/>
          </w:tcPr>
          <w:p w14:paraId="5A0092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30592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7E0DF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49.4</w:t>
            </w:r>
          </w:p>
        </w:tc>
        <w:tc>
          <w:tcPr>
            <w:tcW w:w="708" w:type="dxa"/>
            <w:tcBorders>
              <w:top w:val="nil"/>
              <w:left w:val="nil"/>
              <w:bottom w:val="nil"/>
              <w:right w:val="nil"/>
            </w:tcBorders>
            <w:shd w:val="clear" w:color="auto" w:fill="auto"/>
            <w:noWrap/>
            <w:hideMark/>
          </w:tcPr>
          <w:p w14:paraId="38FDB8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7.9</w:t>
            </w:r>
          </w:p>
        </w:tc>
        <w:tc>
          <w:tcPr>
            <w:tcW w:w="567" w:type="dxa"/>
            <w:tcBorders>
              <w:top w:val="nil"/>
              <w:left w:val="nil"/>
              <w:bottom w:val="nil"/>
              <w:right w:val="nil"/>
            </w:tcBorders>
            <w:shd w:val="clear" w:color="auto" w:fill="auto"/>
            <w:noWrap/>
            <w:hideMark/>
          </w:tcPr>
          <w:p w14:paraId="78969E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16.0</w:t>
            </w:r>
          </w:p>
        </w:tc>
        <w:tc>
          <w:tcPr>
            <w:tcW w:w="426" w:type="dxa"/>
            <w:tcBorders>
              <w:top w:val="nil"/>
              <w:left w:val="nil"/>
              <w:bottom w:val="nil"/>
              <w:right w:val="nil"/>
            </w:tcBorders>
            <w:shd w:val="clear" w:color="auto" w:fill="auto"/>
            <w:noWrap/>
            <w:hideMark/>
          </w:tcPr>
          <w:p w14:paraId="4541EE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w:t>
            </w:r>
          </w:p>
        </w:tc>
        <w:tc>
          <w:tcPr>
            <w:tcW w:w="2409" w:type="dxa"/>
            <w:tcBorders>
              <w:top w:val="nil"/>
              <w:left w:val="nil"/>
              <w:bottom w:val="nil"/>
              <w:right w:val="nil"/>
            </w:tcBorders>
            <w:shd w:val="clear" w:color="auto" w:fill="auto"/>
            <w:noWrap/>
            <w:hideMark/>
          </w:tcPr>
          <w:p w14:paraId="0D6BF6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White boys</w:t>
            </w:r>
          </w:p>
        </w:tc>
        <w:tc>
          <w:tcPr>
            <w:tcW w:w="426" w:type="dxa"/>
            <w:tcBorders>
              <w:top w:val="nil"/>
              <w:left w:val="nil"/>
              <w:bottom w:val="nil"/>
              <w:right w:val="nil"/>
            </w:tcBorders>
            <w:shd w:val="clear" w:color="auto" w:fill="auto"/>
            <w:noWrap/>
            <w:hideMark/>
          </w:tcPr>
          <w:p w14:paraId="01DC2A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65630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Col</w:t>
            </w:r>
          </w:p>
        </w:tc>
        <w:tc>
          <w:tcPr>
            <w:tcW w:w="2805" w:type="dxa"/>
            <w:tcBorders>
              <w:top w:val="nil"/>
              <w:left w:val="nil"/>
              <w:bottom w:val="nil"/>
              <w:right w:val="nil"/>
            </w:tcBorders>
            <w:shd w:val="clear" w:color="auto" w:fill="auto"/>
            <w:noWrap/>
            <w:hideMark/>
          </w:tcPr>
          <w:p w14:paraId="6393A38B" w14:textId="54EAAA02"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Spurr et al. (1982)</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YWVkYmY3ODItZTg4Yy00ZWZiLTgzNmQtM2E5MzQ0YWJlMzdi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
                <w:id w:val="390159498"/>
                <w:placeholder>
                  <w:docPart w:val="09CDD2020A9B4C30AAD9CBCE92029701"/>
                </w:placeholder>
              </w:sdtPr>
              <w:sdtEndPr>
                <w:rPr>
                  <w:rFonts w:eastAsiaTheme="minorHAnsi"/>
                  <w:iCs w:val="0"/>
                  <w:lang w:val="en-GB" w:eastAsia="en-US"/>
                </w:rPr>
              </w:sdtEndPr>
              <w:sdtContent>
                <w:r w:rsidR="00482F98" w:rsidRPr="00482F98">
                  <w:rPr>
                    <w:rFonts w:cs="Times New Roman"/>
                    <w:color w:val="000000"/>
                    <w:sz w:val="18"/>
                    <w:szCs w:val="18"/>
                  </w:rPr>
                  <w:t>[6]</w:t>
                </w:r>
              </w:sdtContent>
            </w:sdt>
          </w:p>
        </w:tc>
      </w:tr>
      <w:tr w:rsidR="00772F0F" w:rsidRPr="00D702B7" w14:paraId="1E1E1AA7" w14:textId="77777777" w:rsidTr="00B74CEA">
        <w:trPr>
          <w:trHeight w:val="345"/>
        </w:trPr>
        <w:tc>
          <w:tcPr>
            <w:tcW w:w="567" w:type="dxa"/>
            <w:tcBorders>
              <w:top w:val="nil"/>
              <w:left w:val="nil"/>
              <w:bottom w:val="nil"/>
              <w:right w:val="nil"/>
            </w:tcBorders>
            <w:shd w:val="clear" w:color="auto" w:fill="auto"/>
            <w:noWrap/>
            <w:hideMark/>
          </w:tcPr>
          <w:p w14:paraId="444605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426" w:type="dxa"/>
            <w:tcBorders>
              <w:top w:val="nil"/>
              <w:left w:val="nil"/>
              <w:bottom w:val="nil"/>
              <w:right w:val="nil"/>
            </w:tcBorders>
            <w:shd w:val="clear" w:color="auto" w:fill="auto"/>
            <w:noWrap/>
            <w:hideMark/>
          </w:tcPr>
          <w:p w14:paraId="4D3D2BA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3EBF79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6-7.9</w:t>
            </w:r>
          </w:p>
        </w:tc>
        <w:tc>
          <w:tcPr>
            <w:tcW w:w="607" w:type="dxa"/>
            <w:tcBorders>
              <w:top w:val="nil"/>
              <w:left w:val="nil"/>
              <w:bottom w:val="nil"/>
              <w:right w:val="nil"/>
            </w:tcBorders>
            <w:shd w:val="clear" w:color="auto" w:fill="auto"/>
            <w:noWrap/>
            <w:hideMark/>
          </w:tcPr>
          <w:p w14:paraId="52AFD3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22.8</w:t>
            </w:r>
          </w:p>
        </w:tc>
        <w:tc>
          <w:tcPr>
            <w:tcW w:w="476" w:type="dxa"/>
            <w:tcBorders>
              <w:top w:val="nil"/>
              <w:left w:val="nil"/>
              <w:bottom w:val="nil"/>
              <w:right w:val="nil"/>
            </w:tcBorders>
            <w:shd w:val="clear" w:color="auto" w:fill="auto"/>
            <w:noWrap/>
            <w:hideMark/>
          </w:tcPr>
          <w:p w14:paraId="3E56CF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603" w:type="dxa"/>
            <w:tcBorders>
              <w:top w:val="nil"/>
              <w:left w:val="nil"/>
              <w:bottom w:val="nil"/>
              <w:right w:val="nil"/>
            </w:tcBorders>
            <w:shd w:val="clear" w:color="auto" w:fill="auto"/>
            <w:noWrap/>
            <w:hideMark/>
          </w:tcPr>
          <w:p w14:paraId="2370F4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119</w:t>
            </w:r>
          </w:p>
        </w:tc>
        <w:tc>
          <w:tcPr>
            <w:tcW w:w="502" w:type="dxa"/>
            <w:tcBorders>
              <w:top w:val="nil"/>
              <w:left w:val="nil"/>
              <w:bottom w:val="nil"/>
              <w:right w:val="nil"/>
            </w:tcBorders>
            <w:shd w:val="clear" w:color="auto" w:fill="auto"/>
            <w:noWrap/>
            <w:hideMark/>
          </w:tcPr>
          <w:p w14:paraId="3F6F19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733" w:type="dxa"/>
            <w:tcBorders>
              <w:top w:val="nil"/>
              <w:left w:val="nil"/>
              <w:bottom w:val="nil"/>
              <w:right w:val="nil"/>
            </w:tcBorders>
            <w:shd w:val="clear" w:color="auto" w:fill="auto"/>
            <w:noWrap/>
            <w:hideMark/>
          </w:tcPr>
          <w:p w14:paraId="244290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8A140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D314C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52.3</w:t>
            </w:r>
          </w:p>
        </w:tc>
        <w:tc>
          <w:tcPr>
            <w:tcW w:w="708" w:type="dxa"/>
            <w:tcBorders>
              <w:top w:val="nil"/>
              <w:left w:val="nil"/>
              <w:bottom w:val="nil"/>
              <w:right w:val="nil"/>
            </w:tcBorders>
            <w:shd w:val="clear" w:color="auto" w:fill="auto"/>
            <w:noWrap/>
            <w:hideMark/>
          </w:tcPr>
          <w:p w14:paraId="775729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w:t>
            </w:r>
          </w:p>
        </w:tc>
        <w:tc>
          <w:tcPr>
            <w:tcW w:w="567" w:type="dxa"/>
            <w:tcBorders>
              <w:top w:val="nil"/>
              <w:left w:val="nil"/>
              <w:bottom w:val="nil"/>
              <w:right w:val="nil"/>
            </w:tcBorders>
            <w:shd w:val="clear" w:color="auto" w:fill="auto"/>
            <w:noWrap/>
            <w:hideMark/>
          </w:tcPr>
          <w:p w14:paraId="65DACE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16328A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2409" w:type="dxa"/>
            <w:tcBorders>
              <w:top w:val="nil"/>
              <w:left w:val="nil"/>
              <w:bottom w:val="nil"/>
              <w:right w:val="nil"/>
            </w:tcBorders>
            <w:shd w:val="clear" w:color="auto" w:fill="auto"/>
            <w:noWrap/>
            <w:hideMark/>
          </w:tcPr>
          <w:p w14:paraId="2C02DD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Black boys</w:t>
            </w:r>
          </w:p>
        </w:tc>
        <w:tc>
          <w:tcPr>
            <w:tcW w:w="426" w:type="dxa"/>
            <w:tcBorders>
              <w:top w:val="nil"/>
              <w:left w:val="nil"/>
              <w:bottom w:val="nil"/>
              <w:right w:val="nil"/>
            </w:tcBorders>
            <w:shd w:val="clear" w:color="auto" w:fill="auto"/>
            <w:noWrap/>
            <w:hideMark/>
          </w:tcPr>
          <w:p w14:paraId="0503850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311F2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Col</w:t>
            </w:r>
          </w:p>
        </w:tc>
        <w:tc>
          <w:tcPr>
            <w:tcW w:w="2805" w:type="dxa"/>
            <w:tcBorders>
              <w:top w:val="nil"/>
              <w:left w:val="nil"/>
              <w:bottom w:val="nil"/>
              <w:right w:val="nil"/>
            </w:tcBorders>
            <w:shd w:val="clear" w:color="auto" w:fill="auto"/>
            <w:noWrap/>
            <w:hideMark/>
          </w:tcPr>
          <w:p w14:paraId="12994CA5" w14:textId="2C390D07"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Spurr et al. (1982)</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YmYxOGU4Y2ItZmQ3MS00NjU5LWJlZTktZGNiYzg2MDhiYzc4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
                <w:id w:val="966549128"/>
                <w:placeholder>
                  <w:docPart w:val="CAA9B968F1684E41BFF34ADEE641271A"/>
                </w:placeholder>
              </w:sdtPr>
              <w:sdtEndPr>
                <w:rPr>
                  <w:rFonts w:eastAsiaTheme="minorHAnsi"/>
                  <w:iCs w:val="0"/>
                  <w:lang w:val="en-GB" w:eastAsia="en-US"/>
                </w:rPr>
              </w:sdtEndPr>
              <w:sdtContent>
                <w:r w:rsidR="00482F98" w:rsidRPr="00482F98">
                  <w:rPr>
                    <w:rFonts w:cs="Times New Roman"/>
                    <w:color w:val="000000"/>
                    <w:sz w:val="18"/>
                    <w:szCs w:val="18"/>
                  </w:rPr>
                  <w:t>[6]</w:t>
                </w:r>
              </w:sdtContent>
            </w:sdt>
          </w:p>
        </w:tc>
      </w:tr>
      <w:tr w:rsidR="00772F0F" w:rsidRPr="00D702B7" w14:paraId="4F34F39C" w14:textId="77777777" w:rsidTr="00B74CEA">
        <w:trPr>
          <w:trHeight w:val="276"/>
        </w:trPr>
        <w:tc>
          <w:tcPr>
            <w:tcW w:w="567" w:type="dxa"/>
            <w:tcBorders>
              <w:top w:val="nil"/>
              <w:left w:val="nil"/>
              <w:bottom w:val="nil"/>
              <w:right w:val="nil"/>
            </w:tcBorders>
            <w:shd w:val="clear" w:color="auto" w:fill="auto"/>
            <w:noWrap/>
            <w:hideMark/>
          </w:tcPr>
          <w:p w14:paraId="03F141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7.6</w:t>
            </w:r>
          </w:p>
        </w:tc>
        <w:tc>
          <w:tcPr>
            <w:tcW w:w="426" w:type="dxa"/>
            <w:tcBorders>
              <w:top w:val="nil"/>
              <w:left w:val="nil"/>
              <w:bottom w:val="nil"/>
              <w:right w:val="nil"/>
            </w:tcBorders>
            <w:shd w:val="clear" w:color="auto" w:fill="auto"/>
            <w:noWrap/>
            <w:hideMark/>
          </w:tcPr>
          <w:p w14:paraId="597613B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764" w:type="dxa"/>
            <w:tcBorders>
              <w:top w:val="nil"/>
              <w:left w:val="nil"/>
              <w:bottom w:val="nil"/>
              <w:right w:val="nil"/>
            </w:tcBorders>
            <w:shd w:val="clear" w:color="auto" w:fill="auto"/>
            <w:noWrap/>
            <w:hideMark/>
          </w:tcPr>
          <w:p w14:paraId="21E011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6.7-7.9</w:t>
            </w:r>
          </w:p>
        </w:tc>
        <w:tc>
          <w:tcPr>
            <w:tcW w:w="607" w:type="dxa"/>
            <w:tcBorders>
              <w:top w:val="nil"/>
              <w:left w:val="nil"/>
              <w:bottom w:val="nil"/>
              <w:right w:val="nil"/>
            </w:tcBorders>
            <w:shd w:val="clear" w:color="auto" w:fill="auto"/>
            <w:noWrap/>
            <w:hideMark/>
          </w:tcPr>
          <w:p w14:paraId="2C058AE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20.4</w:t>
            </w:r>
          </w:p>
        </w:tc>
        <w:tc>
          <w:tcPr>
            <w:tcW w:w="476" w:type="dxa"/>
            <w:tcBorders>
              <w:top w:val="nil"/>
              <w:left w:val="nil"/>
              <w:bottom w:val="nil"/>
              <w:right w:val="nil"/>
            </w:tcBorders>
            <w:shd w:val="clear" w:color="auto" w:fill="auto"/>
            <w:noWrap/>
            <w:hideMark/>
          </w:tcPr>
          <w:p w14:paraId="6BAF5D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603" w:type="dxa"/>
            <w:tcBorders>
              <w:top w:val="nil"/>
              <w:left w:val="nil"/>
              <w:bottom w:val="nil"/>
              <w:right w:val="nil"/>
            </w:tcBorders>
            <w:shd w:val="clear" w:color="auto" w:fill="auto"/>
            <w:noWrap/>
            <w:hideMark/>
          </w:tcPr>
          <w:p w14:paraId="41A487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119</w:t>
            </w:r>
          </w:p>
        </w:tc>
        <w:tc>
          <w:tcPr>
            <w:tcW w:w="502" w:type="dxa"/>
            <w:tcBorders>
              <w:top w:val="nil"/>
              <w:left w:val="nil"/>
              <w:bottom w:val="nil"/>
              <w:right w:val="nil"/>
            </w:tcBorders>
            <w:shd w:val="clear" w:color="auto" w:fill="auto"/>
            <w:noWrap/>
            <w:hideMark/>
          </w:tcPr>
          <w:p w14:paraId="5FE454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733" w:type="dxa"/>
            <w:tcBorders>
              <w:top w:val="nil"/>
              <w:left w:val="nil"/>
              <w:bottom w:val="nil"/>
              <w:right w:val="nil"/>
            </w:tcBorders>
            <w:shd w:val="clear" w:color="auto" w:fill="auto"/>
            <w:noWrap/>
            <w:hideMark/>
          </w:tcPr>
          <w:p w14:paraId="558D4E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8F995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9DC00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54.5</w:t>
            </w:r>
          </w:p>
        </w:tc>
        <w:tc>
          <w:tcPr>
            <w:tcW w:w="708" w:type="dxa"/>
            <w:tcBorders>
              <w:top w:val="nil"/>
              <w:left w:val="nil"/>
              <w:bottom w:val="nil"/>
              <w:right w:val="nil"/>
            </w:tcBorders>
            <w:shd w:val="clear" w:color="auto" w:fill="auto"/>
            <w:noWrap/>
            <w:hideMark/>
          </w:tcPr>
          <w:p w14:paraId="5805D72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w:t>
            </w:r>
          </w:p>
        </w:tc>
        <w:tc>
          <w:tcPr>
            <w:tcW w:w="567" w:type="dxa"/>
            <w:tcBorders>
              <w:top w:val="nil"/>
              <w:left w:val="nil"/>
              <w:bottom w:val="nil"/>
              <w:right w:val="nil"/>
            </w:tcBorders>
            <w:shd w:val="clear" w:color="auto" w:fill="auto"/>
            <w:noWrap/>
            <w:hideMark/>
          </w:tcPr>
          <w:p w14:paraId="731BF3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w:t>
            </w:r>
          </w:p>
        </w:tc>
        <w:tc>
          <w:tcPr>
            <w:tcW w:w="426" w:type="dxa"/>
            <w:tcBorders>
              <w:top w:val="nil"/>
              <w:left w:val="nil"/>
              <w:bottom w:val="nil"/>
              <w:right w:val="nil"/>
            </w:tcBorders>
            <w:shd w:val="clear" w:color="auto" w:fill="auto"/>
            <w:noWrap/>
            <w:hideMark/>
          </w:tcPr>
          <w:p w14:paraId="1251755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2409" w:type="dxa"/>
            <w:tcBorders>
              <w:top w:val="nil"/>
              <w:left w:val="nil"/>
              <w:bottom w:val="nil"/>
              <w:right w:val="nil"/>
            </w:tcBorders>
            <w:shd w:val="clear" w:color="auto" w:fill="auto"/>
            <w:noWrap/>
            <w:hideMark/>
          </w:tcPr>
          <w:p w14:paraId="5A0E5BA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Deficits in weight/height for age</w:t>
            </w:r>
          </w:p>
        </w:tc>
        <w:tc>
          <w:tcPr>
            <w:tcW w:w="426" w:type="dxa"/>
            <w:tcBorders>
              <w:top w:val="nil"/>
              <w:left w:val="nil"/>
              <w:bottom w:val="nil"/>
              <w:right w:val="nil"/>
            </w:tcBorders>
            <w:shd w:val="clear" w:color="auto" w:fill="auto"/>
            <w:noWrap/>
            <w:hideMark/>
          </w:tcPr>
          <w:p w14:paraId="73DEC4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416CAC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Col</w:t>
            </w:r>
          </w:p>
        </w:tc>
        <w:tc>
          <w:tcPr>
            <w:tcW w:w="2805" w:type="dxa"/>
            <w:tcBorders>
              <w:top w:val="nil"/>
              <w:left w:val="nil"/>
              <w:bottom w:val="nil"/>
              <w:right w:val="nil"/>
            </w:tcBorders>
            <w:shd w:val="clear" w:color="auto" w:fill="auto"/>
            <w:noWrap/>
            <w:hideMark/>
          </w:tcPr>
          <w:p w14:paraId="396E1553" w14:textId="256DC95F"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 xml:space="preserve">Barac-Nieto et al. (1984) </w:t>
            </w:r>
            <w:sdt>
              <w:sdtPr>
                <w:rPr>
                  <w:rFonts w:eastAsia="Times New Roman" w:cs="Times New Roman"/>
                  <w:color w:val="000000"/>
                  <w:sz w:val="18"/>
                  <w:szCs w:val="18"/>
                  <w:lang w:val="sl-SI" w:eastAsia="sl-SI"/>
                </w:rPr>
                <w:tag w:val="MENDELEY_CITATION_v3_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"/>
                <w:id w:val="-1683421498"/>
                <w:placeholder>
                  <w:docPart w:val="2613C98508924E9CBD9FF17353ABA24C"/>
                </w:placeholder>
              </w:sdtPr>
              <w:sdtEndPr>
                <w:rPr>
                  <w:rFonts w:eastAsiaTheme="minorHAnsi"/>
                  <w:lang w:val="en-GB" w:eastAsia="en-US"/>
                </w:rPr>
              </w:sdtEndPr>
              <w:sdtContent>
                <w:r w:rsidR="00482F98" w:rsidRPr="00482F98">
                  <w:rPr>
                    <w:rFonts w:cs="Times New Roman"/>
                    <w:color w:val="000000"/>
                    <w:sz w:val="18"/>
                    <w:szCs w:val="18"/>
                  </w:rPr>
                  <w:t>[57]</w:t>
                </w:r>
              </w:sdtContent>
            </w:sdt>
          </w:p>
        </w:tc>
      </w:tr>
      <w:tr w:rsidR="00772F0F" w:rsidRPr="00D702B7" w14:paraId="6E3B9D5B" w14:textId="77777777" w:rsidTr="00B74CEA">
        <w:trPr>
          <w:trHeight w:val="276"/>
        </w:trPr>
        <w:tc>
          <w:tcPr>
            <w:tcW w:w="567" w:type="dxa"/>
            <w:tcBorders>
              <w:top w:val="nil"/>
              <w:left w:val="nil"/>
              <w:bottom w:val="nil"/>
              <w:right w:val="nil"/>
            </w:tcBorders>
            <w:shd w:val="clear" w:color="auto" w:fill="auto"/>
            <w:noWrap/>
            <w:hideMark/>
          </w:tcPr>
          <w:p w14:paraId="3D72751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6B0225B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4C6E49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7-8</w:t>
            </w:r>
          </w:p>
        </w:tc>
        <w:tc>
          <w:tcPr>
            <w:tcW w:w="607" w:type="dxa"/>
            <w:tcBorders>
              <w:top w:val="nil"/>
              <w:left w:val="nil"/>
              <w:bottom w:val="nil"/>
              <w:right w:val="nil"/>
            </w:tcBorders>
            <w:shd w:val="clear" w:color="auto" w:fill="auto"/>
            <w:noWrap/>
            <w:hideMark/>
          </w:tcPr>
          <w:p w14:paraId="3E1519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22.9</w:t>
            </w:r>
          </w:p>
        </w:tc>
        <w:tc>
          <w:tcPr>
            <w:tcW w:w="476" w:type="dxa"/>
            <w:tcBorders>
              <w:top w:val="nil"/>
              <w:left w:val="nil"/>
              <w:bottom w:val="nil"/>
              <w:right w:val="nil"/>
            </w:tcBorders>
            <w:shd w:val="clear" w:color="auto" w:fill="auto"/>
            <w:noWrap/>
            <w:hideMark/>
          </w:tcPr>
          <w:p w14:paraId="4A82F8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603" w:type="dxa"/>
            <w:tcBorders>
              <w:top w:val="nil"/>
              <w:left w:val="nil"/>
              <w:bottom w:val="nil"/>
              <w:right w:val="nil"/>
            </w:tcBorders>
            <w:shd w:val="clear" w:color="auto" w:fill="auto"/>
            <w:noWrap/>
            <w:hideMark/>
          </w:tcPr>
          <w:p w14:paraId="1D7B16B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122</w:t>
            </w:r>
          </w:p>
        </w:tc>
        <w:tc>
          <w:tcPr>
            <w:tcW w:w="502" w:type="dxa"/>
            <w:tcBorders>
              <w:top w:val="nil"/>
              <w:left w:val="nil"/>
              <w:bottom w:val="nil"/>
              <w:right w:val="nil"/>
            </w:tcBorders>
            <w:shd w:val="clear" w:color="auto" w:fill="auto"/>
            <w:noWrap/>
            <w:hideMark/>
          </w:tcPr>
          <w:p w14:paraId="1622D4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733" w:type="dxa"/>
            <w:tcBorders>
              <w:top w:val="nil"/>
              <w:left w:val="nil"/>
              <w:bottom w:val="nil"/>
              <w:right w:val="nil"/>
            </w:tcBorders>
            <w:shd w:val="clear" w:color="auto" w:fill="auto"/>
            <w:noWrap/>
            <w:hideMark/>
          </w:tcPr>
          <w:p w14:paraId="5142F04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15.2</w:t>
            </w:r>
          </w:p>
        </w:tc>
        <w:tc>
          <w:tcPr>
            <w:tcW w:w="709" w:type="dxa"/>
            <w:tcBorders>
              <w:top w:val="nil"/>
              <w:left w:val="nil"/>
              <w:bottom w:val="nil"/>
              <w:right w:val="nil"/>
            </w:tcBorders>
            <w:shd w:val="clear" w:color="auto" w:fill="auto"/>
            <w:noWrap/>
            <w:hideMark/>
          </w:tcPr>
          <w:p w14:paraId="100900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w:t>
            </w:r>
          </w:p>
        </w:tc>
        <w:tc>
          <w:tcPr>
            <w:tcW w:w="709" w:type="dxa"/>
            <w:tcBorders>
              <w:top w:val="nil"/>
              <w:left w:val="nil"/>
              <w:bottom w:val="nil"/>
              <w:right w:val="nil"/>
            </w:tcBorders>
            <w:shd w:val="clear" w:color="auto" w:fill="auto"/>
            <w:noWrap/>
            <w:hideMark/>
          </w:tcPr>
          <w:p w14:paraId="445C82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49.1</w:t>
            </w:r>
          </w:p>
        </w:tc>
        <w:tc>
          <w:tcPr>
            <w:tcW w:w="708" w:type="dxa"/>
            <w:tcBorders>
              <w:top w:val="nil"/>
              <w:left w:val="nil"/>
              <w:bottom w:val="nil"/>
              <w:right w:val="nil"/>
            </w:tcBorders>
            <w:shd w:val="clear" w:color="auto" w:fill="auto"/>
            <w:noWrap/>
            <w:hideMark/>
          </w:tcPr>
          <w:p w14:paraId="2C15B8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6.3</w:t>
            </w:r>
          </w:p>
        </w:tc>
        <w:tc>
          <w:tcPr>
            <w:tcW w:w="567" w:type="dxa"/>
            <w:tcBorders>
              <w:top w:val="nil"/>
              <w:left w:val="nil"/>
              <w:bottom w:val="nil"/>
              <w:right w:val="nil"/>
            </w:tcBorders>
            <w:shd w:val="clear" w:color="auto" w:fill="auto"/>
            <w:noWrap/>
            <w:hideMark/>
          </w:tcPr>
          <w:p w14:paraId="5852BF6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12.8</w:t>
            </w:r>
          </w:p>
        </w:tc>
        <w:tc>
          <w:tcPr>
            <w:tcW w:w="426" w:type="dxa"/>
            <w:tcBorders>
              <w:top w:val="nil"/>
              <w:left w:val="nil"/>
              <w:bottom w:val="nil"/>
              <w:right w:val="nil"/>
            </w:tcBorders>
            <w:shd w:val="clear" w:color="auto" w:fill="auto"/>
            <w:noWrap/>
            <w:hideMark/>
          </w:tcPr>
          <w:p w14:paraId="79862D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2409" w:type="dxa"/>
            <w:tcBorders>
              <w:top w:val="nil"/>
              <w:left w:val="nil"/>
              <w:bottom w:val="nil"/>
              <w:right w:val="nil"/>
            </w:tcBorders>
            <w:shd w:val="clear" w:color="auto" w:fill="auto"/>
            <w:noWrap/>
            <w:hideMark/>
          </w:tcPr>
          <w:p w14:paraId="2B9DF1C9"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655187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3C857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SA</w:t>
            </w:r>
          </w:p>
        </w:tc>
        <w:tc>
          <w:tcPr>
            <w:tcW w:w="2805" w:type="dxa"/>
            <w:tcBorders>
              <w:top w:val="nil"/>
              <w:left w:val="nil"/>
              <w:bottom w:val="nil"/>
              <w:right w:val="nil"/>
            </w:tcBorders>
            <w:shd w:val="clear" w:color="auto" w:fill="auto"/>
            <w:noWrap/>
            <w:hideMark/>
          </w:tcPr>
          <w:p w14:paraId="37DB2C34" w14:textId="67B8BFF9"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Al-Hazzaa et al. (1993) </w:t>
            </w:r>
            <w:sdt>
              <w:sdtPr>
                <w:rPr>
                  <w:rFonts w:eastAsia="Times New Roman" w:cs="Times New Roman"/>
                  <w:color w:val="000000"/>
                  <w:sz w:val="18"/>
                  <w:szCs w:val="18"/>
                  <w:lang w:val="sl-SI" w:eastAsia="sl-SI"/>
                </w:rPr>
                <w:tag w:val="MENDELEY_CITATION_v3_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"/>
                <w:id w:val="-968436985"/>
                <w:placeholder>
                  <w:docPart w:val="5DF3C6E5DA9D4BB3A610AC61CEC5362D"/>
                </w:placeholder>
              </w:sdtPr>
              <w:sdtEndPr>
                <w:rPr>
                  <w:rFonts w:eastAsiaTheme="minorHAnsi"/>
                  <w:lang w:val="en-GB" w:eastAsia="en-US"/>
                </w:rPr>
              </w:sdtEndPr>
              <w:sdtContent>
                <w:r w:rsidR="00482F98" w:rsidRPr="00482F98">
                  <w:rPr>
                    <w:rFonts w:cs="Times New Roman"/>
                    <w:color w:val="000000"/>
                    <w:sz w:val="18"/>
                    <w:szCs w:val="18"/>
                  </w:rPr>
                  <w:t>[58]</w:t>
                </w:r>
              </w:sdtContent>
            </w:sdt>
          </w:p>
        </w:tc>
      </w:tr>
      <w:tr w:rsidR="00772F0F" w:rsidRPr="00D702B7" w14:paraId="783A6D2A" w14:textId="77777777" w:rsidTr="00B74CEA">
        <w:trPr>
          <w:trHeight w:val="360"/>
        </w:trPr>
        <w:tc>
          <w:tcPr>
            <w:tcW w:w="567" w:type="dxa"/>
            <w:tcBorders>
              <w:top w:val="nil"/>
              <w:left w:val="nil"/>
              <w:bottom w:val="nil"/>
              <w:right w:val="nil"/>
            </w:tcBorders>
            <w:shd w:val="clear" w:color="auto" w:fill="auto"/>
            <w:noWrap/>
            <w:hideMark/>
          </w:tcPr>
          <w:p w14:paraId="00109D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426" w:type="dxa"/>
            <w:tcBorders>
              <w:top w:val="nil"/>
              <w:left w:val="nil"/>
              <w:bottom w:val="nil"/>
              <w:right w:val="nil"/>
            </w:tcBorders>
            <w:shd w:val="clear" w:color="auto" w:fill="auto"/>
            <w:noWrap/>
            <w:hideMark/>
          </w:tcPr>
          <w:p w14:paraId="187431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3CA33E0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D8E604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28.2</w:t>
            </w:r>
          </w:p>
        </w:tc>
        <w:tc>
          <w:tcPr>
            <w:tcW w:w="476" w:type="dxa"/>
            <w:tcBorders>
              <w:top w:val="nil"/>
              <w:left w:val="nil"/>
              <w:bottom w:val="nil"/>
              <w:right w:val="nil"/>
            </w:tcBorders>
            <w:shd w:val="clear" w:color="auto" w:fill="auto"/>
            <w:noWrap/>
            <w:hideMark/>
          </w:tcPr>
          <w:p w14:paraId="3A1183F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w:t>
            </w:r>
          </w:p>
        </w:tc>
        <w:tc>
          <w:tcPr>
            <w:tcW w:w="603" w:type="dxa"/>
            <w:tcBorders>
              <w:top w:val="nil"/>
              <w:left w:val="nil"/>
              <w:bottom w:val="nil"/>
              <w:right w:val="nil"/>
            </w:tcBorders>
            <w:shd w:val="clear" w:color="auto" w:fill="auto"/>
            <w:noWrap/>
            <w:hideMark/>
          </w:tcPr>
          <w:p w14:paraId="4CFFE58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132</w:t>
            </w:r>
          </w:p>
        </w:tc>
        <w:tc>
          <w:tcPr>
            <w:tcW w:w="502" w:type="dxa"/>
            <w:tcBorders>
              <w:top w:val="nil"/>
              <w:left w:val="nil"/>
              <w:bottom w:val="nil"/>
              <w:right w:val="nil"/>
            </w:tcBorders>
            <w:shd w:val="clear" w:color="auto" w:fill="auto"/>
            <w:noWrap/>
            <w:hideMark/>
          </w:tcPr>
          <w:p w14:paraId="10156D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733" w:type="dxa"/>
            <w:tcBorders>
              <w:top w:val="nil"/>
              <w:left w:val="nil"/>
              <w:bottom w:val="nil"/>
              <w:right w:val="nil"/>
            </w:tcBorders>
            <w:shd w:val="clear" w:color="auto" w:fill="auto"/>
            <w:noWrap/>
            <w:hideMark/>
          </w:tcPr>
          <w:p w14:paraId="211A3C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6857F6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A74347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56.7</w:t>
            </w:r>
          </w:p>
        </w:tc>
        <w:tc>
          <w:tcPr>
            <w:tcW w:w="708" w:type="dxa"/>
            <w:tcBorders>
              <w:top w:val="nil"/>
              <w:left w:val="nil"/>
              <w:bottom w:val="nil"/>
              <w:right w:val="nil"/>
            </w:tcBorders>
            <w:shd w:val="clear" w:color="auto" w:fill="auto"/>
            <w:noWrap/>
            <w:hideMark/>
          </w:tcPr>
          <w:p w14:paraId="670E2BC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w:t>
            </w:r>
          </w:p>
        </w:tc>
        <w:tc>
          <w:tcPr>
            <w:tcW w:w="567" w:type="dxa"/>
            <w:tcBorders>
              <w:top w:val="nil"/>
              <w:left w:val="nil"/>
              <w:bottom w:val="nil"/>
              <w:right w:val="nil"/>
            </w:tcBorders>
            <w:shd w:val="clear" w:color="auto" w:fill="auto"/>
            <w:noWrap/>
            <w:hideMark/>
          </w:tcPr>
          <w:p w14:paraId="25B223A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8.6</w:t>
            </w:r>
          </w:p>
        </w:tc>
        <w:tc>
          <w:tcPr>
            <w:tcW w:w="426" w:type="dxa"/>
            <w:tcBorders>
              <w:top w:val="nil"/>
              <w:left w:val="nil"/>
              <w:bottom w:val="nil"/>
              <w:right w:val="nil"/>
            </w:tcBorders>
            <w:shd w:val="clear" w:color="auto" w:fill="auto"/>
            <w:noWrap/>
            <w:hideMark/>
          </w:tcPr>
          <w:p w14:paraId="3E0E4D2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w:t>
            </w:r>
          </w:p>
        </w:tc>
        <w:tc>
          <w:tcPr>
            <w:tcW w:w="2409" w:type="dxa"/>
            <w:tcBorders>
              <w:top w:val="nil"/>
              <w:left w:val="nil"/>
              <w:bottom w:val="nil"/>
              <w:right w:val="nil"/>
            </w:tcBorders>
            <w:shd w:val="clear" w:color="auto" w:fill="auto"/>
            <w:noWrap/>
            <w:hideMark/>
          </w:tcPr>
          <w:p w14:paraId="45B3A83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Active soccer players</w:t>
            </w:r>
          </w:p>
        </w:tc>
        <w:tc>
          <w:tcPr>
            <w:tcW w:w="426" w:type="dxa"/>
            <w:tcBorders>
              <w:top w:val="nil"/>
              <w:left w:val="nil"/>
              <w:bottom w:val="nil"/>
              <w:right w:val="nil"/>
            </w:tcBorders>
            <w:shd w:val="clear" w:color="auto" w:fill="auto"/>
            <w:noWrap/>
            <w:hideMark/>
          </w:tcPr>
          <w:p w14:paraId="1848286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342F7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Cze</w:t>
            </w:r>
          </w:p>
        </w:tc>
        <w:tc>
          <w:tcPr>
            <w:tcW w:w="2805" w:type="dxa"/>
            <w:tcBorders>
              <w:top w:val="nil"/>
              <w:left w:val="nil"/>
              <w:bottom w:val="nil"/>
              <w:right w:val="nil"/>
            </w:tcBorders>
            <w:shd w:val="clear" w:color="auto" w:fill="auto"/>
            <w:noWrap/>
            <w:hideMark/>
          </w:tcPr>
          <w:p w14:paraId="5B30BFC9" w14:textId="05C0FDD7"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Bunc &amp; Psotta (2001) </w:t>
            </w:r>
            <w:sdt>
              <w:sdtPr>
                <w:rPr>
                  <w:rFonts w:eastAsia="Times New Roman" w:cs="Times New Roman"/>
                  <w:color w:val="000000"/>
                  <w:sz w:val="18"/>
                  <w:szCs w:val="18"/>
                  <w:lang w:val="sl-SI" w:eastAsia="sl-SI"/>
                </w:rPr>
                <w:tag w:val="MENDELEY_CITATION_v3_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"/>
                <w:id w:val="-28490511"/>
                <w:placeholder>
                  <w:docPart w:val="D466D9A60487445EA2C1C215B87524BF"/>
                </w:placeholder>
              </w:sdtPr>
              <w:sdtEndPr>
                <w:rPr>
                  <w:rFonts w:eastAsiaTheme="minorHAnsi"/>
                  <w:lang w:val="en-GB" w:eastAsia="en-US"/>
                </w:rPr>
              </w:sdtEndPr>
              <w:sdtContent>
                <w:r w:rsidR="00482F98" w:rsidRPr="00482F98">
                  <w:rPr>
                    <w:rFonts w:cs="Times New Roman"/>
                    <w:color w:val="000000"/>
                    <w:sz w:val="18"/>
                    <w:szCs w:val="18"/>
                  </w:rPr>
                  <w:t>[59]</w:t>
                </w:r>
              </w:sdtContent>
            </w:sdt>
          </w:p>
        </w:tc>
      </w:tr>
      <w:tr w:rsidR="00772F0F" w:rsidRPr="00D702B7" w14:paraId="26ECEF39" w14:textId="77777777" w:rsidTr="00B74CEA">
        <w:trPr>
          <w:trHeight w:val="276"/>
        </w:trPr>
        <w:tc>
          <w:tcPr>
            <w:tcW w:w="567" w:type="dxa"/>
            <w:tcBorders>
              <w:top w:val="nil"/>
              <w:left w:val="nil"/>
              <w:bottom w:val="nil"/>
              <w:right w:val="nil"/>
            </w:tcBorders>
            <w:shd w:val="clear" w:color="auto" w:fill="auto"/>
            <w:noWrap/>
            <w:hideMark/>
          </w:tcPr>
          <w:p w14:paraId="747ADA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8.2</w:t>
            </w:r>
          </w:p>
        </w:tc>
        <w:tc>
          <w:tcPr>
            <w:tcW w:w="426" w:type="dxa"/>
            <w:tcBorders>
              <w:top w:val="nil"/>
              <w:left w:val="nil"/>
              <w:bottom w:val="nil"/>
              <w:right w:val="nil"/>
            </w:tcBorders>
            <w:shd w:val="clear" w:color="auto" w:fill="auto"/>
            <w:noWrap/>
            <w:hideMark/>
          </w:tcPr>
          <w:p w14:paraId="2825A5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0.8</w:t>
            </w:r>
          </w:p>
        </w:tc>
        <w:tc>
          <w:tcPr>
            <w:tcW w:w="764" w:type="dxa"/>
            <w:tcBorders>
              <w:top w:val="nil"/>
              <w:left w:val="nil"/>
              <w:bottom w:val="nil"/>
              <w:right w:val="nil"/>
            </w:tcBorders>
            <w:shd w:val="clear" w:color="auto" w:fill="auto"/>
            <w:noWrap/>
            <w:hideMark/>
          </w:tcPr>
          <w:p w14:paraId="474825AE"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35DA71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26.0</w:t>
            </w:r>
          </w:p>
        </w:tc>
        <w:tc>
          <w:tcPr>
            <w:tcW w:w="476" w:type="dxa"/>
            <w:tcBorders>
              <w:top w:val="nil"/>
              <w:left w:val="nil"/>
              <w:bottom w:val="nil"/>
              <w:right w:val="nil"/>
            </w:tcBorders>
            <w:shd w:val="clear" w:color="auto" w:fill="auto"/>
            <w:noWrap/>
            <w:hideMark/>
          </w:tcPr>
          <w:p w14:paraId="1839A9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w:t>
            </w:r>
          </w:p>
        </w:tc>
        <w:tc>
          <w:tcPr>
            <w:tcW w:w="603" w:type="dxa"/>
            <w:tcBorders>
              <w:top w:val="nil"/>
              <w:left w:val="nil"/>
              <w:bottom w:val="nil"/>
              <w:right w:val="nil"/>
            </w:tcBorders>
            <w:shd w:val="clear" w:color="auto" w:fill="auto"/>
            <w:noWrap/>
            <w:hideMark/>
          </w:tcPr>
          <w:p w14:paraId="771B4BF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132</w:t>
            </w:r>
          </w:p>
        </w:tc>
        <w:tc>
          <w:tcPr>
            <w:tcW w:w="502" w:type="dxa"/>
            <w:tcBorders>
              <w:top w:val="nil"/>
              <w:left w:val="nil"/>
              <w:bottom w:val="nil"/>
              <w:right w:val="nil"/>
            </w:tcBorders>
            <w:shd w:val="clear" w:color="auto" w:fill="auto"/>
            <w:noWrap/>
            <w:hideMark/>
          </w:tcPr>
          <w:p w14:paraId="6D3EBD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7.5</w:t>
            </w:r>
          </w:p>
        </w:tc>
        <w:tc>
          <w:tcPr>
            <w:tcW w:w="733" w:type="dxa"/>
            <w:tcBorders>
              <w:top w:val="nil"/>
              <w:left w:val="nil"/>
              <w:bottom w:val="nil"/>
              <w:right w:val="nil"/>
            </w:tcBorders>
            <w:shd w:val="clear" w:color="auto" w:fill="auto"/>
            <w:noWrap/>
            <w:hideMark/>
          </w:tcPr>
          <w:p w14:paraId="1B0A88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E189DF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16FF8F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45.8</w:t>
            </w:r>
          </w:p>
        </w:tc>
        <w:tc>
          <w:tcPr>
            <w:tcW w:w="708" w:type="dxa"/>
            <w:tcBorders>
              <w:top w:val="nil"/>
              <w:left w:val="nil"/>
              <w:bottom w:val="nil"/>
              <w:right w:val="nil"/>
            </w:tcBorders>
            <w:shd w:val="clear" w:color="auto" w:fill="auto"/>
            <w:noWrap/>
            <w:hideMark/>
          </w:tcPr>
          <w:p w14:paraId="0FAF3A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2.8</w:t>
            </w:r>
          </w:p>
        </w:tc>
        <w:tc>
          <w:tcPr>
            <w:tcW w:w="567" w:type="dxa"/>
            <w:tcBorders>
              <w:top w:val="nil"/>
              <w:left w:val="nil"/>
              <w:bottom w:val="nil"/>
              <w:right w:val="nil"/>
            </w:tcBorders>
            <w:shd w:val="clear" w:color="auto" w:fill="auto"/>
            <w:noWrap/>
            <w:hideMark/>
          </w:tcPr>
          <w:p w14:paraId="506FBC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426" w:type="dxa"/>
            <w:tcBorders>
              <w:top w:val="nil"/>
              <w:left w:val="nil"/>
              <w:bottom w:val="nil"/>
              <w:right w:val="nil"/>
            </w:tcBorders>
            <w:shd w:val="clear" w:color="auto" w:fill="auto"/>
            <w:noWrap/>
            <w:hideMark/>
          </w:tcPr>
          <w:p w14:paraId="699459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24</w:t>
            </w:r>
          </w:p>
        </w:tc>
        <w:tc>
          <w:tcPr>
            <w:tcW w:w="2409" w:type="dxa"/>
            <w:tcBorders>
              <w:top w:val="nil"/>
              <w:left w:val="nil"/>
              <w:bottom w:val="nil"/>
              <w:right w:val="nil"/>
            </w:tcBorders>
            <w:shd w:val="clear" w:color="auto" w:fill="auto"/>
            <w:noWrap/>
            <w:hideMark/>
          </w:tcPr>
          <w:p w14:paraId="7B3992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East region of India</w:t>
            </w:r>
          </w:p>
        </w:tc>
        <w:tc>
          <w:tcPr>
            <w:tcW w:w="426" w:type="dxa"/>
            <w:tcBorders>
              <w:top w:val="nil"/>
              <w:left w:val="nil"/>
              <w:bottom w:val="nil"/>
              <w:right w:val="nil"/>
            </w:tcBorders>
            <w:shd w:val="clear" w:color="auto" w:fill="auto"/>
            <w:noWrap/>
            <w:hideMark/>
          </w:tcPr>
          <w:p w14:paraId="6AC1E1D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B0202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07321219" w14:textId="6ECD9ED2"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Dey &amp; Debray (2003) </w:t>
            </w:r>
            <w:sdt>
              <w:sdtPr>
                <w:rPr>
                  <w:rFonts w:eastAsia="Times New Roman" w:cs="Times New Roman"/>
                  <w:color w:val="000000"/>
                  <w:sz w:val="18"/>
                  <w:szCs w:val="18"/>
                  <w:lang w:val="sl-SI" w:eastAsia="sl-SI"/>
                </w:rPr>
                <w:tag w:val="MENDELEY_CITATION_v3_eyJjaXRhdGlvbklEIjoiTUVOREVMRVlfQ0lUQVRJT05fZjNmMWQ4ZDktN2U0MC00Mjc3LTkzYzQtMWMzY2Y2YjdhZWQz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
                <w:id w:val="-1437980130"/>
                <w:placeholder>
                  <w:docPart w:val="58C693BA315F484EAD3449E43F44F1DC"/>
                </w:placeholder>
              </w:sdtPr>
              <w:sdtEndPr>
                <w:rPr>
                  <w:rFonts w:eastAsiaTheme="minorHAnsi"/>
                  <w:lang w:val="en-GB" w:eastAsia="en-US"/>
                </w:rPr>
              </w:sdtEndPr>
              <w:sdtContent>
                <w:r w:rsidR="00482F98" w:rsidRPr="00482F98">
                  <w:rPr>
                    <w:rFonts w:cs="Times New Roman"/>
                    <w:color w:val="000000"/>
                    <w:sz w:val="18"/>
                    <w:szCs w:val="18"/>
                  </w:rPr>
                  <w:t>[44]</w:t>
                </w:r>
              </w:sdtContent>
            </w:sdt>
          </w:p>
        </w:tc>
      </w:tr>
      <w:tr w:rsidR="00772F0F" w:rsidRPr="00D702B7" w14:paraId="200CA584" w14:textId="77777777" w:rsidTr="00B74CEA">
        <w:trPr>
          <w:trHeight w:val="276"/>
        </w:trPr>
        <w:tc>
          <w:tcPr>
            <w:tcW w:w="567" w:type="dxa"/>
            <w:tcBorders>
              <w:top w:val="nil"/>
              <w:left w:val="nil"/>
              <w:bottom w:val="nil"/>
              <w:right w:val="nil"/>
            </w:tcBorders>
            <w:shd w:val="clear" w:color="auto" w:fill="auto"/>
            <w:noWrap/>
            <w:hideMark/>
          </w:tcPr>
          <w:p w14:paraId="6AA222A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8.4</w:t>
            </w:r>
          </w:p>
        </w:tc>
        <w:tc>
          <w:tcPr>
            <w:tcW w:w="426" w:type="dxa"/>
            <w:tcBorders>
              <w:top w:val="nil"/>
              <w:left w:val="nil"/>
              <w:bottom w:val="nil"/>
              <w:right w:val="nil"/>
            </w:tcBorders>
            <w:shd w:val="clear" w:color="auto" w:fill="auto"/>
            <w:noWrap/>
            <w:hideMark/>
          </w:tcPr>
          <w:p w14:paraId="6917CB9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764" w:type="dxa"/>
            <w:tcBorders>
              <w:top w:val="nil"/>
              <w:left w:val="nil"/>
              <w:bottom w:val="nil"/>
              <w:right w:val="nil"/>
            </w:tcBorders>
            <w:shd w:val="clear" w:color="auto" w:fill="auto"/>
            <w:noWrap/>
            <w:hideMark/>
          </w:tcPr>
          <w:p w14:paraId="50EB1E4D"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6F648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28.0</w:t>
            </w:r>
          </w:p>
        </w:tc>
        <w:tc>
          <w:tcPr>
            <w:tcW w:w="476" w:type="dxa"/>
            <w:tcBorders>
              <w:top w:val="nil"/>
              <w:left w:val="nil"/>
              <w:bottom w:val="nil"/>
              <w:right w:val="nil"/>
            </w:tcBorders>
            <w:shd w:val="clear" w:color="auto" w:fill="auto"/>
            <w:noWrap/>
            <w:hideMark/>
          </w:tcPr>
          <w:p w14:paraId="115244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w:t>
            </w:r>
          </w:p>
        </w:tc>
        <w:tc>
          <w:tcPr>
            <w:tcW w:w="603" w:type="dxa"/>
            <w:tcBorders>
              <w:top w:val="nil"/>
              <w:left w:val="nil"/>
              <w:bottom w:val="nil"/>
              <w:right w:val="nil"/>
            </w:tcBorders>
            <w:shd w:val="clear" w:color="auto" w:fill="auto"/>
            <w:noWrap/>
            <w:hideMark/>
          </w:tcPr>
          <w:p w14:paraId="1C0946B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502" w:type="dxa"/>
            <w:tcBorders>
              <w:top w:val="nil"/>
              <w:left w:val="nil"/>
              <w:bottom w:val="nil"/>
              <w:right w:val="nil"/>
            </w:tcBorders>
            <w:shd w:val="clear" w:color="auto" w:fill="auto"/>
            <w:noWrap/>
            <w:hideMark/>
          </w:tcPr>
          <w:p w14:paraId="2AEAC9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8.8</w:t>
            </w:r>
          </w:p>
        </w:tc>
        <w:tc>
          <w:tcPr>
            <w:tcW w:w="733" w:type="dxa"/>
            <w:tcBorders>
              <w:top w:val="nil"/>
              <w:left w:val="nil"/>
              <w:bottom w:val="nil"/>
              <w:right w:val="nil"/>
            </w:tcBorders>
            <w:shd w:val="clear" w:color="auto" w:fill="auto"/>
            <w:noWrap/>
            <w:hideMark/>
          </w:tcPr>
          <w:p w14:paraId="0C4D7A5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35B61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3C6BB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55.9</w:t>
            </w:r>
          </w:p>
        </w:tc>
        <w:tc>
          <w:tcPr>
            <w:tcW w:w="708" w:type="dxa"/>
            <w:tcBorders>
              <w:top w:val="nil"/>
              <w:left w:val="nil"/>
              <w:bottom w:val="nil"/>
              <w:right w:val="nil"/>
            </w:tcBorders>
            <w:shd w:val="clear" w:color="auto" w:fill="auto"/>
            <w:noWrap/>
            <w:hideMark/>
          </w:tcPr>
          <w:p w14:paraId="6A0FF6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7.9</w:t>
            </w:r>
          </w:p>
        </w:tc>
        <w:tc>
          <w:tcPr>
            <w:tcW w:w="567" w:type="dxa"/>
            <w:tcBorders>
              <w:top w:val="nil"/>
              <w:left w:val="nil"/>
              <w:bottom w:val="nil"/>
              <w:right w:val="nil"/>
            </w:tcBorders>
            <w:shd w:val="clear" w:color="auto" w:fill="auto"/>
            <w:noWrap/>
            <w:hideMark/>
          </w:tcPr>
          <w:p w14:paraId="01721F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14.1</w:t>
            </w:r>
          </w:p>
        </w:tc>
        <w:tc>
          <w:tcPr>
            <w:tcW w:w="426" w:type="dxa"/>
            <w:tcBorders>
              <w:top w:val="nil"/>
              <w:left w:val="nil"/>
              <w:bottom w:val="nil"/>
              <w:right w:val="nil"/>
            </w:tcBorders>
            <w:shd w:val="clear" w:color="auto" w:fill="auto"/>
            <w:noWrap/>
            <w:hideMark/>
          </w:tcPr>
          <w:p w14:paraId="121EB0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2409" w:type="dxa"/>
            <w:tcBorders>
              <w:top w:val="nil"/>
              <w:left w:val="nil"/>
              <w:bottom w:val="nil"/>
              <w:right w:val="nil"/>
            </w:tcBorders>
            <w:shd w:val="clear" w:color="auto" w:fill="auto"/>
            <w:noWrap/>
            <w:hideMark/>
          </w:tcPr>
          <w:p w14:paraId="3E6923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Control group</w:t>
            </w:r>
          </w:p>
        </w:tc>
        <w:tc>
          <w:tcPr>
            <w:tcW w:w="426" w:type="dxa"/>
            <w:tcBorders>
              <w:top w:val="nil"/>
              <w:left w:val="nil"/>
              <w:bottom w:val="nil"/>
              <w:right w:val="nil"/>
            </w:tcBorders>
            <w:shd w:val="clear" w:color="auto" w:fill="auto"/>
            <w:noWrap/>
            <w:hideMark/>
          </w:tcPr>
          <w:p w14:paraId="627307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71F289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Aus</w:t>
            </w:r>
          </w:p>
        </w:tc>
        <w:tc>
          <w:tcPr>
            <w:tcW w:w="2805" w:type="dxa"/>
            <w:tcBorders>
              <w:top w:val="nil"/>
              <w:left w:val="nil"/>
              <w:bottom w:val="nil"/>
              <w:right w:val="nil"/>
            </w:tcBorders>
            <w:shd w:val="clear" w:color="auto" w:fill="auto"/>
            <w:noWrap/>
            <w:hideMark/>
          </w:tcPr>
          <w:p w14:paraId="0088ED85" w14:textId="7791EC9E"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Chia et al. (2010) </w:t>
            </w:r>
            <w:sdt>
              <w:sdtPr>
                <w:rPr>
                  <w:rFonts w:eastAsia="Times New Roman" w:cs="Times New Roman"/>
                  <w:color w:val="000000"/>
                  <w:sz w:val="18"/>
                  <w:szCs w:val="18"/>
                  <w:lang w:val="sl-SI" w:eastAsia="sl-SI"/>
                </w:rPr>
                <w:tag w:val="MENDELEY_CITATION_v3_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"/>
                <w:id w:val="-1923012348"/>
                <w:placeholder>
                  <w:docPart w:val="2BE4BD86F57A41CB8622ADE5EB816B3B"/>
                </w:placeholder>
              </w:sdtPr>
              <w:sdtEndPr>
                <w:rPr>
                  <w:rFonts w:eastAsiaTheme="minorHAnsi"/>
                  <w:lang w:val="en-GB" w:eastAsia="en-US"/>
                </w:rPr>
              </w:sdtEndPr>
              <w:sdtContent>
                <w:r w:rsidR="00482F98" w:rsidRPr="00482F98">
                  <w:rPr>
                    <w:rFonts w:cs="Times New Roman"/>
                    <w:color w:val="000000"/>
                    <w:sz w:val="18"/>
                    <w:szCs w:val="18"/>
                  </w:rPr>
                  <w:t>[60]</w:t>
                </w:r>
              </w:sdtContent>
            </w:sdt>
          </w:p>
        </w:tc>
      </w:tr>
      <w:tr w:rsidR="00772F0F" w:rsidRPr="00D702B7" w14:paraId="6CEAA281" w14:textId="77777777" w:rsidTr="00B74CEA">
        <w:trPr>
          <w:trHeight w:val="276"/>
        </w:trPr>
        <w:tc>
          <w:tcPr>
            <w:tcW w:w="567" w:type="dxa"/>
            <w:tcBorders>
              <w:top w:val="nil"/>
              <w:left w:val="nil"/>
              <w:bottom w:val="nil"/>
              <w:right w:val="nil"/>
            </w:tcBorders>
            <w:shd w:val="clear" w:color="auto" w:fill="auto"/>
            <w:noWrap/>
            <w:hideMark/>
          </w:tcPr>
          <w:p w14:paraId="2036742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8.6</w:t>
            </w:r>
          </w:p>
        </w:tc>
        <w:tc>
          <w:tcPr>
            <w:tcW w:w="426" w:type="dxa"/>
            <w:tcBorders>
              <w:top w:val="nil"/>
              <w:left w:val="nil"/>
              <w:bottom w:val="nil"/>
              <w:right w:val="nil"/>
            </w:tcBorders>
            <w:shd w:val="clear" w:color="auto" w:fill="auto"/>
            <w:noWrap/>
            <w:hideMark/>
          </w:tcPr>
          <w:p w14:paraId="6412A7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764" w:type="dxa"/>
            <w:tcBorders>
              <w:top w:val="nil"/>
              <w:left w:val="nil"/>
              <w:bottom w:val="nil"/>
              <w:right w:val="nil"/>
            </w:tcBorders>
            <w:shd w:val="clear" w:color="auto" w:fill="auto"/>
            <w:noWrap/>
            <w:hideMark/>
          </w:tcPr>
          <w:p w14:paraId="3ABCBC21"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758A0CC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33.3</w:t>
            </w:r>
          </w:p>
        </w:tc>
        <w:tc>
          <w:tcPr>
            <w:tcW w:w="476" w:type="dxa"/>
            <w:tcBorders>
              <w:top w:val="nil"/>
              <w:left w:val="nil"/>
              <w:bottom w:val="nil"/>
              <w:right w:val="nil"/>
            </w:tcBorders>
            <w:shd w:val="clear" w:color="auto" w:fill="auto"/>
            <w:noWrap/>
            <w:hideMark/>
          </w:tcPr>
          <w:p w14:paraId="4C1A64B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w:t>
            </w:r>
          </w:p>
        </w:tc>
        <w:tc>
          <w:tcPr>
            <w:tcW w:w="603" w:type="dxa"/>
            <w:tcBorders>
              <w:top w:val="nil"/>
              <w:left w:val="nil"/>
              <w:bottom w:val="nil"/>
              <w:right w:val="nil"/>
            </w:tcBorders>
            <w:shd w:val="clear" w:color="auto" w:fill="auto"/>
            <w:noWrap/>
            <w:hideMark/>
          </w:tcPr>
          <w:p w14:paraId="2B95F8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137</w:t>
            </w:r>
          </w:p>
        </w:tc>
        <w:tc>
          <w:tcPr>
            <w:tcW w:w="502" w:type="dxa"/>
            <w:tcBorders>
              <w:top w:val="nil"/>
              <w:left w:val="nil"/>
              <w:bottom w:val="nil"/>
              <w:right w:val="nil"/>
            </w:tcBorders>
            <w:shd w:val="clear" w:color="auto" w:fill="auto"/>
            <w:noWrap/>
            <w:hideMark/>
          </w:tcPr>
          <w:p w14:paraId="336A24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8.8</w:t>
            </w:r>
          </w:p>
        </w:tc>
        <w:tc>
          <w:tcPr>
            <w:tcW w:w="733" w:type="dxa"/>
            <w:tcBorders>
              <w:top w:val="nil"/>
              <w:left w:val="nil"/>
              <w:bottom w:val="nil"/>
              <w:right w:val="nil"/>
            </w:tcBorders>
            <w:shd w:val="clear" w:color="auto" w:fill="auto"/>
            <w:noWrap/>
            <w:hideMark/>
          </w:tcPr>
          <w:p w14:paraId="0A12CD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E5F993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4861C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43.7</w:t>
            </w:r>
          </w:p>
        </w:tc>
        <w:tc>
          <w:tcPr>
            <w:tcW w:w="708" w:type="dxa"/>
            <w:tcBorders>
              <w:top w:val="nil"/>
              <w:left w:val="nil"/>
              <w:bottom w:val="nil"/>
              <w:right w:val="nil"/>
            </w:tcBorders>
            <w:shd w:val="clear" w:color="auto" w:fill="auto"/>
            <w:noWrap/>
            <w:hideMark/>
          </w:tcPr>
          <w:p w14:paraId="2804850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8.3</w:t>
            </w:r>
          </w:p>
        </w:tc>
        <w:tc>
          <w:tcPr>
            <w:tcW w:w="567" w:type="dxa"/>
            <w:tcBorders>
              <w:top w:val="nil"/>
              <w:left w:val="nil"/>
              <w:bottom w:val="nil"/>
              <w:right w:val="nil"/>
            </w:tcBorders>
            <w:shd w:val="clear" w:color="auto" w:fill="auto"/>
            <w:noWrap/>
            <w:hideMark/>
          </w:tcPr>
          <w:p w14:paraId="506F6CA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19.0</w:t>
            </w:r>
          </w:p>
        </w:tc>
        <w:tc>
          <w:tcPr>
            <w:tcW w:w="426" w:type="dxa"/>
            <w:tcBorders>
              <w:top w:val="nil"/>
              <w:left w:val="nil"/>
              <w:bottom w:val="nil"/>
              <w:right w:val="nil"/>
            </w:tcBorders>
            <w:shd w:val="clear" w:color="auto" w:fill="auto"/>
            <w:noWrap/>
            <w:hideMark/>
          </w:tcPr>
          <w:p w14:paraId="5DA71A3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w:t>
            </w:r>
          </w:p>
        </w:tc>
        <w:tc>
          <w:tcPr>
            <w:tcW w:w="2409" w:type="dxa"/>
            <w:tcBorders>
              <w:top w:val="nil"/>
              <w:left w:val="nil"/>
              <w:bottom w:val="nil"/>
              <w:right w:val="nil"/>
            </w:tcBorders>
            <w:shd w:val="clear" w:color="auto" w:fill="auto"/>
            <w:noWrap/>
            <w:hideMark/>
          </w:tcPr>
          <w:p w14:paraId="6EA616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Development coordination dis.</w:t>
            </w:r>
          </w:p>
        </w:tc>
        <w:tc>
          <w:tcPr>
            <w:tcW w:w="426" w:type="dxa"/>
            <w:tcBorders>
              <w:top w:val="nil"/>
              <w:left w:val="nil"/>
              <w:bottom w:val="nil"/>
              <w:right w:val="nil"/>
            </w:tcBorders>
            <w:shd w:val="clear" w:color="auto" w:fill="auto"/>
            <w:noWrap/>
            <w:hideMark/>
          </w:tcPr>
          <w:p w14:paraId="74C11B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F556F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Aus</w:t>
            </w:r>
          </w:p>
        </w:tc>
        <w:tc>
          <w:tcPr>
            <w:tcW w:w="2805" w:type="dxa"/>
            <w:tcBorders>
              <w:top w:val="nil"/>
              <w:left w:val="nil"/>
              <w:bottom w:val="nil"/>
              <w:right w:val="nil"/>
            </w:tcBorders>
            <w:shd w:val="clear" w:color="auto" w:fill="auto"/>
            <w:noWrap/>
            <w:hideMark/>
          </w:tcPr>
          <w:p w14:paraId="7B9DB9B7" w14:textId="5A6589F7"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Chia et al. (2010) </w:t>
            </w:r>
            <w:sdt>
              <w:sdtPr>
                <w:rPr>
                  <w:rFonts w:eastAsia="Times New Roman" w:cs="Times New Roman"/>
                  <w:color w:val="000000"/>
                  <w:sz w:val="18"/>
                  <w:szCs w:val="18"/>
                  <w:lang w:val="sl-SI" w:eastAsia="sl-SI"/>
                </w:rPr>
                <w:tag w:val="MENDELEY_CITATION_v3_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"/>
                <w:id w:val="-1833063846"/>
                <w:placeholder>
                  <w:docPart w:val="237798342B804D63948D44F153E68A86"/>
                </w:placeholder>
              </w:sdtPr>
              <w:sdtEndPr>
                <w:rPr>
                  <w:rFonts w:eastAsiaTheme="minorHAnsi"/>
                  <w:lang w:val="en-GB" w:eastAsia="en-US"/>
                </w:rPr>
              </w:sdtEndPr>
              <w:sdtContent>
                <w:r w:rsidR="00482F98" w:rsidRPr="00482F98">
                  <w:rPr>
                    <w:rFonts w:cs="Times New Roman"/>
                    <w:color w:val="000000"/>
                    <w:sz w:val="18"/>
                    <w:szCs w:val="18"/>
                  </w:rPr>
                  <w:t>[60]</w:t>
                </w:r>
              </w:sdtContent>
            </w:sdt>
          </w:p>
        </w:tc>
      </w:tr>
      <w:tr w:rsidR="00772F0F" w:rsidRPr="00D702B7" w14:paraId="6C644353" w14:textId="77777777" w:rsidTr="00B74CEA">
        <w:trPr>
          <w:trHeight w:val="345"/>
        </w:trPr>
        <w:tc>
          <w:tcPr>
            <w:tcW w:w="567" w:type="dxa"/>
            <w:tcBorders>
              <w:top w:val="nil"/>
              <w:left w:val="nil"/>
              <w:bottom w:val="nil"/>
              <w:right w:val="nil"/>
            </w:tcBorders>
            <w:shd w:val="clear" w:color="auto" w:fill="auto"/>
            <w:noWrap/>
            <w:hideMark/>
          </w:tcPr>
          <w:p w14:paraId="006926F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426" w:type="dxa"/>
            <w:tcBorders>
              <w:top w:val="nil"/>
              <w:left w:val="nil"/>
              <w:bottom w:val="nil"/>
              <w:right w:val="nil"/>
            </w:tcBorders>
            <w:shd w:val="clear" w:color="auto" w:fill="auto"/>
            <w:noWrap/>
            <w:hideMark/>
          </w:tcPr>
          <w:p w14:paraId="5D08FEE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3D2741E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8-9</w:t>
            </w:r>
          </w:p>
        </w:tc>
        <w:tc>
          <w:tcPr>
            <w:tcW w:w="607" w:type="dxa"/>
            <w:tcBorders>
              <w:top w:val="nil"/>
              <w:left w:val="nil"/>
              <w:bottom w:val="nil"/>
              <w:right w:val="nil"/>
            </w:tcBorders>
            <w:shd w:val="clear" w:color="auto" w:fill="auto"/>
            <w:noWrap/>
            <w:hideMark/>
          </w:tcPr>
          <w:p w14:paraId="261811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27.4</w:t>
            </w:r>
          </w:p>
        </w:tc>
        <w:tc>
          <w:tcPr>
            <w:tcW w:w="476" w:type="dxa"/>
            <w:tcBorders>
              <w:top w:val="nil"/>
              <w:left w:val="nil"/>
              <w:bottom w:val="nil"/>
              <w:right w:val="nil"/>
            </w:tcBorders>
            <w:shd w:val="clear" w:color="auto" w:fill="auto"/>
            <w:noWrap/>
            <w:hideMark/>
          </w:tcPr>
          <w:p w14:paraId="045CEE1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603" w:type="dxa"/>
            <w:tcBorders>
              <w:top w:val="nil"/>
              <w:left w:val="nil"/>
              <w:bottom w:val="nil"/>
              <w:right w:val="nil"/>
            </w:tcBorders>
            <w:shd w:val="clear" w:color="auto" w:fill="auto"/>
            <w:noWrap/>
            <w:hideMark/>
          </w:tcPr>
          <w:p w14:paraId="7C270C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129</w:t>
            </w:r>
          </w:p>
        </w:tc>
        <w:tc>
          <w:tcPr>
            <w:tcW w:w="502" w:type="dxa"/>
            <w:tcBorders>
              <w:top w:val="nil"/>
              <w:left w:val="nil"/>
              <w:bottom w:val="nil"/>
              <w:right w:val="nil"/>
            </w:tcBorders>
            <w:shd w:val="clear" w:color="auto" w:fill="auto"/>
            <w:noWrap/>
            <w:hideMark/>
          </w:tcPr>
          <w:p w14:paraId="010CCA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6.4</w:t>
            </w:r>
          </w:p>
        </w:tc>
        <w:tc>
          <w:tcPr>
            <w:tcW w:w="733" w:type="dxa"/>
            <w:tcBorders>
              <w:top w:val="nil"/>
              <w:left w:val="nil"/>
              <w:bottom w:val="nil"/>
              <w:right w:val="nil"/>
            </w:tcBorders>
            <w:shd w:val="clear" w:color="auto" w:fill="auto"/>
            <w:noWrap/>
            <w:hideMark/>
          </w:tcPr>
          <w:p w14:paraId="62B09C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16.5</w:t>
            </w:r>
          </w:p>
        </w:tc>
        <w:tc>
          <w:tcPr>
            <w:tcW w:w="709" w:type="dxa"/>
            <w:tcBorders>
              <w:top w:val="nil"/>
              <w:left w:val="nil"/>
              <w:bottom w:val="nil"/>
              <w:right w:val="nil"/>
            </w:tcBorders>
            <w:shd w:val="clear" w:color="auto" w:fill="auto"/>
            <w:noWrap/>
            <w:hideMark/>
          </w:tcPr>
          <w:p w14:paraId="2C675E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w:t>
            </w:r>
          </w:p>
        </w:tc>
        <w:tc>
          <w:tcPr>
            <w:tcW w:w="709" w:type="dxa"/>
            <w:tcBorders>
              <w:top w:val="nil"/>
              <w:left w:val="nil"/>
              <w:bottom w:val="nil"/>
              <w:right w:val="nil"/>
            </w:tcBorders>
            <w:shd w:val="clear" w:color="auto" w:fill="auto"/>
            <w:noWrap/>
            <w:hideMark/>
          </w:tcPr>
          <w:p w14:paraId="14A707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46.9</w:t>
            </w:r>
          </w:p>
        </w:tc>
        <w:tc>
          <w:tcPr>
            <w:tcW w:w="708" w:type="dxa"/>
            <w:tcBorders>
              <w:top w:val="nil"/>
              <w:left w:val="nil"/>
              <w:bottom w:val="nil"/>
              <w:right w:val="nil"/>
            </w:tcBorders>
            <w:shd w:val="clear" w:color="auto" w:fill="auto"/>
            <w:noWrap/>
            <w:hideMark/>
          </w:tcPr>
          <w:p w14:paraId="66D119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567" w:type="dxa"/>
            <w:tcBorders>
              <w:top w:val="nil"/>
              <w:left w:val="nil"/>
              <w:bottom w:val="nil"/>
              <w:right w:val="nil"/>
            </w:tcBorders>
            <w:shd w:val="clear" w:color="auto" w:fill="auto"/>
            <w:noWrap/>
            <w:hideMark/>
          </w:tcPr>
          <w:p w14:paraId="7ECB2FB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12.8</w:t>
            </w:r>
          </w:p>
        </w:tc>
        <w:tc>
          <w:tcPr>
            <w:tcW w:w="426" w:type="dxa"/>
            <w:tcBorders>
              <w:top w:val="nil"/>
              <w:left w:val="nil"/>
              <w:bottom w:val="nil"/>
              <w:right w:val="nil"/>
            </w:tcBorders>
            <w:shd w:val="clear" w:color="auto" w:fill="auto"/>
            <w:noWrap/>
            <w:hideMark/>
          </w:tcPr>
          <w:p w14:paraId="53F35E5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2409" w:type="dxa"/>
            <w:tcBorders>
              <w:top w:val="nil"/>
              <w:left w:val="nil"/>
              <w:bottom w:val="nil"/>
              <w:right w:val="nil"/>
            </w:tcBorders>
            <w:shd w:val="clear" w:color="auto" w:fill="auto"/>
            <w:noWrap/>
            <w:hideMark/>
          </w:tcPr>
          <w:p w14:paraId="3A782DF7"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2F88333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720F68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SA</w:t>
            </w:r>
          </w:p>
        </w:tc>
        <w:tc>
          <w:tcPr>
            <w:tcW w:w="2805" w:type="dxa"/>
            <w:tcBorders>
              <w:top w:val="nil"/>
              <w:left w:val="nil"/>
              <w:bottom w:val="nil"/>
              <w:right w:val="nil"/>
            </w:tcBorders>
            <w:shd w:val="clear" w:color="auto" w:fill="auto"/>
            <w:noWrap/>
            <w:hideMark/>
          </w:tcPr>
          <w:p w14:paraId="669E926D" w14:textId="5E0F155C"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Al-Hazzaa et al. (1993) </w:t>
            </w:r>
            <w:sdt>
              <w:sdtPr>
                <w:rPr>
                  <w:rFonts w:eastAsia="Times New Roman" w:cs="Times New Roman"/>
                  <w:color w:val="000000"/>
                  <w:sz w:val="18"/>
                  <w:szCs w:val="18"/>
                  <w:lang w:val="sl-SI" w:eastAsia="sl-SI"/>
                </w:rPr>
                <w:tag w:val="MENDELEY_CITATION_v3_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"/>
                <w:id w:val="418294210"/>
                <w:placeholder>
                  <w:docPart w:val="CEA158E1DD5B41BDA7F1FC6E8B446057"/>
                </w:placeholder>
              </w:sdtPr>
              <w:sdtEndPr>
                <w:rPr>
                  <w:rFonts w:eastAsiaTheme="minorHAnsi"/>
                  <w:lang w:val="en-GB" w:eastAsia="en-US"/>
                </w:rPr>
              </w:sdtEndPr>
              <w:sdtContent>
                <w:r w:rsidR="00482F98" w:rsidRPr="00482F98">
                  <w:rPr>
                    <w:rFonts w:cs="Times New Roman"/>
                    <w:color w:val="000000"/>
                    <w:sz w:val="18"/>
                    <w:szCs w:val="18"/>
                  </w:rPr>
                  <w:t>[58]</w:t>
                </w:r>
              </w:sdtContent>
            </w:sdt>
          </w:p>
        </w:tc>
      </w:tr>
      <w:tr w:rsidR="00772F0F" w:rsidRPr="00D702B7" w14:paraId="3BCBB7C2" w14:textId="77777777" w:rsidTr="00B74CEA">
        <w:trPr>
          <w:trHeight w:val="345"/>
        </w:trPr>
        <w:tc>
          <w:tcPr>
            <w:tcW w:w="567" w:type="dxa"/>
            <w:tcBorders>
              <w:top w:val="nil"/>
              <w:left w:val="nil"/>
              <w:bottom w:val="nil"/>
              <w:right w:val="nil"/>
            </w:tcBorders>
            <w:shd w:val="clear" w:color="auto" w:fill="auto"/>
            <w:noWrap/>
            <w:hideMark/>
          </w:tcPr>
          <w:p w14:paraId="5D77BE4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lastRenderedPageBreak/>
              <w:t>9</w:t>
            </w:r>
          </w:p>
        </w:tc>
        <w:tc>
          <w:tcPr>
            <w:tcW w:w="426" w:type="dxa"/>
            <w:tcBorders>
              <w:top w:val="nil"/>
              <w:left w:val="nil"/>
              <w:bottom w:val="nil"/>
              <w:right w:val="nil"/>
            </w:tcBorders>
            <w:shd w:val="clear" w:color="auto" w:fill="auto"/>
            <w:noWrap/>
            <w:hideMark/>
          </w:tcPr>
          <w:p w14:paraId="55CBEF8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0BB0F54C"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9</w:t>
            </w:r>
          </w:p>
        </w:tc>
        <w:tc>
          <w:tcPr>
            <w:tcW w:w="607" w:type="dxa"/>
            <w:tcBorders>
              <w:top w:val="nil"/>
              <w:left w:val="nil"/>
              <w:bottom w:val="nil"/>
              <w:right w:val="nil"/>
            </w:tcBorders>
            <w:shd w:val="clear" w:color="auto" w:fill="auto"/>
            <w:noWrap/>
            <w:hideMark/>
          </w:tcPr>
          <w:p w14:paraId="1EBF23A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28.4</w:t>
            </w:r>
          </w:p>
        </w:tc>
        <w:tc>
          <w:tcPr>
            <w:tcW w:w="476" w:type="dxa"/>
            <w:tcBorders>
              <w:top w:val="nil"/>
              <w:left w:val="nil"/>
              <w:bottom w:val="nil"/>
              <w:right w:val="nil"/>
            </w:tcBorders>
            <w:shd w:val="clear" w:color="auto" w:fill="auto"/>
            <w:noWrap/>
            <w:hideMark/>
          </w:tcPr>
          <w:p w14:paraId="25C681C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w:t>
            </w:r>
          </w:p>
        </w:tc>
        <w:tc>
          <w:tcPr>
            <w:tcW w:w="603" w:type="dxa"/>
            <w:tcBorders>
              <w:top w:val="nil"/>
              <w:left w:val="nil"/>
              <w:bottom w:val="nil"/>
              <w:right w:val="nil"/>
            </w:tcBorders>
            <w:shd w:val="clear" w:color="auto" w:fill="auto"/>
            <w:noWrap/>
            <w:hideMark/>
          </w:tcPr>
          <w:p w14:paraId="4B6C67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18C423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378961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C6DA8F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5F7DA2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52.9</w:t>
            </w:r>
          </w:p>
        </w:tc>
        <w:tc>
          <w:tcPr>
            <w:tcW w:w="708" w:type="dxa"/>
            <w:tcBorders>
              <w:top w:val="nil"/>
              <w:left w:val="nil"/>
              <w:bottom w:val="nil"/>
              <w:right w:val="nil"/>
            </w:tcBorders>
            <w:shd w:val="clear" w:color="auto" w:fill="auto"/>
            <w:noWrap/>
            <w:hideMark/>
          </w:tcPr>
          <w:p w14:paraId="1079F75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567" w:type="dxa"/>
            <w:tcBorders>
              <w:top w:val="nil"/>
              <w:left w:val="nil"/>
              <w:bottom w:val="nil"/>
              <w:right w:val="nil"/>
            </w:tcBorders>
            <w:shd w:val="clear" w:color="auto" w:fill="auto"/>
            <w:noWrap/>
            <w:hideMark/>
          </w:tcPr>
          <w:p w14:paraId="3213B72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w:t>
            </w:r>
          </w:p>
        </w:tc>
        <w:tc>
          <w:tcPr>
            <w:tcW w:w="426" w:type="dxa"/>
            <w:tcBorders>
              <w:top w:val="nil"/>
              <w:left w:val="nil"/>
              <w:bottom w:val="nil"/>
              <w:right w:val="nil"/>
            </w:tcBorders>
            <w:shd w:val="clear" w:color="auto" w:fill="auto"/>
            <w:noWrap/>
            <w:hideMark/>
          </w:tcPr>
          <w:p w14:paraId="396528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w:t>
            </w:r>
          </w:p>
        </w:tc>
        <w:tc>
          <w:tcPr>
            <w:tcW w:w="2409" w:type="dxa"/>
            <w:tcBorders>
              <w:top w:val="nil"/>
              <w:left w:val="nil"/>
              <w:bottom w:val="nil"/>
              <w:right w:val="nil"/>
            </w:tcBorders>
            <w:shd w:val="clear" w:color="auto" w:fill="auto"/>
            <w:noWrap/>
            <w:hideMark/>
          </w:tcPr>
          <w:p w14:paraId="78D498CD"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0EF6FB6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3416FC2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70D523CF" w14:textId="2FF77BB7"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Yoshizawa et al. (1986) </w:t>
            </w:r>
            <w:sdt>
              <w:sdtPr>
                <w:rPr>
                  <w:rFonts w:eastAsia="Times New Roman" w:cs="Times New Roman"/>
                  <w:color w:val="000000"/>
                  <w:sz w:val="18"/>
                  <w:szCs w:val="18"/>
                  <w:lang w:val="sl-SI" w:eastAsia="sl-SI"/>
                </w:rPr>
                <w:tag w:val="MENDELEY_CITATION_v3_eyJjaXRhdGlvbklEIjoiTUVOREVMRVlfQ0lUQVRJT05fNmY4OWY2NmEtZjE5YS00MjAxLWJkNzgtMDJiZmExYzcyZWM0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
                <w:id w:val="1152877595"/>
                <w:placeholder>
                  <w:docPart w:val="D2FB0A86241442D8937EAAFF92539C1B"/>
                </w:placeholder>
              </w:sdtPr>
              <w:sdtEndPr>
                <w:rPr>
                  <w:rFonts w:eastAsiaTheme="minorHAnsi"/>
                  <w:lang w:val="en-GB" w:eastAsia="en-US"/>
                </w:rPr>
              </w:sdtEndPr>
              <w:sdtContent>
                <w:r w:rsidR="00482F98" w:rsidRPr="00482F98">
                  <w:rPr>
                    <w:rFonts w:cs="Times New Roman"/>
                    <w:color w:val="000000"/>
                    <w:sz w:val="18"/>
                    <w:szCs w:val="18"/>
                  </w:rPr>
                  <w:t>[38]</w:t>
                </w:r>
              </w:sdtContent>
            </w:sdt>
          </w:p>
        </w:tc>
      </w:tr>
      <w:tr w:rsidR="00772F0F" w:rsidRPr="00D702B7" w14:paraId="7D21F999" w14:textId="77777777" w:rsidTr="00B74CEA">
        <w:trPr>
          <w:trHeight w:val="276"/>
        </w:trPr>
        <w:tc>
          <w:tcPr>
            <w:tcW w:w="567" w:type="dxa"/>
            <w:tcBorders>
              <w:top w:val="nil"/>
              <w:left w:val="nil"/>
              <w:bottom w:val="nil"/>
              <w:right w:val="nil"/>
            </w:tcBorders>
            <w:shd w:val="clear" w:color="auto" w:fill="auto"/>
            <w:noWrap/>
            <w:hideMark/>
          </w:tcPr>
          <w:p w14:paraId="1155553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9.0</w:t>
            </w:r>
          </w:p>
        </w:tc>
        <w:tc>
          <w:tcPr>
            <w:tcW w:w="426" w:type="dxa"/>
            <w:tcBorders>
              <w:top w:val="nil"/>
              <w:left w:val="nil"/>
              <w:bottom w:val="nil"/>
              <w:right w:val="nil"/>
            </w:tcBorders>
            <w:shd w:val="clear" w:color="auto" w:fill="auto"/>
            <w:noWrap/>
            <w:hideMark/>
          </w:tcPr>
          <w:p w14:paraId="11B1BF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6B085E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8-9.9</w:t>
            </w:r>
          </w:p>
        </w:tc>
        <w:tc>
          <w:tcPr>
            <w:tcW w:w="607" w:type="dxa"/>
            <w:tcBorders>
              <w:top w:val="nil"/>
              <w:left w:val="nil"/>
              <w:bottom w:val="nil"/>
              <w:right w:val="nil"/>
            </w:tcBorders>
            <w:shd w:val="clear" w:color="auto" w:fill="auto"/>
            <w:noWrap/>
            <w:hideMark/>
          </w:tcPr>
          <w:p w14:paraId="3B2EB71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28.4</w:t>
            </w:r>
          </w:p>
        </w:tc>
        <w:tc>
          <w:tcPr>
            <w:tcW w:w="476" w:type="dxa"/>
            <w:tcBorders>
              <w:top w:val="nil"/>
              <w:left w:val="nil"/>
              <w:bottom w:val="nil"/>
              <w:right w:val="nil"/>
            </w:tcBorders>
            <w:shd w:val="clear" w:color="auto" w:fill="auto"/>
            <w:noWrap/>
            <w:hideMark/>
          </w:tcPr>
          <w:p w14:paraId="0A33A7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2.8</w:t>
            </w:r>
          </w:p>
        </w:tc>
        <w:tc>
          <w:tcPr>
            <w:tcW w:w="603" w:type="dxa"/>
            <w:tcBorders>
              <w:top w:val="nil"/>
              <w:left w:val="nil"/>
              <w:bottom w:val="nil"/>
              <w:right w:val="nil"/>
            </w:tcBorders>
            <w:shd w:val="clear" w:color="auto" w:fill="auto"/>
            <w:noWrap/>
            <w:hideMark/>
          </w:tcPr>
          <w:p w14:paraId="7AB4975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132</w:t>
            </w:r>
          </w:p>
        </w:tc>
        <w:tc>
          <w:tcPr>
            <w:tcW w:w="502" w:type="dxa"/>
            <w:tcBorders>
              <w:top w:val="nil"/>
              <w:left w:val="nil"/>
              <w:bottom w:val="nil"/>
              <w:right w:val="nil"/>
            </w:tcBorders>
            <w:shd w:val="clear" w:color="auto" w:fill="auto"/>
            <w:noWrap/>
            <w:hideMark/>
          </w:tcPr>
          <w:p w14:paraId="7D201D8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6.1</w:t>
            </w:r>
          </w:p>
        </w:tc>
        <w:tc>
          <w:tcPr>
            <w:tcW w:w="733" w:type="dxa"/>
            <w:tcBorders>
              <w:top w:val="nil"/>
              <w:left w:val="nil"/>
              <w:bottom w:val="nil"/>
              <w:right w:val="nil"/>
            </w:tcBorders>
            <w:shd w:val="clear" w:color="auto" w:fill="auto"/>
            <w:noWrap/>
            <w:hideMark/>
          </w:tcPr>
          <w:p w14:paraId="541ACF2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38969F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9B363C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52.2</w:t>
            </w:r>
          </w:p>
        </w:tc>
        <w:tc>
          <w:tcPr>
            <w:tcW w:w="708" w:type="dxa"/>
            <w:tcBorders>
              <w:top w:val="nil"/>
              <w:left w:val="nil"/>
              <w:bottom w:val="nil"/>
              <w:right w:val="nil"/>
            </w:tcBorders>
            <w:shd w:val="clear" w:color="auto" w:fill="auto"/>
            <w:noWrap/>
            <w:hideMark/>
          </w:tcPr>
          <w:p w14:paraId="2206A4F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w:t>
            </w:r>
          </w:p>
        </w:tc>
        <w:tc>
          <w:tcPr>
            <w:tcW w:w="567" w:type="dxa"/>
            <w:tcBorders>
              <w:top w:val="nil"/>
              <w:left w:val="nil"/>
              <w:bottom w:val="nil"/>
              <w:right w:val="nil"/>
            </w:tcBorders>
            <w:shd w:val="clear" w:color="auto" w:fill="auto"/>
            <w:noWrap/>
            <w:hideMark/>
          </w:tcPr>
          <w:p w14:paraId="73F3D7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11.3</w:t>
            </w:r>
          </w:p>
        </w:tc>
        <w:tc>
          <w:tcPr>
            <w:tcW w:w="426" w:type="dxa"/>
            <w:tcBorders>
              <w:top w:val="nil"/>
              <w:left w:val="nil"/>
              <w:bottom w:val="nil"/>
              <w:right w:val="nil"/>
            </w:tcBorders>
            <w:shd w:val="clear" w:color="auto" w:fill="auto"/>
            <w:noWrap/>
            <w:hideMark/>
          </w:tcPr>
          <w:p w14:paraId="6CA6AF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w:t>
            </w:r>
          </w:p>
        </w:tc>
        <w:tc>
          <w:tcPr>
            <w:tcW w:w="2409" w:type="dxa"/>
            <w:tcBorders>
              <w:top w:val="nil"/>
              <w:left w:val="nil"/>
              <w:bottom w:val="nil"/>
              <w:right w:val="nil"/>
            </w:tcBorders>
            <w:shd w:val="clear" w:color="auto" w:fill="auto"/>
            <w:noWrap/>
            <w:hideMark/>
          </w:tcPr>
          <w:p w14:paraId="51A54B8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White boys</w:t>
            </w:r>
          </w:p>
        </w:tc>
        <w:tc>
          <w:tcPr>
            <w:tcW w:w="426" w:type="dxa"/>
            <w:tcBorders>
              <w:top w:val="nil"/>
              <w:left w:val="nil"/>
              <w:bottom w:val="nil"/>
              <w:right w:val="nil"/>
            </w:tcBorders>
            <w:shd w:val="clear" w:color="auto" w:fill="auto"/>
            <w:noWrap/>
            <w:hideMark/>
          </w:tcPr>
          <w:p w14:paraId="4D5067C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0A9BA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Col</w:t>
            </w:r>
          </w:p>
        </w:tc>
        <w:tc>
          <w:tcPr>
            <w:tcW w:w="2805" w:type="dxa"/>
            <w:tcBorders>
              <w:top w:val="nil"/>
              <w:left w:val="nil"/>
              <w:bottom w:val="nil"/>
              <w:right w:val="nil"/>
            </w:tcBorders>
            <w:shd w:val="clear" w:color="auto" w:fill="auto"/>
            <w:noWrap/>
            <w:hideMark/>
          </w:tcPr>
          <w:p w14:paraId="2A6844BE" w14:textId="3D683060"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Spurr et al. (1982)</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NWZkZTVmNmItZWRkOC00MzA0LWEyMTYtNjgwYmIzYTBkYWYz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
                <w:id w:val="-2108025466"/>
                <w:placeholder>
                  <w:docPart w:val="C7012BC9DCA1418D9784DE316EEDEC57"/>
                </w:placeholder>
              </w:sdtPr>
              <w:sdtEndPr>
                <w:rPr>
                  <w:rFonts w:eastAsiaTheme="minorHAnsi"/>
                  <w:iCs w:val="0"/>
                  <w:lang w:val="en-GB" w:eastAsia="en-US"/>
                </w:rPr>
              </w:sdtEndPr>
              <w:sdtContent>
                <w:r w:rsidR="00482F98" w:rsidRPr="00482F98">
                  <w:rPr>
                    <w:rFonts w:cs="Times New Roman"/>
                    <w:color w:val="000000"/>
                    <w:sz w:val="18"/>
                    <w:szCs w:val="18"/>
                  </w:rPr>
                  <w:t>[6]</w:t>
                </w:r>
              </w:sdtContent>
            </w:sdt>
          </w:p>
        </w:tc>
      </w:tr>
      <w:tr w:rsidR="00772F0F" w:rsidRPr="00D702B7" w14:paraId="721E34AE" w14:textId="77777777" w:rsidTr="00B74CEA">
        <w:trPr>
          <w:trHeight w:val="276"/>
        </w:trPr>
        <w:tc>
          <w:tcPr>
            <w:tcW w:w="567" w:type="dxa"/>
            <w:tcBorders>
              <w:top w:val="nil"/>
              <w:left w:val="nil"/>
              <w:bottom w:val="nil"/>
              <w:right w:val="nil"/>
            </w:tcBorders>
            <w:shd w:val="clear" w:color="auto" w:fill="auto"/>
            <w:noWrap/>
            <w:hideMark/>
          </w:tcPr>
          <w:p w14:paraId="1B7154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w:t>
            </w:r>
          </w:p>
        </w:tc>
        <w:tc>
          <w:tcPr>
            <w:tcW w:w="426" w:type="dxa"/>
            <w:tcBorders>
              <w:top w:val="nil"/>
              <w:left w:val="nil"/>
              <w:bottom w:val="nil"/>
              <w:right w:val="nil"/>
            </w:tcBorders>
            <w:shd w:val="clear" w:color="auto" w:fill="auto"/>
            <w:noWrap/>
            <w:hideMark/>
          </w:tcPr>
          <w:p w14:paraId="65D0E2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0.6</w:t>
            </w:r>
          </w:p>
        </w:tc>
        <w:tc>
          <w:tcPr>
            <w:tcW w:w="764" w:type="dxa"/>
            <w:tcBorders>
              <w:top w:val="nil"/>
              <w:left w:val="nil"/>
              <w:bottom w:val="nil"/>
              <w:right w:val="nil"/>
            </w:tcBorders>
            <w:shd w:val="clear" w:color="auto" w:fill="auto"/>
            <w:noWrap/>
            <w:hideMark/>
          </w:tcPr>
          <w:p w14:paraId="199A71E6"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51055B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30.3</w:t>
            </w:r>
          </w:p>
        </w:tc>
        <w:tc>
          <w:tcPr>
            <w:tcW w:w="476" w:type="dxa"/>
            <w:tcBorders>
              <w:top w:val="nil"/>
              <w:left w:val="nil"/>
              <w:bottom w:val="nil"/>
              <w:right w:val="nil"/>
            </w:tcBorders>
            <w:shd w:val="clear" w:color="auto" w:fill="auto"/>
            <w:noWrap/>
            <w:hideMark/>
          </w:tcPr>
          <w:p w14:paraId="6EB4A9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w:t>
            </w:r>
          </w:p>
        </w:tc>
        <w:tc>
          <w:tcPr>
            <w:tcW w:w="603" w:type="dxa"/>
            <w:tcBorders>
              <w:top w:val="nil"/>
              <w:left w:val="nil"/>
              <w:bottom w:val="nil"/>
              <w:right w:val="nil"/>
            </w:tcBorders>
            <w:shd w:val="clear" w:color="auto" w:fill="auto"/>
            <w:noWrap/>
            <w:hideMark/>
          </w:tcPr>
          <w:p w14:paraId="23D23F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502" w:type="dxa"/>
            <w:tcBorders>
              <w:top w:val="nil"/>
              <w:left w:val="nil"/>
              <w:bottom w:val="nil"/>
              <w:right w:val="nil"/>
            </w:tcBorders>
            <w:shd w:val="clear" w:color="auto" w:fill="auto"/>
            <w:noWrap/>
            <w:hideMark/>
          </w:tcPr>
          <w:p w14:paraId="53E8A42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733" w:type="dxa"/>
            <w:tcBorders>
              <w:top w:val="nil"/>
              <w:left w:val="nil"/>
              <w:bottom w:val="nil"/>
              <w:right w:val="nil"/>
            </w:tcBorders>
            <w:shd w:val="clear" w:color="auto" w:fill="auto"/>
            <w:noWrap/>
            <w:hideMark/>
          </w:tcPr>
          <w:p w14:paraId="1EED4B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06B9D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B7C8E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40.1</w:t>
            </w:r>
          </w:p>
        </w:tc>
        <w:tc>
          <w:tcPr>
            <w:tcW w:w="708" w:type="dxa"/>
            <w:tcBorders>
              <w:top w:val="nil"/>
              <w:left w:val="nil"/>
              <w:bottom w:val="nil"/>
              <w:right w:val="nil"/>
            </w:tcBorders>
            <w:shd w:val="clear" w:color="auto" w:fill="auto"/>
            <w:noWrap/>
            <w:hideMark/>
          </w:tcPr>
          <w:p w14:paraId="446F92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w:t>
            </w:r>
          </w:p>
        </w:tc>
        <w:tc>
          <w:tcPr>
            <w:tcW w:w="567" w:type="dxa"/>
            <w:tcBorders>
              <w:top w:val="nil"/>
              <w:left w:val="nil"/>
              <w:bottom w:val="nil"/>
              <w:right w:val="nil"/>
            </w:tcBorders>
            <w:shd w:val="clear" w:color="auto" w:fill="auto"/>
            <w:noWrap/>
            <w:hideMark/>
          </w:tcPr>
          <w:p w14:paraId="07667C4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13.2</w:t>
            </w:r>
          </w:p>
        </w:tc>
        <w:tc>
          <w:tcPr>
            <w:tcW w:w="426" w:type="dxa"/>
            <w:tcBorders>
              <w:top w:val="nil"/>
              <w:left w:val="nil"/>
              <w:bottom w:val="nil"/>
              <w:right w:val="nil"/>
            </w:tcBorders>
            <w:shd w:val="clear" w:color="auto" w:fill="auto"/>
            <w:noWrap/>
            <w:hideMark/>
          </w:tcPr>
          <w:p w14:paraId="01BB7D0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2409" w:type="dxa"/>
            <w:tcBorders>
              <w:top w:val="nil"/>
              <w:left w:val="nil"/>
              <w:bottom w:val="nil"/>
              <w:right w:val="nil"/>
            </w:tcBorders>
            <w:shd w:val="clear" w:color="auto" w:fill="auto"/>
            <w:noWrap/>
            <w:hideMark/>
          </w:tcPr>
          <w:p w14:paraId="10B739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Hong Kong Children</w:t>
            </w:r>
          </w:p>
        </w:tc>
        <w:tc>
          <w:tcPr>
            <w:tcW w:w="426" w:type="dxa"/>
            <w:tcBorders>
              <w:top w:val="nil"/>
              <w:left w:val="nil"/>
              <w:bottom w:val="nil"/>
              <w:right w:val="nil"/>
            </w:tcBorders>
            <w:shd w:val="clear" w:color="auto" w:fill="auto"/>
            <w:noWrap/>
            <w:hideMark/>
          </w:tcPr>
          <w:p w14:paraId="6024B3F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7B18255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H-K</w:t>
            </w:r>
          </w:p>
        </w:tc>
        <w:tc>
          <w:tcPr>
            <w:tcW w:w="2805" w:type="dxa"/>
            <w:tcBorders>
              <w:top w:val="nil"/>
              <w:left w:val="nil"/>
              <w:bottom w:val="nil"/>
              <w:right w:val="nil"/>
            </w:tcBorders>
            <w:shd w:val="clear" w:color="auto" w:fill="auto"/>
            <w:noWrap/>
            <w:hideMark/>
          </w:tcPr>
          <w:p w14:paraId="685DD0C0" w14:textId="6F3D1576"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McManus et al. (2004) </w:t>
            </w:r>
            <w:sdt>
              <w:sdtPr>
                <w:rPr>
                  <w:rFonts w:eastAsia="Times New Roman" w:cs="Times New Roman"/>
                  <w:color w:val="000000"/>
                  <w:sz w:val="18"/>
                  <w:szCs w:val="18"/>
                  <w:lang w:val="sl-SI" w:eastAsia="sl-SI"/>
                </w:rPr>
                <w:tag w:val="MENDELEY_CITATION_v3_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"/>
                <w:id w:val="-1474362438"/>
                <w:placeholder>
                  <w:docPart w:val="12A79E3E0017491D8DAA84BCFF24FF49"/>
                </w:placeholder>
              </w:sdtPr>
              <w:sdtEndPr>
                <w:rPr>
                  <w:rFonts w:eastAsiaTheme="minorHAnsi"/>
                  <w:lang w:val="en-GB" w:eastAsia="en-US"/>
                </w:rPr>
              </w:sdtEndPr>
              <w:sdtContent>
                <w:r w:rsidR="00482F98" w:rsidRPr="00482F98">
                  <w:rPr>
                    <w:rFonts w:cs="Times New Roman"/>
                    <w:color w:val="000000"/>
                    <w:sz w:val="18"/>
                    <w:szCs w:val="18"/>
                  </w:rPr>
                  <w:t>[61]</w:t>
                </w:r>
              </w:sdtContent>
            </w:sdt>
          </w:p>
        </w:tc>
      </w:tr>
      <w:tr w:rsidR="00772F0F" w:rsidRPr="00D702B7" w14:paraId="1A8265CB" w14:textId="77777777" w:rsidTr="00B74CEA">
        <w:trPr>
          <w:trHeight w:val="276"/>
        </w:trPr>
        <w:tc>
          <w:tcPr>
            <w:tcW w:w="567" w:type="dxa"/>
            <w:tcBorders>
              <w:top w:val="nil"/>
              <w:left w:val="nil"/>
              <w:bottom w:val="nil"/>
              <w:right w:val="nil"/>
            </w:tcBorders>
            <w:shd w:val="clear" w:color="auto" w:fill="auto"/>
            <w:noWrap/>
            <w:hideMark/>
          </w:tcPr>
          <w:p w14:paraId="0BD7FCB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9.9</w:t>
            </w:r>
          </w:p>
        </w:tc>
        <w:tc>
          <w:tcPr>
            <w:tcW w:w="426" w:type="dxa"/>
            <w:tcBorders>
              <w:top w:val="nil"/>
              <w:left w:val="nil"/>
              <w:bottom w:val="nil"/>
              <w:right w:val="nil"/>
            </w:tcBorders>
            <w:shd w:val="clear" w:color="auto" w:fill="auto"/>
            <w:noWrap/>
            <w:hideMark/>
          </w:tcPr>
          <w:p w14:paraId="7807862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0.4</w:t>
            </w:r>
          </w:p>
        </w:tc>
        <w:tc>
          <w:tcPr>
            <w:tcW w:w="764" w:type="dxa"/>
            <w:tcBorders>
              <w:top w:val="nil"/>
              <w:left w:val="nil"/>
              <w:bottom w:val="nil"/>
              <w:right w:val="nil"/>
            </w:tcBorders>
            <w:shd w:val="clear" w:color="auto" w:fill="auto"/>
            <w:noWrap/>
            <w:hideMark/>
          </w:tcPr>
          <w:p w14:paraId="53B22F14"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9</w:t>
            </w:r>
          </w:p>
        </w:tc>
        <w:tc>
          <w:tcPr>
            <w:tcW w:w="607" w:type="dxa"/>
            <w:tcBorders>
              <w:top w:val="nil"/>
              <w:left w:val="nil"/>
              <w:bottom w:val="nil"/>
              <w:right w:val="nil"/>
            </w:tcBorders>
            <w:shd w:val="clear" w:color="auto" w:fill="auto"/>
            <w:noWrap/>
            <w:hideMark/>
          </w:tcPr>
          <w:p w14:paraId="75C4F2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31.3</w:t>
            </w:r>
          </w:p>
        </w:tc>
        <w:tc>
          <w:tcPr>
            <w:tcW w:w="476" w:type="dxa"/>
            <w:tcBorders>
              <w:top w:val="nil"/>
              <w:left w:val="nil"/>
              <w:bottom w:val="nil"/>
              <w:right w:val="nil"/>
            </w:tcBorders>
            <w:shd w:val="clear" w:color="auto" w:fill="auto"/>
            <w:noWrap/>
            <w:hideMark/>
          </w:tcPr>
          <w:p w14:paraId="1FAB0D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w:t>
            </w:r>
          </w:p>
        </w:tc>
        <w:tc>
          <w:tcPr>
            <w:tcW w:w="603" w:type="dxa"/>
            <w:tcBorders>
              <w:top w:val="nil"/>
              <w:left w:val="nil"/>
              <w:bottom w:val="nil"/>
              <w:right w:val="nil"/>
            </w:tcBorders>
            <w:shd w:val="clear" w:color="auto" w:fill="auto"/>
            <w:noWrap/>
            <w:hideMark/>
          </w:tcPr>
          <w:p w14:paraId="0034EB2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140</w:t>
            </w:r>
          </w:p>
        </w:tc>
        <w:tc>
          <w:tcPr>
            <w:tcW w:w="502" w:type="dxa"/>
            <w:tcBorders>
              <w:top w:val="nil"/>
              <w:left w:val="nil"/>
              <w:bottom w:val="nil"/>
              <w:right w:val="nil"/>
            </w:tcBorders>
            <w:shd w:val="clear" w:color="auto" w:fill="auto"/>
            <w:noWrap/>
            <w:hideMark/>
          </w:tcPr>
          <w:p w14:paraId="092E828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733" w:type="dxa"/>
            <w:tcBorders>
              <w:top w:val="nil"/>
              <w:left w:val="nil"/>
              <w:bottom w:val="nil"/>
              <w:right w:val="nil"/>
            </w:tcBorders>
            <w:shd w:val="clear" w:color="auto" w:fill="auto"/>
            <w:noWrap/>
            <w:hideMark/>
          </w:tcPr>
          <w:p w14:paraId="5852277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2C1182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4C94E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63.0</w:t>
            </w:r>
          </w:p>
        </w:tc>
        <w:tc>
          <w:tcPr>
            <w:tcW w:w="708" w:type="dxa"/>
            <w:tcBorders>
              <w:top w:val="nil"/>
              <w:left w:val="nil"/>
              <w:bottom w:val="nil"/>
              <w:right w:val="nil"/>
            </w:tcBorders>
            <w:shd w:val="clear" w:color="auto" w:fill="auto"/>
            <w:noWrap/>
            <w:hideMark/>
          </w:tcPr>
          <w:p w14:paraId="59E8152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567" w:type="dxa"/>
            <w:tcBorders>
              <w:top w:val="nil"/>
              <w:left w:val="nil"/>
              <w:bottom w:val="nil"/>
              <w:right w:val="nil"/>
            </w:tcBorders>
            <w:shd w:val="clear" w:color="auto" w:fill="auto"/>
            <w:noWrap/>
            <w:hideMark/>
          </w:tcPr>
          <w:p w14:paraId="378154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12.7</w:t>
            </w:r>
          </w:p>
        </w:tc>
        <w:tc>
          <w:tcPr>
            <w:tcW w:w="426" w:type="dxa"/>
            <w:tcBorders>
              <w:top w:val="nil"/>
              <w:left w:val="nil"/>
              <w:bottom w:val="nil"/>
              <w:right w:val="nil"/>
            </w:tcBorders>
            <w:shd w:val="clear" w:color="auto" w:fill="auto"/>
            <w:noWrap/>
            <w:hideMark/>
          </w:tcPr>
          <w:p w14:paraId="778C494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w:t>
            </w:r>
          </w:p>
        </w:tc>
        <w:tc>
          <w:tcPr>
            <w:tcW w:w="2409" w:type="dxa"/>
            <w:tcBorders>
              <w:top w:val="nil"/>
              <w:left w:val="nil"/>
              <w:bottom w:val="nil"/>
              <w:right w:val="nil"/>
            </w:tcBorders>
            <w:shd w:val="clear" w:color="auto" w:fill="auto"/>
            <w:noWrap/>
            <w:hideMark/>
          </w:tcPr>
          <w:p w14:paraId="5BE49F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2nd test of 3 done a week apart</w:t>
            </w:r>
          </w:p>
        </w:tc>
        <w:tc>
          <w:tcPr>
            <w:tcW w:w="426" w:type="dxa"/>
            <w:tcBorders>
              <w:top w:val="nil"/>
              <w:left w:val="nil"/>
              <w:bottom w:val="nil"/>
              <w:right w:val="nil"/>
            </w:tcBorders>
            <w:shd w:val="clear" w:color="auto" w:fill="auto"/>
            <w:noWrap/>
            <w:hideMark/>
          </w:tcPr>
          <w:p w14:paraId="6CDA430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0C49BA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037E2C9E" w14:textId="0EB8A320"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Armstrong et al. (1996) </w:t>
            </w:r>
            <w:sdt>
              <w:sdtPr>
                <w:rPr>
                  <w:rFonts w:eastAsia="Times New Roman" w:cs="Times New Roman"/>
                  <w:color w:val="000000"/>
                  <w:sz w:val="18"/>
                  <w:szCs w:val="18"/>
                  <w:lang w:val="sl-SI" w:eastAsia="sl-SI"/>
                </w:rPr>
                <w:tag w:val="MENDELEY_CITATION_v3_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"/>
                <w:id w:val="-1458558787"/>
                <w:placeholder>
                  <w:docPart w:val="07C30D3AA1244FFE8E36298525A75F07"/>
                </w:placeholder>
              </w:sdtPr>
              <w:sdtEndPr>
                <w:rPr>
                  <w:rFonts w:eastAsiaTheme="minorHAnsi"/>
                  <w:lang w:val="en-GB" w:eastAsia="en-US"/>
                </w:rPr>
              </w:sdtEndPr>
              <w:sdtContent>
                <w:r w:rsidR="00482F98" w:rsidRPr="00482F98">
                  <w:rPr>
                    <w:rFonts w:cs="Times New Roman"/>
                    <w:color w:val="000000"/>
                    <w:sz w:val="18"/>
                    <w:szCs w:val="18"/>
                  </w:rPr>
                  <w:t>[62]</w:t>
                </w:r>
              </w:sdtContent>
            </w:sdt>
          </w:p>
        </w:tc>
      </w:tr>
      <w:tr w:rsidR="00772F0F" w:rsidRPr="00D702B7" w14:paraId="27527560" w14:textId="77777777" w:rsidTr="00B74CEA">
        <w:trPr>
          <w:trHeight w:val="276"/>
        </w:trPr>
        <w:tc>
          <w:tcPr>
            <w:tcW w:w="567" w:type="dxa"/>
            <w:tcBorders>
              <w:top w:val="nil"/>
              <w:left w:val="nil"/>
              <w:bottom w:val="nil"/>
              <w:right w:val="nil"/>
            </w:tcBorders>
            <w:shd w:val="clear" w:color="auto" w:fill="auto"/>
            <w:noWrap/>
            <w:hideMark/>
          </w:tcPr>
          <w:p w14:paraId="1787DFA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9.9</w:t>
            </w:r>
          </w:p>
        </w:tc>
        <w:tc>
          <w:tcPr>
            <w:tcW w:w="426" w:type="dxa"/>
            <w:tcBorders>
              <w:top w:val="nil"/>
              <w:left w:val="nil"/>
              <w:bottom w:val="nil"/>
              <w:right w:val="nil"/>
            </w:tcBorders>
            <w:shd w:val="clear" w:color="auto" w:fill="auto"/>
            <w:noWrap/>
            <w:hideMark/>
          </w:tcPr>
          <w:p w14:paraId="529C11B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4861541B"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8E45E7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32.0</w:t>
            </w:r>
          </w:p>
        </w:tc>
        <w:tc>
          <w:tcPr>
            <w:tcW w:w="476" w:type="dxa"/>
            <w:tcBorders>
              <w:top w:val="nil"/>
              <w:left w:val="nil"/>
              <w:bottom w:val="nil"/>
              <w:right w:val="nil"/>
            </w:tcBorders>
            <w:shd w:val="clear" w:color="auto" w:fill="auto"/>
            <w:noWrap/>
            <w:hideMark/>
          </w:tcPr>
          <w:p w14:paraId="4C098A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w:t>
            </w:r>
          </w:p>
        </w:tc>
        <w:tc>
          <w:tcPr>
            <w:tcW w:w="603" w:type="dxa"/>
            <w:tcBorders>
              <w:top w:val="nil"/>
              <w:left w:val="nil"/>
              <w:bottom w:val="nil"/>
              <w:right w:val="nil"/>
            </w:tcBorders>
            <w:shd w:val="clear" w:color="auto" w:fill="auto"/>
            <w:noWrap/>
            <w:hideMark/>
          </w:tcPr>
          <w:p w14:paraId="25096C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140</w:t>
            </w:r>
          </w:p>
        </w:tc>
        <w:tc>
          <w:tcPr>
            <w:tcW w:w="502" w:type="dxa"/>
            <w:tcBorders>
              <w:top w:val="nil"/>
              <w:left w:val="nil"/>
              <w:bottom w:val="nil"/>
              <w:right w:val="nil"/>
            </w:tcBorders>
            <w:shd w:val="clear" w:color="auto" w:fill="auto"/>
            <w:noWrap/>
            <w:hideMark/>
          </w:tcPr>
          <w:p w14:paraId="75944DA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733" w:type="dxa"/>
            <w:tcBorders>
              <w:top w:val="nil"/>
              <w:left w:val="nil"/>
              <w:bottom w:val="nil"/>
              <w:right w:val="nil"/>
            </w:tcBorders>
            <w:shd w:val="clear" w:color="auto" w:fill="auto"/>
            <w:noWrap/>
            <w:hideMark/>
          </w:tcPr>
          <w:p w14:paraId="5572FF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7B6BA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828222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62.0</w:t>
            </w:r>
          </w:p>
        </w:tc>
        <w:tc>
          <w:tcPr>
            <w:tcW w:w="708" w:type="dxa"/>
            <w:tcBorders>
              <w:top w:val="nil"/>
              <w:left w:val="nil"/>
              <w:bottom w:val="nil"/>
              <w:right w:val="nil"/>
            </w:tcBorders>
            <w:shd w:val="clear" w:color="auto" w:fill="auto"/>
            <w:noWrap/>
            <w:hideMark/>
          </w:tcPr>
          <w:p w14:paraId="36B440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567" w:type="dxa"/>
            <w:tcBorders>
              <w:top w:val="nil"/>
              <w:left w:val="nil"/>
              <w:bottom w:val="nil"/>
              <w:right w:val="nil"/>
            </w:tcBorders>
            <w:shd w:val="clear" w:color="auto" w:fill="auto"/>
            <w:noWrap/>
            <w:hideMark/>
          </w:tcPr>
          <w:p w14:paraId="3C1226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9.7</w:t>
            </w:r>
          </w:p>
        </w:tc>
        <w:tc>
          <w:tcPr>
            <w:tcW w:w="426" w:type="dxa"/>
            <w:tcBorders>
              <w:top w:val="nil"/>
              <w:left w:val="nil"/>
              <w:bottom w:val="nil"/>
              <w:right w:val="nil"/>
            </w:tcBorders>
            <w:shd w:val="clear" w:color="auto" w:fill="auto"/>
            <w:noWrap/>
            <w:hideMark/>
          </w:tcPr>
          <w:p w14:paraId="1F5906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w:t>
            </w:r>
          </w:p>
        </w:tc>
        <w:tc>
          <w:tcPr>
            <w:tcW w:w="2409" w:type="dxa"/>
            <w:tcBorders>
              <w:top w:val="nil"/>
              <w:left w:val="nil"/>
              <w:bottom w:val="nil"/>
              <w:right w:val="nil"/>
            </w:tcBorders>
            <w:shd w:val="clear" w:color="auto" w:fill="auto"/>
            <w:noWrap/>
            <w:hideMark/>
          </w:tcPr>
          <w:p w14:paraId="355B53B6"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0BA746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B4B975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0DF912CA" w14:textId="3E255D8B"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Welsman et al. (1997) </w:t>
            </w:r>
            <w:sdt>
              <w:sdtPr>
                <w:rPr>
                  <w:rFonts w:eastAsia="Times New Roman" w:cs="Times New Roman"/>
                  <w:color w:val="000000"/>
                  <w:sz w:val="18"/>
                  <w:szCs w:val="18"/>
                  <w:lang w:val="sl-SI" w:eastAsia="sl-SI"/>
                </w:rPr>
                <w:tag w:val="MENDELEY_CITATION_v3_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"/>
                <w:id w:val="218015806"/>
                <w:placeholder>
                  <w:docPart w:val="77F05DCAD15544729D2DC195A13B2866"/>
                </w:placeholder>
              </w:sdtPr>
              <w:sdtEndPr>
                <w:rPr>
                  <w:rFonts w:eastAsiaTheme="minorHAnsi"/>
                  <w:lang w:val="en-GB" w:eastAsia="en-US"/>
                </w:rPr>
              </w:sdtEndPr>
              <w:sdtContent>
                <w:r w:rsidR="00482F98" w:rsidRPr="00482F98">
                  <w:rPr>
                    <w:rFonts w:cs="Times New Roman"/>
                    <w:color w:val="000000"/>
                    <w:sz w:val="18"/>
                    <w:szCs w:val="18"/>
                  </w:rPr>
                  <w:t>[63]</w:t>
                </w:r>
              </w:sdtContent>
            </w:sdt>
          </w:p>
        </w:tc>
      </w:tr>
      <w:tr w:rsidR="00772F0F" w:rsidRPr="00D702B7" w14:paraId="079CD5D5" w14:textId="77777777" w:rsidTr="00B74CEA">
        <w:trPr>
          <w:trHeight w:val="276"/>
        </w:trPr>
        <w:tc>
          <w:tcPr>
            <w:tcW w:w="567" w:type="dxa"/>
            <w:tcBorders>
              <w:top w:val="nil"/>
              <w:left w:val="nil"/>
              <w:bottom w:val="nil"/>
              <w:right w:val="nil"/>
            </w:tcBorders>
            <w:shd w:val="clear" w:color="auto" w:fill="auto"/>
            <w:noWrap/>
            <w:hideMark/>
          </w:tcPr>
          <w:p w14:paraId="216D9AE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04DB43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6AB14566"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10</w:t>
            </w:r>
          </w:p>
        </w:tc>
        <w:tc>
          <w:tcPr>
            <w:tcW w:w="607" w:type="dxa"/>
            <w:tcBorders>
              <w:top w:val="nil"/>
              <w:left w:val="nil"/>
              <w:bottom w:val="nil"/>
              <w:right w:val="nil"/>
            </w:tcBorders>
            <w:shd w:val="clear" w:color="auto" w:fill="auto"/>
            <w:noWrap/>
            <w:hideMark/>
          </w:tcPr>
          <w:p w14:paraId="2DC039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42799F8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4EE973E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140</w:t>
            </w:r>
          </w:p>
        </w:tc>
        <w:tc>
          <w:tcPr>
            <w:tcW w:w="502" w:type="dxa"/>
            <w:tcBorders>
              <w:top w:val="nil"/>
              <w:left w:val="nil"/>
              <w:bottom w:val="nil"/>
              <w:right w:val="nil"/>
            </w:tcBorders>
            <w:shd w:val="clear" w:color="auto" w:fill="auto"/>
            <w:noWrap/>
            <w:hideMark/>
          </w:tcPr>
          <w:p w14:paraId="6D1137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w:t>
            </w:r>
          </w:p>
        </w:tc>
        <w:tc>
          <w:tcPr>
            <w:tcW w:w="733" w:type="dxa"/>
            <w:tcBorders>
              <w:top w:val="nil"/>
              <w:left w:val="nil"/>
              <w:bottom w:val="nil"/>
              <w:right w:val="nil"/>
            </w:tcBorders>
            <w:shd w:val="clear" w:color="auto" w:fill="auto"/>
            <w:noWrap/>
            <w:hideMark/>
          </w:tcPr>
          <w:p w14:paraId="48831D2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90314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63A15D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49.3</w:t>
            </w:r>
          </w:p>
        </w:tc>
        <w:tc>
          <w:tcPr>
            <w:tcW w:w="708" w:type="dxa"/>
            <w:tcBorders>
              <w:top w:val="nil"/>
              <w:left w:val="nil"/>
              <w:bottom w:val="nil"/>
              <w:right w:val="nil"/>
            </w:tcBorders>
            <w:shd w:val="clear" w:color="auto" w:fill="auto"/>
            <w:noWrap/>
            <w:hideMark/>
          </w:tcPr>
          <w:p w14:paraId="6D648DE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w:t>
            </w:r>
          </w:p>
        </w:tc>
        <w:tc>
          <w:tcPr>
            <w:tcW w:w="567" w:type="dxa"/>
            <w:tcBorders>
              <w:top w:val="nil"/>
              <w:left w:val="nil"/>
              <w:bottom w:val="nil"/>
              <w:right w:val="nil"/>
            </w:tcBorders>
            <w:shd w:val="clear" w:color="auto" w:fill="auto"/>
            <w:noWrap/>
            <w:hideMark/>
          </w:tcPr>
          <w:p w14:paraId="45A5BF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w:t>
            </w:r>
          </w:p>
        </w:tc>
        <w:tc>
          <w:tcPr>
            <w:tcW w:w="426" w:type="dxa"/>
            <w:tcBorders>
              <w:top w:val="nil"/>
              <w:left w:val="nil"/>
              <w:bottom w:val="nil"/>
              <w:right w:val="nil"/>
            </w:tcBorders>
            <w:shd w:val="clear" w:color="auto" w:fill="auto"/>
            <w:noWrap/>
            <w:hideMark/>
          </w:tcPr>
          <w:p w14:paraId="02AF60E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2409" w:type="dxa"/>
            <w:tcBorders>
              <w:top w:val="nil"/>
              <w:left w:val="nil"/>
              <w:bottom w:val="nil"/>
              <w:right w:val="nil"/>
            </w:tcBorders>
            <w:shd w:val="clear" w:color="auto" w:fill="auto"/>
            <w:noWrap/>
            <w:hideMark/>
          </w:tcPr>
          <w:p w14:paraId="1D2506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Year 1 of a longitudinal study</w:t>
            </w:r>
          </w:p>
        </w:tc>
        <w:tc>
          <w:tcPr>
            <w:tcW w:w="426" w:type="dxa"/>
            <w:tcBorders>
              <w:top w:val="nil"/>
              <w:left w:val="nil"/>
              <w:bottom w:val="nil"/>
              <w:right w:val="nil"/>
            </w:tcBorders>
            <w:shd w:val="clear" w:color="auto" w:fill="auto"/>
            <w:noWrap/>
            <w:hideMark/>
          </w:tcPr>
          <w:p w14:paraId="306A2B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42652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Chi </w:t>
            </w:r>
          </w:p>
        </w:tc>
        <w:tc>
          <w:tcPr>
            <w:tcW w:w="2805" w:type="dxa"/>
            <w:tcBorders>
              <w:top w:val="nil"/>
              <w:left w:val="nil"/>
              <w:bottom w:val="nil"/>
              <w:right w:val="nil"/>
            </w:tcBorders>
            <w:shd w:val="clear" w:color="auto" w:fill="auto"/>
            <w:noWrap/>
            <w:hideMark/>
          </w:tcPr>
          <w:p w14:paraId="7D2ECDDF" w14:textId="041A9C0B"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Shao et al. (1997) </w:t>
            </w:r>
            <w:sdt>
              <w:sdtPr>
                <w:rPr>
                  <w:rFonts w:eastAsia="Times New Roman" w:cs="Times New Roman"/>
                  <w:color w:val="000000"/>
                  <w:sz w:val="18"/>
                  <w:szCs w:val="18"/>
                  <w:lang w:val="sl-SI" w:eastAsia="sl-SI"/>
                </w:rPr>
                <w:tag w:val="MENDELEY_CITATION_v3_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"/>
                <w:id w:val="-1194459996"/>
                <w:placeholder>
                  <w:docPart w:val="9643ED4186F24BA7B8CEBDFB3CDE9F3A"/>
                </w:placeholder>
              </w:sdtPr>
              <w:sdtEndPr>
                <w:rPr>
                  <w:rFonts w:eastAsiaTheme="minorHAnsi"/>
                  <w:lang w:val="en-GB" w:eastAsia="en-US"/>
                </w:rPr>
              </w:sdtEndPr>
              <w:sdtContent>
                <w:r w:rsidR="00482F98" w:rsidRPr="00482F98">
                  <w:rPr>
                    <w:rFonts w:cs="Times New Roman"/>
                    <w:color w:val="000000"/>
                    <w:sz w:val="18"/>
                    <w:szCs w:val="18"/>
                  </w:rPr>
                  <w:t>[64]</w:t>
                </w:r>
              </w:sdtContent>
            </w:sdt>
          </w:p>
        </w:tc>
      </w:tr>
      <w:tr w:rsidR="00772F0F" w:rsidRPr="00D702B7" w14:paraId="5C1DB889" w14:textId="77777777" w:rsidTr="00B74CEA">
        <w:trPr>
          <w:trHeight w:val="345"/>
        </w:trPr>
        <w:tc>
          <w:tcPr>
            <w:tcW w:w="567" w:type="dxa"/>
            <w:tcBorders>
              <w:top w:val="nil"/>
              <w:left w:val="nil"/>
              <w:bottom w:val="nil"/>
              <w:right w:val="nil"/>
            </w:tcBorders>
            <w:shd w:val="clear" w:color="auto" w:fill="auto"/>
            <w:noWrap/>
            <w:hideMark/>
          </w:tcPr>
          <w:p w14:paraId="26C3FC8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47BCCB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30E7EBA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9-10</w:t>
            </w:r>
          </w:p>
        </w:tc>
        <w:tc>
          <w:tcPr>
            <w:tcW w:w="607" w:type="dxa"/>
            <w:tcBorders>
              <w:top w:val="nil"/>
              <w:left w:val="nil"/>
              <w:bottom w:val="nil"/>
              <w:right w:val="nil"/>
            </w:tcBorders>
            <w:shd w:val="clear" w:color="auto" w:fill="auto"/>
            <w:noWrap/>
            <w:hideMark/>
          </w:tcPr>
          <w:p w14:paraId="4C4789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29.7</w:t>
            </w:r>
          </w:p>
        </w:tc>
        <w:tc>
          <w:tcPr>
            <w:tcW w:w="476" w:type="dxa"/>
            <w:tcBorders>
              <w:top w:val="nil"/>
              <w:left w:val="nil"/>
              <w:bottom w:val="nil"/>
              <w:right w:val="nil"/>
            </w:tcBorders>
            <w:shd w:val="clear" w:color="auto" w:fill="auto"/>
            <w:noWrap/>
            <w:hideMark/>
          </w:tcPr>
          <w:p w14:paraId="6F8449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w:t>
            </w:r>
          </w:p>
        </w:tc>
        <w:tc>
          <w:tcPr>
            <w:tcW w:w="603" w:type="dxa"/>
            <w:tcBorders>
              <w:top w:val="nil"/>
              <w:left w:val="nil"/>
              <w:bottom w:val="nil"/>
              <w:right w:val="nil"/>
            </w:tcBorders>
            <w:shd w:val="clear" w:color="auto" w:fill="auto"/>
            <w:noWrap/>
            <w:hideMark/>
          </w:tcPr>
          <w:p w14:paraId="40FB26D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135</w:t>
            </w:r>
          </w:p>
        </w:tc>
        <w:tc>
          <w:tcPr>
            <w:tcW w:w="502" w:type="dxa"/>
            <w:tcBorders>
              <w:top w:val="nil"/>
              <w:left w:val="nil"/>
              <w:bottom w:val="nil"/>
              <w:right w:val="nil"/>
            </w:tcBorders>
            <w:shd w:val="clear" w:color="auto" w:fill="auto"/>
            <w:noWrap/>
            <w:hideMark/>
          </w:tcPr>
          <w:p w14:paraId="7E0EED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w:t>
            </w:r>
          </w:p>
        </w:tc>
        <w:tc>
          <w:tcPr>
            <w:tcW w:w="733" w:type="dxa"/>
            <w:tcBorders>
              <w:top w:val="nil"/>
              <w:left w:val="nil"/>
              <w:bottom w:val="nil"/>
              <w:right w:val="nil"/>
            </w:tcBorders>
            <w:shd w:val="clear" w:color="auto" w:fill="auto"/>
            <w:noWrap/>
            <w:hideMark/>
          </w:tcPr>
          <w:p w14:paraId="1DCCC6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16.3</w:t>
            </w:r>
          </w:p>
        </w:tc>
        <w:tc>
          <w:tcPr>
            <w:tcW w:w="709" w:type="dxa"/>
            <w:tcBorders>
              <w:top w:val="nil"/>
              <w:left w:val="nil"/>
              <w:bottom w:val="nil"/>
              <w:right w:val="nil"/>
            </w:tcBorders>
            <w:shd w:val="clear" w:color="auto" w:fill="auto"/>
            <w:noWrap/>
            <w:hideMark/>
          </w:tcPr>
          <w:p w14:paraId="53E7C9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w:t>
            </w:r>
          </w:p>
        </w:tc>
        <w:tc>
          <w:tcPr>
            <w:tcW w:w="709" w:type="dxa"/>
            <w:tcBorders>
              <w:top w:val="nil"/>
              <w:left w:val="nil"/>
              <w:bottom w:val="nil"/>
              <w:right w:val="nil"/>
            </w:tcBorders>
            <w:shd w:val="clear" w:color="auto" w:fill="auto"/>
            <w:noWrap/>
            <w:hideMark/>
          </w:tcPr>
          <w:p w14:paraId="7E3C85D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47.7</w:t>
            </w:r>
          </w:p>
        </w:tc>
        <w:tc>
          <w:tcPr>
            <w:tcW w:w="708" w:type="dxa"/>
            <w:tcBorders>
              <w:top w:val="nil"/>
              <w:left w:val="nil"/>
              <w:bottom w:val="nil"/>
              <w:right w:val="nil"/>
            </w:tcBorders>
            <w:shd w:val="clear" w:color="auto" w:fill="auto"/>
            <w:noWrap/>
            <w:hideMark/>
          </w:tcPr>
          <w:p w14:paraId="72E752E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w:t>
            </w:r>
          </w:p>
        </w:tc>
        <w:tc>
          <w:tcPr>
            <w:tcW w:w="567" w:type="dxa"/>
            <w:tcBorders>
              <w:top w:val="nil"/>
              <w:left w:val="nil"/>
              <w:bottom w:val="nil"/>
              <w:right w:val="nil"/>
            </w:tcBorders>
            <w:shd w:val="clear" w:color="auto" w:fill="auto"/>
            <w:noWrap/>
            <w:hideMark/>
          </w:tcPr>
          <w:p w14:paraId="2F648B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10.9</w:t>
            </w:r>
          </w:p>
        </w:tc>
        <w:tc>
          <w:tcPr>
            <w:tcW w:w="426" w:type="dxa"/>
            <w:tcBorders>
              <w:top w:val="nil"/>
              <w:left w:val="nil"/>
              <w:bottom w:val="nil"/>
              <w:right w:val="nil"/>
            </w:tcBorders>
            <w:shd w:val="clear" w:color="auto" w:fill="auto"/>
            <w:noWrap/>
            <w:hideMark/>
          </w:tcPr>
          <w:p w14:paraId="3F42423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2409" w:type="dxa"/>
            <w:tcBorders>
              <w:top w:val="nil"/>
              <w:left w:val="nil"/>
              <w:bottom w:val="nil"/>
              <w:right w:val="nil"/>
            </w:tcBorders>
            <w:shd w:val="clear" w:color="auto" w:fill="auto"/>
            <w:noWrap/>
            <w:hideMark/>
          </w:tcPr>
          <w:p w14:paraId="6BF378B2"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766A256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12980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SaA</w:t>
            </w:r>
          </w:p>
        </w:tc>
        <w:tc>
          <w:tcPr>
            <w:tcW w:w="2805" w:type="dxa"/>
            <w:tcBorders>
              <w:top w:val="nil"/>
              <w:left w:val="nil"/>
              <w:bottom w:val="nil"/>
              <w:right w:val="nil"/>
            </w:tcBorders>
            <w:shd w:val="clear" w:color="auto" w:fill="auto"/>
            <w:noWrap/>
            <w:hideMark/>
          </w:tcPr>
          <w:p w14:paraId="103BAB0D" w14:textId="09B1F4DB"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Al-Hazzaa et al. (1993) </w:t>
            </w:r>
            <w:sdt>
              <w:sdtPr>
                <w:rPr>
                  <w:rFonts w:eastAsia="Times New Roman" w:cs="Times New Roman"/>
                  <w:color w:val="000000"/>
                  <w:sz w:val="18"/>
                  <w:szCs w:val="18"/>
                  <w:lang w:val="sl-SI" w:eastAsia="sl-SI"/>
                </w:rPr>
                <w:tag w:val="MENDELEY_CITATION_v3_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"/>
                <w:id w:val="2013172728"/>
                <w:placeholder>
                  <w:docPart w:val="3C376D5A684A4EC7B01C80A318DE44EF"/>
                </w:placeholder>
              </w:sdtPr>
              <w:sdtEndPr>
                <w:rPr>
                  <w:rFonts w:eastAsiaTheme="minorHAnsi"/>
                  <w:lang w:val="en-GB" w:eastAsia="en-US"/>
                </w:rPr>
              </w:sdtEndPr>
              <w:sdtContent>
                <w:r w:rsidR="00482F98" w:rsidRPr="00482F98">
                  <w:rPr>
                    <w:rFonts w:cs="Times New Roman"/>
                    <w:color w:val="000000"/>
                    <w:sz w:val="18"/>
                    <w:szCs w:val="18"/>
                  </w:rPr>
                  <w:t>[58]</w:t>
                </w:r>
              </w:sdtContent>
            </w:sdt>
          </w:p>
        </w:tc>
      </w:tr>
      <w:tr w:rsidR="00772F0F" w:rsidRPr="00D702B7" w14:paraId="313EA3B4" w14:textId="77777777" w:rsidTr="00B74CEA">
        <w:trPr>
          <w:trHeight w:val="276"/>
        </w:trPr>
        <w:tc>
          <w:tcPr>
            <w:tcW w:w="567" w:type="dxa"/>
            <w:tcBorders>
              <w:top w:val="nil"/>
              <w:left w:val="nil"/>
              <w:bottom w:val="nil"/>
              <w:right w:val="nil"/>
            </w:tcBorders>
            <w:shd w:val="clear" w:color="auto" w:fill="auto"/>
            <w:noWrap/>
            <w:hideMark/>
          </w:tcPr>
          <w:p w14:paraId="7B3D3D0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775C216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2479FB55"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10</w:t>
            </w:r>
          </w:p>
        </w:tc>
        <w:tc>
          <w:tcPr>
            <w:tcW w:w="607" w:type="dxa"/>
            <w:tcBorders>
              <w:top w:val="nil"/>
              <w:left w:val="nil"/>
              <w:bottom w:val="nil"/>
              <w:right w:val="nil"/>
            </w:tcBorders>
            <w:shd w:val="clear" w:color="auto" w:fill="auto"/>
            <w:noWrap/>
            <w:hideMark/>
          </w:tcPr>
          <w:p w14:paraId="76ABA5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29.0</w:t>
            </w:r>
          </w:p>
        </w:tc>
        <w:tc>
          <w:tcPr>
            <w:tcW w:w="476" w:type="dxa"/>
            <w:tcBorders>
              <w:top w:val="nil"/>
              <w:left w:val="nil"/>
              <w:bottom w:val="nil"/>
              <w:right w:val="nil"/>
            </w:tcBorders>
            <w:shd w:val="clear" w:color="auto" w:fill="auto"/>
            <w:noWrap/>
            <w:hideMark/>
          </w:tcPr>
          <w:p w14:paraId="31E7ADE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603" w:type="dxa"/>
            <w:tcBorders>
              <w:top w:val="nil"/>
              <w:left w:val="nil"/>
              <w:bottom w:val="nil"/>
              <w:right w:val="nil"/>
            </w:tcBorders>
            <w:shd w:val="clear" w:color="auto" w:fill="auto"/>
            <w:noWrap/>
            <w:hideMark/>
          </w:tcPr>
          <w:p w14:paraId="20074A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52B4FF8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04BBC8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313CD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9C142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53.4</w:t>
            </w:r>
          </w:p>
        </w:tc>
        <w:tc>
          <w:tcPr>
            <w:tcW w:w="708" w:type="dxa"/>
            <w:tcBorders>
              <w:top w:val="nil"/>
              <w:left w:val="nil"/>
              <w:bottom w:val="nil"/>
              <w:right w:val="nil"/>
            </w:tcBorders>
            <w:shd w:val="clear" w:color="auto" w:fill="auto"/>
            <w:noWrap/>
            <w:hideMark/>
          </w:tcPr>
          <w:p w14:paraId="262530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w:t>
            </w:r>
          </w:p>
        </w:tc>
        <w:tc>
          <w:tcPr>
            <w:tcW w:w="567" w:type="dxa"/>
            <w:tcBorders>
              <w:top w:val="nil"/>
              <w:left w:val="nil"/>
              <w:bottom w:val="nil"/>
              <w:right w:val="nil"/>
            </w:tcBorders>
            <w:shd w:val="clear" w:color="auto" w:fill="auto"/>
            <w:noWrap/>
            <w:hideMark/>
          </w:tcPr>
          <w:p w14:paraId="7BCF7D9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8.4</w:t>
            </w:r>
          </w:p>
        </w:tc>
        <w:tc>
          <w:tcPr>
            <w:tcW w:w="426" w:type="dxa"/>
            <w:tcBorders>
              <w:top w:val="nil"/>
              <w:left w:val="nil"/>
              <w:bottom w:val="nil"/>
              <w:right w:val="nil"/>
            </w:tcBorders>
            <w:shd w:val="clear" w:color="auto" w:fill="auto"/>
            <w:noWrap/>
            <w:hideMark/>
          </w:tcPr>
          <w:p w14:paraId="62123A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w:t>
            </w:r>
          </w:p>
        </w:tc>
        <w:tc>
          <w:tcPr>
            <w:tcW w:w="2409" w:type="dxa"/>
            <w:tcBorders>
              <w:top w:val="nil"/>
              <w:left w:val="nil"/>
              <w:bottom w:val="nil"/>
              <w:right w:val="nil"/>
            </w:tcBorders>
            <w:shd w:val="clear" w:color="auto" w:fill="auto"/>
            <w:noWrap/>
            <w:hideMark/>
          </w:tcPr>
          <w:p w14:paraId="704B4038"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11EBA9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8D4F8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3D3B9136" w14:textId="56F52D08"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Yoshizawa et al. (1986) </w:t>
            </w:r>
            <w:sdt>
              <w:sdtPr>
                <w:rPr>
                  <w:rFonts w:eastAsia="Times New Roman" w:cs="Times New Roman"/>
                  <w:color w:val="000000"/>
                  <w:sz w:val="18"/>
                  <w:szCs w:val="18"/>
                  <w:lang w:val="sl-SI" w:eastAsia="sl-SI"/>
                </w:rPr>
                <w:tag w:val="MENDELEY_CITATION_v3_eyJjaXRhdGlvbklEIjoiTUVOREVMRVlfQ0lUQVRJT05fM2E5ZjdlMzItMTU0OC00NzI2LWFhMzAtMzNhYTg4YzBlMzlk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
                <w:id w:val="315388458"/>
                <w:placeholder>
                  <w:docPart w:val="EE03310DD8CF4318B677A04787C24B9B"/>
                </w:placeholder>
              </w:sdtPr>
              <w:sdtEndPr>
                <w:rPr>
                  <w:rFonts w:eastAsiaTheme="minorHAnsi"/>
                  <w:lang w:val="en-GB" w:eastAsia="en-US"/>
                </w:rPr>
              </w:sdtEndPr>
              <w:sdtContent>
                <w:r w:rsidR="00482F98" w:rsidRPr="00482F98">
                  <w:rPr>
                    <w:rFonts w:cs="Times New Roman"/>
                    <w:color w:val="000000"/>
                    <w:sz w:val="18"/>
                    <w:szCs w:val="18"/>
                  </w:rPr>
                  <w:t>[38]</w:t>
                </w:r>
              </w:sdtContent>
            </w:sdt>
          </w:p>
        </w:tc>
      </w:tr>
      <w:tr w:rsidR="00772F0F" w:rsidRPr="00D702B7" w14:paraId="5224EB34" w14:textId="77777777" w:rsidTr="00B74CEA">
        <w:trPr>
          <w:trHeight w:val="276"/>
        </w:trPr>
        <w:tc>
          <w:tcPr>
            <w:tcW w:w="567" w:type="dxa"/>
            <w:tcBorders>
              <w:top w:val="nil"/>
              <w:left w:val="nil"/>
              <w:bottom w:val="nil"/>
              <w:right w:val="nil"/>
            </w:tcBorders>
            <w:shd w:val="clear" w:color="auto" w:fill="auto"/>
            <w:noWrap/>
            <w:hideMark/>
          </w:tcPr>
          <w:p w14:paraId="4B1AF7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10.0</w:t>
            </w:r>
          </w:p>
        </w:tc>
        <w:tc>
          <w:tcPr>
            <w:tcW w:w="426" w:type="dxa"/>
            <w:tcBorders>
              <w:top w:val="nil"/>
              <w:left w:val="nil"/>
              <w:bottom w:val="nil"/>
              <w:right w:val="nil"/>
            </w:tcBorders>
            <w:shd w:val="clear" w:color="auto" w:fill="auto"/>
            <w:noWrap/>
            <w:hideMark/>
          </w:tcPr>
          <w:p w14:paraId="64874C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w:t>
            </w:r>
          </w:p>
        </w:tc>
        <w:tc>
          <w:tcPr>
            <w:tcW w:w="764" w:type="dxa"/>
            <w:tcBorders>
              <w:top w:val="nil"/>
              <w:left w:val="nil"/>
              <w:bottom w:val="nil"/>
              <w:right w:val="nil"/>
            </w:tcBorders>
            <w:shd w:val="clear" w:color="auto" w:fill="auto"/>
            <w:noWrap/>
            <w:hideMark/>
          </w:tcPr>
          <w:p w14:paraId="357EAA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8-13</w:t>
            </w:r>
          </w:p>
        </w:tc>
        <w:tc>
          <w:tcPr>
            <w:tcW w:w="607" w:type="dxa"/>
            <w:tcBorders>
              <w:top w:val="nil"/>
              <w:left w:val="nil"/>
              <w:bottom w:val="nil"/>
              <w:right w:val="nil"/>
            </w:tcBorders>
            <w:shd w:val="clear" w:color="auto" w:fill="auto"/>
            <w:noWrap/>
            <w:hideMark/>
          </w:tcPr>
          <w:p w14:paraId="574FA3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33.3</w:t>
            </w:r>
          </w:p>
        </w:tc>
        <w:tc>
          <w:tcPr>
            <w:tcW w:w="476" w:type="dxa"/>
            <w:tcBorders>
              <w:top w:val="nil"/>
              <w:left w:val="nil"/>
              <w:bottom w:val="nil"/>
              <w:right w:val="nil"/>
            </w:tcBorders>
            <w:shd w:val="clear" w:color="auto" w:fill="auto"/>
            <w:noWrap/>
            <w:hideMark/>
          </w:tcPr>
          <w:p w14:paraId="252EDE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603" w:type="dxa"/>
            <w:tcBorders>
              <w:top w:val="nil"/>
              <w:left w:val="nil"/>
              <w:bottom w:val="nil"/>
              <w:right w:val="nil"/>
            </w:tcBorders>
            <w:shd w:val="clear" w:color="auto" w:fill="auto"/>
            <w:noWrap/>
            <w:hideMark/>
          </w:tcPr>
          <w:p w14:paraId="12251C7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141</w:t>
            </w:r>
          </w:p>
        </w:tc>
        <w:tc>
          <w:tcPr>
            <w:tcW w:w="502" w:type="dxa"/>
            <w:tcBorders>
              <w:top w:val="nil"/>
              <w:left w:val="nil"/>
              <w:bottom w:val="nil"/>
              <w:right w:val="nil"/>
            </w:tcBorders>
            <w:shd w:val="clear" w:color="auto" w:fill="auto"/>
            <w:noWrap/>
            <w:hideMark/>
          </w:tcPr>
          <w:p w14:paraId="34C290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10.5</w:t>
            </w:r>
          </w:p>
        </w:tc>
        <w:tc>
          <w:tcPr>
            <w:tcW w:w="733" w:type="dxa"/>
            <w:tcBorders>
              <w:top w:val="nil"/>
              <w:left w:val="nil"/>
              <w:bottom w:val="nil"/>
              <w:right w:val="nil"/>
            </w:tcBorders>
            <w:shd w:val="clear" w:color="auto" w:fill="auto"/>
            <w:noWrap/>
            <w:hideMark/>
          </w:tcPr>
          <w:p w14:paraId="2732F9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16.0</w:t>
            </w:r>
          </w:p>
        </w:tc>
        <w:tc>
          <w:tcPr>
            <w:tcW w:w="709" w:type="dxa"/>
            <w:tcBorders>
              <w:top w:val="nil"/>
              <w:left w:val="nil"/>
              <w:bottom w:val="nil"/>
              <w:right w:val="nil"/>
            </w:tcBorders>
            <w:shd w:val="clear" w:color="auto" w:fill="auto"/>
            <w:noWrap/>
            <w:hideMark/>
          </w:tcPr>
          <w:p w14:paraId="69A815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w:t>
            </w:r>
          </w:p>
        </w:tc>
        <w:tc>
          <w:tcPr>
            <w:tcW w:w="709" w:type="dxa"/>
            <w:tcBorders>
              <w:top w:val="nil"/>
              <w:left w:val="nil"/>
              <w:bottom w:val="nil"/>
              <w:right w:val="nil"/>
            </w:tcBorders>
            <w:shd w:val="clear" w:color="auto" w:fill="auto"/>
            <w:noWrap/>
            <w:hideMark/>
          </w:tcPr>
          <w:p w14:paraId="703DAE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52.5</w:t>
            </w:r>
          </w:p>
        </w:tc>
        <w:tc>
          <w:tcPr>
            <w:tcW w:w="708" w:type="dxa"/>
            <w:tcBorders>
              <w:top w:val="nil"/>
              <w:left w:val="nil"/>
              <w:bottom w:val="nil"/>
              <w:right w:val="nil"/>
            </w:tcBorders>
            <w:shd w:val="clear" w:color="auto" w:fill="auto"/>
            <w:noWrap/>
            <w:hideMark/>
          </w:tcPr>
          <w:p w14:paraId="0952D5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567" w:type="dxa"/>
            <w:tcBorders>
              <w:top w:val="nil"/>
              <w:left w:val="nil"/>
              <w:bottom w:val="nil"/>
              <w:right w:val="nil"/>
            </w:tcBorders>
            <w:shd w:val="clear" w:color="auto" w:fill="auto"/>
            <w:noWrap/>
            <w:hideMark/>
          </w:tcPr>
          <w:p w14:paraId="49D43F2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w:t>
            </w:r>
          </w:p>
        </w:tc>
        <w:tc>
          <w:tcPr>
            <w:tcW w:w="426" w:type="dxa"/>
            <w:tcBorders>
              <w:top w:val="nil"/>
              <w:left w:val="nil"/>
              <w:bottom w:val="nil"/>
              <w:right w:val="nil"/>
            </w:tcBorders>
            <w:shd w:val="clear" w:color="auto" w:fill="auto"/>
            <w:noWrap/>
            <w:hideMark/>
          </w:tcPr>
          <w:p w14:paraId="6E8682F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w:t>
            </w:r>
          </w:p>
        </w:tc>
        <w:tc>
          <w:tcPr>
            <w:tcW w:w="2409" w:type="dxa"/>
            <w:tcBorders>
              <w:top w:val="nil"/>
              <w:left w:val="nil"/>
              <w:bottom w:val="nil"/>
              <w:right w:val="nil"/>
            </w:tcBorders>
            <w:shd w:val="clear" w:color="auto" w:fill="auto"/>
            <w:noWrap/>
            <w:hideMark/>
          </w:tcPr>
          <w:p w14:paraId="395C38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Control group: boys without ASD</w:t>
            </w:r>
          </w:p>
        </w:tc>
        <w:tc>
          <w:tcPr>
            <w:tcW w:w="426" w:type="dxa"/>
            <w:tcBorders>
              <w:top w:val="nil"/>
              <w:left w:val="nil"/>
              <w:bottom w:val="nil"/>
              <w:right w:val="nil"/>
            </w:tcBorders>
            <w:shd w:val="clear" w:color="auto" w:fill="auto"/>
            <w:noWrap/>
            <w:hideMark/>
          </w:tcPr>
          <w:p w14:paraId="21EA5B5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36BFDEF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Fra</w:t>
            </w:r>
          </w:p>
        </w:tc>
        <w:tc>
          <w:tcPr>
            <w:tcW w:w="2805" w:type="dxa"/>
            <w:tcBorders>
              <w:top w:val="nil"/>
              <w:left w:val="nil"/>
              <w:bottom w:val="nil"/>
              <w:right w:val="nil"/>
            </w:tcBorders>
            <w:shd w:val="clear" w:color="auto" w:fill="auto"/>
            <w:noWrap/>
            <w:hideMark/>
          </w:tcPr>
          <w:p w14:paraId="79DA98CD" w14:textId="03F7F01D"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Bricout et al. (2018) </w:t>
            </w:r>
            <w:sdt>
              <w:sdtPr>
                <w:rPr>
                  <w:rFonts w:eastAsia="Times New Roman" w:cs="Times New Roman"/>
                  <w:color w:val="000000"/>
                  <w:sz w:val="18"/>
                  <w:szCs w:val="18"/>
                  <w:lang w:val="sl-SI" w:eastAsia="sl-SI"/>
                </w:rPr>
                <w:tag w:val="MENDELEY_CITATION_v3_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"/>
                <w:id w:val="-519853430"/>
                <w:placeholder>
                  <w:docPart w:val="9EAEC335A443411AA1A22A3EE230F0E5"/>
                </w:placeholder>
              </w:sdtPr>
              <w:sdtEndPr>
                <w:rPr>
                  <w:rFonts w:eastAsiaTheme="minorHAnsi"/>
                  <w:lang w:val="en-GB" w:eastAsia="en-US"/>
                </w:rPr>
              </w:sdtEndPr>
              <w:sdtContent>
                <w:r w:rsidR="00482F98" w:rsidRPr="00482F98">
                  <w:rPr>
                    <w:rFonts w:cs="Times New Roman"/>
                    <w:color w:val="000000"/>
                    <w:sz w:val="18"/>
                    <w:szCs w:val="18"/>
                  </w:rPr>
                  <w:t>[65]</w:t>
                </w:r>
              </w:sdtContent>
            </w:sdt>
          </w:p>
        </w:tc>
      </w:tr>
      <w:tr w:rsidR="00772F0F" w:rsidRPr="00D702B7" w14:paraId="1A0CF0C1" w14:textId="77777777" w:rsidTr="00B74CEA">
        <w:trPr>
          <w:trHeight w:val="276"/>
        </w:trPr>
        <w:tc>
          <w:tcPr>
            <w:tcW w:w="567" w:type="dxa"/>
            <w:tcBorders>
              <w:top w:val="nil"/>
              <w:left w:val="nil"/>
              <w:bottom w:val="nil"/>
              <w:right w:val="nil"/>
            </w:tcBorders>
            <w:shd w:val="clear" w:color="auto" w:fill="auto"/>
            <w:noWrap/>
            <w:hideMark/>
          </w:tcPr>
          <w:p w14:paraId="6D60181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w:t>
            </w:r>
          </w:p>
        </w:tc>
        <w:tc>
          <w:tcPr>
            <w:tcW w:w="426" w:type="dxa"/>
            <w:tcBorders>
              <w:top w:val="nil"/>
              <w:left w:val="nil"/>
              <w:bottom w:val="nil"/>
              <w:right w:val="nil"/>
            </w:tcBorders>
            <w:shd w:val="clear" w:color="auto" w:fill="auto"/>
            <w:noWrap/>
            <w:hideMark/>
          </w:tcPr>
          <w:p w14:paraId="1A89CB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334E0C1C"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4335D2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34.7</w:t>
            </w:r>
          </w:p>
        </w:tc>
        <w:tc>
          <w:tcPr>
            <w:tcW w:w="476" w:type="dxa"/>
            <w:tcBorders>
              <w:top w:val="nil"/>
              <w:left w:val="nil"/>
              <w:bottom w:val="nil"/>
              <w:right w:val="nil"/>
            </w:tcBorders>
            <w:shd w:val="clear" w:color="auto" w:fill="auto"/>
            <w:noWrap/>
            <w:hideMark/>
          </w:tcPr>
          <w:p w14:paraId="51893F8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10.0</w:t>
            </w:r>
          </w:p>
        </w:tc>
        <w:tc>
          <w:tcPr>
            <w:tcW w:w="603" w:type="dxa"/>
            <w:tcBorders>
              <w:top w:val="nil"/>
              <w:left w:val="nil"/>
              <w:bottom w:val="nil"/>
              <w:right w:val="nil"/>
            </w:tcBorders>
            <w:shd w:val="clear" w:color="auto" w:fill="auto"/>
            <w:noWrap/>
            <w:hideMark/>
          </w:tcPr>
          <w:p w14:paraId="195674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143</w:t>
            </w:r>
          </w:p>
        </w:tc>
        <w:tc>
          <w:tcPr>
            <w:tcW w:w="502" w:type="dxa"/>
            <w:tcBorders>
              <w:top w:val="nil"/>
              <w:left w:val="nil"/>
              <w:bottom w:val="nil"/>
              <w:right w:val="nil"/>
            </w:tcBorders>
            <w:shd w:val="clear" w:color="auto" w:fill="auto"/>
            <w:noWrap/>
            <w:hideMark/>
          </w:tcPr>
          <w:p w14:paraId="24B02E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733" w:type="dxa"/>
            <w:tcBorders>
              <w:top w:val="nil"/>
              <w:left w:val="nil"/>
              <w:bottom w:val="nil"/>
              <w:right w:val="nil"/>
            </w:tcBorders>
            <w:shd w:val="clear" w:color="auto" w:fill="auto"/>
            <w:noWrap/>
            <w:hideMark/>
          </w:tcPr>
          <w:p w14:paraId="15EB71A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4738E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028CA2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54.7</w:t>
            </w:r>
          </w:p>
        </w:tc>
        <w:tc>
          <w:tcPr>
            <w:tcW w:w="708" w:type="dxa"/>
            <w:tcBorders>
              <w:top w:val="nil"/>
              <w:left w:val="nil"/>
              <w:bottom w:val="nil"/>
              <w:right w:val="nil"/>
            </w:tcBorders>
            <w:shd w:val="clear" w:color="auto" w:fill="auto"/>
            <w:noWrap/>
            <w:hideMark/>
          </w:tcPr>
          <w:p w14:paraId="17DFB0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9.7</w:t>
            </w:r>
          </w:p>
        </w:tc>
        <w:tc>
          <w:tcPr>
            <w:tcW w:w="567" w:type="dxa"/>
            <w:tcBorders>
              <w:top w:val="nil"/>
              <w:left w:val="nil"/>
              <w:bottom w:val="nil"/>
              <w:right w:val="nil"/>
            </w:tcBorders>
            <w:shd w:val="clear" w:color="auto" w:fill="auto"/>
            <w:noWrap/>
            <w:hideMark/>
          </w:tcPr>
          <w:p w14:paraId="7B8E8D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17.7</w:t>
            </w:r>
          </w:p>
        </w:tc>
        <w:tc>
          <w:tcPr>
            <w:tcW w:w="426" w:type="dxa"/>
            <w:tcBorders>
              <w:top w:val="nil"/>
              <w:left w:val="nil"/>
              <w:bottom w:val="nil"/>
              <w:right w:val="nil"/>
            </w:tcBorders>
            <w:shd w:val="clear" w:color="auto" w:fill="auto"/>
            <w:noWrap/>
            <w:hideMark/>
          </w:tcPr>
          <w:p w14:paraId="26DC15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w:t>
            </w:r>
          </w:p>
        </w:tc>
        <w:tc>
          <w:tcPr>
            <w:tcW w:w="2409" w:type="dxa"/>
            <w:tcBorders>
              <w:top w:val="nil"/>
              <w:left w:val="nil"/>
              <w:bottom w:val="nil"/>
              <w:right w:val="nil"/>
            </w:tcBorders>
            <w:shd w:val="clear" w:color="auto" w:fill="auto"/>
            <w:noWrap/>
            <w:hideMark/>
          </w:tcPr>
          <w:p w14:paraId="642663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Continuous cycle training (pre)</w:t>
            </w:r>
          </w:p>
        </w:tc>
        <w:tc>
          <w:tcPr>
            <w:tcW w:w="426" w:type="dxa"/>
            <w:tcBorders>
              <w:top w:val="nil"/>
              <w:left w:val="nil"/>
              <w:bottom w:val="nil"/>
              <w:right w:val="nil"/>
            </w:tcBorders>
            <w:shd w:val="clear" w:color="auto" w:fill="auto"/>
            <w:noWrap/>
            <w:hideMark/>
          </w:tcPr>
          <w:p w14:paraId="2FBA75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1F4054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01FB2026" w14:textId="5490C7E1"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Williams et al. (2000) </w:t>
            </w:r>
            <w:sdt>
              <w:sdtPr>
                <w:rPr>
                  <w:rFonts w:eastAsia="Times New Roman" w:cs="Times New Roman"/>
                  <w:color w:val="000000"/>
                  <w:sz w:val="18"/>
                  <w:szCs w:val="18"/>
                  <w:lang w:val="sl-SI" w:eastAsia="sl-SI"/>
                </w:rPr>
                <w:tag w:val="MENDELEY_CITATION_v3_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"/>
                <w:id w:val="-584921567"/>
                <w:placeholder>
                  <w:docPart w:val="C1B1F76D189944C29C6AA2CB16C9CA66"/>
                </w:placeholder>
              </w:sdtPr>
              <w:sdtEndPr>
                <w:rPr>
                  <w:rFonts w:eastAsiaTheme="minorHAnsi"/>
                  <w:lang w:val="en-GB" w:eastAsia="en-US"/>
                </w:rPr>
              </w:sdtEndPr>
              <w:sdtContent>
                <w:r w:rsidR="00482F98" w:rsidRPr="00482F98">
                  <w:rPr>
                    <w:rFonts w:cs="Times New Roman"/>
                    <w:color w:val="000000"/>
                    <w:sz w:val="18"/>
                    <w:szCs w:val="18"/>
                  </w:rPr>
                  <w:t>[66]</w:t>
                </w:r>
              </w:sdtContent>
            </w:sdt>
          </w:p>
        </w:tc>
      </w:tr>
      <w:tr w:rsidR="00772F0F" w:rsidRPr="00D702B7" w14:paraId="125B9A44" w14:textId="77777777" w:rsidTr="00B74CEA">
        <w:trPr>
          <w:trHeight w:val="276"/>
        </w:trPr>
        <w:tc>
          <w:tcPr>
            <w:tcW w:w="567" w:type="dxa"/>
            <w:tcBorders>
              <w:top w:val="nil"/>
              <w:left w:val="nil"/>
              <w:bottom w:val="nil"/>
              <w:right w:val="nil"/>
            </w:tcBorders>
            <w:shd w:val="clear" w:color="auto" w:fill="auto"/>
            <w:noWrap/>
            <w:hideMark/>
          </w:tcPr>
          <w:p w14:paraId="7D7CD0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w:t>
            </w:r>
          </w:p>
        </w:tc>
        <w:tc>
          <w:tcPr>
            <w:tcW w:w="426" w:type="dxa"/>
            <w:tcBorders>
              <w:top w:val="nil"/>
              <w:left w:val="nil"/>
              <w:bottom w:val="nil"/>
              <w:right w:val="nil"/>
            </w:tcBorders>
            <w:shd w:val="clear" w:color="auto" w:fill="auto"/>
            <w:noWrap/>
            <w:hideMark/>
          </w:tcPr>
          <w:p w14:paraId="384E9B5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3AAB36E5"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565CF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35.5</w:t>
            </w:r>
          </w:p>
        </w:tc>
        <w:tc>
          <w:tcPr>
            <w:tcW w:w="476" w:type="dxa"/>
            <w:tcBorders>
              <w:top w:val="nil"/>
              <w:left w:val="nil"/>
              <w:bottom w:val="nil"/>
              <w:right w:val="nil"/>
            </w:tcBorders>
            <w:shd w:val="clear" w:color="auto" w:fill="auto"/>
            <w:noWrap/>
            <w:hideMark/>
          </w:tcPr>
          <w:p w14:paraId="3DD81E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7.1</w:t>
            </w:r>
          </w:p>
        </w:tc>
        <w:tc>
          <w:tcPr>
            <w:tcW w:w="603" w:type="dxa"/>
            <w:tcBorders>
              <w:top w:val="nil"/>
              <w:left w:val="nil"/>
              <w:bottom w:val="nil"/>
              <w:right w:val="nil"/>
            </w:tcBorders>
            <w:shd w:val="clear" w:color="auto" w:fill="auto"/>
            <w:noWrap/>
            <w:hideMark/>
          </w:tcPr>
          <w:p w14:paraId="271048A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502" w:type="dxa"/>
            <w:tcBorders>
              <w:top w:val="nil"/>
              <w:left w:val="nil"/>
              <w:bottom w:val="nil"/>
              <w:right w:val="nil"/>
            </w:tcBorders>
            <w:shd w:val="clear" w:color="auto" w:fill="auto"/>
            <w:noWrap/>
            <w:hideMark/>
          </w:tcPr>
          <w:p w14:paraId="36BFAA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733" w:type="dxa"/>
            <w:tcBorders>
              <w:top w:val="nil"/>
              <w:left w:val="nil"/>
              <w:bottom w:val="nil"/>
              <w:right w:val="nil"/>
            </w:tcBorders>
            <w:shd w:val="clear" w:color="auto" w:fill="auto"/>
            <w:noWrap/>
            <w:hideMark/>
          </w:tcPr>
          <w:p w14:paraId="71F8D7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269AE4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B4F778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56.4</w:t>
            </w:r>
          </w:p>
        </w:tc>
        <w:tc>
          <w:tcPr>
            <w:tcW w:w="708" w:type="dxa"/>
            <w:tcBorders>
              <w:top w:val="nil"/>
              <w:left w:val="nil"/>
              <w:bottom w:val="nil"/>
              <w:right w:val="nil"/>
            </w:tcBorders>
            <w:shd w:val="clear" w:color="auto" w:fill="auto"/>
            <w:noWrap/>
            <w:hideMark/>
          </w:tcPr>
          <w:p w14:paraId="12A9C75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8.2</w:t>
            </w:r>
          </w:p>
        </w:tc>
        <w:tc>
          <w:tcPr>
            <w:tcW w:w="567" w:type="dxa"/>
            <w:tcBorders>
              <w:top w:val="nil"/>
              <w:left w:val="nil"/>
              <w:bottom w:val="nil"/>
              <w:right w:val="nil"/>
            </w:tcBorders>
            <w:shd w:val="clear" w:color="auto" w:fill="auto"/>
            <w:noWrap/>
            <w:hideMark/>
          </w:tcPr>
          <w:p w14:paraId="165054A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14.5</w:t>
            </w:r>
          </w:p>
        </w:tc>
        <w:tc>
          <w:tcPr>
            <w:tcW w:w="426" w:type="dxa"/>
            <w:tcBorders>
              <w:top w:val="nil"/>
              <w:left w:val="nil"/>
              <w:bottom w:val="nil"/>
              <w:right w:val="nil"/>
            </w:tcBorders>
            <w:shd w:val="clear" w:color="auto" w:fill="auto"/>
            <w:noWrap/>
            <w:hideMark/>
          </w:tcPr>
          <w:p w14:paraId="22CB75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2409" w:type="dxa"/>
            <w:tcBorders>
              <w:top w:val="nil"/>
              <w:left w:val="nil"/>
              <w:bottom w:val="nil"/>
              <w:right w:val="nil"/>
            </w:tcBorders>
            <w:shd w:val="clear" w:color="auto" w:fill="auto"/>
            <w:noWrap/>
            <w:hideMark/>
          </w:tcPr>
          <w:p w14:paraId="7255BE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Control group for an exercise study</w:t>
            </w:r>
          </w:p>
        </w:tc>
        <w:tc>
          <w:tcPr>
            <w:tcW w:w="426" w:type="dxa"/>
            <w:tcBorders>
              <w:top w:val="nil"/>
              <w:left w:val="nil"/>
              <w:bottom w:val="nil"/>
              <w:right w:val="nil"/>
            </w:tcBorders>
            <w:shd w:val="clear" w:color="auto" w:fill="auto"/>
            <w:noWrap/>
            <w:hideMark/>
          </w:tcPr>
          <w:p w14:paraId="5E6F766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751D7A2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06E4CB65" w14:textId="480CB202"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Williams et al. (2000) </w:t>
            </w:r>
            <w:sdt>
              <w:sdtPr>
                <w:rPr>
                  <w:rFonts w:eastAsia="Times New Roman" w:cs="Times New Roman"/>
                  <w:color w:val="000000"/>
                  <w:sz w:val="18"/>
                  <w:szCs w:val="18"/>
                  <w:lang w:val="sl-SI" w:eastAsia="sl-SI"/>
                </w:rPr>
                <w:tag w:val="MENDELEY_CITATION_v3_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"/>
                <w:id w:val="-617377769"/>
                <w:placeholder>
                  <w:docPart w:val="0A87607605104FF4A54F8A59CC95AC90"/>
                </w:placeholder>
              </w:sdtPr>
              <w:sdtEndPr>
                <w:rPr>
                  <w:rFonts w:eastAsiaTheme="minorHAnsi"/>
                  <w:lang w:val="en-GB" w:eastAsia="en-US"/>
                </w:rPr>
              </w:sdtEndPr>
              <w:sdtContent>
                <w:r w:rsidR="00482F98" w:rsidRPr="00482F98">
                  <w:rPr>
                    <w:rFonts w:cs="Times New Roman"/>
                    <w:color w:val="000000"/>
                    <w:sz w:val="18"/>
                    <w:szCs w:val="18"/>
                  </w:rPr>
                  <w:t>[66]</w:t>
                </w:r>
              </w:sdtContent>
            </w:sdt>
          </w:p>
        </w:tc>
      </w:tr>
      <w:tr w:rsidR="00772F0F" w:rsidRPr="00D702B7" w14:paraId="040CABAF" w14:textId="77777777" w:rsidTr="00B74CEA">
        <w:trPr>
          <w:trHeight w:val="276"/>
        </w:trPr>
        <w:tc>
          <w:tcPr>
            <w:tcW w:w="567" w:type="dxa"/>
            <w:tcBorders>
              <w:top w:val="nil"/>
              <w:left w:val="nil"/>
              <w:bottom w:val="nil"/>
              <w:right w:val="nil"/>
            </w:tcBorders>
            <w:shd w:val="clear" w:color="auto" w:fill="auto"/>
            <w:noWrap/>
            <w:hideMark/>
          </w:tcPr>
          <w:p w14:paraId="5F39DB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49A68B3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15370B3B"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7BB698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31.5</w:t>
            </w:r>
          </w:p>
        </w:tc>
        <w:tc>
          <w:tcPr>
            <w:tcW w:w="476" w:type="dxa"/>
            <w:tcBorders>
              <w:top w:val="nil"/>
              <w:left w:val="nil"/>
              <w:bottom w:val="nil"/>
              <w:right w:val="nil"/>
            </w:tcBorders>
            <w:shd w:val="clear" w:color="auto" w:fill="auto"/>
            <w:noWrap/>
            <w:hideMark/>
          </w:tcPr>
          <w:p w14:paraId="2714677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w:t>
            </w:r>
          </w:p>
        </w:tc>
        <w:tc>
          <w:tcPr>
            <w:tcW w:w="603" w:type="dxa"/>
            <w:tcBorders>
              <w:top w:val="nil"/>
              <w:left w:val="nil"/>
              <w:bottom w:val="nil"/>
              <w:right w:val="nil"/>
            </w:tcBorders>
            <w:shd w:val="clear" w:color="auto" w:fill="auto"/>
            <w:noWrap/>
            <w:hideMark/>
          </w:tcPr>
          <w:p w14:paraId="54D1941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140</w:t>
            </w:r>
          </w:p>
        </w:tc>
        <w:tc>
          <w:tcPr>
            <w:tcW w:w="502" w:type="dxa"/>
            <w:tcBorders>
              <w:top w:val="nil"/>
              <w:left w:val="nil"/>
              <w:bottom w:val="nil"/>
              <w:right w:val="nil"/>
            </w:tcBorders>
            <w:shd w:val="clear" w:color="auto" w:fill="auto"/>
            <w:noWrap/>
            <w:hideMark/>
          </w:tcPr>
          <w:p w14:paraId="072B5D7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w:t>
            </w:r>
          </w:p>
        </w:tc>
        <w:tc>
          <w:tcPr>
            <w:tcW w:w="733" w:type="dxa"/>
            <w:tcBorders>
              <w:top w:val="nil"/>
              <w:left w:val="nil"/>
              <w:bottom w:val="nil"/>
              <w:right w:val="nil"/>
            </w:tcBorders>
            <w:shd w:val="clear" w:color="auto" w:fill="auto"/>
            <w:noWrap/>
            <w:hideMark/>
          </w:tcPr>
          <w:p w14:paraId="25ACBA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E7BA3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8389D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46.7</w:t>
            </w:r>
          </w:p>
        </w:tc>
        <w:tc>
          <w:tcPr>
            <w:tcW w:w="708" w:type="dxa"/>
            <w:tcBorders>
              <w:top w:val="nil"/>
              <w:left w:val="nil"/>
              <w:bottom w:val="nil"/>
              <w:right w:val="nil"/>
            </w:tcBorders>
            <w:shd w:val="clear" w:color="auto" w:fill="auto"/>
            <w:noWrap/>
            <w:hideMark/>
          </w:tcPr>
          <w:p w14:paraId="4F04030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w:t>
            </w:r>
          </w:p>
        </w:tc>
        <w:tc>
          <w:tcPr>
            <w:tcW w:w="567" w:type="dxa"/>
            <w:tcBorders>
              <w:top w:val="nil"/>
              <w:left w:val="nil"/>
              <w:bottom w:val="nil"/>
              <w:right w:val="nil"/>
            </w:tcBorders>
            <w:shd w:val="clear" w:color="auto" w:fill="auto"/>
            <w:noWrap/>
            <w:hideMark/>
          </w:tcPr>
          <w:p w14:paraId="67F4FF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10.3</w:t>
            </w:r>
          </w:p>
        </w:tc>
        <w:tc>
          <w:tcPr>
            <w:tcW w:w="426" w:type="dxa"/>
            <w:tcBorders>
              <w:top w:val="nil"/>
              <w:left w:val="nil"/>
              <w:bottom w:val="nil"/>
              <w:right w:val="nil"/>
            </w:tcBorders>
            <w:shd w:val="clear" w:color="auto" w:fill="auto"/>
            <w:noWrap/>
            <w:hideMark/>
          </w:tcPr>
          <w:p w14:paraId="3D0286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w:t>
            </w:r>
          </w:p>
        </w:tc>
        <w:tc>
          <w:tcPr>
            <w:tcW w:w="2409" w:type="dxa"/>
            <w:tcBorders>
              <w:top w:val="nil"/>
              <w:left w:val="nil"/>
              <w:bottom w:val="nil"/>
              <w:right w:val="nil"/>
            </w:tcBorders>
            <w:shd w:val="clear" w:color="auto" w:fill="auto"/>
            <w:noWrap/>
            <w:hideMark/>
          </w:tcPr>
          <w:p w14:paraId="24E5AB6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East region of India </w:t>
            </w:r>
          </w:p>
        </w:tc>
        <w:tc>
          <w:tcPr>
            <w:tcW w:w="426" w:type="dxa"/>
            <w:tcBorders>
              <w:top w:val="nil"/>
              <w:left w:val="nil"/>
              <w:bottom w:val="nil"/>
              <w:right w:val="nil"/>
            </w:tcBorders>
            <w:shd w:val="clear" w:color="auto" w:fill="auto"/>
            <w:noWrap/>
            <w:hideMark/>
          </w:tcPr>
          <w:p w14:paraId="19EE74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6C03AE2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643C9AD4" w14:textId="4C276A2F"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Dey &amp; Debray (2003) </w:t>
            </w:r>
            <w:sdt>
              <w:sdtPr>
                <w:rPr>
                  <w:rFonts w:eastAsia="Times New Roman" w:cs="Times New Roman"/>
                  <w:color w:val="000000"/>
                  <w:sz w:val="18"/>
                  <w:szCs w:val="18"/>
                  <w:lang w:val="sl-SI" w:eastAsia="sl-SI"/>
                </w:rPr>
                <w:tag w:val="MENDELEY_CITATION_v3_eyJjaXRhdGlvbklEIjoiTUVOREVMRVlfQ0lUQVRJT05fMTY0ZDJmNmEtOGI1NC00ZmI0LWE1ZjEtNTU3NDM1YjJhYzFk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
                <w:id w:val="-305851649"/>
                <w:placeholder>
                  <w:docPart w:val="30CA1690DDC7449BB5AD8E6DD9B8D785"/>
                </w:placeholder>
              </w:sdtPr>
              <w:sdtEndPr>
                <w:rPr>
                  <w:rFonts w:eastAsiaTheme="minorHAnsi"/>
                  <w:lang w:val="en-GB" w:eastAsia="en-US"/>
                </w:rPr>
              </w:sdtEndPr>
              <w:sdtContent>
                <w:r w:rsidR="00482F98" w:rsidRPr="00482F98">
                  <w:rPr>
                    <w:rFonts w:cs="Times New Roman"/>
                    <w:color w:val="000000"/>
                    <w:sz w:val="18"/>
                    <w:szCs w:val="18"/>
                  </w:rPr>
                  <w:t>[44]</w:t>
                </w:r>
              </w:sdtContent>
            </w:sdt>
          </w:p>
        </w:tc>
      </w:tr>
      <w:tr w:rsidR="00772F0F" w:rsidRPr="00D702B7" w14:paraId="26E4AF16" w14:textId="77777777" w:rsidTr="00B74CEA">
        <w:trPr>
          <w:trHeight w:val="276"/>
        </w:trPr>
        <w:tc>
          <w:tcPr>
            <w:tcW w:w="567" w:type="dxa"/>
            <w:tcBorders>
              <w:top w:val="nil"/>
              <w:left w:val="nil"/>
              <w:bottom w:val="nil"/>
              <w:right w:val="nil"/>
            </w:tcBorders>
            <w:shd w:val="clear" w:color="auto" w:fill="auto"/>
            <w:noWrap/>
            <w:hideMark/>
          </w:tcPr>
          <w:p w14:paraId="752304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5B810CA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00D050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10-11</w:t>
            </w:r>
          </w:p>
        </w:tc>
        <w:tc>
          <w:tcPr>
            <w:tcW w:w="607" w:type="dxa"/>
            <w:tcBorders>
              <w:top w:val="nil"/>
              <w:left w:val="nil"/>
              <w:bottom w:val="nil"/>
              <w:right w:val="nil"/>
            </w:tcBorders>
            <w:shd w:val="clear" w:color="auto" w:fill="auto"/>
            <w:noWrap/>
            <w:hideMark/>
          </w:tcPr>
          <w:p w14:paraId="52AEBC7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35.4</w:t>
            </w:r>
          </w:p>
        </w:tc>
        <w:tc>
          <w:tcPr>
            <w:tcW w:w="476" w:type="dxa"/>
            <w:tcBorders>
              <w:top w:val="nil"/>
              <w:left w:val="nil"/>
              <w:bottom w:val="nil"/>
              <w:right w:val="nil"/>
            </w:tcBorders>
            <w:shd w:val="clear" w:color="auto" w:fill="auto"/>
            <w:noWrap/>
            <w:hideMark/>
          </w:tcPr>
          <w:p w14:paraId="1480DE2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w:t>
            </w:r>
          </w:p>
        </w:tc>
        <w:tc>
          <w:tcPr>
            <w:tcW w:w="603" w:type="dxa"/>
            <w:tcBorders>
              <w:top w:val="nil"/>
              <w:left w:val="nil"/>
              <w:bottom w:val="nil"/>
              <w:right w:val="nil"/>
            </w:tcBorders>
            <w:shd w:val="clear" w:color="auto" w:fill="auto"/>
            <w:noWrap/>
            <w:hideMark/>
          </w:tcPr>
          <w:p w14:paraId="2ED730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144</w:t>
            </w:r>
          </w:p>
        </w:tc>
        <w:tc>
          <w:tcPr>
            <w:tcW w:w="502" w:type="dxa"/>
            <w:tcBorders>
              <w:top w:val="nil"/>
              <w:left w:val="nil"/>
              <w:bottom w:val="nil"/>
              <w:right w:val="nil"/>
            </w:tcBorders>
            <w:shd w:val="clear" w:color="auto" w:fill="auto"/>
            <w:noWrap/>
            <w:hideMark/>
          </w:tcPr>
          <w:p w14:paraId="10701A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6.6</w:t>
            </w:r>
          </w:p>
        </w:tc>
        <w:tc>
          <w:tcPr>
            <w:tcW w:w="733" w:type="dxa"/>
            <w:tcBorders>
              <w:top w:val="nil"/>
              <w:left w:val="nil"/>
              <w:bottom w:val="nil"/>
              <w:right w:val="nil"/>
            </w:tcBorders>
            <w:shd w:val="clear" w:color="auto" w:fill="auto"/>
            <w:noWrap/>
            <w:hideMark/>
          </w:tcPr>
          <w:p w14:paraId="37B28D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7FCB8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55172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56.7</w:t>
            </w:r>
          </w:p>
        </w:tc>
        <w:tc>
          <w:tcPr>
            <w:tcW w:w="708" w:type="dxa"/>
            <w:tcBorders>
              <w:top w:val="nil"/>
              <w:left w:val="nil"/>
              <w:bottom w:val="nil"/>
              <w:right w:val="nil"/>
            </w:tcBorders>
            <w:shd w:val="clear" w:color="auto" w:fill="auto"/>
            <w:noWrap/>
            <w:hideMark/>
          </w:tcPr>
          <w:p w14:paraId="70986E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67" w:type="dxa"/>
            <w:tcBorders>
              <w:top w:val="nil"/>
              <w:left w:val="nil"/>
              <w:bottom w:val="nil"/>
              <w:right w:val="nil"/>
            </w:tcBorders>
            <w:shd w:val="clear" w:color="auto" w:fill="auto"/>
            <w:noWrap/>
            <w:hideMark/>
          </w:tcPr>
          <w:p w14:paraId="22C36F33"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3E8DB61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2409" w:type="dxa"/>
            <w:tcBorders>
              <w:top w:val="nil"/>
              <w:left w:val="nil"/>
              <w:bottom w:val="nil"/>
              <w:right w:val="nil"/>
            </w:tcBorders>
            <w:shd w:val="clear" w:color="auto" w:fill="auto"/>
            <w:noWrap/>
            <w:hideMark/>
          </w:tcPr>
          <w:p w14:paraId="5D8F83E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Healthy subjects</w:t>
            </w:r>
          </w:p>
        </w:tc>
        <w:tc>
          <w:tcPr>
            <w:tcW w:w="426" w:type="dxa"/>
            <w:tcBorders>
              <w:top w:val="nil"/>
              <w:left w:val="nil"/>
              <w:bottom w:val="nil"/>
              <w:right w:val="nil"/>
            </w:tcBorders>
            <w:shd w:val="clear" w:color="auto" w:fill="auto"/>
            <w:noWrap/>
            <w:hideMark/>
          </w:tcPr>
          <w:p w14:paraId="65C3C5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27BB8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7F66D41F" w14:textId="233D2975"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Fredriksen et al. (1998) </w:t>
            </w:r>
            <w:sdt>
              <w:sdtPr>
                <w:rPr>
                  <w:rFonts w:eastAsia="Times New Roman" w:cs="Times New Roman"/>
                  <w:color w:val="000000"/>
                  <w:sz w:val="18"/>
                  <w:szCs w:val="18"/>
                  <w:lang w:val="sl-SI" w:eastAsia="sl-SI"/>
                </w:rPr>
                <w:tag w:val="MENDELEY_CITATION_v3_eyJjaXRhdGlvbklEIjoiTUVOREVMRVlfQ0lUQVRJT05fOGJjYzQ5NTYtYzk4OS00ZDhhLTk2ZDAtYWE1ZGRmMjliYzg2IiwicHJvcGVydGllcyI6eyJub3RlSW5kZXgiOjB9LCJpc0VkaXRlZCI6ZmFsc2UsIm1hbnVhbE92ZXJyaWRlIjp7ImNpdGVwcm9jVGV4dCI6Ils2N10iLCJpc01hbnVhbGx5T3ZlcnJpZGRlbiI6ZmFsc2UsIm1hbnVhbE92ZXJyaWRlVGV4dCI6IiJ9LCJjaXRhdGlvbkl0ZW1zIjpbeyJpZCI6IjQ5MDU5OGM3LWMwMTUtMzI1ZS04ODE4LWMwYjdhYzhkNWRmMiIsIml0ZW1EYXRhIjp7IkRPSSI6IjEwLjExMTEvai4xNjAwLTA4MzguMTk5OC50YjAwMTkzLngiLCJJU1NOIjoiMDkwNTcxODgiLCJQTUlEIjoiOTc2NDQ0MS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"/>
                <w:id w:val="969710185"/>
                <w:placeholder>
                  <w:docPart w:val="768B52E67D12462ABC85948B3C4D2322"/>
                </w:placeholder>
              </w:sdtPr>
              <w:sdtEndPr>
                <w:rPr>
                  <w:rFonts w:eastAsiaTheme="minorHAnsi"/>
                  <w:lang w:val="en-GB" w:eastAsia="en-US"/>
                </w:rPr>
              </w:sdtEndPr>
              <w:sdtContent>
                <w:r w:rsidR="00482F98" w:rsidRPr="00482F98">
                  <w:rPr>
                    <w:rFonts w:cs="Times New Roman"/>
                    <w:color w:val="000000"/>
                    <w:sz w:val="18"/>
                    <w:szCs w:val="18"/>
                  </w:rPr>
                  <w:t>[67]</w:t>
                </w:r>
              </w:sdtContent>
            </w:sdt>
          </w:p>
        </w:tc>
      </w:tr>
      <w:tr w:rsidR="00772F0F" w:rsidRPr="00D702B7" w14:paraId="1C470125" w14:textId="77777777" w:rsidTr="00B74CEA">
        <w:trPr>
          <w:trHeight w:val="276"/>
        </w:trPr>
        <w:tc>
          <w:tcPr>
            <w:tcW w:w="567" w:type="dxa"/>
            <w:tcBorders>
              <w:top w:val="nil"/>
              <w:left w:val="nil"/>
              <w:bottom w:val="nil"/>
              <w:right w:val="nil"/>
            </w:tcBorders>
            <w:shd w:val="clear" w:color="auto" w:fill="auto"/>
            <w:noWrap/>
            <w:hideMark/>
          </w:tcPr>
          <w:p w14:paraId="2E1DA2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41EA3B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0.8</w:t>
            </w:r>
          </w:p>
        </w:tc>
        <w:tc>
          <w:tcPr>
            <w:tcW w:w="764" w:type="dxa"/>
            <w:tcBorders>
              <w:top w:val="nil"/>
              <w:left w:val="nil"/>
              <w:bottom w:val="nil"/>
              <w:right w:val="nil"/>
            </w:tcBorders>
            <w:shd w:val="clear" w:color="auto" w:fill="auto"/>
            <w:noWrap/>
            <w:hideMark/>
          </w:tcPr>
          <w:p w14:paraId="5206D5EA"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B4942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33.5</w:t>
            </w:r>
          </w:p>
        </w:tc>
        <w:tc>
          <w:tcPr>
            <w:tcW w:w="476" w:type="dxa"/>
            <w:tcBorders>
              <w:top w:val="nil"/>
              <w:left w:val="nil"/>
              <w:bottom w:val="nil"/>
              <w:right w:val="nil"/>
            </w:tcBorders>
            <w:shd w:val="clear" w:color="auto" w:fill="auto"/>
            <w:noWrap/>
            <w:hideMark/>
          </w:tcPr>
          <w:p w14:paraId="749984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603" w:type="dxa"/>
            <w:tcBorders>
              <w:top w:val="nil"/>
              <w:left w:val="nil"/>
              <w:bottom w:val="nil"/>
              <w:right w:val="nil"/>
            </w:tcBorders>
            <w:shd w:val="clear" w:color="auto" w:fill="auto"/>
            <w:noWrap/>
            <w:hideMark/>
          </w:tcPr>
          <w:p w14:paraId="408C16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502" w:type="dxa"/>
            <w:tcBorders>
              <w:top w:val="nil"/>
              <w:left w:val="nil"/>
              <w:bottom w:val="nil"/>
              <w:right w:val="nil"/>
            </w:tcBorders>
            <w:shd w:val="clear" w:color="auto" w:fill="auto"/>
            <w:noWrap/>
            <w:hideMark/>
          </w:tcPr>
          <w:p w14:paraId="5941D6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7.2</w:t>
            </w:r>
          </w:p>
        </w:tc>
        <w:tc>
          <w:tcPr>
            <w:tcW w:w="733" w:type="dxa"/>
            <w:tcBorders>
              <w:top w:val="nil"/>
              <w:left w:val="nil"/>
              <w:bottom w:val="nil"/>
              <w:right w:val="nil"/>
            </w:tcBorders>
            <w:shd w:val="clear" w:color="auto" w:fill="auto"/>
            <w:noWrap/>
            <w:hideMark/>
          </w:tcPr>
          <w:p w14:paraId="4DD4B6B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472292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AA095A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47.4.</w:t>
            </w:r>
          </w:p>
        </w:tc>
        <w:tc>
          <w:tcPr>
            <w:tcW w:w="708" w:type="dxa"/>
            <w:tcBorders>
              <w:top w:val="nil"/>
              <w:left w:val="nil"/>
              <w:bottom w:val="nil"/>
              <w:right w:val="nil"/>
            </w:tcBorders>
            <w:shd w:val="clear" w:color="auto" w:fill="auto"/>
            <w:noWrap/>
            <w:hideMark/>
          </w:tcPr>
          <w:p w14:paraId="5D9915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w:t>
            </w:r>
          </w:p>
        </w:tc>
        <w:tc>
          <w:tcPr>
            <w:tcW w:w="567" w:type="dxa"/>
            <w:tcBorders>
              <w:top w:val="nil"/>
              <w:left w:val="nil"/>
              <w:bottom w:val="nil"/>
              <w:right w:val="nil"/>
            </w:tcBorders>
            <w:shd w:val="clear" w:color="auto" w:fill="auto"/>
            <w:noWrap/>
            <w:hideMark/>
          </w:tcPr>
          <w:p w14:paraId="54DFC10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12.0</w:t>
            </w:r>
          </w:p>
        </w:tc>
        <w:tc>
          <w:tcPr>
            <w:tcW w:w="426" w:type="dxa"/>
            <w:tcBorders>
              <w:top w:val="nil"/>
              <w:left w:val="nil"/>
              <w:bottom w:val="nil"/>
              <w:right w:val="nil"/>
            </w:tcBorders>
            <w:shd w:val="clear" w:color="auto" w:fill="auto"/>
            <w:noWrap/>
            <w:hideMark/>
          </w:tcPr>
          <w:p w14:paraId="26FC96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2409" w:type="dxa"/>
            <w:tcBorders>
              <w:top w:val="nil"/>
              <w:left w:val="nil"/>
              <w:bottom w:val="nil"/>
              <w:right w:val="nil"/>
            </w:tcBorders>
            <w:shd w:val="clear" w:color="auto" w:fill="auto"/>
            <w:noWrap/>
            <w:hideMark/>
          </w:tcPr>
          <w:p w14:paraId="431894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Tennis players</w:t>
            </w:r>
          </w:p>
        </w:tc>
        <w:tc>
          <w:tcPr>
            <w:tcW w:w="426" w:type="dxa"/>
            <w:tcBorders>
              <w:top w:val="nil"/>
              <w:left w:val="nil"/>
              <w:bottom w:val="nil"/>
              <w:right w:val="nil"/>
            </w:tcBorders>
            <w:shd w:val="clear" w:color="auto" w:fill="auto"/>
            <w:noWrap/>
            <w:hideMark/>
          </w:tcPr>
          <w:p w14:paraId="21127A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5CE814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4E75E7B6" w14:textId="324F8385"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Baxter-Jones et al. (1993) </w:t>
            </w:r>
            <w:sdt>
              <w:sdtPr>
                <w:rPr>
                  <w:rFonts w:eastAsia="Times New Roman" w:cs="Times New Roman"/>
                  <w:color w:val="000000"/>
                  <w:sz w:val="18"/>
                  <w:szCs w:val="18"/>
                  <w:lang w:val="sl-SI" w:eastAsia="sl-SI"/>
                </w:rPr>
                <w:tag w:val="MENDELEY_CITATION_v3_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"/>
                <w:id w:val="625286589"/>
                <w:placeholder>
                  <w:docPart w:val="C9B3918694674C968D53D05F824627E3"/>
                </w:placeholder>
              </w:sdtPr>
              <w:sdtEndPr>
                <w:rPr>
                  <w:rFonts w:eastAsiaTheme="minorHAnsi"/>
                  <w:lang w:val="en-GB" w:eastAsia="en-US"/>
                </w:rPr>
              </w:sdtEndPr>
              <w:sdtContent>
                <w:r w:rsidR="00482F98" w:rsidRPr="00482F98">
                  <w:rPr>
                    <w:rFonts w:cs="Times New Roman"/>
                    <w:color w:val="000000"/>
                    <w:sz w:val="18"/>
                    <w:szCs w:val="18"/>
                  </w:rPr>
                  <w:t>[68]</w:t>
                </w:r>
              </w:sdtContent>
            </w:sdt>
          </w:p>
        </w:tc>
      </w:tr>
      <w:tr w:rsidR="00772F0F" w:rsidRPr="00D702B7" w14:paraId="0DF1967F" w14:textId="77777777" w:rsidTr="00B74CEA">
        <w:trPr>
          <w:trHeight w:val="276"/>
        </w:trPr>
        <w:tc>
          <w:tcPr>
            <w:tcW w:w="567" w:type="dxa"/>
            <w:tcBorders>
              <w:top w:val="nil"/>
              <w:left w:val="nil"/>
              <w:bottom w:val="nil"/>
              <w:right w:val="nil"/>
            </w:tcBorders>
            <w:shd w:val="clear" w:color="auto" w:fill="auto"/>
            <w:noWrap/>
            <w:hideMark/>
          </w:tcPr>
          <w:p w14:paraId="6B039B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0475D89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764" w:type="dxa"/>
            <w:tcBorders>
              <w:top w:val="nil"/>
              <w:left w:val="nil"/>
              <w:bottom w:val="nil"/>
              <w:right w:val="nil"/>
            </w:tcBorders>
            <w:shd w:val="clear" w:color="auto" w:fill="auto"/>
            <w:noWrap/>
            <w:hideMark/>
          </w:tcPr>
          <w:p w14:paraId="3801CFF9"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38945E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39.1</w:t>
            </w:r>
          </w:p>
        </w:tc>
        <w:tc>
          <w:tcPr>
            <w:tcW w:w="476" w:type="dxa"/>
            <w:tcBorders>
              <w:top w:val="nil"/>
              <w:left w:val="nil"/>
              <w:bottom w:val="nil"/>
              <w:right w:val="nil"/>
            </w:tcBorders>
            <w:shd w:val="clear" w:color="auto" w:fill="auto"/>
            <w:noWrap/>
            <w:hideMark/>
          </w:tcPr>
          <w:p w14:paraId="2EEB9C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8.4</w:t>
            </w:r>
          </w:p>
        </w:tc>
        <w:tc>
          <w:tcPr>
            <w:tcW w:w="603" w:type="dxa"/>
            <w:tcBorders>
              <w:top w:val="nil"/>
              <w:left w:val="nil"/>
              <w:bottom w:val="nil"/>
              <w:right w:val="nil"/>
            </w:tcBorders>
            <w:shd w:val="clear" w:color="auto" w:fill="auto"/>
            <w:noWrap/>
            <w:hideMark/>
          </w:tcPr>
          <w:p w14:paraId="1FED76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145</w:t>
            </w:r>
          </w:p>
        </w:tc>
        <w:tc>
          <w:tcPr>
            <w:tcW w:w="502" w:type="dxa"/>
            <w:tcBorders>
              <w:top w:val="nil"/>
              <w:left w:val="nil"/>
              <w:bottom w:val="nil"/>
              <w:right w:val="nil"/>
            </w:tcBorders>
            <w:shd w:val="clear" w:color="auto" w:fill="auto"/>
            <w:noWrap/>
            <w:hideMark/>
          </w:tcPr>
          <w:p w14:paraId="73E1E0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733" w:type="dxa"/>
            <w:tcBorders>
              <w:top w:val="nil"/>
              <w:left w:val="nil"/>
              <w:bottom w:val="nil"/>
              <w:right w:val="nil"/>
            </w:tcBorders>
            <w:shd w:val="clear" w:color="auto" w:fill="auto"/>
            <w:noWrap/>
            <w:hideMark/>
          </w:tcPr>
          <w:p w14:paraId="3B674E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547047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083E61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42.7</w:t>
            </w:r>
          </w:p>
        </w:tc>
        <w:tc>
          <w:tcPr>
            <w:tcW w:w="708" w:type="dxa"/>
            <w:tcBorders>
              <w:top w:val="nil"/>
              <w:left w:val="nil"/>
              <w:bottom w:val="nil"/>
              <w:right w:val="nil"/>
            </w:tcBorders>
            <w:shd w:val="clear" w:color="auto" w:fill="auto"/>
            <w:noWrap/>
            <w:hideMark/>
          </w:tcPr>
          <w:p w14:paraId="2F1F8A9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12.3</w:t>
            </w:r>
          </w:p>
        </w:tc>
        <w:tc>
          <w:tcPr>
            <w:tcW w:w="567" w:type="dxa"/>
            <w:tcBorders>
              <w:top w:val="nil"/>
              <w:left w:val="nil"/>
              <w:bottom w:val="nil"/>
              <w:right w:val="nil"/>
            </w:tcBorders>
            <w:shd w:val="clear" w:color="auto" w:fill="auto"/>
            <w:noWrap/>
            <w:hideMark/>
          </w:tcPr>
          <w:p w14:paraId="6814116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28.8</w:t>
            </w:r>
          </w:p>
        </w:tc>
        <w:tc>
          <w:tcPr>
            <w:tcW w:w="426" w:type="dxa"/>
            <w:tcBorders>
              <w:top w:val="nil"/>
              <w:left w:val="nil"/>
              <w:bottom w:val="nil"/>
              <w:right w:val="nil"/>
            </w:tcBorders>
            <w:shd w:val="clear" w:color="auto" w:fill="auto"/>
            <w:noWrap/>
            <w:hideMark/>
          </w:tcPr>
          <w:p w14:paraId="64EC7AC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w:t>
            </w:r>
          </w:p>
        </w:tc>
        <w:tc>
          <w:tcPr>
            <w:tcW w:w="2409" w:type="dxa"/>
            <w:tcBorders>
              <w:top w:val="nil"/>
              <w:left w:val="nil"/>
              <w:bottom w:val="nil"/>
              <w:right w:val="nil"/>
            </w:tcBorders>
            <w:shd w:val="clear" w:color="auto" w:fill="auto"/>
            <w:noWrap/>
            <w:hideMark/>
          </w:tcPr>
          <w:p w14:paraId="5F2E0BE3"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048AF2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6177E70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4FE7E2B8" w14:textId="57D1281D"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McNarry &amp; Mackintosh (2016) </w:t>
            </w:r>
            <w:sdt>
              <w:sdtPr>
                <w:rPr>
                  <w:rFonts w:eastAsia="Times New Roman" w:cs="Times New Roman"/>
                  <w:color w:val="000000"/>
                  <w:sz w:val="18"/>
                  <w:szCs w:val="18"/>
                  <w:lang w:val="sl-SI" w:eastAsia="sl-SI"/>
                </w:rPr>
                <w:tag w:val="MENDELEY_CITATION_v3_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"/>
                <w:id w:val="1938557798"/>
                <w:placeholder>
                  <w:docPart w:val="526E32C2D07741E8AA5A231E81752E2D"/>
                </w:placeholder>
              </w:sdtPr>
              <w:sdtEndPr>
                <w:rPr>
                  <w:rFonts w:eastAsiaTheme="minorHAnsi"/>
                  <w:lang w:val="en-GB" w:eastAsia="en-US"/>
                </w:rPr>
              </w:sdtEndPr>
              <w:sdtContent>
                <w:r w:rsidR="00482F98" w:rsidRPr="00482F98">
                  <w:rPr>
                    <w:rFonts w:cs="Times New Roman"/>
                    <w:color w:val="000000"/>
                    <w:sz w:val="18"/>
                    <w:szCs w:val="18"/>
                  </w:rPr>
                  <w:t>[69]</w:t>
                </w:r>
              </w:sdtContent>
            </w:sdt>
          </w:p>
        </w:tc>
      </w:tr>
      <w:tr w:rsidR="00772F0F" w:rsidRPr="00D702B7" w14:paraId="2AAD1094" w14:textId="77777777" w:rsidTr="00B74CEA">
        <w:trPr>
          <w:trHeight w:val="276"/>
        </w:trPr>
        <w:tc>
          <w:tcPr>
            <w:tcW w:w="567" w:type="dxa"/>
            <w:tcBorders>
              <w:top w:val="nil"/>
              <w:left w:val="nil"/>
              <w:bottom w:val="nil"/>
              <w:right w:val="nil"/>
            </w:tcBorders>
            <w:shd w:val="clear" w:color="auto" w:fill="auto"/>
            <w:noWrap/>
            <w:hideMark/>
          </w:tcPr>
          <w:p w14:paraId="08273D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6480C63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764" w:type="dxa"/>
            <w:tcBorders>
              <w:top w:val="nil"/>
              <w:left w:val="nil"/>
              <w:bottom w:val="nil"/>
              <w:right w:val="nil"/>
            </w:tcBorders>
            <w:shd w:val="clear" w:color="auto" w:fill="auto"/>
            <w:noWrap/>
            <w:hideMark/>
          </w:tcPr>
          <w:p w14:paraId="3B40AF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6-17</w:t>
            </w:r>
          </w:p>
        </w:tc>
        <w:tc>
          <w:tcPr>
            <w:tcW w:w="607" w:type="dxa"/>
            <w:tcBorders>
              <w:top w:val="nil"/>
              <w:left w:val="nil"/>
              <w:bottom w:val="nil"/>
              <w:right w:val="nil"/>
            </w:tcBorders>
            <w:shd w:val="clear" w:color="auto" w:fill="auto"/>
            <w:noWrap/>
            <w:hideMark/>
          </w:tcPr>
          <w:p w14:paraId="3BA52F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52.8</w:t>
            </w:r>
          </w:p>
        </w:tc>
        <w:tc>
          <w:tcPr>
            <w:tcW w:w="476" w:type="dxa"/>
            <w:tcBorders>
              <w:top w:val="nil"/>
              <w:left w:val="nil"/>
              <w:bottom w:val="nil"/>
              <w:right w:val="nil"/>
            </w:tcBorders>
            <w:shd w:val="clear" w:color="auto" w:fill="auto"/>
            <w:noWrap/>
            <w:hideMark/>
          </w:tcPr>
          <w:p w14:paraId="4B194E4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15.9</w:t>
            </w:r>
          </w:p>
        </w:tc>
        <w:tc>
          <w:tcPr>
            <w:tcW w:w="603" w:type="dxa"/>
            <w:tcBorders>
              <w:top w:val="nil"/>
              <w:left w:val="nil"/>
              <w:bottom w:val="nil"/>
              <w:right w:val="nil"/>
            </w:tcBorders>
            <w:shd w:val="clear" w:color="auto" w:fill="auto"/>
            <w:noWrap/>
            <w:hideMark/>
          </w:tcPr>
          <w:p w14:paraId="24DCBF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148.0</w:t>
            </w:r>
          </w:p>
        </w:tc>
        <w:tc>
          <w:tcPr>
            <w:tcW w:w="502" w:type="dxa"/>
            <w:tcBorders>
              <w:top w:val="nil"/>
              <w:left w:val="nil"/>
              <w:bottom w:val="nil"/>
              <w:right w:val="nil"/>
            </w:tcBorders>
            <w:shd w:val="clear" w:color="auto" w:fill="auto"/>
            <w:noWrap/>
            <w:hideMark/>
          </w:tcPr>
          <w:p w14:paraId="43BBC18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21.5</w:t>
            </w:r>
          </w:p>
        </w:tc>
        <w:tc>
          <w:tcPr>
            <w:tcW w:w="733" w:type="dxa"/>
            <w:tcBorders>
              <w:top w:val="nil"/>
              <w:left w:val="nil"/>
              <w:bottom w:val="nil"/>
              <w:right w:val="nil"/>
            </w:tcBorders>
            <w:shd w:val="clear" w:color="auto" w:fill="auto"/>
            <w:noWrap/>
            <w:hideMark/>
          </w:tcPr>
          <w:p w14:paraId="14FC87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18.8</w:t>
            </w:r>
          </w:p>
        </w:tc>
        <w:tc>
          <w:tcPr>
            <w:tcW w:w="709" w:type="dxa"/>
            <w:tcBorders>
              <w:top w:val="nil"/>
              <w:left w:val="nil"/>
              <w:bottom w:val="nil"/>
              <w:right w:val="nil"/>
            </w:tcBorders>
            <w:shd w:val="clear" w:color="auto" w:fill="auto"/>
            <w:noWrap/>
            <w:hideMark/>
          </w:tcPr>
          <w:p w14:paraId="36F388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2.4</w:t>
            </w:r>
          </w:p>
        </w:tc>
        <w:tc>
          <w:tcPr>
            <w:tcW w:w="709" w:type="dxa"/>
            <w:tcBorders>
              <w:top w:val="nil"/>
              <w:left w:val="nil"/>
              <w:bottom w:val="nil"/>
              <w:right w:val="nil"/>
            </w:tcBorders>
            <w:shd w:val="clear" w:color="auto" w:fill="auto"/>
            <w:noWrap/>
            <w:hideMark/>
          </w:tcPr>
          <w:p w14:paraId="37C601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59.7</w:t>
            </w:r>
          </w:p>
        </w:tc>
        <w:tc>
          <w:tcPr>
            <w:tcW w:w="708" w:type="dxa"/>
            <w:tcBorders>
              <w:top w:val="nil"/>
              <w:left w:val="nil"/>
              <w:bottom w:val="nil"/>
              <w:right w:val="nil"/>
            </w:tcBorders>
            <w:shd w:val="clear" w:color="auto" w:fill="auto"/>
            <w:noWrap/>
            <w:hideMark/>
          </w:tcPr>
          <w:p w14:paraId="42441D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9.4</w:t>
            </w:r>
          </w:p>
        </w:tc>
        <w:tc>
          <w:tcPr>
            <w:tcW w:w="567" w:type="dxa"/>
            <w:tcBorders>
              <w:top w:val="nil"/>
              <w:left w:val="nil"/>
              <w:bottom w:val="nil"/>
              <w:right w:val="nil"/>
            </w:tcBorders>
            <w:shd w:val="clear" w:color="auto" w:fill="auto"/>
            <w:noWrap/>
            <w:hideMark/>
          </w:tcPr>
          <w:p w14:paraId="4A2FEA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15.7</w:t>
            </w:r>
          </w:p>
        </w:tc>
        <w:tc>
          <w:tcPr>
            <w:tcW w:w="426" w:type="dxa"/>
            <w:tcBorders>
              <w:top w:val="nil"/>
              <w:left w:val="nil"/>
              <w:bottom w:val="nil"/>
              <w:right w:val="nil"/>
            </w:tcBorders>
            <w:shd w:val="clear" w:color="auto" w:fill="auto"/>
            <w:noWrap/>
            <w:hideMark/>
          </w:tcPr>
          <w:p w14:paraId="2B41E0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w:t>
            </w:r>
          </w:p>
        </w:tc>
        <w:tc>
          <w:tcPr>
            <w:tcW w:w="2409" w:type="dxa"/>
            <w:tcBorders>
              <w:top w:val="nil"/>
              <w:left w:val="nil"/>
              <w:bottom w:val="nil"/>
              <w:right w:val="nil"/>
            </w:tcBorders>
            <w:shd w:val="clear" w:color="auto" w:fill="auto"/>
            <w:noWrap/>
            <w:hideMark/>
          </w:tcPr>
          <w:p w14:paraId="195E787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Cross-valid. Group; ≈ 48%&lt;10 y </w:t>
            </w:r>
          </w:p>
        </w:tc>
        <w:tc>
          <w:tcPr>
            <w:tcW w:w="426" w:type="dxa"/>
            <w:tcBorders>
              <w:top w:val="nil"/>
              <w:left w:val="nil"/>
              <w:bottom w:val="nil"/>
              <w:right w:val="nil"/>
            </w:tcBorders>
            <w:shd w:val="clear" w:color="auto" w:fill="auto"/>
            <w:noWrap/>
            <w:hideMark/>
          </w:tcPr>
          <w:p w14:paraId="5840C9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8886D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Spa</w:t>
            </w:r>
          </w:p>
        </w:tc>
        <w:tc>
          <w:tcPr>
            <w:tcW w:w="2805" w:type="dxa"/>
            <w:tcBorders>
              <w:top w:val="nil"/>
              <w:left w:val="nil"/>
              <w:bottom w:val="nil"/>
              <w:right w:val="nil"/>
            </w:tcBorders>
            <w:shd w:val="clear" w:color="auto" w:fill="auto"/>
            <w:noWrap/>
            <w:hideMark/>
          </w:tcPr>
          <w:p w14:paraId="34E40553" w14:textId="3975E76B"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Castro-Pinero et al. (2009) </w:t>
            </w:r>
            <w:sdt>
              <w:sdtPr>
                <w:rPr>
                  <w:rFonts w:eastAsia="Times New Roman" w:cs="Times New Roman"/>
                  <w:color w:val="000000"/>
                  <w:sz w:val="18"/>
                  <w:szCs w:val="18"/>
                  <w:lang w:val="sl-SI" w:eastAsia="sl-SI"/>
                </w:rPr>
                <w:tag w:val="MENDELEY_CITATION_v3_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"/>
                <w:id w:val="675928203"/>
                <w:placeholder>
                  <w:docPart w:val="B334DDAECD174B4A8CF5460AE5A6B08A"/>
                </w:placeholder>
              </w:sdtPr>
              <w:sdtEndPr>
                <w:rPr>
                  <w:rFonts w:eastAsiaTheme="minorHAnsi"/>
                  <w:lang w:val="en-GB" w:eastAsia="en-US"/>
                </w:rPr>
              </w:sdtEndPr>
              <w:sdtContent>
                <w:r w:rsidR="00482F98" w:rsidRPr="00482F98">
                  <w:rPr>
                    <w:rFonts w:cs="Times New Roman"/>
                    <w:color w:val="000000"/>
                    <w:sz w:val="18"/>
                    <w:szCs w:val="18"/>
                  </w:rPr>
                  <w:t>[70]</w:t>
                </w:r>
              </w:sdtContent>
            </w:sdt>
          </w:p>
        </w:tc>
      </w:tr>
      <w:tr w:rsidR="00772F0F" w:rsidRPr="00D702B7" w14:paraId="469D2004" w14:textId="77777777" w:rsidTr="00B74CEA">
        <w:trPr>
          <w:trHeight w:val="276"/>
        </w:trPr>
        <w:tc>
          <w:tcPr>
            <w:tcW w:w="567" w:type="dxa"/>
            <w:tcBorders>
              <w:top w:val="nil"/>
              <w:left w:val="nil"/>
              <w:bottom w:val="nil"/>
              <w:right w:val="nil"/>
            </w:tcBorders>
            <w:shd w:val="clear" w:color="auto" w:fill="auto"/>
            <w:noWrap/>
            <w:hideMark/>
          </w:tcPr>
          <w:p w14:paraId="4C61C5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5DF2C58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458FA66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10-11</w:t>
            </w:r>
          </w:p>
        </w:tc>
        <w:tc>
          <w:tcPr>
            <w:tcW w:w="607" w:type="dxa"/>
            <w:tcBorders>
              <w:top w:val="nil"/>
              <w:left w:val="nil"/>
              <w:bottom w:val="nil"/>
              <w:right w:val="nil"/>
            </w:tcBorders>
            <w:shd w:val="clear" w:color="auto" w:fill="auto"/>
            <w:noWrap/>
            <w:hideMark/>
          </w:tcPr>
          <w:p w14:paraId="32EE99C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32.7</w:t>
            </w:r>
          </w:p>
        </w:tc>
        <w:tc>
          <w:tcPr>
            <w:tcW w:w="476" w:type="dxa"/>
            <w:tcBorders>
              <w:top w:val="nil"/>
              <w:left w:val="nil"/>
              <w:bottom w:val="nil"/>
              <w:right w:val="nil"/>
            </w:tcBorders>
            <w:shd w:val="clear" w:color="auto" w:fill="auto"/>
            <w:noWrap/>
            <w:hideMark/>
          </w:tcPr>
          <w:p w14:paraId="068E26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603" w:type="dxa"/>
            <w:tcBorders>
              <w:top w:val="nil"/>
              <w:left w:val="nil"/>
              <w:bottom w:val="nil"/>
              <w:right w:val="nil"/>
            </w:tcBorders>
            <w:shd w:val="clear" w:color="auto" w:fill="auto"/>
            <w:noWrap/>
            <w:hideMark/>
          </w:tcPr>
          <w:p w14:paraId="165AB5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502" w:type="dxa"/>
            <w:tcBorders>
              <w:top w:val="nil"/>
              <w:left w:val="nil"/>
              <w:bottom w:val="nil"/>
              <w:right w:val="nil"/>
            </w:tcBorders>
            <w:shd w:val="clear" w:color="auto" w:fill="auto"/>
            <w:noWrap/>
            <w:hideMark/>
          </w:tcPr>
          <w:p w14:paraId="30F4E1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7.3</w:t>
            </w:r>
          </w:p>
        </w:tc>
        <w:tc>
          <w:tcPr>
            <w:tcW w:w="733" w:type="dxa"/>
            <w:tcBorders>
              <w:top w:val="nil"/>
              <w:left w:val="nil"/>
              <w:bottom w:val="nil"/>
              <w:right w:val="nil"/>
            </w:tcBorders>
            <w:shd w:val="clear" w:color="auto" w:fill="auto"/>
            <w:noWrap/>
            <w:hideMark/>
          </w:tcPr>
          <w:p w14:paraId="3D8C484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9BD4C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E3123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60.8</w:t>
            </w:r>
          </w:p>
        </w:tc>
        <w:tc>
          <w:tcPr>
            <w:tcW w:w="708" w:type="dxa"/>
            <w:tcBorders>
              <w:top w:val="nil"/>
              <w:left w:val="nil"/>
              <w:bottom w:val="nil"/>
              <w:right w:val="nil"/>
            </w:tcBorders>
            <w:shd w:val="clear" w:color="auto" w:fill="auto"/>
            <w:noWrap/>
            <w:hideMark/>
          </w:tcPr>
          <w:p w14:paraId="3E1ECC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567" w:type="dxa"/>
            <w:tcBorders>
              <w:top w:val="nil"/>
              <w:left w:val="nil"/>
              <w:bottom w:val="nil"/>
              <w:right w:val="nil"/>
            </w:tcBorders>
            <w:shd w:val="clear" w:color="auto" w:fill="auto"/>
            <w:noWrap/>
            <w:hideMark/>
          </w:tcPr>
          <w:p w14:paraId="3EA9D6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7.1</w:t>
            </w:r>
          </w:p>
        </w:tc>
        <w:tc>
          <w:tcPr>
            <w:tcW w:w="426" w:type="dxa"/>
            <w:tcBorders>
              <w:top w:val="nil"/>
              <w:left w:val="nil"/>
              <w:bottom w:val="nil"/>
              <w:right w:val="nil"/>
            </w:tcBorders>
            <w:shd w:val="clear" w:color="auto" w:fill="auto"/>
            <w:noWrap/>
            <w:hideMark/>
          </w:tcPr>
          <w:p w14:paraId="14A8237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2409" w:type="dxa"/>
            <w:tcBorders>
              <w:top w:val="nil"/>
              <w:left w:val="nil"/>
              <w:bottom w:val="nil"/>
              <w:right w:val="nil"/>
            </w:tcBorders>
            <w:shd w:val="clear" w:color="auto" w:fill="auto"/>
            <w:noWrap/>
            <w:hideMark/>
          </w:tcPr>
          <w:p w14:paraId="1165310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Competitive athletes (top 25%)</w:t>
            </w:r>
          </w:p>
        </w:tc>
        <w:tc>
          <w:tcPr>
            <w:tcW w:w="426" w:type="dxa"/>
            <w:tcBorders>
              <w:top w:val="nil"/>
              <w:left w:val="nil"/>
              <w:bottom w:val="nil"/>
              <w:right w:val="nil"/>
            </w:tcBorders>
            <w:shd w:val="clear" w:color="auto" w:fill="auto"/>
            <w:noWrap/>
            <w:hideMark/>
          </w:tcPr>
          <w:p w14:paraId="72166DC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17E206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Can</w:t>
            </w:r>
          </w:p>
        </w:tc>
        <w:tc>
          <w:tcPr>
            <w:tcW w:w="2805" w:type="dxa"/>
            <w:tcBorders>
              <w:top w:val="nil"/>
              <w:left w:val="nil"/>
              <w:bottom w:val="nil"/>
              <w:right w:val="nil"/>
            </w:tcBorders>
            <w:shd w:val="clear" w:color="auto" w:fill="auto"/>
            <w:noWrap/>
            <w:hideMark/>
          </w:tcPr>
          <w:p w14:paraId="3EAE7A78" w14:textId="41074834"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Paterson et al. (1987)</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"/>
                <w:id w:val="947666795"/>
                <w:placeholder>
                  <w:docPart w:val="0BC6EF01A06C4F0C9A0BB47D9D8F7BAC"/>
                </w:placeholder>
              </w:sdtPr>
              <w:sdtEndPr>
                <w:rPr>
                  <w:rFonts w:eastAsiaTheme="minorHAnsi"/>
                  <w:iCs w:val="0"/>
                  <w:lang w:val="en-GB" w:eastAsia="en-US"/>
                </w:rPr>
              </w:sdtEndPr>
              <w:sdtContent>
                <w:r w:rsidR="00482F98" w:rsidRPr="00482F98">
                  <w:rPr>
                    <w:rFonts w:cs="Times New Roman"/>
                    <w:color w:val="000000"/>
                    <w:sz w:val="18"/>
                    <w:szCs w:val="18"/>
                  </w:rPr>
                  <w:t>[71]</w:t>
                </w:r>
              </w:sdtContent>
            </w:sdt>
          </w:p>
        </w:tc>
      </w:tr>
      <w:tr w:rsidR="00772F0F" w:rsidRPr="00D702B7" w14:paraId="3D8589C8" w14:textId="77777777" w:rsidTr="00B74CEA">
        <w:trPr>
          <w:trHeight w:val="276"/>
        </w:trPr>
        <w:tc>
          <w:tcPr>
            <w:tcW w:w="567" w:type="dxa"/>
            <w:tcBorders>
              <w:top w:val="nil"/>
              <w:left w:val="nil"/>
              <w:bottom w:val="nil"/>
              <w:right w:val="nil"/>
            </w:tcBorders>
            <w:shd w:val="clear" w:color="auto" w:fill="auto"/>
            <w:noWrap/>
            <w:hideMark/>
          </w:tcPr>
          <w:p w14:paraId="14E20B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3EEB82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6C07B4B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10.2-11.6</w:t>
            </w:r>
          </w:p>
        </w:tc>
        <w:tc>
          <w:tcPr>
            <w:tcW w:w="607" w:type="dxa"/>
            <w:tcBorders>
              <w:top w:val="nil"/>
              <w:left w:val="nil"/>
              <w:bottom w:val="nil"/>
              <w:right w:val="nil"/>
            </w:tcBorders>
            <w:shd w:val="clear" w:color="auto" w:fill="auto"/>
            <w:noWrap/>
            <w:hideMark/>
          </w:tcPr>
          <w:p w14:paraId="7EABDF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33.2</w:t>
            </w:r>
          </w:p>
        </w:tc>
        <w:tc>
          <w:tcPr>
            <w:tcW w:w="476" w:type="dxa"/>
            <w:tcBorders>
              <w:top w:val="nil"/>
              <w:left w:val="nil"/>
              <w:bottom w:val="nil"/>
              <w:right w:val="nil"/>
            </w:tcBorders>
            <w:shd w:val="clear" w:color="auto" w:fill="auto"/>
            <w:noWrap/>
            <w:hideMark/>
          </w:tcPr>
          <w:p w14:paraId="22B51B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w:t>
            </w:r>
          </w:p>
        </w:tc>
        <w:tc>
          <w:tcPr>
            <w:tcW w:w="603" w:type="dxa"/>
            <w:tcBorders>
              <w:top w:val="nil"/>
              <w:left w:val="nil"/>
              <w:bottom w:val="nil"/>
              <w:right w:val="nil"/>
            </w:tcBorders>
            <w:shd w:val="clear" w:color="auto" w:fill="auto"/>
            <w:noWrap/>
            <w:hideMark/>
          </w:tcPr>
          <w:p w14:paraId="18DAC2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502" w:type="dxa"/>
            <w:tcBorders>
              <w:top w:val="nil"/>
              <w:left w:val="nil"/>
              <w:bottom w:val="nil"/>
              <w:right w:val="nil"/>
            </w:tcBorders>
            <w:shd w:val="clear" w:color="auto" w:fill="auto"/>
            <w:noWrap/>
            <w:hideMark/>
          </w:tcPr>
          <w:p w14:paraId="1B72AA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w:t>
            </w:r>
          </w:p>
        </w:tc>
        <w:tc>
          <w:tcPr>
            <w:tcW w:w="733" w:type="dxa"/>
            <w:tcBorders>
              <w:top w:val="nil"/>
              <w:left w:val="nil"/>
              <w:bottom w:val="nil"/>
              <w:right w:val="nil"/>
            </w:tcBorders>
            <w:shd w:val="clear" w:color="auto" w:fill="auto"/>
            <w:noWrap/>
            <w:hideMark/>
          </w:tcPr>
          <w:p w14:paraId="1916C52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995BB0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034402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54.2</w:t>
            </w:r>
          </w:p>
        </w:tc>
        <w:tc>
          <w:tcPr>
            <w:tcW w:w="708" w:type="dxa"/>
            <w:tcBorders>
              <w:top w:val="nil"/>
              <w:left w:val="nil"/>
              <w:bottom w:val="nil"/>
              <w:right w:val="nil"/>
            </w:tcBorders>
            <w:shd w:val="clear" w:color="auto" w:fill="auto"/>
            <w:noWrap/>
            <w:hideMark/>
          </w:tcPr>
          <w:p w14:paraId="0F8CE3E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3.7</w:t>
            </w:r>
          </w:p>
        </w:tc>
        <w:tc>
          <w:tcPr>
            <w:tcW w:w="567" w:type="dxa"/>
            <w:tcBorders>
              <w:top w:val="nil"/>
              <w:left w:val="nil"/>
              <w:bottom w:val="nil"/>
              <w:right w:val="nil"/>
            </w:tcBorders>
            <w:shd w:val="clear" w:color="auto" w:fill="auto"/>
            <w:noWrap/>
            <w:hideMark/>
          </w:tcPr>
          <w:p w14:paraId="2B0F7A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426" w:type="dxa"/>
            <w:tcBorders>
              <w:top w:val="nil"/>
              <w:left w:val="nil"/>
              <w:bottom w:val="nil"/>
              <w:right w:val="nil"/>
            </w:tcBorders>
            <w:shd w:val="clear" w:color="auto" w:fill="auto"/>
            <w:noWrap/>
            <w:hideMark/>
          </w:tcPr>
          <w:p w14:paraId="0BDFE2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2409" w:type="dxa"/>
            <w:tcBorders>
              <w:top w:val="nil"/>
              <w:left w:val="nil"/>
              <w:bottom w:val="nil"/>
              <w:right w:val="nil"/>
            </w:tcBorders>
            <w:shd w:val="clear" w:color="auto" w:fill="auto"/>
            <w:noWrap/>
            <w:hideMark/>
          </w:tcPr>
          <w:p w14:paraId="27051A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Experimental group (pre)</w:t>
            </w:r>
          </w:p>
        </w:tc>
        <w:tc>
          <w:tcPr>
            <w:tcW w:w="426" w:type="dxa"/>
            <w:tcBorders>
              <w:top w:val="nil"/>
              <w:left w:val="nil"/>
              <w:bottom w:val="nil"/>
              <w:right w:val="nil"/>
            </w:tcBorders>
            <w:shd w:val="clear" w:color="auto" w:fill="auto"/>
            <w:noWrap/>
            <w:hideMark/>
          </w:tcPr>
          <w:p w14:paraId="09DCDB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8CE4B2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Isr</w:t>
            </w:r>
          </w:p>
        </w:tc>
        <w:tc>
          <w:tcPr>
            <w:tcW w:w="2805" w:type="dxa"/>
            <w:tcBorders>
              <w:top w:val="nil"/>
              <w:left w:val="nil"/>
              <w:bottom w:val="nil"/>
              <w:right w:val="nil"/>
            </w:tcBorders>
            <w:shd w:val="clear" w:color="auto" w:fill="auto"/>
            <w:noWrap/>
            <w:hideMark/>
          </w:tcPr>
          <w:p w14:paraId="1D255DA0" w14:textId="018A3FC3"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Rotstein et al. (1986) </w:t>
            </w:r>
            <w:sdt>
              <w:sdtPr>
                <w:rPr>
                  <w:rFonts w:eastAsia="Times New Roman" w:cs="Times New Roman"/>
                  <w:color w:val="000000"/>
                  <w:sz w:val="18"/>
                  <w:szCs w:val="18"/>
                  <w:lang w:val="sl-SI" w:eastAsia="sl-SI"/>
                </w:rPr>
                <w:tag w:val="MENDELEY_CITATION_v3_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"/>
                <w:id w:val="1490911012"/>
                <w:placeholder>
                  <w:docPart w:val="66F907D5A31D4DA588F02FE123869C8F"/>
                </w:placeholder>
              </w:sdtPr>
              <w:sdtEndPr>
                <w:rPr>
                  <w:rFonts w:eastAsiaTheme="minorHAnsi"/>
                  <w:lang w:val="en-GB" w:eastAsia="en-US"/>
                </w:rPr>
              </w:sdtEndPr>
              <w:sdtContent>
                <w:r w:rsidR="00482F98" w:rsidRPr="00482F98">
                  <w:rPr>
                    <w:rFonts w:cs="Times New Roman"/>
                    <w:color w:val="000000"/>
                    <w:sz w:val="18"/>
                    <w:szCs w:val="18"/>
                  </w:rPr>
                  <w:t>[72]</w:t>
                </w:r>
              </w:sdtContent>
            </w:sdt>
          </w:p>
        </w:tc>
      </w:tr>
      <w:tr w:rsidR="00772F0F" w:rsidRPr="00D702B7" w14:paraId="7B006757" w14:textId="77777777" w:rsidTr="00B74CEA">
        <w:trPr>
          <w:trHeight w:val="276"/>
        </w:trPr>
        <w:tc>
          <w:tcPr>
            <w:tcW w:w="567" w:type="dxa"/>
            <w:tcBorders>
              <w:top w:val="nil"/>
              <w:left w:val="nil"/>
              <w:bottom w:val="nil"/>
              <w:right w:val="nil"/>
            </w:tcBorders>
            <w:shd w:val="clear" w:color="auto" w:fill="auto"/>
            <w:noWrap/>
            <w:hideMark/>
          </w:tcPr>
          <w:p w14:paraId="4703A28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10.8</w:t>
            </w:r>
          </w:p>
        </w:tc>
        <w:tc>
          <w:tcPr>
            <w:tcW w:w="426" w:type="dxa"/>
            <w:tcBorders>
              <w:top w:val="nil"/>
              <w:left w:val="nil"/>
              <w:bottom w:val="nil"/>
              <w:right w:val="nil"/>
            </w:tcBorders>
            <w:shd w:val="clear" w:color="auto" w:fill="auto"/>
            <w:noWrap/>
            <w:hideMark/>
          </w:tcPr>
          <w:p w14:paraId="717E41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13AF108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10.2-11.6</w:t>
            </w:r>
          </w:p>
        </w:tc>
        <w:tc>
          <w:tcPr>
            <w:tcW w:w="607" w:type="dxa"/>
            <w:tcBorders>
              <w:top w:val="nil"/>
              <w:left w:val="nil"/>
              <w:bottom w:val="nil"/>
              <w:right w:val="nil"/>
            </w:tcBorders>
            <w:shd w:val="clear" w:color="auto" w:fill="auto"/>
            <w:noWrap/>
            <w:hideMark/>
          </w:tcPr>
          <w:p w14:paraId="3E1976E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33.9</w:t>
            </w:r>
          </w:p>
        </w:tc>
        <w:tc>
          <w:tcPr>
            <w:tcW w:w="476" w:type="dxa"/>
            <w:tcBorders>
              <w:top w:val="nil"/>
              <w:left w:val="nil"/>
              <w:bottom w:val="nil"/>
              <w:right w:val="nil"/>
            </w:tcBorders>
            <w:shd w:val="clear" w:color="auto" w:fill="auto"/>
            <w:noWrap/>
            <w:hideMark/>
          </w:tcPr>
          <w:p w14:paraId="71F2C1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w:t>
            </w:r>
          </w:p>
        </w:tc>
        <w:tc>
          <w:tcPr>
            <w:tcW w:w="603" w:type="dxa"/>
            <w:tcBorders>
              <w:top w:val="nil"/>
              <w:left w:val="nil"/>
              <w:bottom w:val="nil"/>
              <w:right w:val="nil"/>
            </w:tcBorders>
            <w:shd w:val="clear" w:color="auto" w:fill="auto"/>
            <w:noWrap/>
            <w:hideMark/>
          </w:tcPr>
          <w:p w14:paraId="08FAE4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141</w:t>
            </w:r>
          </w:p>
        </w:tc>
        <w:tc>
          <w:tcPr>
            <w:tcW w:w="502" w:type="dxa"/>
            <w:tcBorders>
              <w:top w:val="nil"/>
              <w:left w:val="nil"/>
              <w:bottom w:val="nil"/>
              <w:right w:val="nil"/>
            </w:tcBorders>
            <w:shd w:val="clear" w:color="auto" w:fill="auto"/>
            <w:noWrap/>
            <w:hideMark/>
          </w:tcPr>
          <w:p w14:paraId="1C295A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733" w:type="dxa"/>
            <w:tcBorders>
              <w:top w:val="nil"/>
              <w:left w:val="nil"/>
              <w:bottom w:val="nil"/>
              <w:right w:val="nil"/>
            </w:tcBorders>
            <w:shd w:val="clear" w:color="auto" w:fill="auto"/>
            <w:noWrap/>
            <w:hideMark/>
          </w:tcPr>
          <w:p w14:paraId="797EF76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6E5917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00A6F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57.1</w:t>
            </w:r>
          </w:p>
        </w:tc>
        <w:tc>
          <w:tcPr>
            <w:tcW w:w="708" w:type="dxa"/>
            <w:tcBorders>
              <w:top w:val="nil"/>
              <w:left w:val="nil"/>
              <w:bottom w:val="nil"/>
              <w:right w:val="nil"/>
            </w:tcBorders>
            <w:shd w:val="clear" w:color="auto" w:fill="auto"/>
            <w:noWrap/>
            <w:hideMark/>
          </w:tcPr>
          <w:p w14:paraId="2B71CE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w:t>
            </w:r>
          </w:p>
        </w:tc>
        <w:tc>
          <w:tcPr>
            <w:tcW w:w="567" w:type="dxa"/>
            <w:tcBorders>
              <w:top w:val="nil"/>
              <w:left w:val="nil"/>
              <w:bottom w:val="nil"/>
              <w:right w:val="nil"/>
            </w:tcBorders>
            <w:shd w:val="clear" w:color="auto" w:fill="auto"/>
            <w:noWrap/>
            <w:hideMark/>
          </w:tcPr>
          <w:p w14:paraId="47FB542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w:t>
            </w:r>
          </w:p>
        </w:tc>
        <w:tc>
          <w:tcPr>
            <w:tcW w:w="426" w:type="dxa"/>
            <w:tcBorders>
              <w:top w:val="nil"/>
              <w:left w:val="nil"/>
              <w:bottom w:val="nil"/>
              <w:right w:val="nil"/>
            </w:tcBorders>
            <w:shd w:val="clear" w:color="auto" w:fill="auto"/>
            <w:noWrap/>
            <w:hideMark/>
          </w:tcPr>
          <w:p w14:paraId="0FD7DB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2409" w:type="dxa"/>
            <w:tcBorders>
              <w:top w:val="nil"/>
              <w:left w:val="nil"/>
              <w:bottom w:val="nil"/>
              <w:right w:val="nil"/>
            </w:tcBorders>
            <w:shd w:val="clear" w:color="auto" w:fill="auto"/>
            <w:noWrap/>
            <w:hideMark/>
          </w:tcPr>
          <w:p w14:paraId="66FDF94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Control group (pre)</w:t>
            </w:r>
          </w:p>
        </w:tc>
        <w:tc>
          <w:tcPr>
            <w:tcW w:w="426" w:type="dxa"/>
            <w:tcBorders>
              <w:top w:val="nil"/>
              <w:left w:val="nil"/>
              <w:bottom w:val="nil"/>
              <w:right w:val="nil"/>
            </w:tcBorders>
            <w:shd w:val="clear" w:color="auto" w:fill="auto"/>
            <w:noWrap/>
            <w:hideMark/>
          </w:tcPr>
          <w:p w14:paraId="3850B1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AA5D3B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Isr</w:t>
            </w:r>
          </w:p>
        </w:tc>
        <w:tc>
          <w:tcPr>
            <w:tcW w:w="2805" w:type="dxa"/>
            <w:tcBorders>
              <w:top w:val="nil"/>
              <w:left w:val="nil"/>
              <w:bottom w:val="nil"/>
              <w:right w:val="nil"/>
            </w:tcBorders>
            <w:shd w:val="clear" w:color="auto" w:fill="auto"/>
            <w:noWrap/>
            <w:hideMark/>
          </w:tcPr>
          <w:p w14:paraId="16B6B9BE" w14:textId="5C3DB9D5"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Rotstein et al. (1986) </w:t>
            </w:r>
            <w:sdt>
              <w:sdtPr>
                <w:rPr>
                  <w:rFonts w:eastAsia="Times New Roman" w:cs="Times New Roman"/>
                  <w:color w:val="000000"/>
                  <w:sz w:val="18"/>
                  <w:szCs w:val="18"/>
                  <w:lang w:val="sl-SI" w:eastAsia="sl-SI"/>
                </w:rPr>
                <w:tag w:val="MENDELEY_CITATION_v3_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"/>
                <w:id w:val="-1875461694"/>
                <w:placeholder>
                  <w:docPart w:val="61180399EBC14DE0BE173A9DC771146B"/>
                </w:placeholder>
              </w:sdtPr>
              <w:sdtEndPr>
                <w:rPr>
                  <w:rFonts w:eastAsiaTheme="minorHAnsi"/>
                  <w:lang w:val="en-GB" w:eastAsia="en-US"/>
                </w:rPr>
              </w:sdtEndPr>
              <w:sdtContent>
                <w:r w:rsidR="00482F98" w:rsidRPr="00482F98">
                  <w:rPr>
                    <w:rFonts w:cs="Times New Roman"/>
                    <w:color w:val="000000"/>
                    <w:sz w:val="18"/>
                    <w:szCs w:val="18"/>
                  </w:rPr>
                  <w:t>[72]</w:t>
                </w:r>
              </w:sdtContent>
            </w:sdt>
          </w:p>
        </w:tc>
      </w:tr>
      <w:tr w:rsidR="00772F0F" w:rsidRPr="00D702B7" w14:paraId="07863EE3" w14:textId="77777777" w:rsidTr="00B74CEA">
        <w:trPr>
          <w:trHeight w:val="276"/>
        </w:trPr>
        <w:tc>
          <w:tcPr>
            <w:tcW w:w="567" w:type="dxa"/>
            <w:tcBorders>
              <w:top w:val="nil"/>
              <w:left w:val="nil"/>
              <w:bottom w:val="nil"/>
              <w:right w:val="nil"/>
            </w:tcBorders>
            <w:shd w:val="clear" w:color="auto" w:fill="auto"/>
            <w:noWrap/>
            <w:hideMark/>
          </w:tcPr>
          <w:p w14:paraId="598973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426" w:type="dxa"/>
            <w:tcBorders>
              <w:top w:val="nil"/>
              <w:left w:val="nil"/>
              <w:bottom w:val="nil"/>
              <w:right w:val="nil"/>
            </w:tcBorders>
            <w:shd w:val="clear" w:color="auto" w:fill="auto"/>
            <w:noWrap/>
            <w:hideMark/>
          </w:tcPr>
          <w:p w14:paraId="0910DD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671B92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10-11</w:t>
            </w:r>
          </w:p>
        </w:tc>
        <w:tc>
          <w:tcPr>
            <w:tcW w:w="607" w:type="dxa"/>
            <w:tcBorders>
              <w:top w:val="nil"/>
              <w:left w:val="nil"/>
              <w:bottom w:val="nil"/>
              <w:right w:val="nil"/>
            </w:tcBorders>
            <w:shd w:val="clear" w:color="auto" w:fill="auto"/>
            <w:noWrap/>
            <w:hideMark/>
          </w:tcPr>
          <w:p w14:paraId="27E006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31.4</w:t>
            </w:r>
          </w:p>
        </w:tc>
        <w:tc>
          <w:tcPr>
            <w:tcW w:w="476" w:type="dxa"/>
            <w:tcBorders>
              <w:top w:val="nil"/>
              <w:left w:val="nil"/>
              <w:bottom w:val="nil"/>
              <w:right w:val="nil"/>
            </w:tcBorders>
            <w:shd w:val="clear" w:color="auto" w:fill="auto"/>
            <w:noWrap/>
            <w:hideMark/>
          </w:tcPr>
          <w:p w14:paraId="58789B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w:t>
            </w:r>
          </w:p>
        </w:tc>
        <w:tc>
          <w:tcPr>
            <w:tcW w:w="603" w:type="dxa"/>
            <w:tcBorders>
              <w:top w:val="nil"/>
              <w:left w:val="nil"/>
              <w:bottom w:val="nil"/>
              <w:right w:val="nil"/>
            </w:tcBorders>
            <w:shd w:val="clear" w:color="auto" w:fill="auto"/>
            <w:noWrap/>
            <w:hideMark/>
          </w:tcPr>
          <w:p w14:paraId="25E719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135</w:t>
            </w:r>
          </w:p>
        </w:tc>
        <w:tc>
          <w:tcPr>
            <w:tcW w:w="502" w:type="dxa"/>
            <w:tcBorders>
              <w:top w:val="nil"/>
              <w:left w:val="nil"/>
              <w:bottom w:val="nil"/>
              <w:right w:val="nil"/>
            </w:tcBorders>
            <w:shd w:val="clear" w:color="auto" w:fill="auto"/>
            <w:noWrap/>
            <w:hideMark/>
          </w:tcPr>
          <w:p w14:paraId="2DD55C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733" w:type="dxa"/>
            <w:tcBorders>
              <w:top w:val="nil"/>
              <w:left w:val="nil"/>
              <w:bottom w:val="nil"/>
              <w:right w:val="nil"/>
            </w:tcBorders>
            <w:shd w:val="clear" w:color="auto" w:fill="auto"/>
            <w:noWrap/>
            <w:hideMark/>
          </w:tcPr>
          <w:p w14:paraId="6D5A1A2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17.1</w:t>
            </w:r>
          </w:p>
        </w:tc>
        <w:tc>
          <w:tcPr>
            <w:tcW w:w="709" w:type="dxa"/>
            <w:tcBorders>
              <w:top w:val="nil"/>
              <w:left w:val="nil"/>
              <w:bottom w:val="nil"/>
              <w:right w:val="nil"/>
            </w:tcBorders>
            <w:shd w:val="clear" w:color="auto" w:fill="auto"/>
            <w:noWrap/>
            <w:hideMark/>
          </w:tcPr>
          <w:p w14:paraId="34AA3D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709" w:type="dxa"/>
            <w:tcBorders>
              <w:top w:val="nil"/>
              <w:left w:val="nil"/>
              <w:bottom w:val="nil"/>
              <w:right w:val="nil"/>
            </w:tcBorders>
            <w:shd w:val="clear" w:color="auto" w:fill="auto"/>
            <w:noWrap/>
            <w:hideMark/>
          </w:tcPr>
          <w:p w14:paraId="01FCE6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48.8</w:t>
            </w:r>
          </w:p>
        </w:tc>
        <w:tc>
          <w:tcPr>
            <w:tcW w:w="708" w:type="dxa"/>
            <w:tcBorders>
              <w:top w:val="nil"/>
              <w:left w:val="nil"/>
              <w:bottom w:val="nil"/>
              <w:right w:val="nil"/>
            </w:tcBorders>
            <w:shd w:val="clear" w:color="auto" w:fill="auto"/>
            <w:noWrap/>
            <w:hideMark/>
          </w:tcPr>
          <w:p w14:paraId="5E2FB1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567" w:type="dxa"/>
            <w:tcBorders>
              <w:top w:val="nil"/>
              <w:left w:val="nil"/>
              <w:bottom w:val="nil"/>
              <w:right w:val="nil"/>
            </w:tcBorders>
            <w:shd w:val="clear" w:color="auto" w:fill="auto"/>
            <w:noWrap/>
            <w:hideMark/>
          </w:tcPr>
          <w:p w14:paraId="66BD13F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426" w:type="dxa"/>
            <w:tcBorders>
              <w:top w:val="nil"/>
              <w:left w:val="nil"/>
              <w:bottom w:val="nil"/>
              <w:right w:val="nil"/>
            </w:tcBorders>
            <w:shd w:val="clear" w:color="auto" w:fill="auto"/>
            <w:noWrap/>
            <w:hideMark/>
          </w:tcPr>
          <w:p w14:paraId="7EB41C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15</w:t>
            </w:r>
          </w:p>
        </w:tc>
        <w:tc>
          <w:tcPr>
            <w:tcW w:w="2409" w:type="dxa"/>
            <w:tcBorders>
              <w:top w:val="nil"/>
              <w:left w:val="nil"/>
              <w:bottom w:val="nil"/>
              <w:right w:val="nil"/>
            </w:tcBorders>
            <w:shd w:val="clear" w:color="auto" w:fill="auto"/>
            <w:noWrap/>
            <w:hideMark/>
          </w:tcPr>
          <w:p w14:paraId="5EBD4E9F"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1F7E1D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42E50A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SA</w:t>
            </w:r>
          </w:p>
        </w:tc>
        <w:tc>
          <w:tcPr>
            <w:tcW w:w="2805" w:type="dxa"/>
            <w:tcBorders>
              <w:top w:val="nil"/>
              <w:left w:val="nil"/>
              <w:bottom w:val="nil"/>
              <w:right w:val="nil"/>
            </w:tcBorders>
            <w:shd w:val="clear" w:color="auto" w:fill="auto"/>
            <w:noWrap/>
            <w:hideMark/>
          </w:tcPr>
          <w:p w14:paraId="3FD8B59D" w14:textId="1E0ED3D3" w:rsidR="00772F0F" w:rsidRPr="00F74162" w:rsidRDefault="00772F0F" w:rsidP="00772F0F">
            <w:pPr>
              <w:spacing w:after="0" w:line="240" w:lineRule="auto"/>
              <w:rPr>
                <w:rFonts w:eastAsia="Times New Roman" w:cs="Times New Roman"/>
                <w:color w:val="000000"/>
                <w:sz w:val="18"/>
                <w:szCs w:val="18"/>
                <w:lang w:val="sl-SI" w:eastAsia="sl-SI"/>
              </w:rPr>
            </w:pPr>
            <w:r w:rsidRPr="00F74162">
              <w:rPr>
                <w:rFonts w:eastAsia="Times New Roman" w:cs="Times New Roman"/>
                <w:color w:val="000000"/>
                <w:sz w:val="18"/>
                <w:szCs w:val="18"/>
                <w:lang w:val="sl-SI" w:eastAsia="sl-SI"/>
              </w:rPr>
              <w:t xml:space="preserve">Al-Hazzaa et al. (1993) </w:t>
            </w:r>
            <w:sdt>
              <w:sdtPr>
                <w:rPr>
                  <w:rFonts w:eastAsia="Times New Roman" w:cs="Times New Roman"/>
                  <w:color w:val="000000"/>
                  <w:sz w:val="18"/>
                  <w:szCs w:val="18"/>
                  <w:lang w:val="sl-SI" w:eastAsia="sl-SI"/>
                </w:rPr>
                <w:tag w:val="MENDELEY_CITATION_v3_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"/>
                <w:id w:val="-1554845876"/>
                <w:placeholder>
                  <w:docPart w:val="D89CDCE7D76446E8AC711067CFCD9A08"/>
                </w:placeholder>
              </w:sdtPr>
              <w:sdtEndPr>
                <w:rPr>
                  <w:rFonts w:eastAsiaTheme="minorHAnsi"/>
                  <w:lang w:val="en-GB" w:eastAsia="en-US"/>
                </w:rPr>
              </w:sdtEndPr>
              <w:sdtContent>
                <w:r w:rsidR="00482F98" w:rsidRPr="00482F98">
                  <w:rPr>
                    <w:rFonts w:cs="Times New Roman"/>
                    <w:color w:val="000000"/>
                    <w:sz w:val="18"/>
                    <w:szCs w:val="18"/>
                  </w:rPr>
                  <w:t>[58]</w:t>
                </w:r>
              </w:sdtContent>
            </w:sdt>
          </w:p>
          <w:p w14:paraId="77BC228C" w14:textId="77777777" w:rsidR="00772F0F" w:rsidRPr="00F74162" w:rsidRDefault="00772F0F" w:rsidP="00772F0F">
            <w:pPr>
              <w:spacing w:after="0" w:line="240" w:lineRule="auto"/>
              <w:rPr>
                <w:rFonts w:eastAsia="Times New Roman" w:cs="Times New Roman"/>
                <w:color w:val="000000"/>
                <w:sz w:val="18"/>
                <w:szCs w:val="18"/>
                <w:highlight w:val="magenta"/>
                <w:lang w:val="sl-SI" w:eastAsia="sl-SI"/>
              </w:rPr>
            </w:pPr>
          </w:p>
        </w:tc>
      </w:tr>
      <w:tr w:rsidR="00772F0F" w:rsidRPr="00D702B7" w14:paraId="6CA57E75" w14:textId="77777777" w:rsidTr="00B74CEA">
        <w:trPr>
          <w:trHeight w:val="345"/>
        </w:trPr>
        <w:tc>
          <w:tcPr>
            <w:tcW w:w="567" w:type="dxa"/>
            <w:tcBorders>
              <w:top w:val="nil"/>
              <w:left w:val="nil"/>
              <w:bottom w:val="nil"/>
              <w:right w:val="nil"/>
            </w:tcBorders>
            <w:shd w:val="clear" w:color="auto" w:fill="auto"/>
            <w:noWrap/>
            <w:hideMark/>
          </w:tcPr>
          <w:p w14:paraId="44273E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426" w:type="dxa"/>
            <w:tcBorders>
              <w:top w:val="nil"/>
              <w:left w:val="nil"/>
              <w:bottom w:val="nil"/>
              <w:right w:val="nil"/>
            </w:tcBorders>
            <w:shd w:val="clear" w:color="auto" w:fill="auto"/>
            <w:noWrap/>
            <w:hideMark/>
          </w:tcPr>
          <w:p w14:paraId="30A296A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687B12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10-11</w:t>
            </w:r>
          </w:p>
        </w:tc>
        <w:tc>
          <w:tcPr>
            <w:tcW w:w="607" w:type="dxa"/>
            <w:tcBorders>
              <w:top w:val="nil"/>
              <w:left w:val="nil"/>
              <w:bottom w:val="nil"/>
              <w:right w:val="nil"/>
            </w:tcBorders>
            <w:shd w:val="clear" w:color="auto" w:fill="auto"/>
            <w:noWrap/>
            <w:hideMark/>
          </w:tcPr>
          <w:p w14:paraId="548C7BB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35.4</w:t>
            </w:r>
          </w:p>
        </w:tc>
        <w:tc>
          <w:tcPr>
            <w:tcW w:w="476" w:type="dxa"/>
            <w:tcBorders>
              <w:top w:val="nil"/>
              <w:left w:val="nil"/>
              <w:bottom w:val="nil"/>
              <w:right w:val="nil"/>
            </w:tcBorders>
            <w:shd w:val="clear" w:color="auto" w:fill="auto"/>
            <w:noWrap/>
            <w:hideMark/>
          </w:tcPr>
          <w:p w14:paraId="2C73EF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w:t>
            </w:r>
          </w:p>
        </w:tc>
        <w:tc>
          <w:tcPr>
            <w:tcW w:w="603" w:type="dxa"/>
            <w:tcBorders>
              <w:top w:val="nil"/>
              <w:left w:val="nil"/>
              <w:bottom w:val="nil"/>
              <w:right w:val="nil"/>
            </w:tcBorders>
            <w:shd w:val="clear" w:color="auto" w:fill="auto"/>
            <w:noWrap/>
            <w:hideMark/>
          </w:tcPr>
          <w:p w14:paraId="76C66BF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144</w:t>
            </w:r>
          </w:p>
        </w:tc>
        <w:tc>
          <w:tcPr>
            <w:tcW w:w="502" w:type="dxa"/>
            <w:tcBorders>
              <w:top w:val="nil"/>
              <w:left w:val="nil"/>
              <w:bottom w:val="nil"/>
              <w:right w:val="nil"/>
            </w:tcBorders>
            <w:shd w:val="clear" w:color="auto" w:fill="auto"/>
            <w:noWrap/>
            <w:hideMark/>
          </w:tcPr>
          <w:p w14:paraId="3529E6A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7.0</w:t>
            </w:r>
          </w:p>
        </w:tc>
        <w:tc>
          <w:tcPr>
            <w:tcW w:w="733" w:type="dxa"/>
            <w:tcBorders>
              <w:top w:val="nil"/>
              <w:left w:val="nil"/>
              <w:bottom w:val="nil"/>
              <w:right w:val="nil"/>
            </w:tcBorders>
            <w:shd w:val="clear" w:color="auto" w:fill="auto"/>
            <w:noWrap/>
            <w:hideMark/>
          </w:tcPr>
          <w:p w14:paraId="2381BC5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322B66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5BDAAF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56.4</w:t>
            </w:r>
          </w:p>
        </w:tc>
        <w:tc>
          <w:tcPr>
            <w:tcW w:w="708" w:type="dxa"/>
            <w:tcBorders>
              <w:top w:val="nil"/>
              <w:left w:val="nil"/>
              <w:bottom w:val="nil"/>
              <w:right w:val="nil"/>
            </w:tcBorders>
            <w:shd w:val="clear" w:color="auto" w:fill="auto"/>
            <w:noWrap/>
            <w:hideMark/>
          </w:tcPr>
          <w:p w14:paraId="7853F1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w:t>
            </w:r>
          </w:p>
        </w:tc>
        <w:tc>
          <w:tcPr>
            <w:tcW w:w="567" w:type="dxa"/>
            <w:tcBorders>
              <w:top w:val="nil"/>
              <w:left w:val="nil"/>
              <w:bottom w:val="nil"/>
              <w:right w:val="nil"/>
            </w:tcBorders>
            <w:shd w:val="clear" w:color="auto" w:fill="auto"/>
            <w:noWrap/>
            <w:hideMark/>
          </w:tcPr>
          <w:p w14:paraId="477641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11.0</w:t>
            </w:r>
          </w:p>
        </w:tc>
        <w:tc>
          <w:tcPr>
            <w:tcW w:w="426" w:type="dxa"/>
            <w:tcBorders>
              <w:top w:val="nil"/>
              <w:left w:val="nil"/>
              <w:bottom w:val="nil"/>
              <w:right w:val="nil"/>
            </w:tcBorders>
            <w:shd w:val="clear" w:color="auto" w:fill="auto"/>
            <w:noWrap/>
            <w:hideMark/>
          </w:tcPr>
          <w:p w14:paraId="1EB63B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2409" w:type="dxa"/>
            <w:tcBorders>
              <w:top w:val="nil"/>
              <w:left w:val="nil"/>
              <w:bottom w:val="nil"/>
              <w:right w:val="nil"/>
            </w:tcBorders>
            <w:shd w:val="clear" w:color="auto" w:fill="auto"/>
            <w:noWrap/>
            <w:hideMark/>
          </w:tcPr>
          <w:p w14:paraId="50256383"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5677A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DDFA92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7868EEFE" w14:textId="04D77167"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Pettersen et al. (2001) </w:t>
            </w:r>
            <w:sdt>
              <w:sdtPr>
                <w:rPr>
                  <w:rFonts w:eastAsia="Times New Roman" w:cs="Times New Roman"/>
                  <w:color w:val="000000"/>
                  <w:sz w:val="18"/>
                  <w:szCs w:val="18"/>
                  <w:lang w:val="sl-SI" w:eastAsia="sl-SI"/>
                </w:rPr>
                <w:tag w:val="MENDELEY_CITATION_v3_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"/>
                <w:id w:val="1475874194"/>
                <w:placeholder>
                  <w:docPart w:val="47DDEF38BD3D4F408CE6CF96582F4923"/>
                </w:placeholder>
              </w:sdtPr>
              <w:sdtEndPr>
                <w:rPr>
                  <w:rFonts w:eastAsiaTheme="minorHAnsi"/>
                  <w:lang w:val="en-GB" w:eastAsia="en-US"/>
                </w:rPr>
              </w:sdtEndPr>
              <w:sdtContent>
                <w:r w:rsidR="00482F98" w:rsidRPr="00482F98">
                  <w:rPr>
                    <w:rFonts w:cs="Times New Roman"/>
                    <w:color w:val="000000"/>
                    <w:sz w:val="18"/>
                    <w:szCs w:val="18"/>
                  </w:rPr>
                  <w:t>[73]</w:t>
                </w:r>
              </w:sdtContent>
            </w:sdt>
          </w:p>
        </w:tc>
      </w:tr>
      <w:tr w:rsidR="00772F0F" w:rsidRPr="00D702B7" w14:paraId="5A911AB0" w14:textId="77777777" w:rsidTr="00B74CEA">
        <w:trPr>
          <w:trHeight w:val="300"/>
        </w:trPr>
        <w:tc>
          <w:tcPr>
            <w:tcW w:w="567" w:type="dxa"/>
            <w:tcBorders>
              <w:top w:val="nil"/>
              <w:left w:val="nil"/>
              <w:bottom w:val="nil"/>
              <w:right w:val="nil"/>
            </w:tcBorders>
            <w:shd w:val="clear" w:color="auto" w:fill="auto"/>
            <w:noWrap/>
            <w:hideMark/>
          </w:tcPr>
          <w:p w14:paraId="23F135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426" w:type="dxa"/>
            <w:tcBorders>
              <w:top w:val="nil"/>
              <w:left w:val="nil"/>
              <w:bottom w:val="nil"/>
              <w:right w:val="nil"/>
            </w:tcBorders>
            <w:shd w:val="clear" w:color="auto" w:fill="auto"/>
            <w:noWrap/>
            <w:hideMark/>
          </w:tcPr>
          <w:p w14:paraId="77AAF26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74238628"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11</w:t>
            </w:r>
          </w:p>
        </w:tc>
        <w:tc>
          <w:tcPr>
            <w:tcW w:w="607" w:type="dxa"/>
            <w:tcBorders>
              <w:top w:val="nil"/>
              <w:left w:val="nil"/>
              <w:bottom w:val="nil"/>
              <w:right w:val="nil"/>
            </w:tcBorders>
            <w:shd w:val="clear" w:color="auto" w:fill="auto"/>
            <w:noWrap/>
            <w:hideMark/>
          </w:tcPr>
          <w:p w14:paraId="11DE93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32.3</w:t>
            </w:r>
          </w:p>
        </w:tc>
        <w:tc>
          <w:tcPr>
            <w:tcW w:w="476" w:type="dxa"/>
            <w:tcBorders>
              <w:top w:val="nil"/>
              <w:left w:val="nil"/>
              <w:bottom w:val="nil"/>
              <w:right w:val="nil"/>
            </w:tcBorders>
            <w:shd w:val="clear" w:color="auto" w:fill="auto"/>
            <w:noWrap/>
            <w:hideMark/>
          </w:tcPr>
          <w:p w14:paraId="22DB24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603" w:type="dxa"/>
            <w:tcBorders>
              <w:top w:val="nil"/>
              <w:left w:val="nil"/>
              <w:bottom w:val="nil"/>
              <w:right w:val="nil"/>
            </w:tcBorders>
            <w:shd w:val="clear" w:color="auto" w:fill="auto"/>
            <w:noWrap/>
            <w:hideMark/>
          </w:tcPr>
          <w:p w14:paraId="4C2684A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7CBBE1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4ED3F9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52601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E13B6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51.7</w:t>
            </w:r>
          </w:p>
        </w:tc>
        <w:tc>
          <w:tcPr>
            <w:tcW w:w="708" w:type="dxa"/>
            <w:tcBorders>
              <w:top w:val="nil"/>
              <w:left w:val="nil"/>
              <w:bottom w:val="nil"/>
              <w:right w:val="nil"/>
            </w:tcBorders>
            <w:shd w:val="clear" w:color="auto" w:fill="auto"/>
            <w:noWrap/>
            <w:hideMark/>
          </w:tcPr>
          <w:p w14:paraId="2542DA8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w:t>
            </w:r>
          </w:p>
        </w:tc>
        <w:tc>
          <w:tcPr>
            <w:tcW w:w="567" w:type="dxa"/>
            <w:tcBorders>
              <w:top w:val="nil"/>
              <w:left w:val="nil"/>
              <w:bottom w:val="nil"/>
              <w:right w:val="nil"/>
            </w:tcBorders>
            <w:shd w:val="clear" w:color="auto" w:fill="auto"/>
            <w:noWrap/>
            <w:hideMark/>
          </w:tcPr>
          <w:p w14:paraId="10C5AEB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8.7</w:t>
            </w:r>
          </w:p>
        </w:tc>
        <w:tc>
          <w:tcPr>
            <w:tcW w:w="426" w:type="dxa"/>
            <w:tcBorders>
              <w:top w:val="nil"/>
              <w:left w:val="nil"/>
              <w:bottom w:val="nil"/>
              <w:right w:val="nil"/>
            </w:tcBorders>
            <w:shd w:val="clear" w:color="auto" w:fill="auto"/>
            <w:noWrap/>
            <w:hideMark/>
          </w:tcPr>
          <w:p w14:paraId="0ACC04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2409" w:type="dxa"/>
            <w:tcBorders>
              <w:top w:val="nil"/>
              <w:left w:val="nil"/>
              <w:bottom w:val="nil"/>
              <w:right w:val="nil"/>
            </w:tcBorders>
            <w:shd w:val="clear" w:color="auto" w:fill="auto"/>
            <w:noWrap/>
            <w:hideMark/>
          </w:tcPr>
          <w:p w14:paraId="4FD2F662"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6B42E23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FEC74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2D48BD40" w14:textId="537C017E"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Yoshizawa et al. (1986) </w:t>
            </w:r>
            <w:sdt>
              <w:sdtPr>
                <w:rPr>
                  <w:rFonts w:eastAsia="Times New Roman" w:cs="Times New Roman"/>
                  <w:color w:val="000000"/>
                  <w:sz w:val="18"/>
                  <w:szCs w:val="18"/>
                  <w:lang w:val="sl-SI" w:eastAsia="sl-SI"/>
                </w:rPr>
                <w:tag w:val="MENDELEY_CITATION_v3_eyJjaXRhdGlvbklEIjoiTUVOREVMRVlfQ0lUQVRJT05fMmUwOWFhNDEtMzg1ZS00NmM3LTliZDctNThiYjI2ZmJmMGIw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
                <w:id w:val="1205054446"/>
                <w:placeholder>
                  <w:docPart w:val="82F0C3EEB2A14701B3F6BD13532E6DD3"/>
                </w:placeholder>
              </w:sdtPr>
              <w:sdtEndPr>
                <w:rPr>
                  <w:rFonts w:eastAsiaTheme="minorHAnsi"/>
                  <w:lang w:val="en-GB" w:eastAsia="en-US"/>
                </w:rPr>
              </w:sdtEndPr>
              <w:sdtContent>
                <w:r w:rsidR="00482F98" w:rsidRPr="00482F98">
                  <w:rPr>
                    <w:rFonts w:cs="Times New Roman"/>
                    <w:color w:val="000000"/>
                    <w:sz w:val="18"/>
                    <w:szCs w:val="18"/>
                  </w:rPr>
                  <w:t>[38]</w:t>
                </w:r>
              </w:sdtContent>
            </w:sdt>
          </w:p>
        </w:tc>
      </w:tr>
      <w:tr w:rsidR="00772F0F" w:rsidRPr="00D702B7" w14:paraId="5A085DA2" w14:textId="77777777" w:rsidTr="00B74CEA">
        <w:trPr>
          <w:trHeight w:val="276"/>
        </w:trPr>
        <w:tc>
          <w:tcPr>
            <w:tcW w:w="567" w:type="dxa"/>
            <w:tcBorders>
              <w:top w:val="nil"/>
              <w:left w:val="nil"/>
              <w:bottom w:val="nil"/>
              <w:right w:val="nil"/>
            </w:tcBorders>
            <w:shd w:val="clear" w:color="auto" w:fill="auto"/>
            <w:noWrap/>
            <w:hideMark/>
          </w:tcPr>
          <w:p w14:paraId="0BB9B4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w:t>
            </w:r>
          </w:p>
        </w:tc>
        <w:tc>
          <w:tcPr>
            <w:tcW w:w="426" w:type="dxa"/>
            <w:tcBorders>
              <w:top w:val="nil"/>
              <w:left w:val="nil"/>
              <w:bottom w:val="nil"/>
              <w:right w:val="nil"/>
            </w:tcBorders>
            <w:shd w:val="clear" w:color="auto" w:fill="auto"/>
            <w:noWrap/>
            <w:hideMark/>
          </w:tcPr>
          <w:p w14:paraId="6E61530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26BC37AC"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4</w:t>
            </w:r>
          </w:p>
        </w:tc>
        <w:tc>
          <w:tcPr>
            <w:tcW w:w="607" w:type="dxa"/>
            <w:tcBorders>
              <w:top w:val="nil"/>
              <w:left w:val="nil"/>
              <w:bottom w:val="nil"/>
              <w:right w:val="nil"/>
            </w:tcBorders>
            <w:shd w:val="clear" w:color="auto" w:fill="auto"/>
            <w:noWrap/>
            <w:hideMark/>
          </w:tcPr>
          <w:p w14:paraId="1DB097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18.1</w:t>
            </w:r>
          </w:p>
        </w:tc>
        <w:tc>
          <w:tcPr>
            <w:tcW w:w="476" w:type="dxa"/>
            <w:tcBorders>
              <w:top w:val="nil"/>
              <w:left w:val="nil"/>
              <w:bottom w:val="nil"/>
              <w:right w:val="nil"/>
            </w:tcBorders>
            <w:shd w:val="clear" w:color="auto" w:fill="auto"/>
            <w:noWrap/>
            <w:hideMark/>
          </w:tcPr>
          <w:p w14:paraId="1AAE178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603" w:type="dxa"/>
            <w:tcBorders>
              <w:top w:val="nil"/>
              <w:left w:val="nil"/>
              <w:bottom w:val="nil"/>
              <w:right w:val="nil"/>
            </w:tcBorders>
            <w:shd w:val="clear" w:color="auto" w:fill="auto"/>
            <w:noWrap/>
            <w:hideMark/>
          </w:tcPr>
          <w:p w14:paraId="23CA45B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105</w:t>
            </w:r>
          </w:p>
        </w:tc>
        <w:tc>
          <w:tcPr>
            <w:tcW w:w="502" w:type="dxa"/>
            <w:tcBorders>
              <w:top w:val="nil"/>
              <w:left w:val="nil"/>
              <w:bottom w:val="nil"/>
              <w:right w:val="nil"/>
            </w:tcBorders>
            <w:shd w:val="clear" w:color="auto" w:fill="auto"/>
            <w:noWrap/>
            <w:hideMark/>
          </w:tcPr>
          <w:p w14:paraId="21E1D1A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w:t>
            </w:r>
          </w:p>
        </w:tc>
        <w:tc>
          <w:tcPr>
            <w:tcW w:w="733" w:type="dxa"/>
            <w:tcBorders>
              <w:top w:val="nil"/>
              <w:left w:val="nil"/>
              <w:bottom w:val="nil"/>
              <w:right w:val="nil"/>
            </w:tcBorders>
            <w:shd w:val="clear" w:color="auto" w:fill="auto"/>
            <w:noWrap/>
            <w:hideMark/>
          </w:tcPr>
          <w:p w14:paraId="6F35C34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C911DB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62D9B7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40.4</w:t>
            </w:r>
          </w:p>
        </w:tc>
        <w:tc>
          <w:tcPr>
            <w:tcW w:w="708" w:type="dxa"/>
            <w:tcBorders>
              <w:top w:val="nil"/>
              <w:left w:val="nil"/>
              <w:bottom w:val="nil"/>
              <w:right w:val="nil"/>
            </w:tcBorders>
            <w:shd w:val="clear" w:color="auto" w:fill="auto"/>
            <w:noWrap/>
            <w:hideMark/>
          </w:tcPr>
          <w:p w14:paraId="7EB2280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w:t>
            </w:r>
          </w:p>
        </w:tc>
        <w:tc>
          <w:tcPr>
            <w:tcW w:w="567" w:type="dxa"/>
            <w:tcBorders>
              <w:top w:val="nil"/>
              <w:left w:val="nil"/>
              <w:bottom w:val="nil"/>
              <w:right w:val="nil"/>
            </w:tcBorders>
            <w:shd w:val="clear" w:color="auto" w:fill="auto"/>
            <w:noWrap/>
            <w:hideMark/>
          </w:tcPr>
          <w:p w14:paraId="13B681C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426" w:type="dxa"/>
            <w:tcBorders>
              <w:top w:val="nil"/>
              <w:left w:val="nil"/>
              <w:bottom w:val="nil"/>
              <w:right w:val="nil"/>
            </w:tcBorders>
            <w:shd w:val="clear" w:color="auto" w:fill="auto"/>
            <w:noWrap/>
            <w:hideMark/>
          </w:tcPr>
          <w:p w14:paraId="5B9DF5E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w:t>
            </w:r>
          </w:p>
        </w:tc>
        <w:tc>
          <w:tcPr>
            <w:tcW w:w="2409" w:type="dxa"/>
            <w:tcBorders>
              <w:top w:val="nil"/>
              <w:left w:val="nil"/>
              <w:bottom w:val="nil"/>
              <w:right w:val="nil"/>
            </w:tcBorders>
            <w:shd w:val="clear" w:color="auto" w:fill="auto"/>
            <w:noWrap/>
            <w:hideMark/>
          </w:tcPr>
          <w:p w14:paraId="55F0733E"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0481EB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7405F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Net</w:t>
            </w:r>
          </w:p>
        </w:tc>
        <w:tc>
          <w:tcPr>
            <w:tcW w:w="2805" w:type="dxa"/>
            <w:tcBorders>
              <w:top w:val="nil"/>
              <w:left w:val="nil"/>
              <w:bottom w:val="nil"/>
              <w:right w:val="nil"/>
            </w:tcBorders>
            <w:shd w:val="clear" w:color="auto" w:fill="auto"/>
            <w:noWrap/>
            <w:hideMark/>
          </w:tcPr>
          <w:p w14:paraId="4BA37D3D" w14:textId="206A39AE"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Saris et al. (1985) </w:t>
            </w:r>
            <w:sdt>
              <w:sdtPr>
                <w:rPr>
                  <w:rFonts w:eastAsia="Times New Roman" w:cs="Times New Roman"/>
                  <w:color w:val="000000"/>
                  <w:sz w:val="18"/>
                  <w:szCs w:val="18"/>
                  <w:lang w:val="sl-SI" w:eastAsia="sl-SI"/>
                </w:rPr>
                <w:tag w:val="MENDELEY_CITATION_v3_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"/>
                <w:id w:val="1350455153"/>
                <w:placeholder>
                  <w:docPart w:val="79CB03AAD4244900914FC917631CD8C3"/>
                </w:placeholder>
              </w:sdtPr>
              <w:sdtEndPr>
                <w:rPr>
                  <w:rFonts w:eastAsiaTheme="minorHAnsi"/>
                  <w:lang w:val="en-GB" w:eastAsia="en-US"/>
                </w:rPr>
              </w:sdtEndPr>
              <w:sdtContent>
                <w:r w:rsidR="00482F98" w:rsidRPr="00482F98">
                  <w:rPr>
                    <w:rFonts w:cs="Times New Roman"/>
                    <w:color w:val="000000"/>
                    <w:sz w:val="18"/>
                    <w:szCs w:val="18"/>
                  </w:rPr>
                  <w:t>[74]</w:t>
                </w:r>
              </w:sdtContent>
            </w:sdt>
          </w:p>
        </w:tc>
      </w:tr>
      <w:tr w:rsidR="00772F0F" w:rsidRPr="00D702B7" w14:paraId="09A43D68" w14:textId="77777777" w:rsidTr="00B74CEA">
        <w:trPr>
          <w:trHeight w:val="276"/>
        </w:trPr>
        <w:tc>
          <w:tcPr>
            <w:tcW w:w="567" w:type="dxa"/>
            <w:tcBorders>
              <w:top w:val="nil"/>
              <w:left w:val="nil"/>
              <w:bottom w:val="nil"/>
              <w:right w:val="nil"/>
            </w:tcBorders>
            <w:shd w:val="clear" w:color="auto" w:fill="auto"/>
            <w:noWrap/>
            <w:hideMark/>
          </w:tcPr>
          <w:p w14:paraId="0DFCEC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w:t>
            </w:r>
          </w:p>
        </w:tc>
        <w:tc>
          <w:tcPr>
            <w:tcW w:w="426" w:type="dxa"/>
            <w:tcBorders>
              <w:top w:val="nil"/>
              <w:left w:val="nil"/>
              <w:bottom w:val="nil"/>
              <w:right w:val="nil"/>
            </w:tcBorders>
            <w:shd w:val="clear" w:color="auto" w:fill="auto"/>
            <w:noWrap/>
            <w:hideMark/>
          </w:tcPr>
          <w:p w14:paraId="3B16B7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718C1540"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26183C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20.3</w:t>
            </w:r>
          </w:p>
        </w:tc>
        <w:tc>
          <w:tcPr>
            <w:tcW w:w="476" w:type="dxa"/>
            <w:tcBorders>
              <w:top w:val="nil"/>
              <w:left w:val="nil"/>
              <w:bottom w:val="nil"/>
              <w:right w:val="nil"/>
            </w:tcBorders>
            <w:shd w:val="clear" w:color="auto" w:fill="auto"/>
            <w:noWrap/>
            <w:hideMark/>
          </w:tcPr>
          <w:p w14:paraId="0AD8A4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603" w:type="dxa"/>
            <w:tcBorders>
              <w:top w:val="nil"/>
              <w:left w:val="nil"/>
              <w:bottom w:val="nil"/>
              <w:right w:val="nil"/>
            </w:tcBorders>
            <w:shd w:val="clear" w:color="auto" w:fill="auto"/>
            <w:noWrap/>
            <w:hideMark/>
          </w:tcPr>
          <w:p w14:paraId="343903A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113</w:t>
            </w:r>
          </w:p>
        </w:tc>
        <w:tc>
          <w:tcPr>
            <w:tcW w:w="502" w:type="dxa"/>
            <w:tcBorders>
              <w:top w:val="nil"/>
              <w:left w:val="nil"/>
              <w:bottom w:val="nil"/>
              <w:right w:val="nil"/>
            </w:tcBorders>
            <w:shd w:val="clear" w:color="auto" w:fill="auto"/>
            <w:noWrap/>
            <w:hideMark/>
          </w:tcPr>
          <w:p w14:paraId="0A4F04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w:t>
            </w:r>
          </w:p>
        </w:tc>
        <w:tc>
          <w:tcPr>
            <w:tcW w:w="733" w:type="dxa"/>
            <w:tcBorders>
              <w:top w:val="nil"/>
              <w:left w:val="nil"/>
              <w:bottom w:val="nil"/>
              <w:right w:val="nil"/>
            </w:tcBorders>
            <w:shd w:val="clear" w:color="auto" w:fill="auto"/>
            <w:noWrap/>
            <w:hideMark/>
          </w:tcPr>
          <w:p w14:paraId="1477F7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94F76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89499E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45.9</w:t>
            </w:r>
          </w:p>
        </w:tc>
        <w:tc>
          <w:tcPr>
            <w:tcW w:w="708" w:type="dxa"/>
            <w:tcBorders>
              <w:top w:val="nil"/>
              <w:left w:val="nil"/>
              <w:bottom w:val="nil"/>
              <w:right w:val="nil"/>
            </w:tcBorders>
            <w:shd w:val="clear" w:color="auto" w:fill="auto"/>
            <w:noWrap/>
            <w:hideMark/>
          </w:tcPr>
          <w:p w14:paraId="57E0420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3.7</w:t>
            </w:r>
          </w:p>
        </w:tc>
        <w:tc>
          <w:tcPr>
            <w:tcW w:w="567" w:type="dxa"/>
            <w:tcBorders>
              <w:top w:val="nil"/>
              <w:left w:val="nil"/>
              <w:bottom w:val="nil"/>
              <w:right w:val="nil"/>
            </w:tcBorders>
            <w:shd w:val="clear" w:color="auto" w:fill="auto"/>
            <w:noWrap/>
            <w:hideMark/>
          </w:tcPr>
          <w:p w14:paraId="5150DE1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8.1</w:t>
            </w:r>
          </w:p>
        </w:tc>
        <w:tc>
          <w:tcPr>
            <w:tcW w:w="426" w:type="dxa"/>
            <w:tcBorders>
              <w:top w:val="nil"/>
              <w:left w:val="nil"/>
              <w:bottom w:val="nil"/>
              <w:right w:val="nil"/>
            </w:tcBorders>
            <w:shd w:val="clear" w:color="auto" w:fill="auto"/>
            <w:noWrap/>
            <w:hideMark/>
          </w:tcPr>
          <w:p w14:paraId="26657F1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1EC846B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Control group (pre)</w:t>
            </w:r>
          </w:p>
        </w:tc>
        <w:tc>
          <w:tcPr>
            <w:tcW w:w="426" w:type="dxa"/>
            <w:tcBorders>
              <w:top w:val="nil"/>
              <w:left w:val="nil"/>
              <w:bottom w:val="nil"/>
              <w:right w:val="nil"/>
            </w:tcBorders>
            <w:shd w:val="clear" w:color="auto" w:fill="auto"/>
            <w:noWrap/>
            <w:hideMark/>
          </w:tcPr>
          <w:p w14:paraId="044D429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30003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529DC53B" w14:textId="6A76DAC5"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Yoshizawa et al. (1990) </w:t>
            </w:r>
            <w:sdt>
              <w:sdtPr>
                <w:rPr>
                  <w:rFonts w:eastAsia="Times New Roman" w:cs="Times New Roman"/>
                  <w:color w:val="000000"/>
                  <w:sz w:val="18"/>
                  <w:szCs w:val="18"/>
                  <w:lang w:val="sl-SI" w:eastAsia="sl-SI"/>
                </w:rPr>
                <w:tag w:val="MENDELEY_CITATION_v3_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"/>
                <w:id w:val="-849254221"/>
                <w:placeholder>
                  <w:docPart w:val="D72D8F93BF374D4ABE2319EAEE6B19BC"/>
                </w:placeholder>
              </w:sdtPr>
              <w:sdtEndPr>
                <w:rPr>
                  <w:rFonts w:eastAsiaTheme="minorHAnsi"/>
                  <w:lang w:val="en-GB" w:eastAsia="en-US"/>
                </w:rPr>
              </w:sdtEndPr>
              <w:sdtContent>
                <w:r w:rsidR="00482F98" w:rsidRPr="00482F98">
                  <w:rPr>
                    <w:rFonts w:cs="Times New Roman"/>
                    <w:color w:val="000000"/>
                    <w:sz w:val="18"/>
                    <w:szCs w:val="18"/>
                  </w:rPr>
                  <w:t>[75]</w:t>
                </w:r>
              </w:sdtContent>
            </w:sdt>
          </w:p>
        </w:tc>
      </w:tr>
      <w:tr w:rsidR="00772F0F" w:rsidRPr="00D702B7" w14:paraId="799081CC" w14:textId="77777777" w:rsidTr="00B74CEA">
        <w:trPr>
          <w:trHeight w:val="276"/>
        </w:trPr>
        <w:tc>
          <w:tcPr>
            <w:tcW w:w="567" w:type="dxa"/>
            <w:tcBorders>
              <w:top w:val="nil"/>
              <w:left w:val="nil"/>
              <w:bottom w:val="nil"/>
              <w:right w:val="nil"/>
            </w:tcBorders>
            <w:shd w:val="clear" w:color="auto" w:fill="auto"/>
            <w:noWrap/>
            <w:hideMark/>
          </w:tcPr>
          <w:p w14:paraId="7CD471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426" w:type="dxa"/>
            <w:tcBorders>
              <w:top w:val="nil"/>
              <w:left w:val="nil"/>
              <w:bottom w:val="nil"/>
              <w:right w:val="nil"/>
            </w:tcBorders>
            <w:shd w:val="clear" w:color="auto" w:fill="auto"/>
            <w:noWrap/>
            <w:hideMark/>
          </w:tcPr>
          <w:p w14:paraId="7D1360F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6B7AD9C9"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301E4E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18.9</w:t>
            </w:r>
          </w:p>
        </w:tc>
        <w:tc>
          <w:tcPr>
            <w:tcW w:w="476" w:type="dxa"/>
            <w:tcBorders>
              <w:top w:val="nil"/>
              <w:left w:val="nil"/>
              <w:bottom w:val="nil"/>
              <w:right w:val="nil"/>
            </w:tcBorders>
            <w:shd w:val="clear" w:color="auto" w:fill="auto"/>
            <w:noWrap/>
            <w:hideMark/>
          </w:tcPr>
          <w:p w14:paraId="5AB89AD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w:t>
            </w:r>
          </w:p>
        </w:tc>
        <w:tc>
          <w:tcPr>
            <w:tcW w:w="603" w:type="dxa"/>
            <w:tcBorders>
              <w:top w:val="nil"/>
              <w:left w:val="nil"/>
              <w:bottom w:val="nil"/>
              <w:right w:val="nil"/>
            </w:tcBorders>
            <w:shd w:val="clear" w:color="auto" w:fill="auto"/>
            <w:noWrap/>
            <w:hideMark/>
          </w:tcPr>
          <w:p w14:paraId="7718E0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111</w:t>
            </w:r>
          </w:p>
        </w:tc>
        <w:tc>
          <w:tcPr>
            <w:tcW w:w="502" w:type="dxa"/>
            <w:tcBorders>
              <w:top w:val="nil"/>
              <w:left w:val="nil"/>
              <w:bottom w:val="nil"/>
              <w:right w:val="nil"/>
            </w:tcBorders>
            <w:shd w:val="clear" w:color="auto" w:fill="auto"/>
            <w:noWrap/>
            <w:hideMark/>
          </w:tcPr>
          <w:p w14:paraId="107509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4.9</w:t>
            </w:r>
          </w:p>
        </w:tc>
        <w:tc>
          <w:tcPr>
            <w:tcW w:w="733" w:type="dxa"/>
            <w:tcBorders>
              <w:top w:val="nil"/>
              <w:left w:val="nil"/>
              <w:bottom w:val="nil"/>
              <w:right w:val="nil"/>
            </w:tcBorders>
            <w:shd w:val="clear" w:color="auto" w:fill="auto"/>
            <w:noWrap/>
            <w:hideMark/>
          </w:tcPr>
          <w:p w14:paraId="74F051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269501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D32BF1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47.6</w:t>
            </w:r>
          </w:p>
        </w:tc>
        <w:tc>
          <w:tcPr>
            <w:tcW w:w="708" w:type="dxa"/>
            <w:tcBorders>
              <w:top w:val="nil"/>
              <w:left w:val="nil"/>
              <w:bottom w:val="nil"/>
              <w:right w:val="nil"/>
            </w:tcBorders>
            <w:shd w:val="clear" w:color="auto" w:fill="auto"/>
            <w:noWrap/>
            <w:hideMark/>
          </w:tcPr>
          <w:p w14:paraId="7EDA111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w:t>
            </w:r>
          </w:p>
        </w:tc>
        <w:tc>
          <w:tcPr>
            <w:tcW w:w="567" w:type="dxa"/>
            <w:tcBorders>
              <w:top w:val="nil"/>
              <w:left w:val="nil"/>
              <w:bottom w:val="nil"/>
              <w:right w:val="nil"/>
            </w:tcBorders>
            <w:shd w:val="clear" w:color="auto" w:fill="auto"/>
            <w:noWrap/>
            <w:hideMark/>
          </w:tcPr>
          <w:p w14:paraId="0ECFD9C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426" w:type="dxa"/>
            <w:tcBorders>
              <w:top w:val="nil"/>
              <w:left w:val="nil"/>
              <w:bottom w:val="nil"/>
              <w:right w:val="nil"/>
            </w:tcBorders>
            <w:shd w:val="clear" w:color="auto" w:fill="auto"/>
            <w:noWrap/>
            <w:hideMark/>
          </w:tcPr>
          <w:p w14:paraId="56E3A44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7623107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Experimental group (pre)</w:t>
            </w:r>
          </w:p>
        </w:tc>
        <w:tc>
          <w:tcPr>
            <w:tcW w:w="426" w:type="dxa"/>
            <w:tcBorders>
              <w:top w:val="nil"/>
              <w:left w:val="nil"/>
              <w:bottom w:val="nil"/>
              <w:right w:val="nil"/>
            </w:tcBorders>
            <w:shd w:val="clear" w:color="auto" w:fill="auto"/>
            <w:noWrap/>
            <w:hideMark/>
          </w:tcPr>
          <w:p w14:paraId="3A3B6DB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14EBC5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33FC853F" w14:textId="6BA43AB1"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Yoshizawa et al. (1990)</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"/>
                <w:id w:val="-1799761576"/>
                <w:placeholder>
                  <w:docPart w:val="E653D95B9AF0449590FBE313901701DA"/>
                </w:placeholder>
              </w:sdtPr>
              <w:sdtEndPr>
                <w:rPr>
                  <w:rFonts w:eastAsiaTheme="minorHAnsi"/>
                  <w:iCs w:val="0"/>
                  <w:lang w:val="en-GB" w:eastAsia="en-US"/>
                </w:rPr>
              </w:sdtEndPr>
              <w:sdtContent>
                <w:r w:rsidR="00482F98" w:rsidRPr="00482F98">
                  <w:rPr>
                    <w:rFonts w:cs="Times New Roman"/>
                    <w:color w:val="000000"/>
                    <w:sz w:val="18"/>
                    <w:szCs w:val="18"/>
                  </w:rPr>
                  <w:t>[75]</w:t>
                </w:r>
              </w:sdtContent>
            </w:sdt>
          </w:p>
        </w:tc>
      </w:tr>
      <w:tr w:rsidR="00772F0F" w:rsidRPr="00D702B7" w14:paraId="1D6A7A96" w14:textId="77777777" w:rsidTr="00B74CEA">
        <w:trPr>
          <w:trHeight w:val="276"/>
        </w:trPr>
        <w:tc>
          <w:tcPr>
            <w:tcW w:w="567" w:type="dxa"/>
            <w:tcBorders>
              <w:top w:val="nil"/>
              <w:left w:val="nil"/>
              <w:bottom w:val="nil"/>
              <w:right w:val="nil"/>
            </w:tcBorders>
            <w:shd w:val="clear" w:color="auto" w:fill="auto"/>
            <w:noWrap/>
            <w:hideMark/>
          </w:tcPr>
          <w:p w14:paraId="37D06C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426" w:type="dxa"/>
            <w:tcBorders>
              <w:top w:val="nil"/>
              <w:left w:val="nil"/>
              <w:bottom w:val="nil"/>
              <w:right w:val="nil"/>
            </w:tcBorders>
            <w:shd w:val="clear" w:color="auto" w:fill="auto"/>
            <w:noWrap/>
            <w:hideMark/>
          </w:tcPr>
          <w:p w14:paraId="51F205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4CD3301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607" w:type="dxa"/>
            <w:tcBorders>
              <w:top w:val="nil"/>
              <w:left w:val="nil"/>
              <w:bottom w:val="nil"/>
              <w:right w:val="nil"/>
            </w:tcBorders>
            <w:shd w:val="clear" w:color="auto" w:fill="auto"/>
            <w:noWrap/>
            <w:hideMark/>
          </w:tcPr>
          <w:p w14:paraId="5CE831E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22.7</w:t>
            </w:r>
          </w:p>
        </w:tc>
        <w:tc>
          <w:tcPr>
            <w:tcW w:w="476" w:type="dxa"/>
            <w:tcBorders>
              <w:top w:val="nil"/>
              <w:left w:val="nil"/>
              <w:bottom w:val="nil"/>
              <w:right w:val="nil"/>
            </w:tcBorders>
            <w:shd w:val="clear" w:color="auto" w:fill="auto"/>
            <w:noWrap/>
            <w:hideMark/>
          </w:tcPr>
          <w:p w14:paraId="52CE4A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w:t>
            </w:r>
          </w:p>
        </w:tc>
        <w:tc>
          <w:tcPr>
            <w:tcW w:w="603" w:type="dxa"/>
            <w:tcBorders>
              <w:top w:val="nil"/>
              <w:left w:val="nil"/>
              <w:bottom w:val="nil"/>
              <w:right w:val="nil"/>
            </w:tcBorders>
            <w:shd w:val="clear" w:color="auto" w:fill="auto"/>
            <w:noWrap/>
            <w:hideMark/>
          </w:tcPr>
          <w:p w14:paraId="4F0FA7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120</w:t>
            </w:r>
          </w:p>
        </w:tc>
        <w:tc>
          <w:tcPr>
            <w:tcW w:w="502" w:type="dxa"/>
            <w:tcBorders>
              <w:top w:val="nil"/>
              <w:left w:val="nil"/>
              <w:bottom w:val="nil"/>
              <w:right w:val="nil"/>
            </w:tcBorders>
            <w:shd w:val="clear" w:color="auto" w:fill="auto"/>
            <w:noWrap/>
            <w:hideMark/>
          </w:tcPr>
          <w:p w14:paraId="26ABA24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733" w:type="dxa"/>
            <w:tcBorders>
              <w:top w:val="nil"/>
              <w:left w:val="nil"/>
              <w:bottom w:val="nil"/>
              <w:right w:val="nil"/>
            </w:tcBorders>
            <w:shd w:val="clear" w:color="auto" w:fill="auto"/>
            <w:noWrap/>
            <w:hideMark/>
          </w:tcPr>
          <w:p w14:paraId="217D0E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59C720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DCE6C0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47.0</w:t>
            </w:r>
          </w:p>
        </w:tc>
        <w:tc>
          <w:tcPr>
            <w:tcW w:w="708" w:type="dxa"/>
            <w:tcBorders>
              <w:top w:val="nil"/>
              <w:left w:val="nil"/>
              <w:bottom w:val="nil"/>
              <w:right w:val="nil"/>
            </w:tcBorders>
            <w:shd w:val="clear" w:color="auto" w:fill="auto"/>
            <w:noWrap/>
            <w:hideMark/>
          </w:tcPr>
          <w:p w14:paraId="23121B7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567" w:type="dxa"/>
            <w:tcBorders>
              <w:top w:val="nil"/>
              <w:left w:val="nil"/>
              <w:bottom w:val="nil"/>
              <w:right w:val="nil"/>
            </w:tcBorders>
            <w:shd w:val="clear" w:color="auto" w:fill="auto"/>
            <w:noWrap/>
            <w:hideMark/>
          </w:tcPr>
          <w:p w14:paraId="08B4413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12.8</w:t>
            </w:r>
          </w:p>
        </w:tc>
        <w:tc>
          <w:tcPr>
            <w:tcW w:w="426" w:type="dxa"/>
            <w:tcBorders>
              <w:top w:val="nil"/>
              <w:left w:val="nil"/>
              <w:bottom w:val="nil"/>
              <w:right w:val="nil"/>
            </w:tcBorders>
            <w:shd w:val="clear" w:color="auto" w:fill="auto"/>
            <w:noWrap/>
            <w:hideMark/>
          </w:tcPr>
          <w:p w14:paraId="0637333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0EB4F3CB"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EF95D4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F7D59C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Net</w:t>
            </w:r>
          </w:p>
        </w:tc>
        <w:tc>
          <w:tcPr>
            <w:tcW w:w="2805" w:type="dxa"/>
            <w:tcBorders>
              <w:top w:val="nil"/>
              <w:left w:val="nil"/>
              <w:bottom w:val="nil"/>
              <w:right w:val="nil"/>
            </w:tcBorders>
            <w:shd w:val="clear" w:color="auto" w:fill="auto"/>
            <w:noWrap/>
            <w:hideMark/>
          </w:tcPr>
          <w:p w14:paraId="16E9ABA4" w14:textId="6D80C217"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Saris et al. (1985) </w:t>
            </w:r>
            <w:sdt>
              <w:sdtPr>
                <w:rPr>
                  <w:rFonts w:eastAsia="Times New Roman" w:cs="Times New Roman"/>
                  <w:color w:val="000000"/>
                  <w:sz w:val="18"/>
                  <w:szCs w:val="18"/>
                  <w:lang w:val="sl-SI" w:eastAsia="sl-SI"/>
                </w:rPr>
                <w:tag w:val="MENDELEY_CITATION_v3_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"/>
                <w:id w:val="1933695904"/>
                <w:placeholder>
                  <w:docPart w:val="E23D48AAA8B347708DAB748B35996F8A"/>
                </w:placeholder>
              </w:sdtPr>
              <w:sdtEndPr>
                <w:rPr>
                  <w:rFonts w:eastAsiaTheme="minorHAnsi"/>
                  <w:lang w:val="en-GB" w:eastAsia="en-US"/>
                </w:rPr>
              </w:sdtEndPr>
              <w:sdtContent>
                <w:r w:rsidR="00482F98" w:rsidRPr="00482F98">
                  <w:rPr>
                    <w:rFonts w:cs="Times New Roman"/>
                    <w:color w:val="000000"/>
                    <w:sz w:val="18"/>
                    <w:szCs w:val="18"/>
                  </w:rPr>
                  <w:t>[74]</w:t>
                </w:r>
              </w:sdtContent>
            </w:sdt>
          </w:p>
        </w:tc>
      </w:tr>
      <w:tr w:rsidR="00772F0F" w:rsidRPr="00D702B7" w14:paraId="2725B055" w14:textId="77777777" w:rsidTr="00B74CEA">
        <w:trPr>
          <w:trHeight w:val="276"/>
        </w:trPr>
        <w:tc>
          <w:tcPr>
            <w:tcW w:w="567" w:type="dxa"/>
            <w:tcBorders>
              <w:top w:val="nil"/>
              <w:left w:val="nil"/>
              <w:bottom w:val="nil"/>
              <w:right w:val="nil"/>
            </w:tcBorders>
            <w:shd w:val="clear" w:color="auto" w:fill="auto"/>
            <w:noWrap/>
            <w:hideMark/>
          </w:tcPr>
          <w:p w14:paraId="18ED955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426" w:type="dxa"/>
            <w:tcBorders>
              <w:top w:val="nil"/>
              <w:left w:val="nil"/>
              <w:bottom w:val="nil"/>
              <w:right w:val="nil"/>
            </w:tcBorders>
            <w:shd w:val="clear" w:color="auto" w:fill="auto"/>
            <w:noWrap/>
            <w:hideMark/>
          </w:tcPr>
          <w:p w14:paraId="6D8659E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563401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5-6</w:t>
            </w:r>
          </w:p>
        </w:tc>
        <w:tc>
          <w:tcPr>
            <w:tcW w:w="607" w:type="dxa"/>
            <w:tcBorders>
              <w:top w:val="nil"/>
              <w:left w:val="nil"/>
              <w:bottom w:val="nil"/>
              <w:right w:val="nil"/>
            </w:tcBorders>
            <w:shd w:val="clear" w:color="auto" w:fill="auto"/>
            <w:noWrap/>
            <w:hideMark/>
          </w:tcPr>
          <w:p w14:paraId="2427C56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24CC141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442ADD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3B8893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019E66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4D1D99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19534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44.0</w:t>
            </w:r>
          </w:p>
        </w:tc>
        <w:tc>
          <w:tcPr>
            <w:tcW w:w="708" w:type="dxa"/>
            <w:tcBorders>
              <w:top w:val="nil"/>
              <w:left w:val="nil"/>
              <w:bottom w:val="nil"/>
              <w:right w:val="nil"/>
            </w:tcBorders>
            <w:shd w:val="clear" w:color="auto" w:fill="auto"/>
            <w:noWrap/>
            <w:hideMark/>
          </w:tcPr>
          <w:p w14:paraId="040EABA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w:t>
            </w:r>
          </w:p>
        </w:tc>
        <w:tc>
          <w:tcPr>
            <w:tcW w:w="567" w:type="dxa"/>
            <w:tcBorders>
              <w:top w:val="nil"/>
              <w:left w:val="nil"/>
              <w:bottom w:val="nil"/>
              <w:right w:val="nil"/>
            </w:tcBorders>
            <w:shd w:val="clear" w:color="auto" w:fill="auto"/>
            <w:noWrap/>
            <w:hideMark/>
          </w:tcPr>
          <w:p w14:paraId="41DC09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7.3</w:t>
            </w:r>
          </w:p>
        </w:tc>
        <w:tc>
          <w:tcPr>
            <w:tcW w:w="426" w:type="dxa"/>
            <w:tcBorders>
              <w:top w:val="nil"/>
              <w:left w:val="nil"/>
              <w:bottom w:val="nil"/>
              <w:right w:val="nil"/>
            </w:tcBorders>
            <w:shd w:val="clear" w:color="auto" w:fill="auto"/>
            <w:noWrap/>
            <w:hideMark/>
          </w:tcPr>
          <w:p w14:paraId="31615ED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7F7FBD82"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629623E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34EC428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Bel</w:t>
            </w:r>
          </w:p>
        </w:tc>
        <w:tc>
          <w:tcPr>
            <w:tcW w:w="2805" w:type="dxa"/>
            <w:tcBorders>
              <w:top w:val="nil"/>
              <w:left w:val="nil"/>
              <w:bottom w:val="nil"/>
              <w:right w:val="nil"/>
            </w:tcBorders>
            <w:shd w:val="clear" w:color="auto" w:fill="auto"/>
            <w:noWrap/>
            <w:hideMark/>
          </w:tcPr>
          <w:p w14:paraId="66C17801" w14:textId="00677B73"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Reybrouck et al. (1985) </w:t>
            </w:r>
            <w:sdt>
              <w:sdtPr>
                <w:rPr>
                  <w:rFonts w:eastAsia="Times New Roman" w:cs="Times New Roman"/>
                  <w:color w:val="000000"/>
                  <w:sz w:val="18"/>
                  <w:szCs w:val="18"/>
                  <w:lang w:val="sl-SI" w:eastAsia="sl-SI"/>
                </w:rPr>
                <w:tag w:val="MENDELEY_CITATION_v3_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"/>
                <w:id w:val="188415304"/>
                <w:placeholder>
                  <w:docPart w:val="26E832F9CD6F4423A49E484D4D39E035"/>
                </w:placeholder>
              </w:sdtPr>
              <w:sdtEndPr>
                <w:rPr>
                  <w:rFonts w:eastAsiaTheme="minorHAnsi"/>
                  <w:lang w:val="en-GB" w:eastAsia="en-US"/>
                </w:rPr>
              </w:sdtEndPr>
              <w:sdtContent>
                <w:r w:rsidR="00482F98" w:rsidRPr="00482F98">
                  <w:rPr>
                    <w:rFonts w:cs="Times New Roman"/>
                    <w:color w:val="000000"/>
                    <w:sz w:val="18"/>
                    <w:szCs w:val="18"/>
                  </w:rPr>
                  <w:t>[76]</w:t>
                </w:r>
              </w:sdtContent>
            </w:sdt>
          </w:p>
        </w:tc>
      </w:tr>
      <w:tr w:rsidR="00772F0F" w:rsidRPr="00D702B7" w14:paraId="04ED7491" w14:textId="77777777" w:rsidTr="00B74CEA">
        <w:trPr>
          <w:trHeight w:val="330"/>
        </w:trPr>
        <w:tc>
          <w:tcPr>
            <w:tcW w:w="567" w:type="dxa"/>
            <w:tcBorders>
              <w:top w:val="nil"/>
              <w:left w:val="nil"/>
              <w:bottom w:val="nil"/>
              <w:right w:val="nil"/>
            </w:tcBorders>
            <w:shd w:val="clear" w:color="auto" w:fill="auto"/>
            <w:noWrap/>
            <w:hideMark/>
          </w:tcPr>
          <w:p w14:paraId="6BEA6A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426" w:type="dxa"/>
            <w:tcBorders>
              <w:top w:val="nil"/>
              <w:left w:val="nil"/>
              <w:bottom w:val="nil"/>
              <w:right w:val="nil"/>
            </w:tcBorders>
            <w:shd w:val="clear" w:color="auto" w:fill="auto"/>
            <w:noWrap/>
            <w:hideMark/>
          </w:tcPr>
          <w:p w14:paraId="1B14A28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01AAB5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607" w:type="dxa"/>
            <w:tcBorders>
              <w:top w:val="nil"/>
              <w:left w:val="nil"/>
              <w:bottom w:val="nil"/>
              <w:right w:val="nil"/>
            </w:tcBorders>
            <w:shd w:val="clear" w:color="auto" w:fill="auto"/>
            <w:noWrap/>
            <w:hideMark/>
          </w:tcPr>
          <w:p w14:paraId="0D1441D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22.7</w:t>
            </w:r>
          </w:p>
        </w:tc>
        <w:tc>
          <w:tcPr>
            <w:tcW w:w="476" w:type="dxa"/>
            <w:tcBorders>
              <w:top w:val="nil"/>
              <w:left w:val="nil"/>
              <w:bottom w:val="nil"/>
              <w:right w:val="nil"/>
            </w:tcBorders>
            <w:shd w:val="clear" w:color="auto" w:fill="auto"/>
            <w:noWrap/>
            <w:hideMark/>
          </w:tcPr>
          <w:p w14:paraId="5D2E9E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w:t>
            </w:r>
          </w:p>
        </w:tc>
        <w:tc>
          <w:tcPr>
            <w:tcW w:w="603" w:type="dxa"/>
            <w:tcBorders>
              <w:top w:val="nil"/>
              <w:left w:val="nil"/>
              <w:bottom w:val="nil"/>
              <w:right w:val="nil"/>
            </w:tcBorders>
            <w:shd w:val="clear" w:color="auto" w:fill="auto"/>
            <w:noWrap/>
            <w:hideMark/>
          </w:tcPr>
          <w:p w14:paraId="60933E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120</w:t>
            </w:r>
          </w:p>
        </w:tc>
        <w:tc>
          <w:tcPr>
            <w:tcW w:w="502" w:type="dxa"/>
            <w:tcBorders>
              <w:top w:val="nil"/>
              <w:left w:val="nil"/>
              <w:bottom w:val="nil"/>
              <w:right w:val="nil"/>
            </w:tcBorders>
            <w:shd w:val="clear" w:color="auto" w:fill="auto"/>
            <w:noWrap/>
            <w:hideMark/>
          </w:tcPr>
          <w:p w14:paraId="0BC82A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733" w:type="dxa"/>
            <w:tcBorders>
              <w:top w:val="nil"/>
              <w:left w:val="nil"/>
              <w:bottom w:val="nil"/>
              <w:right w:val="nil"/>
            </w:tcBorders>
            <w:shd w:val="clear" w:color="auto" w:fill="auto"/>
            <w:noWrap/>
            <w:hideMark/>
          </w:tcPr>
          <w:p w14:paraId="1915C62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360B3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FDF425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47.00</w:t>
            </w:r>
          </w:p>
        </w:tc>
        <w:tc>
          <w:tcPr>
            <w:tcW w:w="708" w:type="dxa"/>
            <w:tcBorders>
              <w:top w:val="nil"/>
              <w:left w:val="nil"/>
              <w:bottom w:val="nil"/>
              <w:right w:val="nil"/>
            </w:tcBorders>
            <w:shd w:val="clear" w:color="auto" w:fill="auto"/>
            <w:noWrap/>
            <w:hideMark/>
          </w:tcPr>
          <w:p w14:paraId="1301400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6.00</w:t>
            </w:r>
          </w:p>
        </w:tc>
        <w:tc>
          <w:tcPr>
            <w:tcW w:w="567" w:type="dxa"/>
            <w:tcBorders>
              <w:top w:val="nil"/>
              <w:left w:val="nil"/>
              <w:bottom w:val="nil"/>
              <w:right w:val="nil"/>
            </w:tcBorders>
            <w:shd w:val="clear" w:color="auto" w:fill="auto"/>
            <w:noWrap/>
            <w:hideMark/>
          </w:tcPr>
          <w:p w14:paraId="320305E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12.8</w:t>
            </w:r>
          </w:p>
        </w:tc>
        <w:tc>
          <w:tcPr>
            <w:tcW w:w="426" w:type="dxa"/>
            <w:tcBorders>
              <w:top w:val="nil"/>
              <w:left w:val="nil"/>
              <w:bottom w:val="nil"/>
              <w:right w:val="nil"/>
            </w:tcBorders>
            <w:shd w:val="clear" w:color="auto" w:fill="auto"/>
            <w:noWrap/>
            <w:hideMark/>
          </w:tcPr>
          <w:p w14:paraId="3905ED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3374E9AB"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2735185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3AF4A06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Net</w:t>
            </w:r>
          </w:p>
        </w:tc>
        <w:tc>
          <w:tcPr>
            <w:tcW w:w="2805" w:type="dxa"/>
            <w:tcBorders>
              <w:top w:val="nil"/>
              <w:left w:val="nil"/>
              <w:bottom w:val="nil"/>
              <w:right w:val="nil"/>
            </w:tcBorders>
            <w:shd w:val="clear" w:color="auto" w:fill="auto"/>
            <w:noWrap/>
            <w:hideMark/>
          </w:tcPr>
          <w:p w14:paraId="55BB13A5" w14:textId="6E7CCAB0" w:rsidR="00772F0F" w:rsidRPr="00F74162" w:rsidRDefault="00772F0F" w:rsidP="00772F0F">
            <w:pPr>
              <w:spacing w:after="0" w:line="240" w:lineRule="auto"/>
              <w:rPr>
                <w:rFonts w:eastAsia="Times New Roman" w:cs="Times New Roman"/>
                <w:color w:val="000000"/>
                <w:sz w:val="18"/>
                <w:szCs w:val="18"/>
                <w:highlight w:val="magenta"/>
                <w:lang w:val="sl-SI" w:eastAsia="sl-SI"/>
              </w:rPr>
            </w:pPr>
            <w:bookmarkStart w:id="1" w:name="_Hlk108163350"/>
            <w:r w:rsidRPr="00F74162">
              <w:rPr>
                <w:rFonts w:eastAsia="Times New Roman" w:cs="Times New Roman"/>
                <w:color w:val="000000"/>
                <w:sz w:val="18"/>
                <w:szCs w:val="18"/>
                <w:lang w:val="sl-SI" w:eastAsia="sl-SI"/>
              </w:rPr>
              <w:t xml:space="preserve">Saris et al. (1985) </w:t>
            </w:r>
            <w:sdt>
              <w:sdtPr>
                <w:rPr>
                  <w:rFonts w:eastAsia="Times New Roman" w:cs="Times New Roman"/>
                  <w:color w:val="000000"/>
                  <w:sz w:val="18"/>
                  <w:szCs w:val="18"/>
                  <w:lang w:val="sl-SI" w:eastAsia="sl-SI"/>
                </w:rPr>
                <w:tag w:val="MENDELEY_CITATION_v3_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"/>
                <w:id w:val="1533154860"/>
                <w:placeholder>
                  <w:docPart w:val="9107BCE5B0DF4DD28F402AAAE256B393"/>
                </w:placeholder>
              </w:sdtPr>
              <w:sdtEndPr>
                <w:rPr>
                  <w:rFonts w:eastAsiaTheme="minorHAnsi"/>
                  <w:lang w:val="en-GB" w:eastAsia="en-US"/>
                </w:rPr>
              </w:sdtEndPr>
              <w:sdtContent>
                <w:bookmarkEnd w:id="1"/>
                <w:r w:rsidR="00482F98" w:rsidRPr="00482F98">
                  <w:rPr>
                    <w:rFonts w:cs="Times New Roman"/>
                    <w:color w:val="000000"/>
                    <w:sz w:val="18"/>
                    <w:szCs w:val="18"/>
                  </w:rPr>
                  <w:t>[77]</w:t>
                </w:r>
              </w:sdtContent>
            </w:sdt>
          </w:p>
        </w:tc>
      </w:tr>
      <w:tr w:rsidR="00772F0F" w:rsidRPr="00D702B7" w14:paraId="143488BA" w14:textId="77777777" w:rsidTr="00B74CEA">
        <w:trPr>
          <w:trHeight w:val="345"/>
        </w:trPr>
        <w:tc>
          <w:tcPr>
            <w:tcW w:w="567" w:type="dxa"/>
            <w:tcBorders>
              <w:top w:val="nil"/>
              <w:left w:val="nil"/>
              <w:bottom w:val="nil"/>
              <w:right w:val="nil"/>
            </w:tcBorders>
            <w:shd w:val="clear" w:color="auto" w:fill="auto"/>
            <w:noWrap/>
            <w:hideMark/>
          </w:tcPr>
          <w:p w14:paraId="249D871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426" w:type="dxa"/>
            <w:tcBorders>
              <w:top w:val="nil"/>
              <w:left w:val="nil"/>
              <w:bottom w:val="nil"/>
              <w:right w:val="nil"/>
            </w:tcBorders>
            <w:shd w:val="clear" w:color="auto" w:fill="auto"/>
            <w:noWrap/>
            <w:hideMark/>
          </w:tcPr>
          <w:p w14:paraId="4A5346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77D6E0AC"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7</w:t>
            </w:r>
          </w:p>
        </w:tc>
        <w:tc>
          <w:tcPr>
            <w:tcW w:w="607" w:type="dxa"/>
            <w:tcBorders>
              <w:top w:val="nil"/>
              <w:left w:val="nil"/>
              <w:bottom w:val="nil"/>
              <w:right w:val="nil"/>
            </w:tcBorders>
            <w:shd w:val="clear" w:color="auto" w:fill="auto"/>
            <w:noWrap/>
            <w:hideMark/>
          </w:tcPr>
          <w:p w14:paraId="097630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1629CEE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5CF438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039E73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68673A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B4EBC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6B0A3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39.0</w:t>
            </w:r>
          </w:p>
        </w:tc>
        <w:tc>
          <w:tcPr>
            <w:tcW w:w="708" w:type="dxa"/>
            <w:tcBorders>
              <w:top w:val="nil"/>
              <w:left w:val="nil"/>
              <w:bottom w:val="nil"/>
              <w:right w:val="nil"/>
            </w:tcBorders>
            <w:shd w:val="clear" w:color="auto" w:fill="auto"/>
            <w:noWrap/>
            <w:hideMark/>
          </w:tcPr>
          <w:p w14:paraId="7177CC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w:t>
            </w:r>
          </w:p>
        </w:tc>
        <w:tc>
          <w:tcPr>
            <w:tcW w:w="567" w:type="dxa"/>
            <w:tcBorders>
              <w:top w:val="nil"/>
              <w:left w:val="nil"/>
              <w:bottom w:val="nil"/>
              <w:right w:val="nil"/>
            </w:tcBorders>
            <w:shd w:val="clear" w:color="auto" w:fill="auto"/>
            <w:noWrap/>
            <w:hideMark/>
          </w:tcPr>
          <w:p w14:paraId="1BFD651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7.7</w:t>
            </w:r>
          </w:p>
        </w:tc>
        <w:tc>
          <w:tcPr>
            <w:tcW w:w="426" w:type="dxa"/>
            <w:tcBorders>
              <w:top w:val="nil"/>
              <w:left w:val="nil"/>
              <w:bottom w:val="nil"/>
              <w:right w:val="nil"/>
            </w:tcBorders>
            <w:shd w:val="clear" w:color="auto" w:fill="auto"/>
            <w:noWrap/>
            <w:hideMark/>
          </w:tcPr>
          <w:p w14:paraId="631CA1E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2409" w:type="dxa"/>
            <w:tcBorders>
              <w:top w:val="nil"/>
              <w:left w:val="nil"/>
              <w:bottom w:val="nil"/>
              <w:right w:val="nil"/>
            </w:tcBorders>
            <w:shd w:val="clear" w:color="auto" w:fill="auto"/>
            <w:noWrap/>
            <w:hideMark/>
          </w:tcPr>
          <w:p w14:paraId="5C7B5C94"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039B6E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CF6DB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25464793" w14:textId="60806509"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Swaminathan et al. (1997)</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"/>
                <w:id w:val="1816604954"/>
                <w:placeholder>
                  <w:docPart w:val="E0414A1B9FE84DF8BEF0A9153659C171"/>
                </w:placeholder>
              </w:sdtPr>
              <w:sdtEndPr>
                <w:rPr>
                  <w:rFonts w:eastAsiaTheme="minorHAnsi"/>
                  <w:iCs w:val="0"/>
                  <w:lang w:val="en-GB" w:eastAsia="en-US"/>
                </w:rPr>
              </w:sdtEndPr>
              <w:sdtContent>
                <w:r w:rsidR="00482F98" w:rsidRPr="00482F98">
                  <w:rPr>
                    <w:rFonts w:cs="Times New Roman"/>
                    <w:color w:val="000000"/>
                    <w:sz w:val="18"/>
                    <w:szCs w:val="18"/>
                  </w:rPr>
                  <w:t>[78]</w:t>
                </w:r>
              </w:sdtContent>
            </w:sdt>
          </w:p>
        </w:tc>
      </w:tr>
      <w:tr w:rsidR="00772F0F" w:rsidRPr="00D702B7" w14:paraId="3531DB8F" w14:textId="77777777" w:rsidTr="00B74CEA">
        <w:trPr>
          <w:trHeight w:val="345"/>
        </w:trPr>
        <w:tc>
          <w:tcPr>
            <w:tcW w:w="567" w:type="dxa"/>
            <w:tcBorders>
              <w:top w:val="nil"/>
              <w:left w:val="nil"/>
              <w:bottom w:val="nil"/>
              <w:right w:val="nil"/>
            </w:tcBorders>
            <w:shd w:val="clear" w:color="auto" w:fill="auto"/>
            <w:noWrap/>
            <w:hideMark/>
          </w:tcPr>
          <w:p w14:paraId="3E6E15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lastRenderedPageBreak/>
              <w:t>7.3</w:t>
            </w:r>
          </w:p>
        </w:tc>
        <w:tc>
          <w:tcPr>
            <w:tcW w:w="426" w:type="dxa"/>
            <w:tcBorders>
              <w:top w:val="nil"/>
              <w:left w:val="nil"/>
              <w:bottom w:val="nil"/>
              <w:right w:val="nil"/>
            </w:tcBorders>
            <w:shd w:val="clear" w:color="auto" w:fill="auto"/>
            <w:noWrap/>
            <w:hideMark/>
          </w:tcPr>
          <w:p w14:paraId="203B7F6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259288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6.7-7.9</w:t>
            </w:r>
          </w:p>
        </w:tc>
        <w:tc>
          <w:tcPr>
            <w:tcW w:w="607" w:type="dxa"/>
            <w:tcBorders>
              <w:top w:val="nil"/>
              <w:left w:val="nil"/>
              <w:bottom w:val="nil"/>
              <w:right w:val="nil"/>
            </w:tcBorders>
            <w:shd w:val="clear" w:color="auto" w:fill="auto"/>
            <w:noWrap/>
            <w:hideMark/>
          </w:tcPr>
          <w:p w14:paraId="01931A6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23.3</w:t>
            </w:r>
          </w:p>
        </w:tc>
        <w:tc>
          <w:tcPr>
            <w:tcW w:w="476" w:type="dxa"/>
            <w:tcBorders>
              <w:top w:val="nil"/>
              <w:left w:val="nil"/>
              <w:bottom w:val="nil"/>
              <w:right w:val="nil"/>
            </w:tcBorders>
            <w:shd w:val="clear" w:color="auto" w:fill="auto"/>
            <w:noWrap/>
            <w:hideMark/>
          </w:tcPr>
          <w:p w14:paraId="036910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w:t>
            </w:r>
          </w:p>
        </w:tc>
        <w:tc>
          <w:tcPr>
            <w:tcW w:w="603" w:type="dxa"/>
            <w:tcBorders>
              <w:top w:val="nil"/>
              <w:left w:val="nil"/>
              <w:bottom w:val="nil"/>
              <w:right w:val="nil"/>
            </w:tcBorders>
            <w:shd w:val="clear" w:color="auto" w:fill="auto"/>
            <w:noWrap/>
            <w:hideMark/>
          </w:tcPr>
          <w:p w14:paraId="70B4711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121</w:t>
            </w:r>
          </w:p>
        </w:tc>
        <w:tc>
          <w:tcPr>
            <w:tcW w:w="502" w:type="dxa"/>
            <w:tcBorders>
              <w:top w:val="nil"/>
              <w:left w:val="nil"/>
              <w:bottom w:val="nil"/>
              <w:right w:val="nil"/>
            </w:tcBorders>
            <w:shd w:val="clear" w:color="auto" w:fill="auto"/>
            <w:noWrap/>
            <w:hideMark/>
          </w:tcPr>
          <w:p w14:paraId="55634E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2.4</w:t>
            </w:r>
          </w:p>
        </w:tc>
        <w:tc>
          <w:tcPr>
            <w:tcW w:w="733" w:type="dxa"/>
            <w:tcBorders>
              <w:top w:val="nil"/>
              <w:left w:val="nil"/>
              <w:bottom w:val="nil"/>
              <w:right w:val="nil"/>
            </w:tcBorders>
            <w:shd w:val="clear" w:color="auto" w:fill="auto"/>
            <w:noWrap/>
            <w:hideMark/>
          </w:tcPr>
          <w:p w14:paraId="5DC4F96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8A1A3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BFD508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51.5</w:t>
            </w:r>
          </w:p>
        </w:tc>
        <w:tc>
          <w:tcPr>
            <w:tcW w:w="708" w:type="dxa"/>
            <w:tcBorders>
              <w:top w:val="nil"/>
              <w:left w:val="nil"/>
              <w:bottom w:val="nil"/>
              <w:right w:val="nil"/>
            </w:tcBorders>
            <w:shd w:val="clear" w:color="auto" w:fill="auto"/>
            <w:noWrap/>
            <w:hideMark/>
          </w:tcPr>
          <w:p w14:paraId="600850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w:t>
            </w:r>
          </w:p>
        </w:tc>
        <w:tc>
          <w:tcPr>
            <w:tcW w:w="567" w:type="dxa"/>
            <w:tcBorders>
              <w:top w:val="nil"/>
              <w:left w:val="nil"/>
              <w:bottom w:val="nil"/>
              <w:right w:val="nil"/>
            </w:tcBorders>
            <w:shd w:val="clear" w:color="auto" w:fill="auto"/>
            <w:noWrap/>
            <w:hideMark/>
          </w:tcPr>
          <w:p w14:paraId="3A0B9E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426" w:type="dxa"/>
            <w:tcBorders>
              <w:top w:val="nil"/>
              <w:left w:val="nil"/>
              <w:bottom w:val="nil"/>
              <w:right w:val="nil"/>
            </w:tcBorders>
            <w:shd w:val="clear" w:color="auto" w:fill="auto"/>
            <w:noWrap/>
            <w:hideMark/>
          </w:tcPr>
          <w:p w14:paraId="6AC650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5518FF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Normal height/weight for age</w:t>
            </w:r>
          </w:p>
        </w:tc>
        <w:tc>
          <w:tcPr>
            <w:tcW w:w="426" w:type="dxa"/>
            <w:tcBorders>
              <w:top w:val="nil"/>
              <w:left w:val="nil"/>
              <w:bottom w:val="nil"/>
              <w:right w:val="nil"/>
            </w:tcBorders>
            <w:shd w:val="clear" w:color="auto" w:fill="auto"/>
            <w:noWrap/>
            <w:hideMark/>
          </w:tcPr>
          <w:p w14:paraId="3B0654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CE99EC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Col</w:t>
            </w:r>
          </w:p>
        </w:tc>
        <w:tc>
          <w:tcPr>
            <w:tcW w:w="2805" w:type="dxa"/>
            <w:tcBorders>
              <w:top w:val="nil"/>
              <w:left w:val="nil"/>
              <w:bottom w:val="nil"/>
              <w:right w:val="nil"/>
            </w:tcBorders>
            <w:shd w:val="clear" w:color="auto" w:fill="auto"/>
            <w:noWrap/>
            <w:hideMark/>
          </w:tcPr>
          <w:p w14:paraId="297CD631" w14:textId="52EF6B3E"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 xml:space="preserve">Barac-Nieto et al. (1984) </w:t>
            </w:r>
            <w:sdt>
              <w:sdtPr>
                <w:rPr>
                  <w:rFonts w:eastAsia="Times New Roman" w:cs="Times New Roman"/>
                  <w:color w:val="000000"/>
                  <w:sz w:val="18"/>
                  <w:szCs w:val="18"/>
                  <w:lang w:val="sl-SI" w:eastAsia="sl-SI"/>
                </w:rPr>
                <w:tag w:val="MENDELEY_CITATION_v3_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"/>
                <w:id w:val="-82835448"/>
                <w:placeholder>
                  <w:docPart w:val="6A82E481D32C4D728CE26A888A1826C3"/>
                </w:placeholder>
              </w:sdtPr>
              <w:sdtEndPr>
                <w:rPr>
                  <w:rFonts w:eastAsiaTheme="minorHAnsi"/>
                  <w:lang w:val="en-GB" w:eastAsia="en-US"/>
                </w:rPr>
              </w:sdtEndPr>
              <w:sdtContent>
                <w:r w:rsidR="00482F98" w:rsidRPr="00482F98">
                  <w:rPr>
                    <w:rFonts w:cs="Times New Roman"/>
                    <w:color w:val="000000"/>
                    <w:sz w:val="18"/>
                    <w:szCs w:val="18"/>
                  </w:rPr>
                  <w:t>[57]</w:t>
                </w:r>
              </w:sdtContent>
            </w:sdt>
          </w:p>
        </w:tc>
      </w:tr>
      <w:tr w:rsidR="00772F0F" w:rsidRPr="00D702B7" w14:paraId="2C65A1DC" w14:textId="77777777" w:rsidTr="00B74CEA">
        <w:trPr>
          <w:trHeight w:val="276"/>
        </w:trPr>
        <w:tc>
          <w:tcPr>
            <w:tcW w:w="567" w:type="dxa"/>
            <w:tcBorders>
              <w:top w:val="nil"/>
              <w:left w:val="nil"/>
              <w:bottom w:val="nil"/>
              <w:right w:val="nil"/>
            </w:tcBorders>
            <w:shd w:val="clear" w:color="auto" w:fill="auto"/>
            <w:noWrap/>
            <w:hideMark/>
          </w:tcPr>
          <w:p w14:paraId="54C0DA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7.5</w:t>
            </w:r>
          </w:p>
        </w:tc>
        <w:tc>
          <w:tcPr>
            <w:tcW w:w="426" w:type="dxa"/>
            <w:tcBorders>
              <w:top w:val="nil"/>
              <w:left w:val="nil"/>
              <w:bottom w:val="nil"/>
              <w:right w:val="nil"/>
            </w:tcBorders>
            <w:shd w:val="clear" w:color="auto" w:fill="auto"/>
            <w:noWrap/>
            <w:hideMark/>
          </w:tcPr>
          <w:p w14:paraId="059AEDF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23A713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7.4-7.9</w:t>
            </w:r>
          </w:p>
        </w:tc>
        <w:tc>
          <w:tcPr>
            <w:tcW w:w="607" w:type="dxa"/>
            <w:tcBorders>
              <w:top w:val="nil"/>
              <w:left w:val="nil"/>
              <w:bottom w:val="nil"/>
              <w:right w:val="nil"/>
            </w:tcBorders>
            <w:shd w:val="clear" w:color="auto" w:fill="auto"/>
            <w:noWrap/>
            <w:hideMark/>
          </w:tcPr>
          <w:p w14:paraId="5BA278B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25.4</w:t>
            </w:r>
          </w:p>
        </w:tc>
        <w:tc>
          <w:tcPr>
            <w:tcW w:w="476" w:type="dxa"/>
            <w:tcBorders>
              <w:top w:val="nil"/>
              <w:left w:val="nil"/>
              <w:bottom w:val="nil"/>
              <w:right w:val="nil"/>
            </w:tcBorders>
            <w:shd w:val="clear" w:color="auto" w:fill="auto"/>
            <w:noWrap/>
            <w:hideMark/>
          </w:tcPr>
          <w:p w14:paraId="02FD34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6.6</w:t>
            </w:r>
          </w:p>
        </w:tc>
        <w:tc>
          <w:tcPr>
            <w:tcW w:w="603" w:type="dxa"/>
            <w:tcBorders>
              <w:top w:val="nil"/>
              <w:left w:val="nil"/>
              <w:bottom w:val="nil"/>
              <w:right w:val="nil"/>
            </w:tcBorders>
            <w:shd w:val="clear" w:color="auto" w:fill="auto"/>
            <w:noWrap/>
            <w:hideMark/>
          </w:tcPr>
          <w:p w14:paraId="46E385D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126</w:t>
            </w:r>
          </w:p>
        </w:tc>
        <w:tc>
          <w:tcPr>
            <w:tcW w:w="502" w:type="dxa"/>
            <w:tcBorders>
              <w:top w:val="nil"/>
              <w:left w:val="nil"/>
              <w:bottom w:val="nil"/>
              <w:right w:val="nil"/>
            </w:tcBorders>
            <w:shd w:val="clear" w:color="auto" w:fill="auto"/>
            <w:noWrap/>
            <w:hideMark/>
          </w:tcPr>
          <w:p w14:paraId="21936A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6.9</w:t>
            </w:r>
          </w:p>
        </w:tc>
        <w:tc>
          <w:tcPr>
            <w:tcW w:w="733" w:type="dxa"/>
            <w:tcBorders>
              <w:top w:val="nil"/>
              <w:left w:val="nil"/>
              <w:bottom w:val="nil"/>
              <w:right w:val="nil"/>
            </w:tcBorders>
            <w:shd w:val="clear" w:color="auto" w:fill="auto"/>
            <w:noWrap/>
            <w:hideMark/>
          </w:tcPr>
          <w:p w14:paraId="2F685FC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22E20A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EA70F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52.4</w:t>
            </w:r>
          </w:p>
        </w:tc>
        <w:tc>
          <w:tcPr>
            <w:tcW w:w="708" w:type="dxa"/>
            <w:tcBorders>
              <w:top w:val="nil"/>
              <w:left w:val="nil"/>
              <w:bottom w:val="nil"/>
              <w:right w:val="nil"/>
            </w:tcBorders>
            <w:shd w:val="clear" w:color="auto" w:fill="auto"/>
            <w:noWrap/>
            <w:hideMark/>
          </w:tcPr>
          <w:p w14:paraId="7A196F4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19.3</w:t>
            </w:r>
          </w:p>
        </w:tc>
        <w:tc>
          <w:tcPr>
            <w:tcW w:w="567" w:type="dxa"/>
            <w:tcBorders>
              <w:top w:val="nil"/>
              <w:left w:val="nil"/>
              <w:bottom w:val="nil"/>
              <w:right w:val="nil"/>
            </w:tcBorders>
            <w:shd w:val="clear" w:color="auto" w:fill="auto"/>
            <w:noWrap/>
            <w:hideMark/>
          </w:tcPr>
          <w:p w14:paraId="3CCEBB4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36.8</w:t>
            </w:r>
          </w:p>
        </w:tc>
        <w:tc>
          <w:tcPr>
            <w:tcW w:w="426" w:type="dxa"/>
            <w:tcBorders>
              <w:top w:val="nil"/>
              <w:left w:val="nil"/>
              <w:bottom w:val="nil"/>
              <w:right w:val="nil"/>
            </w:tcBorders>
            <w:shd w:val="clear" w:color="auto" w:fill="auto"/>
            <w:noWrap/>
            <w:hideMark/>
          </w:tcPr>
          <w:p w14:paraId="61F36D8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2409" w:type="dxa"/>
            <w:tcBorders>
              <w:top w:val="nil"/>
              <w:left w:val="nil"/>
              <w:bottom w:val="nil"/>
              <w:right w:val="nil"/>
            </w:tcBorders>
            <w:shd w:val="clear" w:color="auto" w:fill="auto"/>
            <w:noWrap/>
            <w:hideMark/>
          </w:tcPr>
          <w:p w14:paraId="52BDD2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Bruce protocol</w:t>
            </w:r>
          </w:p>
        </w:tc>
        <w:tc>
          <w:tcPr>
            <w:tcW w:w="426" w:type="dxa"/>
            <w:tcBorders>
              <w:top w:val="nil"/>
              <w:left w:val="nil"/>
              <w:bottom w:val="nil"/>
              <w:right w:val="nil"/>
            </w:tcBorders>
            <w:shd w:val="clear" w:color="auto" w:fill="auto"/>
            <w:noWrap/>
            <w:hideMark/>
          </w:tcPr>
          <w:p w14:paraId="575368C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35E6AD3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6D8F4562" w14:textId="4806F3AD"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 xml:space="preserve">Livingstone et al. (1992) </w:t>
            </w:r>
            <w:sdt>
              <w:sdtPr>
                <w:rPr>
                  <w:rFonts w:eastAsia="Times New Roman" w:cs="Times New Roman"/>
                  <w:color w:val="000000"/>
                  <w:sz w:val="18"/>
                  <w:szCs w:val="18"/>
                  <w:lang w:val="sl-SI" w:eastAsia="sl-SI"/>
                </w:rPr>
                <w:tag w:val="MENDELEY_CITATION_v3_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"/>
                <w:id w:val="-480768636"/>
                <w:placeholder>
                  <w:docPart w:val="464BD31C2EBA45DF973F011E88BAC0BE"/>
                </w:placeholder>
              </w:sdtPr>
              <w:sdtEndPr>
                <w:rPr>
                  <w:rFonts w:eastAsiaTheme="minorHAnsi"/>
                  <w:lang w:val="en-GB" w:eastAsia="en-US"/>
                </w:rPr>
              </w:sdtEndPr>
              <w:sdtContent>
                <w:r w:rsidR="00482F98" w:rsidRPr="00482F98">
                  <w:rPr>
                    <w:rFonts w:cs="Times New Roman"/>
                    <w:color w:val="000000"/>
                    <w:sz w:val="18"/>
                    <w:szCs w:val="18"/>
                  </w:rPr>
                  <w:t>[79]</w:t>
                </w:r>
              </w:sdtContent>
            </w:sdt>
          </w:p>
        </w:tc>
      </w:tr>
      <w:tr w:rsidR="00772F0F" w:rsidRPr="00D702B7" w14:paraId="37537313" w14:textId="77777777" w:rsidTr="00B74CEA">
        <w:trPr>
          <w:trHeight w:val="345"/>
        </w:trPr>
        <w:tc>
          <w:tcPr>
            <w:tcW w:w="567" w:type="dxa"/>
            <w:tcBorders>
              <w:top w:val="nil"/>
              <w:left w:val="nil"/>
              <w:bottom w:val="nil"/>
              <w:right w:val="nil"/>
            </w:tcBorders>
            <w:shd w:val="clear" w:color="auto" w:fill="auto"/>
            <w:noWrap/>
            <w:hideMark/>
          </w:tcPr>
          <w:p w14:paraId="51FF46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492FEF8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4F045FA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7-8</w:t>
            </w:r>
          </w:p>
        </w:tc>
        <w:tc>
          <w:tcPr>
            <w:tcW w:w="607" w:type="dxa"/>
            <w:tcBorders>
              <w:top w:val="nil"/>
              <w:left w:val="nil"/>
              <w:bottom w:val="nil"/>
              <w:right w:val="nil"/>
            </w:tcBorders>
            <w:shd w:val="clear" w:color="auto" w:fill="auto"/>
            <w:noWrap/>
            <w:hideMark/>
          </w:tcPr>
          <w:p w14:paraId="75D6C5E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4B727A1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01C2C2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7AAF7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64DBDF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20F1BB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8A73A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38.10</w:t>
            </w:r>
          </w:p>
        </w:tc>
        <w:tc>
          <w:tcPr>
            <w:tcW w:w="708" w:type="dxa"/>
            <w:tcBorders>
              <w:top w:val="nil"/>
              <w:left w:val="nil"/>
              <w:bottom w:val="nil"/>
              <w:right w:val="nil"/>
            </w:tcBorders>
            <w:shd w:val="clear" w:color="auto" w:fill="auto"/>
            <w:noWrap/>
            <w:hideMark/>
          </w:tcPr>
          <w:p w14:paraId="42789C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7.40</w:t>
            </w:r>
          </w:p>
        </w:tc>
        <w:tc>
          <w:tcPr>
            <w:tcW w:w="567" w:type="dxa"/>
            <w:tcBorders>
              <w:top w:val="nil"/>
              <w:left w:val="nil"/>
              <w:bottom w:val="nil"/>
              <w:right w:val="nil"/>
            </w:tcBorders>
            <w:shd w:val="clear" w:color="auto" w:fill="auto"/>
            <w:noWrap/>
            <w:hideMark/>
          </w:tcPr>
          <w:p w14:paraId="2816943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19.4</w:t>
            </w:r>
          </w:p>
        </w:tc>
        <w:tc>
          <w:tcPr>
            <w:tcW w:w="426" w:type="dxa"/>
            <w:tcBorders>
              <w:top w:val="nil"/>
              <w:left w:val="nil"/>
              <w:bottom w:val="nil"/>
              <w:right w:val="nil"/>
            </w:tcBorders>
            <w:shd w:val="clear" w:color="auto" w:fill="auto"/>
            <w:noWrap/>
            <w:hideMark/>
          </w:tcPr>
          <w:p w14:paraId="0540AA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1CD78E30"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147698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4D121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Tur</w:t>
            </w:r>
          </w:p>
        </w:tc>
        <w:tc>
          <w:tcPr>
            <w:tcW w:w="2805" w:type="dxa"/>
            <w:tcBorders>
              <w:top w:val="nil"/>
              <w:left w:val="nil"/>
              <w:bottom w:val="nil"/>
              <w:right w:val="nil"/>
            </w:tcBorders>
            <w:shd w:val="clear" w:color="auto" w:fill="auto"/>
            <w:noWrap/>
            <w:hideMark/>
          </w:tcPr>
          <w:p w14:paraId="05EEDAFB" w14:textId="6F756B68"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Gursel et al. (2004) </w:t>
            </w:r>
            <w:sdt>
              <w:sdtPr>
                <w:rPr>
                  <w:rFonts w:eastAsia="Times New Roman" w:cs="Times New Roman"/>
                  <w:color w:val="000000"/>
                  <w:sz w:val="18"/>
                  <w:szCs w:val="18"/>
                  <w:lang w:val="sl-SI" w:eastAsia="sl-SI"/>
                </w:rPr>
                <w:tag w:val="MENDELEY_CITATION_v3_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"/>
                <w:id w:val="-1530174434"/>
                <w:placeholder>
                  <w:docPart w:val="86323992B169484AB2CAB76DF81C1152"/>
                </w:placeholder>
              </w:sdtPr>
              <w:sdtEndPr>
                <w:rPr>
                  <w:rFonts w:eastAsiaTheme="minorHAnsi"/>
                  <w:lang w:val="en-GB" w:eastAsia="en-US"/>
                </w:rPr>
              </w:sdtEndPr>
              <w:sdtContent>
                <w:r w:rsidR="00482F98" w:rsidRPr="00482F98">
                  <w:rPr>
                    <w:rFonts w:cs="Times New Roman"/>
                    <w:color w:val="000000"/>
                    <w:sz w:val="18"/>
                    <w:szCs w:val="18"/>
                  </w:rPr>
                  <w:t>[22]</w:t>
                </w:r>
              </w:sdtContent>
            </w:sdt>
          </w:p>
        </w:tc>
      </w:tr>
      <w:tr w:rsidR="00772F0F" w:rsidRPr="00D702B7" w14:paraId="16A0013B" w14:textId="77777777" w:rsidTr="00B74CEA">
        <w:trPr>
          <w:trHeight w:val="276"/>
        </w:trPr>
        <w:tc>
          <w:tcPr>
            <w:tcW w:w="567" w:type="dxa"/>
            <w:tcBorders>
              <w:top w:val="nil"/>
              <w:left w:val="nil"/>
              <w:bottom w:val="nil"/>
              <w:right w:val="nil"/>
            </w:tcBorders>
            <w:shd w:val="clear" w:color="auto" w:fill="auto"/>
            <w:noWrap/>
            <w:hideMark/>
          </w:tcPr>
          <w:p w14:paraId="177279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1DBDDF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182CA6B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 old</w:t>
            </w:r>
          </w:p>
        </w:tc>
        <w:tc>
          <w:tcPr>
            <w:tcW w:w="607" w:type="dxa"/>
            <w:tcBorders>
              <w:top w:val="nil"/>
              <w:left w:val="nil"/>
              <w:bottom w:val="nil"/>
              <w:right w:val="nil"/>
            </w:tcBorders>
            <w:shd w:val="clear" w:color="auto" w:fill="auto"/>
            <w:noWrap/>
            <w:hideMark/>
          </w:tcPr>
          <w:p w14:paraId="0404FC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4E67AAE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7A14FA9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11DF8C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4814D2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1E656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C89FBE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42.0</w:t>
            </w:r>
          </w:p>
        </w:tc>
        <w:tc>
          <w:tcPr>
            <w:tcW w:w="708" w:type="dxa"/>
            <w:tcBorders>
              <w:top w:val="nil"/>
              <w:left w:val="nil"/>
              <w:bottom w:val="nil"/>
              <w:right w:val="nil"/>
            </w:tcBorders>
            <w:shd w:val="clear" w:color="auto" w:fill="auto"/>
            <w:noWrap/>
            <w:hideMark/>
          </w:tcPr>
          <w:p w14:paraId="34909EC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567" w:type="dxa"/>
            <w:tcBorders>
              <w:top w:val="nil"/>
              <w:left w:val="nil"/>
              <w:bottom w:val="nil"/>
              <w:right w:val="nil"/>
            </w:tcBorders>
            <w:shd w:val="clear" w:color="auto" w:fill="auto"/>
            <w:noWrap/>
            <w:hideMark/>
          </w:tcPr>
          <w:p w14:paraId="2B2859C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19.0</w:t>
            </w:r>
          </w:p>
        </w:tc>
        <w:tc>
          <w:tcPr>
            <w:tcW w:w="426" w:type="dxa"/>
            <w:tcBorders>
              <w:top w:val="nil"/>
              <w:left w:val="nil"/>
              <w:bottom w:val="nil"/>
              <w:right w:val="nil"/>
            </w:tcBorders>
            <w:shd w:val="clear" w:color="auto" w:fill="auto"/>
            <w:noWrap/>
            <w:hideMark/>
          </w:tcPr>
          <w:p w14:paraId="4608786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2409" w:type="dxa"/>
            <w:tcBorders>
              <w:top w:val="nil"/>
              <w:left w:val="nil"/>
              <w:bottom w:val="nil"/>
              <w:right w:val="nil"/>
            </w:tcBorders>
            <w:shd w:val="clear" w:color="auto" w:fill="auto"/>
            <w:noWrap/>
            <w:hideMark/>
          </w:tcPr>
          <w:p w14:paraId="4DFF530B"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5721A81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413B0F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11C3910B" w14:textId="038E519A"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Swaminathan et al. (1997)</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"/>
                <w:id w:val="1488822160"/>
                <w:placeholder>
                  <w:docPart w:val="BBC27BE2969141C89914B5AB18EB69B8"/>
                </w:placeholder>
              </w:sdtPr>
              <w:sdtEndPr>
                <w:rPr>
                  <w:rFonts w:eastAsiaTheme="minorHAnsi"/>
                  <w:iCs w:val="0"/>
                  <w:lang w:val="en-GB" w:eastAsia="en-US"/>
                </w:rPr>
              </w:sdtEndPr>
              <w:sdtContent>
                <w:r w:rsidR="00482F98" w:rsidRPr="00482F98">
                  <w:rPr>
                    <w:rFonts w:cs="Times New Roman"/>
                    <w:color w:val="000000"/>
                    <w:sz w:val="18"/>
                    <w:szCs w:val="18"/>
                  </w:rPr>
                  <w:t>[78]</w:t>
                </w:r>
              </w:sdtContent>
            </w:sdt>
          </w:p>
        </w:tc>
      </w:tr>
      <w:tr w:rsidR="00772F0F" w:rsidRPr="00D702B7" w14:paraId="23E3BA80" w14:textId="77777777" w:rsidTr="00B74CEA">
        <w:trPr>
          <w:trHeight w:val="276"/>
        </w:trPr>
        <w:tc>
          <w:tcPr>
            <w:tcW w:w="567" w:type="dxa"/>
            <w:tcBorders>
              <w:top w:val="nil"/>
              <w:left w:val="nil"/>
              <w:bottom w:val="nil"/>
              <w:right w:val="nil"/>
            </w:tcBorders>
            <w:shd w:val="clear" w:color="auto" w:fill="auto"/>
            <w:noWrap/>
            <w:hideMark/>
          </w:tcPr>
          <w:p w14:paraId="135BEAA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4847028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6738F5C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607" w:type="dxa"/>
            <w:tcBorders>
              <w:top w:val="nil"/>
              <w:left w:val="nil"/>
              <w:bottom w:val="nil"/>
              <w:right w:val="nil"/>
            </w:tcBorders>
            <w:shd w:val="clear" w:color="auto" w:fill="auto"/>
            <w:noWrap/>
            <w:hideMark/>
          </w:tcPr>
          <w:p w14:paraId="0F3962A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27.6</w:t>
            </w:r>
          </w:p>
        </w:tc>
        <w:tc>
          <w:tcPr>
            <w:tcW w:w="476" w:type="dxa"/>
            <w:tcBorders>
              <w:top w:val="nil"/>
              <w:left w:val="nil"/>
              <w:bottom w:val="nil"/>
              <w:right w:val="nil"/>
            </w:tcBorders>
            <w:shd w:val="clear" w:color="auto" w:fill="auto"/>
            <w:noWrap/>
            <w:hideMark/>
          </w:tcPr>
          <w:p w14:paraId="278A839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w:t>
            </w:r>
          </w:p>
        </w:tc>
        <w:tc>
          <w:tcPr>
            <w:tcW w:w="603" w:type="dxa"/>
            <w:tcBorders>
              <w:top w:val="nil"/>
              <w:left w:val="nil"/>
              <w:bottom w:val="nil"/>
              <w:right w:val="nil"/>
            </w:tcBorders>
            <w:shd w:val="clear" w:color="auto" w:fill="auto"/>
            <w:noWrap/>
            <w:hideMark/>
          </w:tcPr>
          <w:p w14:paraId="07E66F4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130</w:t>
            </w:r>
          </w:p>
        </w:tc>
        <w:tc>
          <w:tcPr>
            <w:tcW w:w="502" w:type="dxa"/>
            <w:tcBorders>
              <w:top w:val="nil"/>
              <w:left w:val="nil"/>
              <w:bottom w:val="nil"/>
              <w:right w:val="nil"/>
            </w:tcBorders>
            <w:shd w:val="clear" w:color="auto" w:fill="auto"/>
            <w:noWrap/>
            <w:hideMark/>
          </w:tcPr>
          <w:p w14:paraId="2E46C3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w:t>
            </w:r>
          </w:p>
        </w:tc>
        <w:tc>
          <w:tcPr>
            <w:tcW w:w="733" w:type="dxa"/>
            <w:tcBorders>
              <w:top w:val="nil"/>
              <w:left w:val="nil"/>
              <w:bottom w:val="nil"/>
              <w:right w:val="nil"/>
            </w:tcBorders>
            <w:shd w:val="clear" w:color="auto" w:fill="auto"/>
            <w:noWrap/>
            <w:hideMark/>
          </w:tcPr>
          <w:p w14:paraId="6BCF18A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2F26C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938770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53.0</w:t>
            </w:r>
          </w:p>
        </w:tc>
        <w:tc>
          <w:tcPr>
            <w:tcW w:w="708" w:type="dxa"/>
            <w:tcBorders>
              <w:top w:val="nil"/>
              <w:left w:val="nil"/>
              <w:bottom w:val="nil"/>
              <w:right w:val="nil"/>
            </w:tcBorders>
            <w:shd w:val="clear" w:color="auto" w:fill="auto"/>
            <w:noWrap/>
            <w:hideMark/>
          </w:tcPr>
          <w:p w14:paraId="763B71A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w:t>
            </w:r>
          </w:p>
        </w:tc>
        <w:tc>
          <w:tcPr>
            <w:tcW w:w="567" w:type="dxa"/>
            <w:tcBorders>
              <w:top w:val="nil"/>
              <w:left w:val="nil"/>
              <w:bottom w:val="nil"/>
              <w:right w:val="nil"/>
            </w:tcBorders>
            <w:shd w:val="clear" w:color="auto" w:fill="auto"/>
            <w:noWrap/>
            <w:hideMark/>
          </w:tcPr>
          <w:p w14:paraId="61832AC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426" w:type="dxa"/>
            <w:tcBorders>
              <w:top w:val="nil"/>
              <w:left w:val="nil"/>
              <w:bottom w:val="nil"/>
              <w:right w:val="nil"/>
            </w:tcBorders>
            <w:shd w:val="clear" w:color="auto" w:fill="auto"/>
            <w:noWrap/>
            <w:hideMark/>
          </w:tcPr>
          <w:p w14:paraId="000C960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7DE3F81B"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2DB2302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27EE118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Net</w:t>
            </w:r>
          </w:p>
        </w:tc>
        <w:tc>
          <w:tcPr>
            <w:tcW w:w="2805" w:type="dxa"/>
            <w:tcBorders>
              <w:top w:val="nil"/>
              <w:left w:val="nil"/>
              <w:bottom w:val="nil"/>
              <w:right w:val="nil"/>
            </w:tcBorders>
            <w:shd w:val="clear" w:color="auto" w:fill="auto"/>
            <w:noWrap/>
            <w:hideMark/>
          </w:tcPr>
          <w:p w14:paraId="732314D9" w14:textId="51595E2B"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Saris et al. (1985) </w:t>
            </w:r>
            <w:sdt>
              <w:sdtPr>
                <w:rPr>
                  <w:rFonts w:eastAsia="Times New Roman" w:cs="Times New Roman"/>
                  <w:color w:val="000000"/>
                  <w:sz w:val="18"/>
                  <w:szCs w:val="18"/>
                  <w:lang w:val="sl-SI" w:eastAsia="sl-SI"/>
                </w:rPr>
                <w:tag w:val="MENDELEY_CITATION_v3_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"/>
                <w:id w:val="1278135988"/>
                <w:placeholder>
                  <w:docPart w:val="D3D5F1D65C2E43B8B0DDCFC0EEA53148"/>
                </w:placeholder>
              </w:sdtPr>
              <w:sdtEndPr>
                <w:rPr>
                  <w:rFonts w:eastAsiaTheme="minorHAnsi"/>
                  <w:lang w:val="en-GB" w:eastAsia="en-US"/>
                </w:rPr>
              </w:sdtEndPr>
              <w:sdtContent>
                <w:r w:rsidR="00482F98" w:rsidRPr="00482F98">
                  <w:rPr>
                    <w:rFonts w:cs="Times New Roman"/>
                    <w:color w:val="000000"/>
                    <w:sz w:val="18"/>
                    <w:szCs w:val="18"/>
                  </w:rPr>
                  <w:t>[77]</w:t>
                </w:r>
              </w:sdtContent>
            </w:sdt>
          </w:p>
        </w:tc>
      </w:tr>
      <w:tr w:rsidR="00772F0F" w:rsidRPr="00D702B7" w14:paraId="61DFF36C" w14:textId="77777777" w:rsidTr="00B74CEA">
        <w:trPr>
          <w:trHeight w:val="276"/>
        </w:trPr>
        <w:tc>
          <w:tcPr>
            <w:tcW w:w="567" w:type="dxa"/>
            <w:tcBorders>
              <w:top w:val="nil"/>
              <w:left w:val="nil"/>
              <w:bottom w:val="nil"/>
              <w:right w:val="nil"/>
            </w:tcBorders>
            <w:shd w:val="clear" w:color="auto" w:fill="auto"/>
            <w:noWrap/>
            <w:hideMark/>
          </w:tcPr>
          <w:p w14:paraId="7276891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426" w:type="dxa"/>
            <w:tcBorders>
              <w:top w:val="nil"/>
              <w:left w:val="nil"/>
              <w:bottom w:val="nil"/>
              <w:right w:val="nil"/>
            </w:tcBorders>
            <w:shd w:val="clear" w:color="auto" w:fill="auto"/>
            <w:noWrap/>
            <w:hideMark/>
          </w:tcPr>
          <w:p w14:paraId="4876AB0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0B8BD35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7-8</w:t>
            </w:r>
          </w:p>
        </w:tc>
        <w:tc>
          <w:tcPr>
            <w:tcW w:w="607" w:type="dxa"/>
            <w:tcBorders>
              <w:top w:val="nil"/>
              <w:left w:val="nil"/>
              <w:bottom w:val="nil"/>
              <w:right w:val="nil"/>
            </w:tcBorders>
            <w:shd w:val="clear" w:color="auto" w:fill="auto"/>
            <w:noWrap/>
            <w:hideMark/>
          </w:tcPr>
          <w:p w14:paraId="0E3728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751FD1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60C29F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55D27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01B653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AA3C7A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82EA3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50.9</w:t>
            </w:r>
          </w:p>
        </w:tc>
        <w:tc>
          <w:tcPr>
            <w:tcW w:w="708" w:type="dxa"/>
            <w:tcBorders>
              <w:top w:val="nil"/>
              <w:left w:val="nil"/>
              <w:bottom w:val="nil"/>
              <w:right w:val="nil"/>
            </w:tcBorders>
            <w:shd w:val="clear" w:color="auto" w:fill="auto"/>
            <w:noWrap/>
            <w:hideMark/>
          </w:tcPr>
          <w:p w14:paraId="004F4D1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567" w:type="dxa"/>
            <w:tcBorders>
              <w:top w:val="nil"/>
              <w:left w:val="nil"/>
              <w:bottom w:val="nil"/>
              <w:right w:val="nil"/>
            </w:tcBorders>
            <w:shd w:val="clear" w:color="auto" w:fill="auto"/>
            <w:noWrap/>
            <w:hideMark/>
          </w:tcPr>
          <w:p w14:paraId="7D4E10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10.6</w:t>
            </w:r>
          </w:p>
        </w:tc>
        <w:tc>
          <w:tcPr>
            <w:tcW w:w="426" w:type="dxa"/>
            <w:tcBorders>
              <w:top w:val="nil"/>
              <w:left w:val="nil"/>
              <w:bottom w:val="nil"/>
              <w:right w:val="nil"/>
            </w:tcBorders>
            <w:shd w:val="clear" w:color="auto" w:fill="auto"/>
            <w:noWrap/>
            <w:hideMark/>
          </w:tcPr>
          <w:p w14:paraId="36D242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2409" w:type="dxa"/>
            <w:tcBorders>
              <w:top w:val="nil"/>
              <w:left w:val="nil"/>
              <w:bottom w:val="nil"/>
              <w:right w:val="nil"/>
            </w:tcBorders>
            <w:shd w:val="clear" w:color="auto" w:fill="auto"/>
            <w:noWrap/>
            <w:hideMark/>
          </w:tcPr>
          <w:p w14:paraId="3B48CD37"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72F592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51F8378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Bel</w:t>
            </w:r>
          </w:p>
        </w:tc>
        <w:tc>
          <w:tcPr>
            <w:tcW w:w="2805" w:type="dxa"/>
            <w:tcBorders>
              <w:top w:val="nil"/>
              <w:left w:val="nil"/>
              <w:bottom w:val="nil"/>
              <w:right w:val="nil"/>
            </w:tcBorders>
            <w:shd w:val="clear" w:color="auto" w:fill="auto"/>
            <w:noWrap/>
            <w:hideMark/>
          </w:tcPr>
          <w:p w14:paraId="3A7627C1" w14:textId="2BF0BCD5"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Reybrouck et al. (1985) </w:t>
            </w:r>
            <w:sdt>
              <w:sdtPr>
                <w:rPr>
                  <w:rFonts w:eastAsia="Times New Roman" w:cs="Times New Roman"/>
                  <w:color w:val="000000"/>
                  <w:sz w:val="18"/>
                  <w:szCs w:val="18"/>
                  <w:lang w:val="sl-SI" w:eastAsia="sl-SI"/>
                </w:rPr>
                <w:tag w:val="MENDELEY_CITATION_v3_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"/>
                <w:id w:val="-1242556893"/>
                <w:placeholder>
                  <w:docPart w:val="350D5CF274394965B7C69A1971933184"/>
                </w:placeholder>
              </w:sdtPr>
              <w:sdtEndPr>
                <w:rPr>
                  <w:rFonts w:eastAsiaTheme="minorHAnsi"/>
                  <w:lang w:val="en-GB" w:eastAsia="en-US"/>
                </w:rPr>
              </w:sdtEndPr>
              <w:sdtContent>
                <w:r w:rsidR="00482F98" w:rsidRPr="00482F98">
                  <w:rPr>
                    <w:rFonts w:cs="Times New Roman"/>
                    <w:color w:val="000000"/>
                    <w:sz w:val="18"/>
                    <w:szCs w:val="18"/>
                  </w:rPr>
                  <w:t>[76]</w:t>
                </w:r>
              </w:sdtContent>
            </w:sdt>
          </w:p>
        </w:tc>
      </w:tr>
      <w:tr w:rsidR="00772F0F" w:rsidRPr="00D702B7" w14:paraId="49DA0EBC" w14:textId="77777777" w:rsidTr="00B74CEA">
        <w:trPr>
          <w:trHeight w:val="345"/>
        </w:trPr>
        <w:tc>
          <w:tcPr>
            <w:tcW w:w="567" w:type="dxa"/>
            <w:tcBorders>
              <w:top w:val="nil"/>
              <w:left w:val="nil"/>
              <w:bottom w:val="nil"/>
              <w:right w:val="nil"/>
            </w:tcBorders>
            <w:shd w:val="clear" w:color="auto" w:fill="auto"/>
            <w:noWrap/>
            <w:hideMark/>
          </w:tcPr>
          <w:p w14:paraId="678A6E0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8.8</w:t>
            </w:r>
          </w:p>
        </w:tc>
        <w:tc>
          <w:tcPr>
            <w:tcW w:w="426" w:type="dxa"/>
            <w:tcBorders>
              <w:top w:val="nil"/>
              <w:left w:val="nil"/>
              <w:bottom w:val="nil"/>
              <w:right w:val="nil"/>
            </w:tcBorders>
            <w:shd w:val="clear" w:color="auto" w:fill="auto"/>
            <w:noWrap/>
            <w:hideMark/>
          </w:tcPr>
          <w:p w14:paraId="44AC86D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29BDE7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8-9</w:t>
            </w:r>
          </w:p>
        </w:tc>
        <w:tc>
          <w:tcPr>
            <w:tcW w:w="607" w:type="dxa"/>
            <w:tcBorders>
              <w:top w:val="nil"/>
              <w:left w:val="nil"/>
              <w:bottom w:val="nil"/>
              <w:right w:val="nil"/>
            </w:tcBorders>
            <w:shd w:val="clear" w:color="auto" w:fill="auto"/>
            <w:noWrap/>
            <w:hideMark/>
          </w:tcPr>
          <w:p w14:paraId="7555F51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31.7</w:t>
            </w:r>
          </w:p>
        </w:tc>
        <w:tc>
          <w:tcPr>
            <w:tcW w:w="476" w:type="dxa"/>
            <w:tcBorders>
              <w:top w:val="nil"/>
              <w:left w:val="nil"/>
              <w:bottom w:val="nil"/>
              <w:right w:val="nil"/>
            </w:tcBorders>
            <w:shd w:val="clear" w:color="auto" w:fill="auto"/>
            <w:noWrap/>
            <w:hideMark/>
          </w:tcPr>
          <w:p w14:paraId="7DA7D6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w:t>
            </w:r>
          </w:p>
        </w:tc>
        <w:tc>
          <w:tcPr>
            <w:tcW w:w="603" w:type="dxa"/>
            <w:tcBorders>
              <w:top w:val="nil"/>
              <w:left w:val="nil"/>
              <w:bottom w:val="nil"/>
              <w:right w:val="nil"/>
            </w:tcBorders>
            <w:shd w:val="clear" w:color="auto" w:fill="auto"/>
            <w:noWrap/>
            <w:hideMark/>
          </w:tcPr>
          <w:p w14:paraId="2AE895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137</w:t>
            </w:r>
          </w:p>
        </w:tc>
        <w:tc>
          <w:tcPr>
            <w:tcW w:w="502" w:type="dxa"/>
            <w:tcBorders>
              <w:top w:val="nil"/>
              <w:left w:val="nil"/>
              <w:bottom w:val="nil"/>
              <w:right w:val="nil"/>
            </w:tcBorders>
            <w:shd w:val="clear" w:color="auto" w:fill="auto"/>
            <w:noWrap/>
            <w:hideMark/>
          </w:tcPr>
          <w:p w14:paraId="37B267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733" w:type="dxa"/>
            <w:tcBorders>
              <w:top w:val="nil"/>
              <w:left w:val="nil"/>
              <w:bottom w:val="nil"/>
              <w:right w:val="nil"/>
            </w:tcBorders>
            <w:shd w:val="clear" w:color="auto" w:fill="auto"/>
            <w:noWrap/>
            <w:hideMark/>
          </w:tcPr>
          <w:p w14:paraId="524616F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5EBF19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27A05BB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57.6</w:t>
            </w:r>
          </w:p>
        </w:tc>
        <w:tc>
          <w:tcPr>
            <w:tcW w:w="708" w:type="dxa"/>
            <w:tcBorders>
              <w:top w:val="nil"/>
              <w:left w:val="nil"/>
              <w:bottom w:val="nil"/>
              <w:right w:val="nil"/>
            </w:tcBorders>
            <w:shd w:val="clear" w:color="auto" w:fill="auto"/>
            <w:noWrap/>
            <w:hideMark/>
          </w:tcPr>
          <w:p w14:paraId="4DEA58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67" w:type="dxa"/>
            <w:tcBorders>
              <w:top w:val="nil"/>
              <w:left w:val="nil"/>
              <w:bottom w:val="nil"/>
              <w:right w:val="nil"/>
            </w:tcBorders>
            <w:shd w:val="clear" w:color="auto" w:fill="auto"/>
            <w:noWrap/>
            <w:hideMark/>
          </w:tcPr>
          <w:p w14:paraId="324CB111"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331A56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62A249A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Healthy subjects</w:t>
            </w:r>
          </w:p>
        </w:tc>
        <w:tc>
          <w:tcPr>
            <w:tcW w:w="426" w:type="dxa"/>
            <w:tcBorders>
              <w:top w:val="nil"/>
              <w:left w:val="nil"/>
              <w:bottom w:val="nil"/>
              <w:right w:val="nil"/>
            </w:tcBorders>
            <w:shd w:val="clear" w:color="auto" w:fill="auto"/>
            <w:noWrap/>
            <w:hideMark/>
          </w:tcPr>
          <w:p w14:paraId="06F0C6E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5E0BD5C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0714F3CF" w14:textId="1B838FDF"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Fredriksen et al. (1998)</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NGEzYzJhNjUtZmFhZC00YjEwLTkzMDctODM2ZTZlY2Q0NWY3IiwicHJvcGVydGllcyI6eyJub3RlSW5kZXgiOjB9LCJpc0VkaXRlZCI6ZmFsc2UsIm1hbnVhbE92ZXJyaWRlIjp7ImNpdGVwcm9jVGV4dCI6Ils2N10iLCJpc01hbnVhbGx5T3ZlcnJpZGRlbiI6ZmFsc2UsIm1hbnVhbE92ZXJyaWRlVGV4dCI6IiJ9LCJjaXRhdGlvbkl0ZW1zIjpbeyJpZCI6IjQ5MDU5OGM3LWMwMTUtMzI1ZS04ODE4LWMwYjdhYzhkNWRmMiIsIml0ZW1EYXRhIjp7IkRPSSI6IjEwLjExMTEvai4xNjAwLTA4MzguMTk5OC50YjAwMTkzLngiLCJJU1NOIjoiMDkwNTcxODgiLCJQTUlEIjoiOTc2NDQ0MS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"/>
                <w:id w:val="-1045985109"/>
                <w:placeholder>
                  <w:docPart w:val="3E86A614FA08419BA0B1E09D1316CF67"/>
                </w:placeholder>
              </w:sdtPr>
              <w:sdtEndPr>
                <w:rPr>
                  <w:rFonts w:eastAsiaTheme="minorHAnsi"/>
                  <w:iCs w:val="0"/>
                  <w:lang w:val="en-GB" w:eastAsia="en-US"/>
                </w:rPr>
              </w:sdtEndPr>
              <w:sdtContent>
                <w:r w:rsidR="00482F98" w:rsidRPr="00482F98">
                  <w:rPr>
                    <w:rFonts w:cs="Times New Roman"/>
                    <w:color w:val="000000"/>
                    <w:sz w:val="18"/>
                    <w:szCs w:val="18"/>
                  </w:rPr>
                  <w:t>[67]</w:t>
                </w:r>
              </w:sdtContent>
            </w:sdt>
          </w:p>
        </w:tc>
      </w:tr>
      <w:tr w:rsidR="00772F0F" w:rsidRPr="00D702B7" w14:paraId="2BEF4E89" w14:textId="77777777" w:rsidTr="00B74CEA">
        <w:trPr>
          <w:trHeight w:val="276"/>
        </w:trPr>
        <w:tc>
          <w:tcPr>
            <w:tcW w:w="567" w:type="dxa"/>
            <w:tcBorders>
              <w:top w:val="nil"/>
              <w:left w:val="nil"/>
              <w:bottom w:val="nil"/>
              <w:right w:val="nil"/>
            </w:tcBorders>
            <w:shd w:val="clear" w:color="auto" w:fill="auto"/>
            <w:noWrap/>
            <w:hideMark/>
          </w:tcPr>
          <w:p w14:paraId="4D74278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426" w:type="dxa"/>
            <w:tcBorders>
              <w:top w:val="nil"/>
              <w:left w:val="nil"/>
              <w:bottom w:val="nil"/>
              <w:right w:val="nil"/>
            </w:tcBorders>
            <w:shd w:val="clear" w:color="auto" w:fill="auto"/>
            <w:noWrap/>
            <w:hideMark/>
          </w:tcPr>
          <w:p w14:paraId="7C1D28B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05B05ABD"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9</w:t>
            </w:r>
          </w:p>
        </w:tc>
        <w:tc>
          <w:tcPr>
            <w:tcW w:w="607" w:type="dxa"/>
            <w:tcBorders>
              <w:top w:val="nil"/>
              <w:left w:val="nil"/>
              <w:bottom w:val="nil"/>
              <w:right w:val="nil"/>
            </w:tcBorders>
            <w:shd w:val="clear" w:color="auto" w:fill="auto"/>
            <w:noWrap/>
            <w:hideMark/>
          </w:tcPr>
          <w:p w14:paraId="5995BF2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60D41C3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444BD9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CD39F5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4D94CC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087B29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0DC022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44.0</w:t>
            </w:r>
          </w:p>
        </w:tc>
        <w:tc>
          <w:tcPr>
            <w:tcW w:w="708" w:type="dxa"/>
            <w:tcBorders>
              <w:top w:val="nil"/>
              <w:left w:val="nil"/>
              <w:bottom w:val="nil"/>
              <w:right w:val="nil"/>
            </w:tcBorders>
            <w:shd w:val="clear" w:color="auto" w:fill="auto"/>
            <w:noWrap/>
            <w:hideMark/>
          </w:tcPr>
          <w:p w14:paraId="234C940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567" w:type="dxa"/>
            <w:tcBorders>
              <w:top w:val="nil"/>
              <w:left w:val="nil"/>
              <w:bottom w:val="nil"/>
              <w:right w:val="nil"/>
            </w:tcBorders>
            <w:shd w:val="clear" w:color="auto" w:fill="auto"/>
            <w:noWrap/>
            <w:hideMark/>
          </w:tcPr>
          <w:p w14:paraId="4BD87B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18.2</w:t>
            </w:r>
          </w:p>
        </w:tc>
        <w:tc>
          <w:tcPr>
            <w:tcW w:w="426" w:type="dxa"/>
            <w:tcBorders>
              <w:top w:val="nil"/>
              <w:left w:val="nil"/>
              <w:bottom w:val="nil"/>
              <w:right w:val="nil"/>
            </w:tcBorders>
            <w:shd w:val="clear" w:color="auto" w:fill="auto"/>
            <w:noWrap/>
            <w:hideMark/>
          </w:tcPr>
          <w:p w14:paraId="4B041A7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2409" w:type="dxa"/>
            <w:tcBorders>
              <w:top w:val="nil"/>
              <w:left w:val="nil"/>
              <w:bottom w:val="nil"/>
              <w:right w:val="nil"/>
            </w:tcBorders>
            <w:shd w:val="clear" w:color="auto" w:fill="auto"/>
            <w:noWrap/>
            <w:hideMark/>
          </w:tcPr>
          <w:p w14:paraId="7777B8C4"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6F835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3B1F065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30439672" w14:textId="09EAF05E"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Swaminathan et al. (1997)</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"/>
                <w:id w:val="315077018"/>
                <w:placeholder>
                  <w:docPart w:val="6D46CB9C6D2141E18864B54D6009C8BB"/>
                </w:placeholder>
              </w:sdtPr>
              <w:sdtEndPr>
                <w:rPr>
                  <w:rFonts w:eastAsiaTheme="minorHAnsi"/>
                  <w:iCs w:val="0"/>
                  <w:lang w:val="en-GB" w:eastAsia="en-US"/>
                </w:rPr>
              </w:sdtEndPr>
              <w:sdtContent>
                <w:r w:rsidR="00482F98" w:rsidRPr="00482F98">
                  <w:rPr>
                    <w:rFonts w:cs="Times New Roman"/>
                    <w:color w:val="000000"/>
                    <w:sz w:val="18"/>
                    <w:szCs w:val="18"/>
                  </w:rPr>
                  <w:t>[78]</w:t>
                </w:r>
              </w:sdtContent>
            </w:sdt>
          </w:p>
        </w:tc>
      </w:tr>
      <w:tr w:rsidR="00772F0F" w:rsidRPr="00D702B7" w14:paraId="66B3EBBF" w14:textId="77777777" w:rsidTr="00B74CEA">
        <w:trPr>
          <w:trHeight w:val="276"/>
        </w:trPr>
        <w:tc>
          <w:tcPr>
            <w:tcW w:w="567" w:type="dxa"/>
            <w:tcBorders>
              <w:top w:val="nil"/>
              <w:left w:val="nil"/>
              <w:bottom w:val="nil"/>
              <w:right w:val="nil"/>
            </w:tcBorders>
            <w:shd w:val="clear" w:color="auto" w:fill="auto"/>
            <w:noWrap/>
            <w:hideMark/>
          </w:tcPr>
          <w:p w14:paraId="16A49D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426" w:type="dxa"/>
            <w:tcBorders>
              <w:top w:val="nil"/>
              <w:left w:val="nil"/>
              <w:bottom w:val="nil"/>
              <w:right w:val="nil"/>
            </w:tcBorders>
            <w:shd w:val="clear" w:color="auto" w:fill="auto"/>
            <w:noWrap/>
            <w:hideMark/>
          </w:tcPr>
          <w:p w14:paraId="4433BAB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0F8FB2B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8-9</w:t>
            </w:r>
          </w:p>
        </w:tc>
        <w:tc>
          <w:tcPr>
            <w:tcW w:w="607" w:type="dxa"/>
            <w:tcBorders>
              <w:top w:val="nil"/>
              <w:left w:val="nil"/>
              <w:bottom w:val="nil"/>
              <w:right w:val="nil"/>
            </w:tcBorders>
            <w:shd w:val="clear" w:color="auto" w:fill="auto"/>
            <w:noWrap/>
            <w:hideMark/>
          </w:tcPr>
          <w:p w14:paraId="16C8BA7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31.7</w:t>
            </w:r>
          </w:p>
        </w:tc>
        <w:tc>
          <w:tcPr>
            <w:tcW w:w="476" w:type="dxa"/>
            <w:tcBorders>
              <w:top w:val="nil"/>
              <w:left w:val="nil"/>
              <w:bottom w:val="nil"/>
              <w:right w:val="nil"/>
            </w:tcBorders>
            <w:shd w:val="clear" w:color="auto" w:fill="auto"/>
            <w:noWrap/>
            <w:hideMark/>
          </w:tcPr>
          <w:p w14:paraId="2DA6AE8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w:t>
            </w:r>
          </w:p>
        </w:tc>
        <w:tc>
          <w:tcPr>
            <w:tcW w:w="603" w:type="dxa"/>
            <w:tcBorders>
              <w:top w:val="nil"/>
              <w:left w:val="nil"/>
              <w:bottom w:val="nil"/>
              <w:right w:val="nil"/>
            </w:tcBorders>
            <w:shd w:val="clear" w:color="auto" w:fill="auto"/>
            <w:noWrap/>
            <w:hideMark/>
          </w:tcPr>
          <w:p w14:paraId="6E82C4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137</w:t>
            </w:r>
          </w:p>
        </w:tc>
        <w:tc>
          <w:tcPr>
            <w:tcW w:w="502" w:type="dxa"/>
            <w:tcBorders>
              <w:top w:val="nil"/>
              <w:left w:val="nil"/>
              <w:bottom w:val="nil"/>
              <w:right w:val="nil"/>
            </w:tcBorders>
            <w:shd w:val="clear" w:color="auto" w:fill="auto"/>
            <w:noWrap/>
            <w:hideMark/>
          </w:tcPr>
          <w:p w14:paraId="29B040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733" w:type="dxa"/>
            <w:tcBorders>
              <w:top w:val="nil"/>
              <w:left w:val="nil"/>
              <w:bottom w:val="nil"/>
              <w:right w:val="nil"/>
            </w:tcBorders>
            <w:shd w:val="clear" w:color="auto" w:fill="auto"/>
            <w:noWrap/>
            <w:hideMark/>
          </w:tcPr>
          <w:p w14:paraId="699E49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8708A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07414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56.3</w:t>
            </w:r>
          </w:p>
        </w:tc>
        <w:tc>
          <w:tcPr>
            <w:tcW w:w="708" w:type="dxa"/>
            <w:tcBorders>
              <w:top w:val="nil"/>
              <w:left w:val="nil"/>
              <w:bottom w:val="nil"/>
              <w:right w:val="nil"/>
            </w:tcBorders>
            <w:shd w:val="clear" w:color="auto" w:fill="auto"/>
            <w:noWrap/>
            <w:hideMark/>
          </w:tcPr>
          <w:p w14:paraId="504D452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w:t>
            </w:r>
          </w:p>
        </w:tc>
        <w:tc>
          <w:tcPr>
            <w:tcW w:w="567" w:type="dxa"/>
            <w:tcBorders>
              <w:top w:val="nil"/>
              <w:left w:val="nil"/>
              <w:bottom w:val="nil"/>
              <w:right w:val="nil"/>
            </w:tcBorders>
            <w:shd w:val="clear" w:color="auto" w:fill="auto"/>
            <w:noWrap/>
            <w:hideMark/>
          </w:tcPr>
          <w:p w14:paraId="3F62812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7.8</w:t>
            </w:r>
          </w:p>
        </w:tc>
        <w:tc>
          <w:tcPr>
            <w:tcW w:w="426" w:type="dxa"/>
            <w:tcBorders>
              <w:top w:val="nil"/>
              <w:left w:val="nil"/>
              <w:bottom w:val="nil"/>
              <w:right w:val="nil"/>
            </w:tcBorders>
            <w:shd w:val="clear" w:color="auto" w:fill="auto"/>
            <w:noWrap/>
            <w:hideMark/>
          </w:tcPr>
          <w:p w14:paraId="4101471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2409" w:type="dxa"/>
            <w:tcBorders>
              <w:top w:val="nil"/>
              <w:left w:val="nil"/>
              <w:bottom w:val="nil"/>
              <w:right w:val="nil"/>
            </w:tcBorders>
            <w:shd w:val="clear" w:color="auto" w:fill="auto"/>
            <w:noWrap/>
            <w:hideMark/>
          </w:tcPr>
          <w:p w14:paraId="69108D8D"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3B1338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6B67D3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093C3B19" w14:textId="496CFE65"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Pettersen et al. (2001) </w:t>
            </w:r>
            <w:sdt>
              <w:sdtPr>
                <w:rPr>
                  <w:rFonts w:eastAsia="Times New Roman" w:cs="Times New Roman"/>
                  <w:color w:val="000000"/>
                  <w:sz w:val="18"/>
                  <w:szCs w:val="18"/>
                  <w:lang w:val="sl-SI" w:eastAsia="sl-SI"/>
                </w:rPr>
                <w:tag w:val="MENDELEY_CITATION_v3_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"/>
                <w:id w:val="-2020304057"/>
                <w:placeholder>
                  <w:docPart w:val="50E67582CCF34ADEB54FD66627E5B4A4"/>
                </w:placeholder>
              </w:sdtPr>
              <w:sdtEndPr>
                <w:rPr>
                  <w:rFonts w:eastAsiaTheme="minorHAnsi"/>
                  <w:lang w:val="en-GB" w:eastAsia="en-US"/>
                </w:rPr>
              </w:sdtEndPr>
              <w:sdtContent>
                <w:r w:rsidR="00482F98" w:rsidRPr="00482F98">
                  <w:rPr>
                    <w:rFonts w:cs="Times New Roman"/>
                    <w:color w:val="000000"/>
                    <w:sz w:val="18"/>
                    <w:szCs w:val="18"/>
                  </w:rPr>
                  <w:t>[73]</w:t>
                </w:r>
              </w:sdtContent>
            </w:sdt>
          </w:p>
        </w:tc>
      </w:tr>
      <w:tr w:rsidR="00772F0F" w:rsidRPr="00D702B7" w14:paraId="7182328D" w14:textId="77777777" w:rsidTr="00B74CEA">
        <w:trPr>
          <w:trHeight w:val="276"/>
        </w:trPr>
        <w:tc>
          <w:tcPr>
            <w:tcW w:w="567" w:type="dxa"/>
            <w:tcBorders>
              <w:top w:val="nil"/>
              <w:left w:val="nil"/>
              <w:bottom w:val="nil"/>
              <w:right w:val="nil"/>
            </w:tcBorders>
            <w:shd w:val="clear" w:color="auto" w:fill="auto"/>
            <w:noWrap/>
            <w:hideMark/>
          </w:tcPr>
          <w:p w14:paraId="1F67EB0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426" w:type="dxa"/>
            <w:tcBorders>
              <w:top w:val="nil"/>
              <w:left w:val="nil"/>
              <w:bottom w:val="nil"/>
              <w:right w:val="nil"/>
            </w:tcBorders>
            <w:shd w:val="clear" w:color="auto" w:fill="auto"/>
            <w:noWrap/>
            <w:hideMark/>
          </w:tcPr>
          <w:p w14:paraId="70B07A4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w:t>
            </w:r>
          </w:p>
        </w:tc>
        <w:tc>
          <w:tcPr>
            <w:tcW w:w="764" w:type="dxa"/>
            <w:tcBorders>
              <w:top w:val="nil"/>
              <w:left w:val="nil"/>
              <w:bottom w:val="nil"/>
              <w:right w:val="nil"/>
            </w:tcBorders>
            <w:shd w:val="clear" w:color="auto" w:fill="auto"/>
            <w:noWrap/>
            <w:hideMark/>
          </w:tcPr>
          <w:p w14:paraId="3D4FF6F8"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3FC267A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34.1</w:t>
            </w:r>
          </w:p>
        </w:tc>
        <w:tc>
          <w:tcPr>
            <w:tcW w:w="476" w:type="dxa"/>
            <w:tcBorders>
              <w:top w:val="nil"/>
              <w:left w:val="nil"/>
              <w:bottom w:val="nil"/>
              <w:right w:val="nil"/>
            </w:tcBorders>
            <w:shd w:val="clear" w:color="auto" w:fill="auto"/>
            <w:noWrap/>
            <w:hideMark/>
          </w:tcPr>
          <w:p w14:paraId="200E55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8.9</w:t>
            </w:r>
          </w:p>
        </w:tc>
        <w:tc>
          <w:tcPr>
            <w:tcW w:w="603" w:type="dxa"/>
            <w:tcBorders>
              <w:top w:val="nil"/>
              <w:left w:val="nil"/>
              <w:bottom w:val="nil"/>
              <w:right w:val="nil"/>
            </w:tcBorders>
            <w:shd w:val="clear" w:color="auto" w:fill="auto"/>
            <w:noWrap/>
            <w:hideMark/>
          </w:tcPr>
          <w:p w14:paraId="60F9543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134</w:t>
            </w:r>
          </w:p>
        </w:tc>
        <w:tc>
          <w:tcPr>
            <w:tcW w:w="502" w:type="dxa"/>
            <w:tcBorders>
              <w:top w:val="nil"/>
              <w:left w:val="nil"/>
              <w:bottom w:val="nil"/>
              <w:right w:val="nil"/>
            </w:tcBorders>
            <w:shd w:val="clear" w:color="auto" w:fill="auto"/>
            <w:noWrap/>
            <w:hideMark/>
          </w:tcPr>
          <w:p w14:paraId="5820ACA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14.3</w:t>
            </w:r>
          </w:p>
        </w:tc>
        <w:tc>
          <w:tcPr>
            <w:tcW w:w="733" w:type="dxa"/>
            <w:tcBorders>
              <w:top w:val="nil"/>
              <w:left w:val="nil"/>
              <w:bottom w:val="nil"/>
              <w:right w:val="nil"/>
            </w:tcBorders>
            <w:shd w:val="clear" w:color="auto" w:fill="auto"/>
            <w:noWrap/>
            <w:hideMark/>
          </w:tcPr>
          <w:p w14:paraId="788D5B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20A002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4B4D47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42.1</w:t>
            </w:r>
          </w:p>
        </w:tc>
        <w:tc>
          <w:tcPr>
            <w:tcW w:w="708" w:type="dxa"/>
            <w:tcBorders>
              <w:top w:val="nil"/>
              <w:left w:val="nil"/>
              <w:bottom w:val="nil"/>
              <w:right w:val="nil"/>
            </w:tcBorders>
            <w:shd w:val="clear" w:color="auto" w:fill="auto"/>
            <w:noWrap/>
            <w:hideMark/>
          </w:tcPr>
          <w:p w14:paraId="18480C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7.5</w:t>
            </w:r>
          </w:p>
        </w:tc>
        <w:tc>
          <w:tcPr>
            <w:tcW w:w="567" w:type="dxa"/>
            <w:tcBorders>
              <w:top w:val="nil"/>
              <w:left w:val="nil"/>
              <w:bottom w:val="nil"/>
              <w:right w:val="nil"/>
            </w:tcBorders>
            <w:shd w:val="clear" w:color="auto" w:fill="auto"/>
            <w:noWrap/>
            <w:hideMark/>
          </w:tcPr>
          <w:p w14:paraId="1F24102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17.8</w:t>
            </w:r>
          </w:p>
        </w:tc>
        <w:tc>
          <w:tcPr>
            <w:tcW w:w="426" w:type="dxa"/>
            <w:tcBorders>
              <w:top w:val="nil"/>
              <w:left w:val="nil"/>
              <w:bottom w:val="nil"/>
              <w:right w:val="nil"/>
            </w:tcBorders>
            <w:shd w:val="clear" w:color="auto" w:fill="auto"/>
            <w:noWrap/>
            <w:hideMark/>
          </w:tcPr>
          <w:p w14:paraId="458C62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2409" w:type="dxa"/>
            <w:tcBorders>
              <w:top w:val="nil"/>
              <w:left w:val="nil"/>
              <w:bottom w:val="nil"/>
              <w:right w:val="nil"/>
            </w:tcBorders>
            <w:shd w:val="clear" w:color="auto" w:fill="auto"/>
            <w:noWrap/>
            <w:hideMark/>
          </w:tcPr>
          <w:p w14:paraId="35BB6E12"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727A71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5E6D517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22DC1E46" w14:textId="1E0F5A00"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Takagi et al. (2014) </w:t>
            </w:r>
            <w:sdt>
              <w:sdtPr>
                <w:rPr>
                  <w:rFonts w:eastAsia="Times New Roman" w:cs="Times New Roman"/>
                  <w:color w:val="000000"/>
                  <w:sz w:val="18"/>
                  <w:szCs w:val="18"/>
                  <w:lang w:val="sl-SI" w:eastAsia="sl-SI"/>
                </w:rPr>
                <w:tag w:val="MENDELEY_CITATION_v3_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"/>
                <w:id w:val="52516652"/>
                <w:placeholder>
                  <w:docPart w:val="BA63B9B079574FE091FC2642B5623130"/>
                </w:placeholder>
              </w:sdtPr>
              <w:sdtEndPr>
                <w:rPr>
                  <w:rFonts w:eastAsiaTheme="minorHAnsi"/>
                  <w:lang w:val="en-GB" w:eastAsia="en-US"/>
                </w:rPr>
              </w:sdtEndPr>
              <w:sdtContent>
                <w:r w:rsidR="00482F98" w:rsidRPr="00482F98">
                  <w:rPr>
                    <w:rFonts w:cs="Times New Roman"/>
                    <w:color w:val="000000"/>
                    <w:sz w:val="18"/>
                    <w:szCs w:val="18"/>
                  </w:rPr>
                  <w:t>[80]</w:t>
                </w:r>
              </w:sdtContent>
            </w:sdt>
          </w:p>
        </w:tc>
      </w:tr>
      <w:tr w:rsidR="00772F0F" w:rsidRPr="00D702B7" w14:paraId="7B50ED9A" w14:textId="77777777" w:rsidTr="00B74CEA">
        <w:trPr>
          <w:trHeight w:val="345"/>
        </w:trPr>
        <w:tc>
          <w:tcPr>
            <w:tcW w:w="567" w:type="dxa"/>
            <w:tcBorders>
              <w:top w:val="nil"/>
              <w:left w:val="nil"/>
              <w:bottom w:val="nil"/>
              <w:right w:val="nil"/>
            </w:tcBorders>
            <w:shd w:val="clear" w:color="auto" w:fill="auto"/>
            <w:noWrap/>
            <w:hideMark/>
          </w:tcPr>
          <w:p w14:paraId="2ADA443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9.2</w:t>
            </w:r>
          </w:p>
        </w:tc>
        <w:tc>
          <w:tcPr>
            <w:tcW w:w="426" w:type="dxa"/>
            <w:tcBorders>
              <w:top w:val="nil"/>
              <w:left w:val="nil"/>
              <w:bottom w:val="nil"/>
              <w:right w:val="nil"/>
            </w:tcBorders>
            <w:shd w:val="clear" w:color="auto" w:fill="auto"/>
            <w:noWrap/>
            <w:hideMark/>
          </w:tcPr>
          <w:p w14:paraId="127872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31D768D3"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9</w:t>
            </w:r>
          </w:p>
        </w:tc>
        <w:tc>
          <w:tcPr>
            <w:tcW w:w="607" w:type="dxa"/>
            <w:tcBorders>
              <w:top w:val="nil"/>
              <w:left w:val="nil"/>
              <w:bottom w:val="nil"/>
              <w:right w:val="nil"/>
            </w:tcBorders>
            <w:shd w:val="clear" w:color="auto" w:fill="auto"/>
            <w:noWrap/>
            <w:hideMark/>
          </w:tcPr>
          <w:p w14:paraId="2FDD332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42.0</w:t>
            </w:r>
          </w:p>
        </w:tc>
        <w:tc>
          <w:tcPr>
            <w:tcW w:w="476" w:type="dxa"/>
            <w:tcBorders>
              <w:top w:val="nil"/>
              <w:left w:val="nil"/>
              <w:bottom w:val="nil"/>
              <w:right w:val="nil"/>
            </w:tcBorders>
            <w:shd w:val="clear" w:color="auto" w:fill="auto"/>
            <w:noWrap/>
            <w:hideMark/>
          </w:tcPr>
          <w:p w14:paraId="54004A7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5.7</w:t>
            </w:r>
          </w:p>
        </w:tc>
        <w:tc>
          <w:tcPr>
            <w:tcW w:w="603" w:type="dxa"/>
            <w:tcBorders>
              <w:top w:val="nil"/>
              <w:left w:val="nil"/>
              <w:bottom w:val="nil"/>
              <w:right w:val="nil"/>
            </w:tcBorders>
            <w:shd w:val="clear" w:color="auto" w:fill="auto"/>
            <w:noWrap/>
            <w:hideMark/>
          </w:tcPr>
          <w:p w14:paraId="2A35954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502" w:type="dxa"/>
            <w:tcBorders>
              <w:top w:val="nil"/>
              <w:left w:val="nil"/>
              <w:bottom w:val="nil"/>
              <w:right w:val="nil"/>
            </w:tcBorders>
            <w:shd w:val="clear" w:color="auto" w:fill="auto"/>
            <w:noWrap/>
            <w:hideMark/>
          </w:tcPr>
          <w:p w14:paraId="64AC29F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w:t>
            </w:r>
          </w:p>
        </w:tc>
        <w:tc>
          <w:tcPr>
            <w:tcW w:w="733" w:type="dxa"/>
            <w:tcBorders>
              <w:top w:val="nil"/>
              <w:left w:val="nil"/>
              <w:bottom w:val="nil"/>
              <w:right w:val="nil"/>
            </w:tcBorders>
            <w:shd w:val="clear" w:color="auto" w:fill="auto"/>
            <w:noWrap/>
            <w:hideMark/>
          </w:tcPr>
          <w:p w14:paraId="3BD2E7E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21.6</w:t>
            </w:r>
          </w:p>
        </w:tc>
        <w:tc>
          <w:tcPr>
            <w:tcW w:w="709" w:type="dxa"/>
            <w:tcBorders>
              <w:top w:val="nil"/>
              <w:left w:val="nil"/>
              <w:bottom w:val="nil"/>
              <w:right w:val="nil"/>
            </w:tcBorders>
            <w:shd w:val="clear" w:color="auto" w:fill="auto"/>
            <w:noWrap/>
            <w:hideMark/>
          </w:tcPr>
          <w:p w14:paraId="2516AC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w:t>
            </w:r>
          </w:p>
        </w:tc>
        <w:tc>
          <w:tcPr>
            <w:tcW w:w="709" w:type="dxa"/>
            <w:tcBorders>
              <w:top w:val="nil"/>
              <w:left w:val="nil"/>
              <w:bottom w:val="nil"/>
              <w:right w:val="nil"/>
            </w:tcBorders>
            <w:shd w:val="clear" w:color="auto" w:fill="auto"/>
            <w:noWrap/>
            <w:hideMark/>
          </w:tcPr>
          <w:p w14:paraId="71DD190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45.3</w:t>
            </w:r>
          </w:p>
        </w:tc>
        <w:tc>
          <w:tcPr>
            <w:tcW w:w="708" w:type="dxa"/>
            <w:tcBorders>
              <w:top w:val="nil"/>
              <w:left w:val="nil"/>
              <w:bottom w:val="nil"/>
              <w:right w:val="nil"/>
            </w:tcBorders>
            <w:shd w:val="clear" w:color="auto" w:fill="auto"/>
            <w:noWrap/>
            <w:hideMark/>
          </w:tcPr>
          <w:p w14:paraId="4A171D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567" w:type="dxa"/>
            <w:tcBorders>
              <w:top w:val="nil"/>
              <w:left w:val="nil"/>
              <w:bottom w:val="nil"/>
              <w:right w:val="nil"/>
            </w:tcBorders>
            <w:shd w:val="clear" w:color="auto" w:fill="auto"/>
            <w:noWrap/>
            <w:hideMark/>
          </w:tcPr>
          <w:p w14:paraId="73D0DB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9.5</w:t>
            </w:r>
          </w:p>
        </w:tc>
        <w:tc>
          <w:tcPr>
            <w:tcW w:w="426" w:type="dxa"/>
            <w:tcBorders>
              <w:top w:val="nil"/>
              <w:left w:val="nil"/>
              <w:bottom w:val="nil"/>
              <w:right w:val="nil"/>
            </w:tcBorders>
            <w:shd w:val="clear" w:color="auto" w:fill="auto"/>
            <w:noWrap/>
            <w:hideMark/>
          </w:tcPr>
          <w:p w14:paraId="2E8D355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7A4349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Overweight or obese</w:t>
            </w:r>
          </w:p>
        </w:tc>
        <w:tc>
          <w:tcPr>
            <w:tcW w:w="426" w:type="dxa"/>
            <w:tcBorders>
              <w:top w:val="nil"/>
              <w:left w:val="nil"/>
              <w:bottom w:val="nil"/>
              <w:right w:val="nil"/>
            </w:tcBorders>
            <w:shd w:val="clear" w:color="auto" w:fill="auto"/>
            <w:noWrap/>
            <w:hideMark/>
          </w:tcPr>
          <w:p w14:paraId="0261F5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0309DC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2C52B0AF" w14:textId="4C57C65C"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Resaland et al. (2009) </w:t>
            </w:r>
            <w:sdt>
              <w:sdtPr>
                <w:rPr>
                  <w:rFonts w:eastAsia="Times New Roman" w:cs="Times New Roman"/>
                  <w:color w:val="000000"/>
                  <w:sz w:val="18"/>
                  <w:szCs w:val="18"/>
                  <w:lang w:val="sl-SI" w:eastAsia="sl-SI"/>
                </w:rPr>
                <w:tag w:val="MENDELEY_CITATION_v3_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"/>
                <w:id w:val="58607974"/>
                <w:placeholder>
                  <w:docPart w:val="08C5188CF17F4E7B999285F75DC9FB45"/>
                </w:placeholder>
              </w:sdtPr>
              <w:sdtEndPr>
                <w:rPr>
                  <w:rFonts w:eastAsiaTheme="minorHAnsi"/>
                  <w:lang w:val="en-GB" w:eastAsia="en-US"/>
                </w:rPr>
              </w:sdtEndPr>
              <w:sdtContent>
                <w:r w:rsidR="00482F98" w:rsidRPr="00482F98">
                  <w:rPr>
                    <w:rFonts w:cs="Times New Roman"/>
                    <w:color w:val="000000"/>
                    <w:sz w:val="18"/>
                    <w:szCs w:val="18"/>
                  </w:rPr>
                  <w:t>[47]</w:t>
                </w:r>
              </w:sdtContent>
            </w:sdt>
          </w:p>
        </w:tc>
      </w:tr>
      <w:tr w:rsidR="00772F0F" w:rsidRPr="00D702B7" w14:paraId="3CBA5ED6" w14:textId="77777777" w:rsidTr="00B74CEA">
        <w:trPr>
          <w:trHeight w:val="276"/>
        </w:trPr>
        <w:tc>
          <w:tcPr>
            <w:tcW w:w="567" w:type="dxa"/>
            <w:tcBorders>
              <w:top w:val="nil"/>
              <w:left w:val="nil"/>
              <w:bottom w:val="nil"/>
              <w:right w:val="nil"/>
            </w:tcBorders>
            <w:shd w:val="clear" w:color="auto" w:fill="auto"/>
            <w:noWrap/>
            <w:hideMark/>
          </w:tcPr>
          <w:p w14:paraId="6AB822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9.3</w:t>
            </w:r>
          </w:p>
        </w:tc>
        <w:tc>
          <w:tcPr>
            <w:tcW w:w="426" w:type="dxa"/>
            <w:tcBorders>
              <w:top w:val="nil"/>
              <w:left w:val="nil"/>
              <w:bottom w:val="nil"/>
              <w:right w:val="nil"/>
            </w:tcBorders>
            <w:shd w:val="clear" w:color="auto" w:fill="auto"/>
            <w:noWrap/>
            <w:hideMark/>
          </w:tcPr>
          <w:p w14:paraId="351C2E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0.2</w:t>
            </w:r>
          </w:p>
        </w:tc>
        <w:tc>
          <w:tcPr>
            <w:tcW w:w="764" w:type="dxa"/>
            <w:tcBorders>
              <w:top w:val="nil"/>
              <w:left w:val="nil"/>
              <w:bottom w:val="nil"/>
              <w:right w:val="nil"/>
            </w:tcBorders>
            <w:shd w:val="clear" w:color="auto" w:fill="auto"/>
            <w:noWrap/>
            <w:hideMark/>
          </w:tcPr>
          <w:p w14:paraId="152CD8A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9.2-9.6</w:t>
            </w:r>
          </w:p>
        </w:tc>
        <w:tc>
          <w:tcPr>
            <w:tcW w:w="607" w:type="dxa"/>
            <w:tcBorders>
              <w:top w:val="nil"/>
              <w:left w:val="nil"/>
              <w:bottom w:val="nil"/>
              <w:right w:val="nil"/>
            </w:tcBorders>
            <w:shd w:val="clear" w:color="auto" w:fill="auto"/>
            <w:noWrap/>
            <w:hideMark/>
          </w:tcPr>
          <w:p w14:paraId="7480FB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30.2</w:t>
            </w:r>
          </w:p>
        </w:tc>
        <w:tc>
          <w:tcPr>
            <w:tcW w:w="476" w:type="dxa"/>
            <w:tcBorders>
              <w:top w:val="nil"/>
              <w:left w:val="nil"/>
              <w:bottom w:val="nil"/>
              <w:right w:val="nil"/>
            </w:tcBorders>
            <w:shd w:val="clear" w:color="auto" w:fill="auto"/>
            <w:noWrap/>
            <w:hideMark/>
          </w:tcPr>
          <w:p w14:paraId="1333AC0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9.4</w:t>
            </w:r>
          </w:p>
        </w:tc>
        <w:tc>
          <w:tcPr>
            <w:tcW w:w="603" w:type="dxa"/>
            <w:tcBorders>
              <w:top w:val="nil"/>
              <w:left w:val="nil"/>
              <w:bottom w:val="nil"/>
              <w:right w:val="nil"/>
            </w:tcBorders>
            <w:shd w:val="clear" w:color="auto" w:fill="auto"/>
            <w:noWrap/>
            <w:hideMark/>
          </w:tcPr>
          <w:p w14:paraId="405A6F9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135</w:t>
            </w:r>
          </w:p>
        </w:tc>
        <w:tc>
          <w:tcPr>
            <w:tcW w:w="502" w:type="dxa"/>
            <w:tcBorders>
              <w:top w:val="nil"/>
              <w:left w:val="nil"/>
              <w:bottom w:val="nil"/>
              <w:right w:val="nil"/>
            </w:tcBorders>
            <w:shd w:val="clear" w:color="auto" w:fill="auto"/>
            <w:noWrap/>
            <w:hideMark/>
          </w:tcPr>
          <w:p w14:paraId="6878BE4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9.2</w:t>
            </w:r>
          </w:p>
        </w:tc>
        <w:tc>
          <w:tcPr>
            <w:tcW w:w="733" w:type="dxa"/>
            <w:tcBorders>
              <w:top w:val="nil"/>
              <w:left w:val="nil"/>
              <w:bottom w:val="nil"/>
              <w:right w:val="nil"/>
            </w:tcBorders>
            <w:shd w:val="clear" w:color="auto" w:fill="auto"/>
            <w:noWrap/>
            <w:hideMark/>
          </w:tcPr>
          <w:p w14:paraId="7B28F8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DC1A6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91F4B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48.9</w:t>
            </w:r>
          </w:p>
        </w:tc>
        <w:tc>
          <w:tcPr>
            <w:tcW w:w="708" w:type="dxa"/>
            <w:tcBorders>
              <w:top w:val="nil"/>
              <w:left w:val="nil"/>
              <w:bottom w:val="nil"/>
              <w:right w:val="nil"/>
            </w:tcBorders>
            <w:shd w:val="clear" w:color="auto" w:fill="auto"/>
            <w:noWrap/>
            <w:hideMark/>
          </w:tcPr>
          <w:p w14:paraId="009338F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12.9</w:t>
            </w:r>
          </w:p>
        </w:tc>
        <w:tc>
          <w:tcPr>
            <w:tcW w:w="567" w:type="dxa"/>
            <w:tcBorders>
              <w:top w:val="nil"/>
              <w:left w:val="nil"/>
              <w:bottom w:val="nil"/>
              <w:right w:val="nil"/>
            </w:tcBorders>
            <w:shd w:val="clear" w:color="auto" w:fill="auto"/>
            <w:noWrap/>
            <w:hideMark/>
          </w:tcPr>
          <w:p w14:paraId="2AFC2F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26.4</w:t>
            </w:r>
          </w:p>
        </w:tc>
        <w:tc>
          <w:tcPr>
            <w:tcW w:w="426" w:type="dxa"/>
            <w:tcBorders>
              <w:top w:val="nil"/>
              <w:left w:val="nil"/>
              <w:bottom w:val="nil"/>
              <w:right w:val="nil"/>
            </w:tcBorders>
            <w:shd w:val="clear" w:color="auto" w:fill="auto"/>
            <w:noWrap/>
            <w:hideMark/>
          </w:tcPr>
          <w:p w14:paraId="27AD587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w:t>
            </w:r>
          </w:p>
        </w:tc>
        <w:tc>
          <w:tcPr>
            <w:tcW w:w="2409" w:type="dxa"/>
            <w:tcBorders>
              <w:top w:val="nil"/>
              <w:left w:val="nil"/>
              <w:bottom w:val="nil"/>
              <w:right w:val="nil"/>
            </w:tcBorders>
            <w:shd w:val="clear" w:color="auto" w:fill="auto"/>
            <w:noWrap/>
            <w:hideMark/>
          </w:tcPr>
          <w:p w14:paraId="40284E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Bruce protocol</w:t>
            </w:r>
          </w:p>
        </w:tc>
        <w:tc>
          <w:tcPr>
            <w:tcW w:w="426" w:type="dxa"/>
            <w:tcBorders>
              <w:top w:val="nil"/>
              <w:left w:val="nil"/>
              <w:bottom w:val="nil"/>
              <w:right w:val="nil"/>
            </w:tcBorders>
            <w:shd w:val="clear" w:color="auto" w:fill="auto"/>
            <w:noWrap/>
            <w:hideMark/>
          </w:tcPr>
          <w:p w14:paraId="6563BD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3E71F0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341C4CC8" w14:textId="3464310E"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 xml:space="preserve">Livingstone et al. (1992) </w:t>
            </w:r>
            <w:sdt>
              <w:sdtPr>
                <w:rPr>
                  <w:rFonts w:eastAsia="Times New Roman" w:cs="Times New Roman"/>
                  <w:color w:val="000000"/>
                  <w:sz w:val="18"/>
                  <w:szCs w:val="18"/>
                  <w:lang w:val="sl-SI" w:eastAsia="sl-SI"/>
                </w:rPr>
                <w:tag w:val="MENDELEY_CITATION_v3_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"/>
                <w:id w:val="-1059779626"/>
                <w:placeholder>
                  <w:docPart w:val="BAB6C6B818BD43C19F2E0312C4D2C844"/>
                </w:placeholder>
              </w:sdtPr>
              <w:sdtEndPr>
                <w:rPr>
                  <w:rFonts w:eastAsiaTheme="minorHAnsi"/>
                  <w:lang w:val="en-GB" w:eastAsia="en-US"/>
                </w:rPr>
              </w:sdtEndPr>
              <w:sdtContent>
                <w:r w:rsidR="00482F98" w:rsidRPr="00482F98">
                  <w:rPr>
                    <w:rFonts w:cs="Times New Roman"/>
                    <w:color w:val="000000"/>
                    <w:sz w:val="18"/>
                    <w:szCs w:val="18"/>
                  </w:rPr>
                  <w:t>[79]</w:t>
                </w:r>
              </w:sdtContent>
            </w:sdt>
          </w:p>
        </w:tc>
      </w:tr>
      <w:tr w:rsidR="00772F0F" w:rsidRPr="00D702B7" w14:paraId="3174CE3C" w14:textId="77777777" w:rsidTr="00B74CEA">
        <w:trPr>
          <w:trHeight w:val="345"/>
        </w:trPr>
        <w:tc>
          <w:tcPr>
            <w:tcW w:w="567" w:type="dxa"/>
            <w:tcBorders>
              <w:top w:val="nil"/>
              <w:left w:val="nil"/>
              <w:bottom w:val="nil"/>
              <w:right w:val="nil"/>
            </w:tcBorders>
            <w:shd w:val="clear" w:color="auto" w:fill="auto"/>
            <w:noWrap/>
            <w:hideMark/>
          </w:tcPr>
          <w:p w14:paraId="54D50AD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9.5</w:t>
            </w:r>
          </w:p>
        </w:tc>
        <w:tc>
          <w:tcPr>
            <w:tcW w:w="426" w:type="dxa"/>
            <w:tcBorders>
              <w:top w:val="nil"/>
              <w:left w:val="nil"/>
              <w:bottom w:val="nil"/>
              <w:right w:val="nil"/>
            </w:tcBorders>
            <w:shd w:val="clear" w:color="auto" w:fill="auto"/>
            <w:noWrap/>
            <w:hideMark/>
          </w:tcPr>
          <w:p w14:paraId="0C0D9E7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0.8</w:t>
            </w:r>
          </w:p>
        </w:tc>
        <w:tc>
          <w:tcPr>
            <w:tcW w:w="764" w:type="dxa"/>
            <w:tcBorders>
              <w:top w:val="nil"/>
              <w:left w:val="nil"/>
              <w:bottom w:val="nil"/>
              <w:right w:val="nil"/>
            </w:tcBorders>
            <w:shd w:val="clear" w:color="auto" w:fill="auto"/>
            <w:noWrap/>
            <w:hideMark/>
          </w:tcPr>
          <w:p w14:paraId="018421B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8-10</w:t>
            </w:r>
          </w:p>
        </w:tc>
        <w:tc>
          <w:tcPr>
            <w:tcW w:w="607" w:type="dxa"/>
            <w:tcBorders>
              <w:top w:val="nil"/>
              <w:left w:val="nil"/>
              <w:bottom w:val="nil"/>
              <w:right w:val="nil"/>
            </w:tcBorders>
            <w:shd w:val="clear" w:color="auto" w:fill="auto"/>
            <w:noWrap/>
            <w:hideMark/>
          </w:tcPr>
          <w:p w14:paraId="450DC9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3CEEE52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33D92D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2DC00E1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3BEA17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EA0B0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59A371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48.7</w:t>
            </w:r>
          </w:p>
        </w:tc>
        <w:tc>
          <w:tcPr>
            <w:tcW w:w="708" w:type="dxa"/>
            <w:tcBorders>
              <w:top w:val="nil"/>
              <w:left w:val="nil"/>
              <w:bottom w:val="nil"/>
              <w:right w:val="nil"/>
            </w:tcBorders>
            <w:shd w:val="clear" w:color="auto" w:fill="auto"/>
            <w:noWrap/>
            <w:hideMark/>
          </w:tcPr>
          <w:p w14:paraId="5840A2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8.1</w:t>
            </w:r>
          </w:p>
        </w:tc>
        <w:tc>
          <w:tcPr>
            <w:tcW w:w="567" w:type="dxa"/>
            <w:tcBorders>
              <w:top w:val="nil"/>
              <w:left w:val="nil"/>
              <w:bottom w:val="nil"/>
              <w:right w:val="nil"/>
            </w:tcBorders>
            <w:shd w:val="clear" w:color="auto" w:fill="auto"/>
            <w:noWrap/>
            <w:hideMark/>
          </w:tcPr>
          <w:p w14:paraId="4296DDF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16.6</w:t>
            </w:r>
          </w:p>
        </w:tc>
        <w:tc>
          <w:tcPr>
            <w:tcW w:w="426" w:type="dxa"/>
            <w:tcBorders>
              <w:top w:val="nil"/>
              <w:left w:val="nil"/>
              <w:bottom w:val="nil"/>
              <w:right w:val="nil"/>
            </w:tcBorders>
            <w:shd w:val="clear" w:color="auto" w:fill="auto"/>
            <w:noWrap/>
            <w:hideMark/>
          </w:tcPr>
          <w:p w14:paraId="30CE1A8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6DDBB588"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20D0071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67AD9BC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Fra</w:t>
            </w:r>
          </w:p>
        </w:tc>
        <w:tc>
          <w:tcPr>
            <w:tcW w:w="2805" w:type="dxa"/>
            <w:tcBorders>
              <w:top w:val="nil"/>
              <w:left w:val="nil"/>
              <w:bottom w:val="nil"/>
              <w:right w:val="nil"/>
            </w:tcBorders>
            <w:shd w:val="clear" w:color="auto" w:fill="auto"/>
            <w:noWrap/>
            <w:hideMark/>
          </w:tcPr>
          <w:p w14:paraId="0A3F177D" w14:textId="33ADB5E1"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Berthoin et al. (2003) </w:t>
            </w:r>
            <w:sdt>
              <w:sdtPr>
                <w:rPr>
                  <w:rFonts w:eastAsia="Times New Roman" w:cs="Times New Roman"/>
                  <w:color w:val="000000"/>
                  <w:sz w:val="18"/>
                  <w:szCs w:val="18"/>
                  <w:lang w:val="sl-SI" w:eastAsia="sl-SI"/>
                </w:rPr>
                <w:tag w:val="MENDELEY_CITATION_v3_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"/>
                <w:id w:val="1164975743"/>
                <w:placeholder>
                  <w:docPart w:val="BE7040F0CC784067A16931A9FDE661FB"/>
                </w:placeholder>
              </w:sdtPr>
              <w:sdtEndPr>
                <w:rPr>
                  <w:rFonts w:eastAsiaTheme="minorHAnsi"/>
                  <w:lang w:val="en-GB" w:eastAsia="en-US"/>
                </w:rPr>
              </w:sdtEndPr>
              <w:sdtContent>
                <w:r w:rsidR="00482F98" w:rsidRPr="00482F98">
                  <w:rPr>
                    <w:rFonts w:cs="Times New Roman"/>
                    <w:color w:val="000000"/>
                    <w:sz w:val="18"/>
                    <w:szCs w:val="18"/>
                  </w:rPr>
                  <w:t>[81]</w:t>
                </w:r>
              </w:sdtContent>
            </w:sdt>
          </w:p>
        </w:tc>
      </w:tr>
      <w:tr w:rsidR="00772F0F" w:rsidRPr="00D702B7" w14:paraId="430C909F" w14:textId="77777777" w:rsidTr="00B74CEA">
        <w:trPr>
          <w:trHeight w:val="276"/>
        </w:trPr>
        <w:tc>
          <w:tcPr>
            <w:tcW w:w="567" w:type="dxa"/>
            <w:tcBorders>
              <w:top w:val="nil"/>
              <w:left w:val="nil"/>
              <w:bottom w:val="nil"/>
              <w:right w:val="nil"/>
            </w:tcBorders>
            <w:shd w:val="clear" w:color="auto" w:fill="auto"/>
            <w:noWrap/>
            <w:hideMark/>
          </w:tcPr>
          <w:p w14:paraId="691893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9.5</w:t>
            </w:r>
          </w:p>
        </w:tc>
        <w:tc>
          <w:tcPr>
            <w:tcW w:w="426" w:type="dxa"/>
            <w:tcBorders>
              <w:top w:val="nil"/>
              <w:left w:val="nil"/>
              <w:bottom w:val="nil"/>
              <w:right w:val="nil"/>
            </w:tcBorders>
            <w:shd w:val="clear" w:color="auto" w:fill="auto"/>
            <w:noWrap/>
            <w:hideMark/>
          </w:tcPr>
          <w:p w14:paraId="6EE4A4C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w:t>
            </w:r>
          </w:p>
        </w:tc>
        <w:tc>
          <w:tcPr>
            <w:tcW w:w="764" w:type="dxa"/>
            <w:tcBorders>
              <w:top w:val="nil"/>
              <w:left w:val="nil"/>
              <w:bottom w:val="nil"/>
              <w:right w:val="nil"/>
            </w:tcBorders>
            <w:shd w:val="clear" w:color="auto" w:fill="auto"/>
            <w:noWrap/>
            <w:hideMark/>
          </w:tcPr>
          <w:p w14:paraId="5491B0CB"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743841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48.5</w:t>
            </w:r>
          </w:p>
        </w:tc>
        <w:tc>
          <w:tcPr>
            <w:tcW w:w="476" w:type="dxa"/>
            <w:tcBorders>
              <w:top w:val="nil"/>
              <w:left w:val="nil"/>
              <w:bottom w:val="nil"/>
              <w:right w:val="nil"/>
            </w:tcBorders>
            <w:shd w:val="clear" w:color="auto" w:fill="auto"/>
            <w:noWrap/>
            <w:hideMark/>
          </w:tcPr>
          <w:p w14:paraId="2D3878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12.2</w:t>
            </w:r>
          </w:p>
        </w:tc>
        <w:tc>
          <w:tcPr>
            <w:tcW w:w="603" w:type="dxa"/>
            <w:tcBorders>
              <w:top w:val="nil"/>
              <w:left w:val="nil"/>
              <w:bottom w:val="nil"/>
              <w:right w:val="nil"/>
            </w:tcBorders>
            <w:shd w:val="clear" w:color="auto" w:fill="auto"/>
            <w:noWrap/>
            <w:hideMark/>
          </w:tcPr>
          <w:p w14:paraId="6A728C4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143</w:t>
            </w:r>
          </w:p>
        </w:tc>
        <w:tc>
          <w:tcPr>
            <w:tcW w:w="502" w:type="dxa"/>
            <w:tcBorders>
              <w:top w:val="nil"/>
              <w:left w:val="nil"/>
              <w:bottom w:val="nil"/>
              <w:right w:val="nil"/>
            </w:tcBorders>
            <w:shd w:val="clear" w:color="auto" w:fill="auto"/>
            <w:noWrap/>
            <w:hideMark/>
          </w:tcPr>
          <w:p w14:paraId="477D57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8.6</w:t>
            </w:r>
          </w:p>
        </w:tc>
        <w:tc>
          <w:tcPr>
            <w:tcW w:w="733" w:type="dxa"/>
            <w:tcBorders>
              <w:top w:val="nil"/>
              <w:left w:val="nil"/>
              <w:bottom w:val="nil"/>
              <w:right w:val="nil"/>
            </w:tcBorders>
            <w:shd w:val="clear" w:color="auto" w:fill="auto"/>
            <w:noWrap/>
            <w:hideMark/>
          </w:tcPr>
          <w:p w14:paraId="2E9AD6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23.5</w:t>
            </w:r>
          </w:p>
        </w:tc>
        <w:tc>
          <w:tcPr>
            <w:tcW w:w="709" w:type="dxa"/>
            <w:tcBorders>
              <w:top w:val="nil"/>
              <w:left w:val="nil"/>
              <w:bottom w:val="nil"/>
              <w:right w:val="nil"/>
            </w:tcBorders>
            <w:shd w:val="clear" w:color="auto" w:fill="auto"/>
            <w:noWrap/>
            <w:hideMark/>
          </w:tcPr>
          <w:p w14:paraId="05362A5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4.3</w:t>
            </w:r>
          </w:p>
        </w:tc>
        <w:tc>
          <w:tcPr>
            <w:tcW w:w="709" w:type="dxa"/>
            <w:tcBorders>
              <w:top w:val="nil"/>
              <w:left w:val="nil"/>
              <w:bottom w:val="nil"/>
              <w:right w:val="nil"/>
            </w:tcBorders>
            <w:shd w:val="clear" w:color="auto" w:fill="auto"/>
            <w:noWrap/>
            <w:hideMark/>
          </w:tcPr>
          <w:p w14:paraId="0A01EB5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36.2</w:t>
            </w:r>
          </w:p>
        </w:tc>
        <w:tc>
          <w:tcPr>
            <w:tcW w:w="708" w:type="dxa"/>
            <w:tcBorders>
              <w:top w:val="nil"/>
              <w:left w:val="nil"/>
              <w:bottom w:val="nil"/>
              <w:right w:val="nil"/>
            </w:tcBorders>
            <w:shd w:val="clear" w:color="auto" w:fill="auto"/>
            <w:noWrap/>
            <w:hideMark/>
          </w:tcPr>
          <w:p w14:paraId="06AE76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w:t>
            </w:r>
          </w:p>
        </w:tc>
        <w:tc>
          <w:tcPr>
            <w:tcW w:w="567" w:type="dxa"/>
            <w:tcBorders>
              <w:top w:val="nil"/>
              <w:left w:val="nil"/>
              <w:bottom w:val="nil"/>
              <w:right w:val="nil"/>
            </w:tcBorders>
            <w:shd w:val="clear" w:color="auto" w:fill="auto"/>
            <w:noWrap/>
            <w:hideMark/>
          </w:tcPr>
          <w:p w14:paraId="6DFA27B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12.2</w:t>
            </w:r>
          </w:p>
        </w:tc>
        <w:tc>
          <w:tcPr>
            <w:tcW w:w="426" w:type="dxa"/>
            <w:tcBorders>
              <w:top w:val="nil"/>
              <w:left w:val="nil"/>
              <w:bottom w:val="nil"/>
              <w:right w:val="nil"/>
            </w:tcBorders>
            <w:shd w:val="clear" w:color="auto" w:fill="auto"/>
            <w:noWrap/>
            <w:hideMark/>
          </w:tcPr>
          <w:p w14:paraId="30D2B4D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1E7013F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Overweight </w:t>
            </w:r>
          </w:p>
        </w:tc>
        <w:tc>
          <w:tcPr>
            <w:tcW w:w="426" w:type="dxa"/>
            <w:tcBorders>
              <w:top w:val="nil"/>
              <w:left w:val="nil"/>
              <w:bottom w:val="nil"/>
              <w:right w:val="nil"/>
            </w:tcBorders>
            <w:shd w:val="clear" w:color="auto" w:fill="auto"/>
            <w:noWrap/>
            <w:hideMark/>
          </w:tcPr>
          <w:p w14:paraId="4CB9BF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0CFDC8E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Aus</w:t>
            </w:r>
          </w:p>
        </w:tc>
        <w:tc>
          <w:tcPr>
            <w:tcW w:w="2805" w:type="dxa"/>
            <w:tcBorders>
              <w:top w:val="nil"/>
              <w:left w:val="nil"/>
              <w:bottom w:val="nil"/>
              <w:right w:val="nil"/>
            </w:tcBorders>
            <w:shd w:val="clear" w:color="auto" w:fill="auto"/>
            <w:noWrap/>
            <w:hideMark/>
          </w:tcPr>
          <w:p w14:paraId="7F10D01B" w14:textId="4AFE7687"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Crisp et al. (2011) </w:t>
            </w:r>
            <w:sdt>
              <w:sdtPr>
                <w:rPr>
                  <w:rFonts w:eastAsia="Times New Roman" w:cs="Times New Roman"/>
                  <w:color w:val="000000"/>
                  <w:sz w:val="18"/>
                  <w:szCs w:val="18"/>
                  <w:lang w:val="sl-SI" w:eastAsia="sl-SI"/>
                </w:rPr>
                <w:tag w:val="MENDELEY_CITATION_v3_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"/>
                <w:id w:val="-774711341"/>
                <w:placeholder>
                  <w:docPart w:val="F616388AE1A04263BFB5A2BBA7D31D8D"/>
                </w:placeholder>
              </w:sdtPr>
              <w:sdtEndPr>
                <w:rPr>
                  <w:rFonts w:eastAsiaTheme="minorHAnsi"/>
                  <w:lang w:val="en-GB" w:eastAsia="en-US"/>
                </w:rPr>
              </w:sdtEndPr>
              <w:sdtContent>
                <w:r w:rsidR="00482F98" w:rsidRPr="00482F98">
                  <w:rPr>
                    <w:rFonts w:cs="Times New Roman"/>
                    <w:color w:val="000000"/>
                    <w:sz w:val="18"/>
                    <w:szCs w:val="18"/>
                  </w:rPr>
                  <w:t>[82]</w:t>
                </w:r>
              </w:sdtContent>
            </w:sdt>
          </w:p>
        </w:tc>
      </w:tr>
      <w:tr w:rsidR="00772F0F" w:rsidRPr="00D702B7" w14:paraId="3D9B2662" w14:textId="77777777" w:rsidTr="00B74CEA">
        <w:trPr>
          <w:trHeight w:val="276"/>
        </w:trPr>
        <w:tc>
          <w:tcPr>
            <w:tcW w:w="567" w:type="dxa"/>
            <w:tcBorders>
              <w:top w:val="nil"/>
              <w:left w:val="nil"/>
              <w:bottom w:val="nil"/>
              <w:right w:val="nil"/>
            </w:tcBorders>
            <w:shd w:val="clear" w:color="auto" w:fill="auto"/>
            <w:noWrap/>
            <w:hideMark/>
          </w:tcPr>
          <w:p w14:paraId="5415047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9.6</w:t>
            </w:r>
          </w:p>
        </w:tc>
        <w:tc>
          <w:tcPr>
            <w:tcW w:w="426" w:type="dxa"/>
            <w:tcBorders>
              <w:top w:val="nil"/>
              <w:left w:val="nil"/>
              <w:bottom w:val="nil"/>
              <w:right w:val="nil"/>
            </w:tcBorders>
            <w:shd w:val="clear" w:color="auto" w:fill="auto"/>
            <w:noWrap/>
            <w:hideMark/>
          </w:tcPr>
          <w:p w14:paraId="455A42B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32BE6AB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8-9</w:t>
            </w:r>
          </w:p>
        </w:tc>
        <w:tc>
          <w:tcPr>
            <w:tcW w:w="607" w:type="dxa"/>
            <w:tcBorders>
              <w:top w:val="nil"/>
              <w:left w:val="nil"/>
              <w:bottom w:val="nil"/>
              <w:right w:val="nil"/>
            </w:tcBorders>
            <w:shd w:val="clear" w:color="auto" w:fill="auto"/>
            <w:noWrap/>
            <w:hideMark/>
          </w:tcPr>
          <w:p w14:paraId="4E1152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26.1</w:t>
            </w:r>
          </w:p>
        </w:tc>
        <w:tc>
          <w:tcPr>
            <w:tcW w:w="476" w:type="dxa"/>
            <w:tcBorders>
              <w:top w:val="nil"/>
              <w:left w:val="nil"/>
              <w:bottom w:val="nil"/>
              <w:right w:val="nil"/>
            </w:tcBorders>
            <w:shd w:val="clear" w:color="auto" w:fill="auto"/>
            <w:noWrap/>
            <w:hideMark/>
          </w:tcPr>
          <w:p w14:paraId="098DB56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w:t>
            </w:r>
          </w:p>
        </w:tc>
        <w:tc>
          <w:tcPr>
            <w:tcW w:w="603" w:type="dxa"/>
            <w:tcBorders>
              <w:top w:val="nil"/>
              <w:left w:val="nil"/>
              <w:bottom w:val="nil"/>
              <w:right w:val="nil"/>
            </w:tcBorders>
            <w:shd w:val="clear" w:color="auto" w:fill="auto"/>
            <w:noWrap/>
            <w:hideMark/>
          </w:tcPr>
          <w:p w14:paraId="1C73DFF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502" w:type="dxa"/>
            <w:tcBorders>
              <w:top w:val="nil"/>
              <w:left w:val="nil"/>
              <w:bottom w:val="nil"/>
              <w:right w:val="nil"/>
            </w:tcBorders>
            <w:shd w:val="clear" w:color="auto" w:fill="auto"/>
            <w:noWrap/>
            <w:hideMark/>
          </w:tcPr>
          <w:p w14:paraId="2463FA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8.5</w:t>
            </w:r>
          </w:p>
        </w:tc>
        <w:tc>
          <w:tcPr>
            <w:tcW w:w="733" w:type="dxa"/>
            <w:tcBorders>
              <w:top w:val="nil"/>
              <w:left w:val="nil"/>
              <w:bottom w:val="nil"/>
              <w:right w:val="nil"/>
            </w:tcBorders>
            <w:shd w:val="clear" w:color="auto" w:fill="auto"/>
            <w:noWrap/>
            <w:hideMark/>
          </w:tcPr>
          <w:p w14:paraId="2A8DA5F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724C7A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90D149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42.5</w:t>
            </w:r>
          </w:p>
        </w:tc>
        <w:tc>
          <w:tcPr>
            <w:tcW w:w="708" w:type="dxa"/>
            <w:tcBorders>
              <w:top w:val="nil"/>
              <w:left w:val="nil"/>
              <w:bottom w:val="nil"/>
              <w:right w:val="nil"/>
            </w:tcBorders>
            <w:shd w:val="clear" w:color="auto" w:fill="auto"/>
            <w:noWrap/>
            <w:hideMark/>
          </w:tcPr>
          <w:p w14:paraId="05DC799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67" w:type="dxa"/>
            <w:tcBorders>
              <w:top w:val="nil"/>
              <w:left w:val="nil"/>
              <w:bottom w:val="nil"/>
              <w:right w:val="nil"/>
            </w:tcBorders>
            <w:shd w:val="clear" w:color="auto" w:fill="auto"/>
            <w:noWrap/>
            <w:hideMark/>
          </w:tcPr>
          <w:p w14:paraId="763081DE"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3DF32B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34E4C8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Congenital heart dis. patients</w:t>
            </w:r>
          </w:p>
        </w:tc>
        <w:tc>
          <w:tcPr>
            <w:tcW w:w="426" w:type="dxa"/>
            <w:tcBorders>
              <w:top w:val="nil"/>
              <w:left w:val="nil"/>
              <w:bottom w:val="nil"/>
              <w:right w:val="nil"/>
            </w:tcBorders>
            <w:shd w:val="clear" w:color="auto" w:fill="auto"/>
            <w:noWrap/>
            <w:hideMark/>
          </w:tcPr>
          <w:p w14:paraId="47F3167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53B2DFD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w:t>
            </w:r>
          </w:p>
        </w:tc>
        <w:tc>
          <w:tcPr>
            <w:tcW w:w="2805" w:type="dxa"/>
            <w:tcBorders>
              <w:top w:val="nil"/>
              <w:left w:val="nil"/>
              <w:bottom w:val="nil"/>
              <w:right w:val="nil"/>
            </w:tcBorders>
            <w:shd w:val="clear" w:color="auto" w:fill="auto"/>
            <w:noWrap/>
            <w:hideMark/>
          </w:tcPr>
          <w:p w14:paraId="10418BC1" w14:textId="0E5FBC73"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Fredriksen et al. (1998) </w:t>
            </w:r>
            <w:sdt>
              <w:sdtPr>
                <w:rPr>
                  <w:rFonts w:eastAsia="Times New Roman" w:cs="Times New Roman"/>
                  <w:color w:val="000000"/>
                  <w:sz w:val="18"/>
                  <w:szCs w:val="18"/>
                  <w:lang w:val="sl-SI" w:eastAsia="sl-SI"/>
                </w:rPr>
                <w:tag w:val="MENDELEY_CITATION_v3_eyJjaXRhdGlvbklEIjoiTUVOREVMRVlfQ0lUQVRJT05fNzk3MTQ4ZDctMGM5NC00Zjc0LWIwMmYtMWZmNjk5NmM2NGY0IiwicHJvcGVydGllcyI6eyJub3RlSW5kZXgiOjB9LCJpc0VkaXRlZCI6ZmFsc2UsIm1hbnVhbE92ZXJyaWRlIjp7ImNpdGVwcm9jVGV4dCI6Ils2N10iLCJpc01hbnVhbGx5T3ZlcnJpZGRlbiI6ZmFsc2UsIm1hbnVhbE92ZXJyaWRlVGV4dCI6IiJ9LCJjaXRhdGlvbkl0ZW1zIjpbeyJpZCI6IjQ5MDU5OGM3LWMwMTUtMzI1ZS04ODE4LWMwYjdhYzhkNWRmMiIsIml0ZW1EYXRhIjp7IkRPSSI6IjEwLjExMTEvai4xNjAwLTA4MzguMTk5OC50YjAwMTkzLngiLCJJU1NOIjoiMDkwNTcxODgiLCJQTUlEIjoiOTc2NDQ0MS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"/>
                <w:id w:val="-1710032401"/>
                <w:placeholder>
                  <w:docPart w:val="A486E97B17764809A4E4829F3BAC5E21"/>
                </w:placeholder>
              </w:sdtPr>
              <w:sdtEndPr>
                <w:rPr>
                  <w:rFonts w:eastAsiaTheme="minorHAnsi"/>
                  <w:lang w:val="en-GB" w:eastAsia="en-US"/>
                </w:rPr>
              </w:sdtEndPr>
              <w:sdtContent>
                <w:r w:rsidR="00482F98" w:rsidRPr="00482F98">
                  <w:rPr>
                    <w:rFonts w:cs="Times New Roman"/>
                    <w:color w:val="000000"/>
                    <w:sz w:val="18"/>
                    <w:szCs w:val="18"/>
                  </w:rPr>
                  <w:t>[67]</w:t>
                </w:r>
              </w:sdtContent>
            </w:sdt>
          </w:p>
        </w:tc>
      </w:tr>
      <w:tr w:rsidR="00772F0F" w:rsidRPr="00D702B7" w14:paraId="4000712C" w14:textId="77777777" w:rsidTr="00B74CEA">
        <w:trPr>
          <w:trHeight w:val="276"/>
        </w:trPr>
        <w:tc>
          <w:tcPr>
            <w:tcW w:w="567" w:type="dxa"/>
            <w:tcBorders>
              <w:top w:val="nil"/>
              <w:left w:val="nil"/>
              <w:bottom w:val="nil"/>
              <w:right w:val="nil"/>
            </w:tcBorders>
            <w:shd w:val="clear" w:color="auto" w:fill="auto"/>
            <w:noWrap/>
            <w:hideMark/>
          </w:tcPr>
          <w:p w14:paraId="041C4B1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9.7</w:t>
            </w:r>
          </w:p>
        </w:tc>
        <w:tc>
          <w:tcPr>
            <w:tcW w:w="426" w:type="dxa"/>
            <w:tcBorders>
              <w:top w:val="nil"/>
              <w:left w:val="nil"/>
              <w:bottom w:val="nil"/>
              <w:right w:val="nil"/>
            </w:tcBorders>
            <w:shd w:val="clear" w:color="auto" w:fill="auto"/>
            <w:noWrap/>
            <w:hideMark/>
          </w:tcPr>
          <w:p w14:paraId="4C79111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0.4</w:t>
            </w:r>
          </w:p>
        </w:tc>
        <w:tc>
          <w:tcPr>
            <w:tcW w:w="764" w:type="dxa"/>
            <w:tcBorders>
              <w:top w:val="nil"/>
              <w:left w:val="nil"/>
              <w:bottom w:val="nil"/>
              <w:right w:val="nil"/>
            </w:tcBorders>
            <w:shd w:val="clear" w:color="auto" w:fill="auto"/>
            <w:noWrap/>
            <w:hideMark/>
          </w:tcPr>
          <w:p w14:paraId="5B9061A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4th graders </w:t>
            </w:r>
          </w:p>
        </w:tc>
        <w:tc>
          <w:tcPr>
            <w:tcW w:w="607" w:type="dxa"/>
            <w:tcBorders>
              <w:top w:val="nil"/>
              <w:left w:val="nil"/>
              <w:bottom w:val="nil"/>
              <w:right w:val="nil"/>
            </w:tcBorders>
            <w:shd w:val="clear" w:color="auto" w:fill="auto"/>
            <w:noWrap/>
            <w:hideMark/>
          </w:tcPr>
          <w:p w14:paraId="4CFE87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27.1</w:t>
            </w:r>
          </w:p>
        </w:tc>
        <w:tc>
          <w:tcPr>
            <w:tcW w:w="476" w:type="dxa"/>
            <w:tcBorders>
              <w:top w:val="nil"/>
              <w:left w:val="nil"/>
              <w:bottom w:val="nil"/>
              <w:right w:val="nil"/>
            </w:tcBorders>
            <w:shd w:val="clear" w:color="auto" w:fill="auto"/>
            <w:noWrap/>
            <w:hideMark/>
          </w:tcPr>
          <w:p w14:paraId="5B9B591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603" w:type="dxa"/>
            <w:tcBorders>
              <w:top w:val="nil"/>
              <w:left w:val="nil"/>
              <w:bottom w:val="nil"/>
              <w:right w:val="nil"/>
            </w:tcBorders>
            <w:shd w:val="clear" w:color="auto" w:fill="auto"/>
            <w:noWrap/>
            <w:hideMark/>
          </w:tcPr>
          <w:p w14:paraId="71B4C50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131</w:t>
            </w:r>
          </w:p>
        </w:tc>
        <w:tc>
          <w:tcPr>
            <w:tcW w:w="502" w:type="dxa"/>
            <w:tcBorders>
              <w:top w:val="nil"/>
              <w:left w:val="nil"/>
              <w:bottom w:val="nil"/>
              <w:right w:val="nil"/>
            </w:tcBorders>
            <w:shd w:val="clear" w:color="auto" w:fill="auto"/>
            <w:noWrap/>
            <w:hideMark/>
          </w:tcPr>
          <w:p w14:paraId="3EF888C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14.0</w:t>
            </w:r>
          </w:p>
        </w:tc>
        <w:tc>
          <w:tcPr>
            <w:tcW w:w="733" w:type="dxa"/>
            <w:tcBorders>
              <w:top w:val="nil"/>
              <w:left w:val="nil"/>
              <w:bottom w:val="nil"/>
              <w:right w:val="nil"/>
            </w:tcBorders>
            <w:shd w:val="clear" w:color="auto" w:fill="auto"/>
            <w:noWrap/>
            <w:hideMark/>
          </w:tcPr>
          <w:p w14:paraId="5FA4C4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F0DFDD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6D0546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47.5</w:t>
            </w:r>
          </w:p>
        </w:tc>
        <w:tc>
          <w:tcPr>
            <w:tcW w:w="708" w:type="dxa"/>
            <w:tcBorders>
              <w:top w:val="nil"/>
              <w:left w:val="nil"/>
              <w:bottom w:val="nil"/>
              <w:right w:val="nil"/>
            </w:tcBorders>
            <w:shd w:val="clear" w:color="auto" w:fill="auto"/>
            <w:noWrap/>
            <w:hideMark/>
          </w:tcPr>
          <w:p w14:paraId="61430D2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2.6</w:t>
            </w:r>
          </w:p>
        </w:tc>
        <w:tc>
          <w:tcPr>
            <w:tcW w:w="567" w:type="dxa"/>
            <w:tcBorders>
              <w:top w:val="nil"/>
              <w:left w:val="nil"/>
              <w:bottom w:val="nil"/>
              <w:right w:val="nil"/>
            </w:tcBorders>
            <w:shd w:val="clear" w:color="auto" w:fill="auto"/>
            <w:noWrap/>
            <w:hideMark/>
          </w:tcPr>
          <w:p w14:paraId="645D205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w:t>
            </w:r>
          </w:p>
        </w:tc>
        <w:tc>
          <w:tcPr>
            <w:tcW w:w="426" w:type="dxa"/>
            <w:tcBorders>
              <w:top w:val="nil"/>
              <w:left w:val="nil"/>
              <w:bottom w:val="nil"/>
              <w:right w:val="nil"/>
            </w:tcBorders>
            <w:shd w:val="clear" w:color="auto" w:fill="auto"/>
            <w:noWrap/>
            <w:hideMark/>
          </w:tcPr>
          <w:p w14:paraId="63AE44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w:t>
            </w:r>
          </w:p>
        </w:tc>
        <w:tc>
          <w:tcPr>
            <w:tcW w:w="2409" w:type="dxa"/>
            <w:tcBorders>
              <w:top w:val="nil"/>
              <w:left w:val="nil"/>
              <w:bottom w:val="nil"/>
              <w:right w:val="nil"/>
            </w:tcBorders>
            <w:shd w:val="clear" w:color="auto" w:fill="auto"/>
            <w:noWrap/>
            <w:hideMark/>
          </w:tcPr>
          <w:p w14:paraId="2F840AD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 a training program</w:t>
            </w:r>
          </w:p>
        </w:tc>
        <w:tc>
          <w:tcPr>
            <w:tcW w:w="426" w:type="dxa"/>
            <w:tcBorders>
              <w:top w:val="nil"/>
              <w:left w:val="nil"/>
              <w:bottom w:val="nil"/>
              <w:right w:val="nil"/>
            </w:tcBorders>
            <w:shd w:val="clear" w:color="auto" w:fill="auto"/>
            <w:noWrap/>
            <w:hideMark/>
          </w:tcPr>
          <w:p w14:paraId="77A10D5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889624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Jap</w:t>
            </w:r>
          </w:p>
        </w:tc>
        <w:tc>
          <w:tcPr>
            <w:tcW w:w="2805" w:type="dxa"/>
            <w:tcBorders>
              <w:top w:val="nil"/>
              <w:left w:val="nil"/>
              <w:bottom w:val="nil"/>
              <w:right w:val="nil"/>
            </w:tcBorders>
            <w:shd w:val="clear" w:color="auto" w:fill="auto"/>
            <w:noWrap/>
            <w:hideMark/>
          </w:tcPr>
          <w:p w14:paraId="498CF784" w14:textId="3046C40A"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Kobayashi et al. (1978) </w:t>
            </w:r>
            <w:sdt>
              <w:sdtPr>
                <w:rPr>
                  <w:rFonts w:eastAsia="Times New Roman" w:cs="Times New Roman"/>
                  <w:color w:val="000000"/>
                  <w:sz w:val="18"/>
                  <w:szCs w:val="18"/>
                  <w:lang w:val="sl-SI" w:eastAsia="sl-SI"/>
                </w:rPr>
                <w:tag w:val="MENDELEY_CITATION_v3_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"/>
                <w:id w:val="1923138214"/>
                <w:placeholder>
                  <w:docPart w:val="E1F6A7213A0E499AAC9887930D57DE43"/>
                </w:placeholder>
              </w:sdtPr>
              <w:sdtEndPr>
                <w:rPr>
                  <w:rFonts w:eastAsiaTheme="minorHAnsi"/>
                  <w:lang w:val="en-GB" w:eastAsia="en-US"/>
                </w:rPr>
              </w:sdtEndPr>
              <w:sdtContent>
                <w:r w:rsidR="00482F98" w:rsidRPr="00482F98">
                  <w:rPr>
                    <w:rFonts w:cs="Times New Roman"/>
                    <w:color w:val="000000"/>
                    <w:sz w:val="18"/>
                    <w:szCs w:val="18"/>
                  </w:rPr>
                  <w:t>[83]</w:t>
                </w:r>
              </w:sdtContent>
            </w:sdt>
          </w:p>
        </w:tc>
      </w:tr>
      <w:tr w:rsidR="00772F0F" w:rsidRPr="00D702B7" w14:paraId="69E62B16" w14:textId="77777777" w:rsidTr="00B74CEA">
        <w:trPr>
          <w:trHeight w:val="276"/>
        </w:trPr>
        <w:tc>
          <w:tcPr>
            <w:tcW w:w="567" w:type="dxa"/>
            <w:tcBorders>
              <w:top w:val="nil"/>
              <w:left w:val="nil"/>
              <w:bottom w:val="nil"/>
              <w:right w:val="nil"/>
            </w:tcBorders>
            <w:shd w:val="clear" w:color="auto" w:fill="auto"/>
            <w:noWrap/>
            <w:hideMark/>
          </w:tcPr>
          <w:p w14:paraId="6C02863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9.7</w:t>
            </w:r>
          </w:p>
        </w:tc>
        <w:tc>
          <w:tcPr>
            <w:tcW w:w="426" w:type="dxa"/>
            <w:tcBorders>
              <w:top w:val="nil"/>
              <w:left w:val="nil"/>
              <w:bottom w:val="nil"/>
              <w:right w:val="nil"/>
            </w:tcBorders>
            <w:shd w:val="clear" w:color="auto" w:fill="auto"/>
            <w:noWrap/>
            <w:hideMark/>
          </w:tcPr>
          <w:p w14:paraId="37E4C98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764" w:type="dxa"/>
            <w:tcBorders>
              <w:top w:val="nil"/>
              <w:left w:val="nil"/>
              <w:bottom w:val="nil"/>
              <w:right w:val="nil"/>
            </w:tcBorders>
            <w:shd w:val="clear" w:color="auto" w:fill="auto"/>
            <w:noWrap/>
            <w:hideMark/>
          </w:tcPr>
          <w:p w14:paraId="5F13DACA"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17BD71A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32.2</w:t>
            </w:r>
          </w:p>
        </w:tc>
        <w:tc>
          <w:tcPr>
            <w:tcW w:w="476" w:type="dxa"/>
            <w:tcBorders>
              <w:top w:val="nil"/>
              <w:left w:val="nil"/>
              <w:bottom w:val="nil"/>
              <w:right w:val="nil"/>
            </w:tcBorders>
            <w:shd w:val="clear" w:color="auto" w:fill="auto"/>
            <w:noWrap/>
            <w:hideMark/>
          </w:tcPr>
          <w:p w14:paraId="59BE716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5.9</w:t>
            </w:r>
          </w:p>
        </w:tc>
        <w:tc>
          <w:tcPr>
            <w:tcW w:w="603" w:type="dxa"/>
            <w:tcBorders>
              <w:top w:val="nil"/>
              <w:left w:val="nil"/>
              <w:bottom w:val="nil"/>
              <w:right w:val="nil"/>
            </w:tcBorders>
            <w:shd w:val="clear" w:color="auto" w:fill="auto"/>
            <w:noWrap/>
            <w:hideMark/>
          </w:tcPr>
          <w:p w14:paraId="7A1082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137</w:t>
            </w:r>
          </w:p>
        </w:tc>
        <w:tc>
          <w:tcPr>
            <w:tcW w:w="502" w:type="dxa"/>
            <w:tcBorders>
              <w:top w:val="nil"/>
              <w:left w:val="nil"/>
              <w:bottom w:val="nil"/>
              <w:right w:val="nil"/>
            </w:tcBorders>
            <w:shd w:val="clear" w:color="auto" w:fill="auto"/>
            <w:noWrap/>
            <w:hideMark/>
          </w:tcPr>
          <w:p w14:paraId="6663018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733" w:type="dxa"/>
            <w:tcBorders>
              <w:top w:val="nil"/>
              <w:left w:val="nil"/>
              <w:bottom w:val="nil"/>
              <w:right w:val="nil"/>
            </w:tcBorders>
            <w:shd w:val="clear" w:color="auto" w:fill="auto"/>
            <w:noWrap/>
            <w:hideMark/>
          </w:tcPr>
          <w:p w14:paraId="7F3DD41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17.0</w:t>
            </w:r>
          </w:p>
        </w:tc>
        <w:tc>
          <w:tcPr>
            <w:tcW w:w="709" w:type="dxa"/>
            <w:tcBorders>
              <w:top w:val="nil"/>
              <w:left w:val="nil"/>
              <w:bottom w:val="nil"/>
              <w:right w:val="nil"/>
            </w:tcBorders>
            <w:shd w:val="clear" w:color="auto" w:fill="auto"/>
            <w:noWrap/>
            <w:hideMark/>
          </w:tcPr>
          <w:p w14:paraId="01FE0D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w:t>
            </w:r>
          </w:p>
        </w:tc>
        <w:tc>
          <w:tcPr>
            <w:tcW w:w="709" w:type="dxa"/>
            <w:tcBorders>
              <w:top w:val="nil"/>
              <w:left w:val="nil"/>
              <w:bottom w:val="nil"/>
              <w:right w:val="nil"/>
            </w:tcBorders>
            <w:shd w:val="clear" w:color="auto" w:fill="auto"/>
            <w:noWrap/>
            <w:hideMark/>
          </w:tcPr>
          <w:p w14:paraId="0A4AB39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53.1</w:t>
            </w:r>
          </w:p>
        </w:tc>
        <w:tc>
          <w:tcPr>
            <w:tcW w:w="708" w:type="dxa"/>
            <w:tcBorders>
              <w:top w:val="nil"/>
              <w:left w:val="nil"/>
              <w:bottom w:val="nil"/>
              <w:right w:val="nil"/>
            </w:tcBorders>
            <w:shd w:val="clear" w:color="auto" w:fill="auto"/>
            <w:noWrap/>
            <w:hideMark/>
          </w:tcPr>
          <w:p w14:paraId="6ED839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7.4</w:t>
            </w:r>
          </w:p>
        </w:tc>
        <w:tc>
          <w:tcPr>
            <w:tcW w:w="567" w:type="dxa"/>
            <w:tcBorders>
              <w:top w:val="nil"/>
              <w:left w:val="nil"/>
              <w:bottom w:val="nil"/>
              <w:right w:val="nil"/>
            </w:tcBorders>
            <w:shd w:val="clear" w:color="auto" w:fill="auto"/>
            <w:noWrap/>
            <w:hideMark/>
          </w:tcPr>
          <w:p w14:paraId="78358E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13.9</w:t>
            </w:r>
          </w:p>
        </w:tc>
        <w:tc>
          <w:tcPr>
            <w:tcW w:w="426" w:type="dxa"/>
            <w:tcBorders>
              <w:top w:val="nil"/>
              <w:left w:val="nil"/>
              <w:bottom w:val="nil"/>
              <w:right w:val="nil"/>
            </w:tcBorders>
            <w:shd w:val="clear" w:color="auto" w:fill="auto"/>
            <w:noWrap/>
            <w:hideMark/>
          </w:tcPr>
          <w:p w14:paraId="39990EB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3FD5DD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Normal weight.</w:t>
            </w:r>
          </w:p>
        </w:tc>
        <w:tc>
          <w:tcPr>
            <w:tcW w:w="426" w:type="dxa"/>
            <w:tcBorders>
              <w:top w:val="nil"/>
              <w:left w:val="nil"/>
              <w:bottom w:val="nil"/>
              <w:right w:val="nil"/>
            </w:tcBorders>
            <w:shd w:val="clear" w:color="auto" w:fill="auto"/>
            <w:noWrap/>
            <w:hideMark/>
          </w:tcPr>
          <w:p w14:paraId="0A8FA3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436F38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Aus</w:t>
            </w:r>
          </w:p>
        </w:tc>
        <w:tc>
          <w:tcPr>
            <w:tcW w:w="2805" w:type="dxa"/>
            <w:tcBorders>
              <w:top w:val="nil"/>
              <w:left w:val="nil"/>
              <w:bottom w:val="nil"/>
              <w:right w:val="nil"/>
            </w:tcBorders>
            <w:shd w:val="clear" w:color="auto" w:fill="auto"/>
            <w:noWrap/>
            <w:hideMark/>
          </w:tcPr>
          <w:p w14:paraId="1CE720E8" w14:textId="4AE64E14"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Crisp et al. (2011) </w:t>
            </w:r>
            <w:sdt>
              <w:sdtPr>
                <w:rPr>
                  <w:rFonts w:eastAsia="Times New Roman" w:cs="Times New Roman"/>
                  <w:color w:val="000000"/>
                  <w:sz w:val="18"/>
                  <w:szCs w:val="18"/>
                  <w:lang w:val="sl-SI" w:eastAsia="sl-SI"/>
                </w:rPr>
                <w:tag w:val="MENDELEY_CITATION_v3_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"/>
                <w:id w:val="-736089381"/>
                <w:placeholder>
                  <w:docPart w:val="80BA00F3FEA8422AABA4162E762EDC8B"/>
                </w:placeholder>
              </w:sdtPr>
              <w:sdtEndPr>
                <w:rPr>
                  <w:rFonts w:eastAsiaTheme="minorHAnsi"/>
                  <w:lang w:val="en-GB" w:eastAsia="en-US"/>
                </w:rPr>
              </w:sdtEndPr>
              <w:sdtContent>
                <w:r w:rsidR="00482F98" w:rsidRPr="00482F98">
                  <w:rPr>
                    <w:rFonts w:cs="Times New Roman"/>
                    <w:color w:val="000000"/>
                    <w:sz w:val="18"/>
                    <w:szCs w:val="18"/>
                  </w:rPr>
                  <w:t>[82]</w:t>
                </w:r>
              </w:sdtContent>
            </w:sdt>
          </w:p>
        </w:tc>
      </w:tr>
      <w:tr w:rsidR="00772F0F" w:rsidRPr="00D702B7" w14:paraId="794FB190" w14:textId="77777777" w:rsidTr="00B74CEA">
        <w:trPr>
          <w:trHeight w:val="345"/>
        </w:trPr>
        <w:tc>
          <w:tcPr>
            <w:tcW w:w="567" w:type="dxa"/>
            <w:tcBorders>
              <w:top w:val="nil"/>
              <w:left w:val="nil"/>
              <w:bottom w:val="nil"/>
              <w:right w:val="nil"/>
            </w:tcBorders>
            <w:shd w:val="clear" w:color="auto" w:fill="auto"/>
            <w:noWrap/>
            <w:hideMark/>
          </w:tcPr>
          <w:p w14:paraId="3E0FDDC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9.8</w:t>
            </w:r>
          </w:p>
        </w:tc>
        <w:tc>
          <w:tcPr>
            <w:tcW w:w="426" w:type="dxa"/>
            <w:tcBorders>
              <w:top w:val="nil"/>
              <w:left w:val="nil"/>
              <w:bottom w:val="nil"/>
              <w:right w:val="nil"/>
            </w:tcBorders>
            <w:shd w:val="clear" w:color="auto" w:fill="auto"/>
            <w:noWrap/>
            <w:hideMark/>
          </w:tcPr>
          <w:p w14:paraId="01BC25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w:t>
            </w:r>
          </w:p>
        </w:tc>
        <w:tc>
          <w:tcPr>
            <w:tcW w:w="764" w:type="dxa"/>
            <w:tcBorders>
              <w:top w:val="nil"/>
              <w:left w:val="nil"/>
              <w:bottom w:val="nil"/>
              <w:right w:val="nil"/>
            </w:tcBorders>
            <w:shd w:val="clear" w:color="auto" w:fill="auto"/>
            <w:noWrap/>
            <w:hideMark/>
          </w:tcPr>
          <w:p w14:paraId="2A0A16B4"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6015CF4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44.9</w:t>
            </w:r>
          </w:p>
        </w:tc>
        <w:tc>
          <w:tcPr>
            <w:tcW w:w="476" w:type="dxa"/>
            <w:tcBorders>
              <w:top w:val="nil"/>
              <w:left w:val="nil"/>
              <w:bottom w:val="nil"/>
              <w:right w:val="nil"/>
            </w:tcBorders>
            <w:shd w:val="clear" w:color="auto" w:fill="auto"/>
            <w:noWrap/>
            <w:hideMark/>
          </w:tcPr>
          <w:p w14:paraId="3FBDF07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8.3</w:t>
            </w:r>
          </w:p>
        </w:tc>
        <w:tc>
          <w:tcPr>
            <w:tcW w:w="603" w:type="dxa"/>
            <w:tcBorders>
              <w:top w:val="nil"/>
              <w:left w:val="nil"/>
              <w:bottom w:val="nil"/>
              <w:right w:val="nil"/>
            </w:tcBorders>
            <w:shd w:val="clear" w:color="auto" w:fill="auto"/>
            <w:noWrap/>
            <w:hideMark/>
          </w:tcPr>
          <w:p w14:paraId="74BF1A5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143</w:t>
            </w:r>
          </w:p>
        </w:tc>
        <w:tc>
          <w:tcPr>
            <w:tcW w:w="502" w:type="dxa"/>
            <w:tcBorders>
              <w:top w:val="nil"/>
              <w:left w:val="nil"/>
              <w:bottom w:val="nil"/>
              <w:right w:val="nil"/>
            </w:tcBorders>
            <w:shd w:val="clear" w:color="auto" w:fill="auto"/>
            <w:noWrap/>
            <w:hideMark/>
          </w:tcPr>
          <w:p w14:paraId="626240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12.5</w:t>
            </w:r>
          </w:p>
        </w:tc>
        <w:tc>
          <w:tcPr>
            <w:tcW w:w="733" w:type="dxa"/>
            <w:tcBorders>
              <w:top w:val="nil"/>
              <w:left w:val="nil"/>
              <w:bottom w:val="nil"/>
              <w:right w:val="nil"/>
            </w:tcBorders>
            <w:shd w:val="clear" w:color="auto" w:fill="auto"/>
            <w:noWrap/>
            <w:hideMark/>
          </w:tcPr>
          <w:p w14:paraId="6E612B9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21.8</w:t>
            </w:r>
          </w:p>
        </w:tc>
        <w:tc>
          <w:tcPr>
            <w:tcW w:w="709" w:type="dxa"/>
            <w:tcBorders>
              <w:top w:val="nil"/>
              <w:left w:val="nil"/>
              <w:bottom w:val="nil"/>
              <w:right w:val="nil"/>
            </w:tcBorders>
            <w:shd w:val="clear" w:color="auto" w:fill="auto"/>
            <w:noWrap/>
            <w:hideMark/>
          </w:tcPr>
          <w:p w14:paraId="20D2573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709" w:type="dxa"/>
            <w:tcBorders>
              <w:top w:val="nil"/>
              <w:left w:val="nil"/>
              <w:bottom w:val="nil"/>
              <w:right w:val="nil"/>
            </w:tcBorders>
            <w:shd w:val="clear" w:color="auto" w:fill="auto"/>
            <w:noWrap/>
            <w:hideMark/>
          </w:tcPr>
          <w:p w14:paraId="4068892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35.0</w:t>
            </w:r>
          </w:p>
        </w:tc>
        <w:tc>
          <w:tcPr>
            <w:tcW w:w="708" w:type="dxa"/>
            <w:tcBorders>
              <w:top w:val="nil"/>
              <w:left w:val="nil"/>
              <w:bottom w:val="nil"/>
              <w:right w:val="nil"/>
            </w:tcBorders>
            <w:shd w:val="clear" w:color="auto" w:fill="auto"/>
            <w:noWrap/>
            <w:hideMark/>
          </w:tcPr>
          <w:p w14:paraId="0562BBD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7.0</w:t>
            </w:r>
          </w:p>
        </w:tc>
        <w:tc>
          <w:tcPr>
            <w:tcW w:w="567" w:type="dxa"/>
            <w:tcBorders>
              <w:top w:val="nil"/>
              <w:left w:val="nil"/>
              <w:bottom w:val="nil"/>
              <w:right w:val="nil"/>
            </w:tcBorders>
            <w:shd w:val="clear" w:color="auto" w:fill="auto"/>
            <w:noWrap/>
            <w:hideMark/>
          </w:tcPr>
          <w:p w14:paraId="37CE02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20.0</w:t>
            </w:r>
          </w:p>
        </w:tc>
        <w:tc>
          <w:tcPr>
            <w:tcW w:w="426" w:type="dxa"/>
            <w:tcBorders>
              <w:top w:val="nil"/>
              <w:left w:val="nil"/>
              <w:bottom w:val="nil"/>
              <w:right w:val="nil"/>
            </w:tcBorders>
            <w:shd w:val="clear" w:color="auto" w:fill="auto"/>
            <w:noWrap/>
            <w:hideMark/>
          </w:tcPr>
          <w:p w14:paraId="754498F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2409" w:type="dxa"/>
            <w:tcBorders>
              <w:top w:val="nil"/>
              <w:left w:val="nil"/>
              <w:bottom w:val="nil"/>
              <w:right w:val="nil"/>
            </w:tcBorders>
            <w:shd w:val="clear" w:color="auto" w:fill="auto"/>
            <w:noWrap/>
            <w:hideMark/>
          </w:tcPr>
          <w:p w14:paraId="63AD08F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Obese; 1st tertile</w:t>
            </w:r>
          </w:p>
        </w:tc>
        <w:tc>
          <w:tcPr>
            <w:tcW w:w="426" w:type="dxa"/>
            <w:tcBorders>
              <w:top w:val="nil"/>
              <w:left w:val="nil"/>
              <w:bottom w:val="nil"/>
              <w:right w:val="nil"/>
            </w:tcBorders>
            <w:shd w:val="clear" w:color="auto" w:fill="auto"/>
            <w:noWrap/>
            <w:hideMark/>
          </w:tcPr>
          <w:p w14:paraId="003E698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562A8B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Ita</w:t>
            </w:r>
          </w:p>
        </w:tc>
        <w:tc>
          <w:tcPr>
            <w:tcW w:w="2805" w:type="dxa"/>
            <w:tcBorders>
              <w:top w:val="nil"/>
              <w:left w:val="nil"/>
              <w:bottom w:val="nil"/>
              <w:right w:val="nil"/>
            </w:tcBorders>
            <w:shd w:val="clear" w:color="auto" w:fill="auto"/>
            <w:noWrap/>
            <w:hideMark/>
          </w:tcPr>
          <w:p w14:paraId="64F07F47" w14:textId="4D96F088"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Maffeis et al. (2005) </w:t>
            </w:r>
            <w:sdt>
              <w:sdtPr>
                <w:rPr>
                  <w:rFonts w:eastAsia="Times New Roman" w:cs="Times New Roman"/>
                  <w:color w:val="000000"/>
                  <w:sz w:val="18"/>
                  <w:szCs w:val="18"/>
                  <w:lang w:val="sl-SI" w:eastAsia="sl-SI"/>
                </w:rPr>
                <w:tag w:val="MENDELEY_CITATION_v3_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"/>
                <w:id w:val="92905227"/>
                <w:placeholder>
                  <w:docPart w:val="B45A3988BADA4F5B8C3DA47026972ADE"/>
                </w:placeholder>
              </w:sdtPr>
              <w:sdtEndPr>
                <w:rPr>
                  <w:rFonts w:eastAsiaTheme="minorHAnsi"/>
                  <w:lang w:val="en-GB" w:eastAsia="en-US"/>
                </w:rPr>
              </w:sdtEndPr>
              <w:sdtContent>
                <w:r w:rsidR="00482F98" w:rsidRPr="00482F98">
                  <w:rPr>
                    <w:rFonts w:cs="Times New Roman"/>
                    <w:color w:val="000000"/>
                    <w:sz w:val="18"/>
                    <w:szCs w:val="18"/>
                  </w:rPr>
                  <w:t>[84]</w:t>
                </w:r>
              </w:sdtContent>
            </w:sdt>
          </w:p>
        </w:tc>
      </w:tr>
      <w:tr w:rsidR="00772F0F" w:rsidRPr="00D702B7" w14:paraId="56AED551" w14:textId="77777777" w:rsidTr="00B74CEA">
        <w:trPr>
          <w:trHeight w:val="276"/>
        </w:trPr>
        <w:tc>
          <w:tcPr>
            <w:tcW w:w="567" w:type="dxa"/>
            <w:tcBorders>
              <w:top w:val="nil"/>
              <w:left w:val="nil"/>
              <w:bottom w:val="nil"/>
              <w:right w:val="nil"/>
            </w:tcBorders>
            <w:shd w:val="clear" w:color="auto" w:fill="auto"/>
            <w:noWrap/>
            <w:hideMark/>
          </w:tcPr>
          <w:p w14:paraId="015BDB4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3BF8C1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511EBC97"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10</w:t>
            </w:r>
          </w:p>
        </w:tc>
        <w:tc>
          <w:tcPr>
            <w:tcW w:w="607" w:type="dxa"/>
            <w:tcBorders>
              <w:top w:val="nil"/>
              <w:left w:val="nil"/>
              <w:bottom w:val="nil"/>
              <w:right w:val="nil"/>
            </w:tcBorders>
            <w:shd w:val="clear" w:color="auto" w:fill="auto"/>
            <w:noWrap/>
            <w:hideMark/>
          </w:tcPr>
          <w:p w14:paraId="2335CDD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622580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53AE443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5F7CF05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571D101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0FE73E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0CB15E4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41.0</w:t>
            </w:r>
          </w:p>
        </w:tc>
        <w:tc>
          <w:tcPr>
            <w:tcW w:w="708" w:type="dxa"/>
            <w:tcBorders>
              <w:top w:val="nil"/>
              <w:left w:val="nil"/>
              <w:bottom w:val="nil"/>
              <w:right w:val="nil"/>
            </w:tcBorders>
            <w:shd w:val="clear" w:color="auto" w:fill="auto"/>
            <w:noWrap/>
            <w:hideMark/>
          </w:tcPr>
          <w:p w14:paraId="0B7B93B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8.0</w:t>
            </w:r>
          </w:p>
        </w:tc>
        <w:tc>
          <w:tcPr>
            <w:tcW w:w="567" w:type="dxa"/>
            <w:tcBorders>
              <w:top w:val="nil"/>
              <w:left w:val="nil"/>
              <w:bottom w:val="nil"/>
              <w:right w:val="nil"/>
            </w:tcBorders>
            <w:shd w:val="clear" w:color="auto" w:fill="auto"/>
            <w:noWrap/>
            <w:hideMark/>
          </w:tcPr>
          <w:p w14:paraId="1EDE312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19.5</w:t>
            </w:r>
          </w:p>
        </w:tc>
        <w:tc>
          <w:tcPr>
            <w:tcW w:w="426" w:type="dxa"/>
            <w:tcBorders>
              <w:top w:val="nil"/>
              <w:left w:val="nil"/>
              <w:bottom w:val="nil"/>
              <w:right w:val="nil"/>
            </w:tcBorders>
            <w:shd w:val="clear" w:color="auto" w:fill="auto"/>
            <w:noWrap/>
            <w:hideMark/>
          </w:tcPr>
          <w:p w14:paraId="4D10EAC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w:t>
            </w:r>
          </w:p>
        </w:tc>
        <w:tc>
          <w:tcPr>
            <w:tcW w:w="2409" w:type="dxa"/>
            <w:tcBorders>
              <w:top w:val="nil"/>
              <w:left w:val="nil"/>
              <w:bottom w:val="nil"/>
              <w:right w:val="nil"/>
            </w:tcBorders>
            <w:shd w:val="clear" w:color="auto" w:fill="auto"/>
            <w:noWrap/>
            <w:hideMark/>
          </w:tcPr>
          <w:p w14:paraId="1D0AC76E"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1918E3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0809CA3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Ind</w:t>
            </w:r>
          </w:p>
        </w:tc>
        <w:tc>
          <w:tcPr>
            <w:tcW w:w="2805" w:type="dxa"/>
            <w:tcBorders>
              <w:top w:val="nil"/>
              <w:left w:val="nil"/>
              <w:bottom w:val="nil"/>
              <w:right w:val="nil"/>
            </w:tcBorders>
            <w:shd w:val="clear" w:color="auto" w:fill="auto"/>
            <w:noWrap/>
            <w:hideMark/>
          </w:tcPr>
          <w:p w14:paraId="7A9F91F1" w14:textId="45993340" w:rsidR="00772F0F" w:rsidRPr="00F74162" w:rsidRDefault="00772F0F" w:rsidP="00772F0F">
            <w:pPr>
              <w:spacing w:after="0" w:line="240" w:lineRule="auto"/>
              <w:rPr>
                <w:rFonts w:eastAsia="Times New Roman" w:cs="Times New Roman"/>
                <w:i/>
                <w:iCs/>
                <w:color w:val="000000"/>
                <w:sz w:val="18"/>
                <w:szCs w:val="18"/>
                <w:highlight w:val="magenta"/>
                <w:lang w:val="sl-SI" w:eastAsia="sl-SI"/>
              </w:rPr>
            </w:pPr>
            <w:r w:rsidRPr="00F74162">
              <w:rPr>
                <w:rFonts w:eastAsia="Times New Roman" w:cs="Times New Roman"/>
                <w:color w:val="000000"/>
                <w:sz w:val="18"/>
                <w:szCs w:val="18"/>
                <w:lang w:val="sl-SI" w:eastAsia="sl-SI"/>
              </w:rPr>
              <w:t>Swaminathan et al. (1997)</w:t>
            </w:r>
            <w:r w:rsidRPr="00F74162">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"/>
                <w:id w:val="-290970965"/>
                <w:placeholder>
                  <w:docPart w:val="E97E877A530B4AEE9AD4C79A2CFE2A1C"/>
                </w:placeholder>
              </w:sdtPr>
              <w:sdtEndPr>
                <w:rPr>
                  <w:rFonts w:eastAsiaTheme="minorHAnsi"/>
                  <w:iCs w:val="0"/>
                  <w:lang w:val="en-GB" w:eastAsia="en-US"/>
                </w:rPr>
              </w:sdtEndPr>
              <w:sdtContent>
                <w:r w:rsidR="00482F98" w:rsidRPr="00482F98">
                  <w:rPr>
                    <w:rFonts w:cs="Times New Roman"/>
                    <w:color w:val="000000"/>
                    <w:sz w:val="18"/>
                    <w:szCs w:val="18"/>
                  </w:rPr>
                  <w:t>[78]</w:t>
                </w:r>
              </w:sdtContent>
            </w:sdt>
          </w:p>
        </w:tc>
      </w:tr>
      <w:tr w:rsidR="00772F0F" w:rsidRPr="00D702B7" w14:paraId="2E173056" w14:textId="77777777" w:rsidTr="00B74CEA">
        <w:trPr>
          <w:trHeight w:val="276"/>
        </w:trPr>
        <w:tc>
          <w:tcPr>
            <w:tcW w:w="567" w:type="dxa"/>
            <w:tcBorders>
              <w:top w:val="nil"/>
              <w:left w:val="nil"/>
              <w:bottom w:val="nil"/>
              <w:right w:val="nil"/>
            </w:tcBorders>
            <w:shd w:val="clear" w:color="auto" w:fill="auto"/>
            <w:noWrap/>
            <w:hideMark/>
          </w:tcPr>
          <w:p w14:paraId="0C3A6D8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38898DF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101925F7"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10</w:t>
            </w:r>
          </w:p>
        </w:tc>
        <w:tc>
          <w:tcPr>
            <w:tcW w:w="607" w:type="dxa"/>
            <w:tcBorders>
              <w:top w:val="nil"/>
              <w:left w:val="nil"/>
              <w:bottom w:val="nil"/>
              <w:right w:val="nil"/>
            </w:tcBorders>
            <w:shd w:val="clear" w:color="auto" w:fill="auto"/>
            <w:noWrap/>
            <w:hideMark/>
          </w:tcPr>
          <w:p w14:paraId="2FD21C4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33.4</w:t>
            </w:r>
          </w:p>
        </w:tc>
        <w:tc>
          <w:tcPr>
            <w:tcW w:w="476" w:type="dxa"/>
            <w:tcBorders>
              <w:top w:val="nil"/>
              <w:left w:val="nil"/>
              <w:bottom w:val="nil"/>
              <w:right w:val="nil"/>
            </w:tcBorders>
            <w:shd w:val="clear" w:color="auto" w:fill="auto"/>
            <w:noWrap/>
            <w:hideMark/>
          </w:tcPr>
          <w:p w14:paraId="2A943F7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w:t>
            </w:r>
          </w:p>
        </w:tc>
        <w:tc>
          <w:tcPr>
            <w:tcW w:w="603" w:type="dxa"/>
            <w:tcBorders>
              <w:top w:val="nil"/>
              <w:left w:val="nil"/>
              <w:bottom w:val="nil"/>
              <w:right w:val="nil"/>
            </w:tcBorders>
            <w:shd w:val="clear" w:color="auto" w:fill="auto"/>
            <w:noWrap/>
            <w:hideMark/>
          </w:tcPr>
          <w:p w14:paraId="14547AE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141</w:t>
            </w:r>
          </w:p>
        </w:tc>
        <w:tc>
          <w:tcPr>
            <w:tcW w:w="502" w:type="dxa"/>
            <w:tcBorders>
              <w:top w:val="nil"/>
              <w:left w:val="nil"/>
              <w:bottom w:val="nil"/>
              <w:right w:val="nil"/>
            </w:tcBorders>
            <w:shd w:val="clear" w:color="auto" w:fill="auto"/>
            <w:noWrap/>
            <w:hideMark/>
          </w:tcPr>
          <w:p w14:paraId="07FA9C6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6.8</w:t>
            </w:r>
          </w:p>
        </w:tc>
        <w:tc>
          <w:tcPr>
            <w:tcW w:w="733" w:type="dxa"/>
            <w:tcBorders>
              <w:top w:val="nil"/>
              <w:left w:val="nil"/>
              <w:bottom w:val="nil"/>
              <w:right w:val="nil"/>
            </w:tcBorders>
            <w:shd w:val="clear" w:color="auto" w:fill="auto"/>
            <w:noWrap/>
            <w:hideMark/>
          </w:tcPr>
          <w:p w14:paraId="344EB14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49F48BF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MP</w:t>
            </w:r>
          </w:p>
        </w:tc>
        <w:tc>
          <w:tcPr>
            <w:tcW w:w="709" w:type="dxa"/>
            <w:tcBorders>
              <w:top w:val="nil"/>
              <w:left w:val="nil"/>
              <w:bottom w:val="nil"/>
              <w:right w:val="nil"/>
            </w:tcBorders>
            <w:shd w:val="clear" w:color="auto" w:fill="auto"/>
            <w:noWrap/>
            <w:hideMark/>
          </w:tcPr>
          <w:p w14:paraId="45A9ACD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52.7</w:t>
            </w:r>
          </w:p>
        </w:tc>
        <w:tc>
          <w:tcPr>
            <w:tcW w:w="708" w:type="dxa"/>
            <w:tcBorders>
              <w:top w:val="nil"/>
              <w:left w:val="nil"/>
              <w:bottom w:val="nil"/>
              <w:right w:val="nil"/>
            </w:tcBorders>
            <w:shd w:val="clear" w:color="auto" w:fill="auto"/>
            <w:noWrap/>
            <w:hideMark/>
          </w:tcPr>
          <w:p w14:paraId="19596D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w:t>
            </w:r>
          </w:p>
        </w:tc>
        <w:tc>
          <w:tcPr>
            <w:tcW w:w="567" w:type="dxa"/>
            <w:tcBorders>
              <w:top w:val="nil"/>
              <w:left w:val="nil"/>
              <w:bottom w:val="nil"/>
              <w:right w:val="nil"/>
            </w:tcBorders>
            <w:shd w:val="clear" w:color="auto" w:fill="auto"/>
            <w:noWrap/>
            <w:hideMark/>
          </w:tcPr>
          <w:p w14:paraId="16DD0BE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391E6EF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2409" w:type="dxa"/>
            <w:tcBorders>
              <w:top w:val="nil"/>
              <w:left w:val="nil"/>
              <w:bottom w:val="nil"/>
              <w:right w:val="nil"/>
            </w:tcBorders>
            <w:shd w:val="clear" w:color="auto" w:fill="auto"/>
            <w:noWrap/>
            <w:hideMark/>
          </w:tcPr>
          <w:p w14:paraId="5F93CF99"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4490009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6372884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Net</w:t>
            </w:r>
          </w:p>
        </w:tc>
        <w:tc>
          <w:tcPr>
            <w:tcW w:w="2805" w:type="dxa"/>
            <w:tcBorders>
              <w:top w:val="nil"/>
              <w:left w:val="nil"/>
              <w:bottom w:val="nil"/>
              <w:right w:val="nil"/>
            </w:tcBorders>
            <w:shd w:val="clear" w:color="auto" w:fill="auto"/>
            <w:noWrap/>
            <w:hideMark/>
          </w:tcPr>
          <w:p w14:paraId="3BE3D2B5" w14:textId="440CBDB5"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Saris et al. (1985) </w:t>
            </w:r>
            <w:sdt>
              <w:sdtPr>
                <w:rPr>
                  <w:rFonts w:eastAsia="Times New Roman" w:cs="Times New Roman"/>
                  <w:color w:val="000000"/>
                  <w:sz w:val="18"/>
                  <w:szCs w:val="18"/>
                  <w:lang w:val="sl-SI" w:eastAsia="sl-SI"/>
                </w:rPr>
                <w:tag w:val="MENDELEY_CITATION_v3_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"/>
                <w:id w:val="-490178994"/>
                <w:placeholder>
                  <w:docPart w:val="0011871E1F174550AFC7CC45D543A2F9"/>
                </w:placeholder>
              </w:sdtPr>
              <w:sdtEndPr>
                <w:rPr>
                  <w:rFonts w:eastAsiaTheme="minorHAnsi"/>
                  <w:lang w:val="en-GB" w:eastAsia="en-US"/>
                </w:rPr>
              </w:sdtEndPr>
              <w:sdtContent>
                <w:r w:rsidR="00482F98" w:rsidRPr="00482F98">
                  <w:rPr>
                    <w:rFonts w:cs="Times New Roman"/>
                    <w:color w:val="000000"/>
                    <w:sz w:val="18"/>
                    <w:szCs w:val="18"/>
                  </w:rPr>
                  <w:t>[77]</w:t>
                </w:r>
              </w:sdtContent>
            </w:sdt>
          </w:p>
        </w:tc>
      </w:tr>
      <w:tr w:rsidR="00772F0F" w:rsidRPr="00D702B7" w14:paraId="166966AC" w14:textId="77777777" w:rsidTr="00B74CEA">
        <w:trPr>
          <w:trHeight w:val="276"/>
        </w:trPr>
        <w:tc>
          <w:tcPr>
            <w:tcW w:w="567" w:type="dxa"/>
            <w:tcBorders>
              <w:top w:val="nil"/>
              <w:left w:val="nil"/>
              <w:bottom w:val="nil"/>
              <w:right w:val="nil"/>
            </w:tcBorders>
            <w:shd w:val="clear" w:color="auto" w:fill="auto"/>
            <w:noWrap/>
            <w:hideMark/>
          </w:tcPr>
          <w:p w14:paraId="4AA6312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426" w:type="dxa"/>
            <w:tcBorders>
              <w:top w:val="nil"/>
              <w:left w:val="nil"/>
              <w:bottom w:val="nil"/>
              <w:right w:val="nil"/>
            </w:tcBorders>
            <w:shd w:val="clear" w:color="auto" w:fill="auto"/>
            <w:noWrap/>
            <w:hideMark/>
          </w:tcPr>
          <w:p w14:paraId="64B7895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64" w:type="dxa"/>
            <w:tcBorders>
              <w:top w:val="nil"/>
              <w:left w:val="nil"/>
              <w:bottom w:val="nil"/>
              <w:right w:val="nil"/>
            </w:tcBorders>
            <w:shd w:val="clear" w:color="auto" w:fill="auto"/>
            <w:noWrap/>
            <w:hideMark/>
          </w:tcPr>
          <w:p w14:paraId="701BC97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9-10</w:t>
            </w:r>
          </w:p>
        </w:tc>
        <w:tc>
          <w:tcPr>
            <w:tcW w:w="607" w:type="dxa"/>
            <w:tcBorders>
              <w:top w:val="nil"/>
              <w:left w:val="nil"/>
              <w:bottom w:val="nil"/>
              <w:right w:val="nil"/>
            </w:tcBorders>
            <w:shd w:val="clear" w:color="auto" w:fill="auto"/>
            <w:noWrap/>
            <w:hideMark/>
          </w:tcPr>
          <w:p w14:paraId="750C6FF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476" w:type="dxa"/>
            <w:tcBorders>
              <w:top w:val="nil"/>
              <w:left w:val="nil"/>
              <w:bottom w:val="nil"/>
              <w:right w:val="nil"/>
            </w:tcBorders>
            <w:shd w:val="clear" w:color="auto" w:fill="auto"/>
            <w:noWrap/>
            <w:hideMark/>
          </w:tcPr>
          <w:p w14:paraId="792FFD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603" w:type="dxa"/>
            <w:tcBorders>
              <w:top w:val="nil"/>
              <w:left w:val="nil"/>
              <w:bottom w:val="nil"/>
              <w:right w:val="nil"/>
            </w:tcBorders>
            <w:shd w:val="clear" w:color="auto" w:fill="auto"/>
            <w:noWrap/>
            <w:hideMark/>
          </w:tcPr>
          <w:p w14:paraId="412CFA3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502" w:type="dxa"/>
            <w:tcBorders>
              <w:top w:val="nil"/>
              <w:left w:val="nil"/>
              <w:bottom w:val="nil"/>
              <w:right w:val="nil"/>
            </w:tcBorders>
            <w:shd w:val="clear" w:color="auto" w:fill="auto"/>
            <w:noWrap/>
            <w:hideMark/>
          </w:tcPr>
          <w:p w14:paraId="7587BB5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33" w:type="dxa"/>
            <w:tcBorders>
              <w:top w:val="nil"/>
              <w:left w:val="nil"/>
              <w:bottom w:val="nil"/>
              <w:right w:val="nil"/>
            </w:tcBorders>
            <w:shd w:val="clear" w:color="auto" w:fill="auto"/>
            <w:noWrap/>
            <w:hideMark/>
          </w:tcPr>
          <w:p w14:paraId="732BBF2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7050B8B1"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3CA5EC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50.6</w:t>
            </w:r>
          </w:p>
        </w:tc>
        <w:tc>
          <w:tcPr>
            <w:tcW w:w="708" w:type="dxa"/>
            <w:tcBorders>
              <w:top w:val="nil"/>
              <w:left w:val="nil"/>
              <w:bottom w:val="nil"/>
              <w:right w:val="nil"/>
            </w:tcBorders>
            <w:shd w:val="clear" w:color="auto" w:fill="auto"/>
            <w:noWrap/>
            <w:hideMark/>
          </w:tcPr>
          <w:p w14:paraId="65A3CC1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4.6</w:t>
            </w:r>
          </w:p>
        </w:tc>
        <w:tc>
          <w:tcPr>
            <w:tcW w:w="567" w:type="dxa"/>
            <w:tcBorders>
              <w:top w:val="nil"/>
              <w:left w:val="nil"/>
              <w:bottom w:val="nil"/>
              <w:right w:val="nil"/>
            </w:tcBorders>
            <w:shd w:val="clear" w:color="auto" w:fill="auto"/>
            <w:noWrap/>
            <w:hideMark/>
          </w:tcPr>
          <w:p w14:paraId="57D9849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9.1</w:t>
            </w:r>
          </w:p>
        </w:tc>
        <w:tc>
          <w:tcPr>
            <w:tcW w:w="426" w:type="dxa"/>
            <w:tcBorders>
              <w:top w:val="nil"/>
              <w:left w:val="nil"/>
              <w:bottom w:val="nil"/>
              <w:right w:val="nil"/>
            </w:tcBorders>
            <w:shd w:val="clear" w:color="auto" w:fill="auto"/>
            <w:noWrap/>
            <w:hideMark/>
          </w:tcPr>
          <w:p w14:paraId="4EC086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9</w:t>
            </w:r>
          </w:p>
        </w:tc>
        <w:tc>
          <w:tcPr>
            <w:tcW w:w="2409" w:type="dxa"/>
            <w:tcBorders>
              <w:top w:val="nil"/>
              <w:left w:val="nil"/>
              <w:bottom w:val="nil"/>
              <w:right w:val="nil"/>
            </w:tcBorders>
            <w:shd w:val="clear" w:color="auto" w:fill="auto"/>
            <w:noWrap/>
            <w:hideMark/>
          </w:tcPr>
          <w:p w14:paraId="4B010AB1" w14:textId="77777777" w:rsidR="00772F0F" w:rsidRPr="00D702B7" w:rsidRDefault="00772F0F" w:rsidP="00772F0F">
            <w:pPr>
              <w:spacing w:after="0" w:line="240" w:lineRule="auto"/>
              <w:rPr>
                <w:rFonts w:eastAsia="Times New Roman" w:cs="Times New Roman"/>
                <w:color w:val="000000"/>
                <w:sz w:val="18"/>
                <w:szCs w:val="18"/>
                <w:lang w:val="sl-SI" w:eastAsia="sl-SI"/>
              </w:rPr>
            </w:pPr>
          </w:p>
        </w:tc>
        <w:tc>
          <w:tcPr>
            <w:tcW w:w="426" w:type="dxa"/>
            <w:tcBorders>
              <w:top w:val="nil"/>
              <w:left w:val="nil"/>
              <w:bottom w:val="nil"/>
              <w:right w:val="nil"/>
            </w:tcBorders>
            <w:shd w:val="clear" w:color="auto" w:fill="auto"/>
            <w:noWrap/>
            <w:hideMark/>
          </w:tcPr>
          <w:p w14:paraId="0204116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711D565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Bel</w:t>
            </w:r>
          </w:p>
        </w:tc>
        <w:tc>
          <w:tcPr>
            <w:tcW w:w="2805" w:type="dxa"/>
            <w:tcBorders>
              <w:top w:val="nil"/>
              <w:left w:val="nil"/>
              <w:bottom w:val="nil"/>
              <w:right w:val="nil"/>
            </w:tcBorders>
            <w:shd w:val="clear" w:color="auto" w:fill="auto"/>
            <w:noWrap/>
            <w:hideMark/>
          </w:tcPr>
          <w:p w14:paraId="0D8730D7" w14:textId="5B746A39"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Reybrouck et al. (1985) </w:t>
            </w:r>
            <w:sdt>
              <w:sdtPr>
                <w:rPr>
                  <w:rFonts w:eastAsia="Times New Roman" w:cs="Times New Roman"/>
                  <w:color w:val="000000"/>
                  <w:sz w:val="18"/>
                  <w:szCs w:val="18"/>
                  <w:lang w:val="sl-SI" w:eastAsia="sl-SI"/>
                </w:rPr>
                <w:tag w:val="MENDELEY_CITATION_v3_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"/>
                <w:id w:val="671601521"/>
                <w:placeholder>
                  <w:docPart w:val="79CB6127DEE4458DB26423AFB4C2C8EF"/>
                </w:placeholder>
              </w:sdtPr>
              <w:sdtEndPr>
                <w:rPr>
                  <w:rFonts w:eastAsiaTheme="minorHAnsi"/>
                  <w:lang w:val="en-GB" w:eastAsia="en-US"/>
                </w:rPr>
              </w:sdtEndPr>
              <w:sdtContent>
                <w:r w:rsidR="00482F98" w:rsidRPr="00482F98">
                  <w:rPr>
                    <w:rFonts w:cs="Times New Roman"/>
                    <w:color w:val="000000"/>
                    <w:sz w:val="18"/>
                    <w:szCs w:val="18"/>
                  </w:rPr>
                  <w:t>[76]</w:t>
                </w:r>
              </w:sdtContent>
            </w:sdt>
          </w:p>
        </w:tc>
      </w:tr>
      <w:tr w:rsidR="00772F0F" w:rsidRPr="00D702B7" w14:paraId="150FE341" w14:textId="77777777" w:rsidTr="00B74CEA">
        <w:trPr>
          <w:trHeight w:val="276"/>
        </w:trPr>
        <w:tc>
          <w:tcPr>
            <w:tcW w:w="567" w:type="dxa"/>
            <w:tcBorders>
              <w:top w:val="nil"/>
              <w:left w:val="nil"/>
              <w:bottom w:val="nil"/>
              <w:right w:val="nil"/>
            </w:tcBorders>
            <w:shd w:val="clear" w:color="auto" w:fill="auto"/>
            <w:noWrap/>
            <w:hideMark/>
          </w:tcPr>
          <w:p w14:paraId="6494A1A9"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w:t>
            </w:r>
          </w:p>
        </w:tc>
        <w:tc>
          <w:tcPr>
            <w:tcW w:w="426" w:type="dxa"/>
            <w:tcBorders>
              <w:top w:val="nil"/>
              <w:left w:val="nil"/>
              <w:bottom w:val="nil"/>
              <w:right w:val="nil"/>
            </w:tcBorders>
            <w:shd w:val="clear" w:color="auto" w:fill="auto"/>
            <w:noWrap/>
            <w:hideMark/>
          </w:tcPr>
          <w:p w14:paraId="350AADA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0.3</w:t>
            </w:r>
          </w:p>
        </w:tc>
        <w:tc>
          <w:tcPr>
            <w:tcW w:w="764" w:type="dxa"/>
            <w:tcBorders>
              <w:top w:val="nil"/>
              <w:left w:val="nil"/>
              <w:bottom w:val="nil"/>
              <w:right w:val="nil"/>
            </w:tcBorders>
            <w:shd w:val="clear" w:color="auto" w:fill="auto"/>
            <w:noWrap/>
            <w:hideMark/>
          </w:tcPr>
          <w:p w14:paraId="75B5CB84"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5A4D88F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35.5</w:t>
            </w:r>
          </w:p>
        </w:tc>
        <w:tc>
          <w:tcPr>
            <w:tcW w:w="476" w:type="dxa"/>
            <w:tcBorders>
              <w:top w:val="nil"/>
              <w:left w:val="nil"/>
              <w:bottom w:val="nil"/>
              <w:right w:val="nil"/>
            </w:tcBorders>
            <w:shd w:val="clear" w:color="auto" w:fill="auto"/>
            <w:noWrap/>
            <w:hideMark/>
          </w:tcPr>
          <w:p w14:paraId="6B8BD82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w:t>
            </w:r>
          </w:p>
        </w:tc>
        <w:tc>
          <w:tcPr>
            <w:tcW w:w="603" w:type="dxa"/>
            <w:tcBorders>
              <w:top w:val="nil"/>
              <w:left w:val="nil"/>
              <w:bottom w:val="nil"/>
              <w:right w:val="nil"/>
            </w:tcBorders>
            <w:shd w:val="clear" w:color="auto" w:fill="auto"/>
            <w:noWrap/>
            <w:hideMark/>
          </w:tcPr>
          <w:p w14:paraId="6EF1008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502" w:type="dxa"/>
            <w:tcBorders>
              <w:top w:val="nil"/>
              <w:left w:val="nil"/>
              <w:bottom w:val="nil"/>
              <w:right w:val="nil"/>
            </w:tcBorders>
            <w:shd w:val="clear" w:color="auto" w:fill="auto"/>
            <w:noWrap/>
            <w:hideMark/>
          </w:tcPr>
          <w:p w14:paraId="2EAE0E4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733" w:type="dxa"/>
            <w:tcBorders>
              <w:top w:val="nil"/>
              <w:left w:val="nil"/>
              <w:bottom w:val="nil"/>
              <w:right w:val="nil"/>
            </w:tcBorders>
            <w:shd w:val="clear" w:color="auto" w:fill="auto"/>
            <w:noWrap/>
            <w:hideMark/>
          </w:tcPr>
          <w:p w14:paraId="6666FF3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85A45D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A350C0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54.8</w:t>
            </w:r>
          </w:p>
        </w:tc>
        <w:tc>
          <w:tcPr>
            <w:tcW w:w="708" w:type="dxa"/>
            <w:tcBorders>
              <w:top w:val="nil"/>
              <w:left w:val="nil"/>
              <w:bottom w:val="nil"/>
              <w:right w:val="nil"/>
            </w:tcBorders>
            <w:shd w:val="clear" w:color="auto" w:fill="auto"/>
            <w:noWrap/>
            <w:hideMark/>
          </w:tcPr>
          <w:p w14:paraId="401C90F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3.4</w:t>
            </w:r>
          </w:p>
        </w:tc>
        <w:tc>
          <w:tcPr>
            <w:tcW w:w="567" w:type="dxa"/>
            <w:tcBorders>
              <w:top w:val="nil"/>
              <w:left w:val="nil"/>
              <w:bottom w:val="nil"/>
              <w:right w:val="nil"/>
            </w:tcBorders>
            <w:shd w:val="clear" w:color="auto" w:fill="auto"/>
            <w:noWrap/>
            <w:hideMark/>
          </w:tcPr>
          <w:p w14:paraId="22F119D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6.2</w:t>
            </w:r>
          </w:p>
        </w:tc>
        <w:tc>
          <w:tcPr>
            <w:tcW w:w="426" w:type="dxa"/>
            <w:tcBorders>
              <w:top w:val="nil"/>
              <w:left w:val="nil"/>
              <w:bottom w:val="nil"/>
              <w:right w:val="nil"/>
            </w:tcBorders>
            <w:shd w:val="clear" w:color="auto" w:fill="auto"/>
            <w:noWrap/>
            <w:hideMark/>
          </w:tcPr>
          <w:p w14:paraId="1678E7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12</w:t>
            </w:r>
          </w:p>
        </w:tc>
        <w:tc>
          <w:tcPr>
            <w:tcW w:w="2409" w:type="dxa"/>
            <w:tcBorders>
              <w:top w:val="nil"/>
              <w:left w:val="nil"/>
              <w:bottom w:val="nil"/>
              <w:right w:val="nil"/>
            </w:tcBorders>
            <w:shd w:val="clear" w:color="auto" w:fill="auto"/>
            <w:noWrap/>
            <w:hideMark/>
          </w:tcPr>
          <w:p w14:paraId="375AF0D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Sprint interval training (pre)</w:t>
            </w:r>
          </w:p>
        </w:tc>
        <w:tc>
          <w:tcPr>
            <w:tcW w:w="426" w:type="dxa"/>
            <w:tcBorders>
              <w:top w:val="nil"/>
              <w:left w:val="nil"/>
              <w:bottom w:val="nil"/>
              <w:right w:val="nil"/>
            </w:tcBorders>
            <w:shd w:val="clear" w:color="auto" w:fill="auto"/>
            <w:noWrap/>
            <w:hideMark/>
          </w:tcPr>
          <w:p w14:paraId="36D7454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7B8952F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5E419577" w14:textId="1D924EB3"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Williams et al. (2000) </w:t>
            </w:r>
            <w:sdt>
              <w:sdtPr>
                <w:rPr>
                  <w:rFonts w:eastAsia="Times New Roman" w:cs="Times New Roman"/>
                  <w:color w:val="000000"/>
                  <w:sz w:val="18"/>
                  <w:szCs w:val="18"/>
                  <w:lang w:val="sl-SI" w:eastAsia="sl-SI"/>
                </w:rPr>
                <w:tag w:val="MENDELEY_CITATION_v3_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"/>
                <w:id w:val="2053417020"/>
                <w:placeholder>
                  <w:docPart w:val="2CEE8EF7CD71445C80635572376320EE"/>
                </w:placeholder>
              </w:sdtPr>
              <w:sdtEndPr>
                <w:rPr>
                  <w:rFonts w:eastAsiaTheme="minorHAnsi"/>
                  <w:lang w:val="en-GB" w:eastAsia="en-US"/>
                </w:rPr>
              </w:sdtEndPr>
              <w:sdtContent>
                <w:r w:rsidR="00482F98" w:rsidRPr="00482F98">
                  <w:rPr>
                    <w:rFonts w:cs="Times New Roman"/>
                    <w:color w:val="000000"/>
                    <w:sz w:val="18"/>
                    <w:szCs w:val="18"/>
                  </w:rPr>
                  <w:t>[66]</w:t>
                </w:r>
              </w:sdtContent>
            </w:sdt>
          </w:p>
        </w:tc>
      </w:tr>
      <w:tr w:rsidR="00772F0F" w:rsidRPr="00D702B7" w14:paraId="23F7D2D8" w14:textId="77777777" w:rsidTr="00B74CEA">
        <w:trPr>
          <w:trHeight w:val="276"/>
        </w:trPr>
        <w:tc>
          <w:tcPr>
            <w:tcW w:w="567" w:type="dxa"/>
            <w:tcBorders>
              <w:top w:val="nil"/>
              <w:left w:val="nil"/>
              <w:bottom w:val="nil"/>
              <w:right w:val="nil"/>
            </w:tcBorders>
            <w:shd w:val="clear" w:color="auto" w:fill="auto"/>
            <w:noWrap/>
            <w:hideMark/>
          </w:tcPr>
          <w:p w14:paraId="1D8DF31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10.1</w:t>
            </w:r>
          </w:p>
        </w:tc>
        <w:tc>
          <w:tcPr>
            <w:tcW w:w="426" w:type="dxa"/>
            <w:tcBorders>
              <w:top w:val="nil"/>
              <w:left w:val="nil"/>
              <w:bottom w:val="nil"/>
              <w:right w:val="nil"/>
            </w:tcBorders>
            <w:shd w:val="clear" w:color="auto" w:fill="auto"/>
            <w:noWrap/>
            <w:hideMark/>
          </w:tcPr>
          <w:p w14:paraId="69B4190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1.6</w:t>
            </w:r>
          </w:p>
        </w:tc>
        <w:tc>
          <w:tcPr>
            <w:tcW w:w="764" w:type="dxa"/>
            <w:tcBorders>
              <w:top w:val="nil"/>
              <w:left w:val="nil"/>
              <w:bottom w:val="nil"/>
              <w:right w:val="nil"/>
            </w:tcBorders>
            <w:shd w:val="clear" w:color="auto" w:fill="auto"/>
            <w:noWrap/>
            <w:hideMark/>
          </w:tcPr>
          <w:p w14:paraId="3D308FDC"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0B0BC9D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51.6</w:t>
            </w:r>
          </w:p>
        </w:tc>
        <w:tc>
          <w:tcPr>
            <w:tcW w:w="476" w:type="dxa"/>
            <w:tcBorders>
              <w:top w:val="nil"/>
              <w:left w:val="nil"/>
              <w:bottom w:val="nil"/>
              <w:right w:val="nil"/>
            </w:tcBorders>
            <w:shd w:val="clear" w:color="auto" w:fill="auto"/>
            <w:noWrap/>
            <w:hideMark/>
          </w:tcPr>
          <w:p w14:paraId="5E4BB5B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4.7</w:t>
            </w:r>
          </w:p>
        </w:tc>
        <w:tc>
          <w:tcPr>
            <w:tcW w:w="603" w:type="dxa"/>
            <w:tcBorders>
              <w:top w:val="nil"/>
              <w:left w:val="nil"/>
              <w:bottom w:val="nil"/>
              <w:right w:val="nil"/>
            </w:tcBorders>
            <w:shd w:val="clear" w:color="auto" w:fill="auto"/>
            <w:noWrap/>
            <w:hideMark/>
          </w:tcPr>
          <w:p w14:paraId="1987218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143</w:t>
            </w:r>
          </w:p>
        </w:tc>
        <w:tc>
          <w:tcPr>
            <w:tcW w:w="502" w:type="dxa"/>
            <w:tcBorders>
              <w:top w:val="nil"/>
              <w:left w:val="nil"/>
              <w:bottom w:val="nil"/>
              <w:right w:val="nil"/>
            </w:tcBorders>
            <w:shd w:val="clear" w:color="auto" w:fill="auto"/>
            <w:noWrap/>
            <w:hideMark/>
          </w:tcPr>
          <w:p w14:paraId="701EB93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6.3</w:t>
            </w:r>
          </w:p>
        </w:tc>
        <w:tc>
          <w:tcPr>
            <w:tcW w:w="733" w:type="dxa"/>
            <w:tcBorders>
              <w:top w:val="nil"/>
              <w:left w:val="nil"/>
              <w:bottom w:val="nil"/>
              <w:right w:val="nil"/>
            </w:tcBorders>
            <w:shd w:val="clear" w:color="auto" w:fill="auto"/>
            <w:noWrap/>
            <w:hideMark/>
          </w:tcPr>
          <w:p w14:paraId="65B39BF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25.4</w:t>
            </w:r>
          </w:p>
        </w:tc>
        <w:tc>
          <w:tcPr>
            <w:tcW w:w="709" w:type="dxa"/>
            <w:tcBorders>
              <w:top w:val="nil"/>
              <w:left w:val="nil"/>
              <w:bottom w:val="nil"/>
              <w:right w:val="nil"/>
            </w:tcBorders>
            <w:shd w:val="clear" w:color="auto" w:fill="auto"/>
            <w:noWrap/>
            <w:hideMark/>
          </w:tcPr>
          <w:p w14:paraId="367417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2.0</w:t>
            </w:r>
          </w:p>
        </w:tc>
        <w:tc>
          <w:tcPr>
            <w:tcW w:w="709" w:type="dxa"/>
            <w:tcBorders>
              <w:top w:val="nil"/>
              <w:left w:val="nil"/>
              <w:bottom w:val="nil"/>
              <w:right w:val="nil"/>
            </w:tcBorders>
            <w:shd w:val="clear" w:color="auto" w:fill="auto"/>
            <w:noWrap/>
            <w:hideMark/>
          </w:tcPr>
          <w:p w14:paraId="1EAC99A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32.0</w:t>
            </w:r>
          </w:p>
        </w:tc>
        <w:tc>
          <w:tcPr>
            <w:tcW w:w="708" w:type="dxa"/>
            <w:tcBorders>
              <w:top w:val="nil"/>
              <w:left w:val="nil"/>
              <w:bottom w:val="nil"/>
              <w:right w:val="nil"/>
            </w:tcBorders>
            <w:shd w:val="clear" w:color="auto" w:fill="auto"/>
            <w:noWrap/>
            <w:hideMark/>
          </w:tcPr>
          <w:p w14:paraId="5E8FD71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6.0</w:t>
            </w:r>
          </w:p>
        </w:tc>
        <w:tc>
          <w:tcPr>
            <w:tcW w:w="567" w:type="dxa"/>
            <w:tcBorders>
              <w:top w:val="nil"/>
              <w:left w:val="nil"/>
              <w:bottom w:val="nil"/>
              <w:right w:val="nil"/>
            </w:tcBorders>
            <w:shd w:val="clear" w:color="auto" w:fill="auto"/>
            <w:noWrap/>
            <w:hideMark/>
          </w:tcPr>
          <w:p w14:paraId="4F3A658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18.8</w:t>
            </w:r>
          </w:p>
        </w:tc>
        <w:tc>
          <w:tcPr>
            <w:tcW w:w="426" w:type="dxa"/>
            <w:tcBorders>
              <w:top w:val="nil"/>
              <w:left w:val="nil"/>
              <w:bottom w:val="nil"/>
              <w:right w:val="nil"/>
            </w:tcBorders>
            <w:shd w:val="clear" w:color="auto" w:fill="auto"/>
            <w:noWrap/>
            <w:hideMark/>
          </w:tcPr>
          <w:p w14:paraId="0E555797"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8</w:t>
            </w:r>
          </w:p>
        </w:tc>
        <w:tc>
          <w:tcPr>
            <w:tcW w:w="2409" w:type="dxa"/>
            <w:tcBorders>
              <w:top w:val="nil"/>
              <w:left w:val="nil"/>
              <w:bottom w:val="nil"/>
              <w:right w:val="nil"/>
            </w:tcBorders>
            <w:shd w:val="clear" w:color="auto" w:fill="auto"/>
            <w:noWrap/>
            <w:hideMark/>
          </w:tcPr>
          <w:p w14:paraId="7B0DFF2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Obese; 2nd  tertile</w:t>
            </w:r>
          </w:p>
        </w:tc>
        <w:tc>
          <w:tcPr>
            <w:tcW w:w="426" w:type="dxa"/>
            <w:tcBorders>
              <w:top w:val="nil"/>
              <w:left w:val="nil"/>
              <w:bottom w:val="nil"/>
              <w:right w:val="nil"/>
            </w:tcBorders>
            <w:shd w:val="clear" w:color="auto" w:fill="auto"/>
            <w:noWrap/>
            <w:hideMark/>
          </w:tcPr>
          <w:p w14:paraId="6301E643"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M</w:t>
            </w:r>
          </w:p>
        </w:tc>
        <w:tc>
          <w:tcPr>
            <w:tcW w:w="567" w:type="dxa"/>
            <w:tcBorders>
              <w:top w:val="nil"/>
              <w:left w:val="nil"/>
              <w:bottom w:val="nil"/>
              <w:right w:val="nil"/>
            </w:tcBorders>
            <w:shd w:val="clear" w:color="auto" w:fill="auto"/>
            <w:noWrap/>
            <w:hideMark/>
          </w:tcPr>
          <w:p w14:paraId="5AEB7E9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Ita</w:t>
            </w:r>
          </w:p>
        </w:tc>
        <w:tc>
          <w:tcPr>
            <w:tcW w:w="2805" w:type="dxa"/>
            <w:tcBorders>
              <w:top w:val="nil"/>
              <w:left w:val="nil"/>
              <w:bottom w:val="nil"/>
              <w:right w:val="nil"/>
            </w:tcBorders>
            <w:shd w:val="clear" w:color="auto" w:fill="auto"/>
            <w:noWrap/>
            <w:hideMark/>
          </w:tcPr>
          <w:p w14:paraId="17654AEB" w14:textId="74B6CCCF"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Maffeis et al. (2005) </w:t>
            </w:r>
            <w:sdt>
              <w:sdtPr>
                <w:rPr>
                  <w:rFonts w:eastAsia="Times New Roman" w:cs="Times New Roman"/>
                  <w:color w:val="000000"/>
                  <w:sz w:val="18"/>
                  <w:szCs w:val="18"/>
                  <w:lang w:val="sl-SI" w:eastAsia="sl-SI"/>
                </w:rPr>
                <w:tag w:val="MENDELEY_CITATION_v3_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"/>
                <w:id w:val="-1893184775"/>
                <w:placeholder>
                  <w:docPart w:val="EC2D38D42DAD4720A93D5B76C04B7B56"/>
                </w:placeholder>
              </w:sdtPr>
              <w:sdtEndPr>
                <w:rPr>
                  <w:rFonts w:eastAsiaTheme="minorHAnsi"/>
                  <w:lang w:val="en-GB" w:eastAsia="en-US"/>
                </w:rPr>
              </w:sdtEndPr>
              <w:sdtContent>
                <w:r w:rsidR="00482F98" w:rsidRPr="00482F98">
                  <w:rPr>
                    <w:rFonts w:cs="Times New Roman"/>
                    <w:color w:val="000000"/>
                    <w:sz w:val="18"/>
                    <w:szCs w:val="18"/>
                  </w:rPr>
                  <w:t>[84]</w:t>
                </w:r>
              </w:sdtContent>
            </w:sdt>
          </w:p>
        </w:tc>
      </w:tr>
      <w:tr w:rsidR="00772F0F" w:rsidRPr="00D702B7" w14:paraId="359FEAA4" w14:textId="77777777" w:rsidTr="00B74CEA">
        <w:trPr>
          <w:trHeight w:val="225"/>
        </w:trPr>
        <w:tc>
          <w:tcPr>
            <w:tcW w:w="567" w:type="dxa"/>
            <w:tcBorders>
              <w:top w:val="nil"/>
              <w:left w:val="nil"/>
              <w:bottom w:val="nil"/>
              <w:right w:val="nil"/>
            </w:tcBorders>
            <w:shd w:val="clear" w:color="auto" w:fill="auto"/>
            <w:noWrap/>
            <w:hideMark/>
          </w:tcPr>
          <w:p w14:paraId="7560682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10.4</w:t>
            </w:r>
          </w:p>
        </w:tc>
        <w:tc>
          <w:tcPr>
            <w:tcW w:w="426" w:type="dxa"/>
            <w:tcBorders>
              <w:top w:val="nil"/>
              <w:left w:val="nil"/>
              <w:bottom w:val="nil"/>
              <w:right w:val="nil"/>
            </w:tcBorders>
            <w:shd w:val="clear" w:color="auto" w:fill="auto"/>
            <w:noWrap/>
            <w:hideMark/>
          </w:tcPr>
          <w:p w14:paraId="0E88AF8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0.5</w:t>
            </w:r>
          </w:p>
        </w:tc>
        <w:tc>
          <w:tcPr>
            <w:tcW w:w="764" w:type="dxa"/>
            <w:tcBorders>
              <w:top w:val="nil"/>
              <w:left w:val="nil"/>
              <w:bottom w:val="nil"/>
              <w:right w:val="nil"/>
            </w:tcBorders>
            <w:shd w:val="clear" w:color="auto" w:fill="auto"/>
            <w:noWrap/>
            <w:hideMark/>
          </w:tcPr>
          <w:p w14:paraId="2CC1D423" w14:textId="77777777" w:rsidR="00772F0F" w:rsidRPr="00D702B7" w:rsidRDefault="00772F0F" w:rsidP="00772F0F">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07" w:type="dxa"/>
            <w:tcBorders>
              <w:top w:val="nil"/>
              <w:left w:val="nil"/>
              <w:bottom w:val="nil"/>
              <w:right w:val="nil"/>
            </w:tcBorders>
            <w:shd w:val="clear" w:color="auto" w:fill="auto"/>
            <w:noWrap/>
            <w:hideMark/>
          </w:tcPr>
          <w:p w14:paraId="22F4084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38.7</w:t>
            </w:r>
          </w:p>
        </w:tc>
        <w:tc>
          <w:tcPr>
            <w:tcW w:w="476" w:type="dxa"/>
            <w:tcBorders>
              <w:top w:val="nil"/>
              <w:left w:val="nil"/>
              <w:bottom w:val="nil"/>
              <w:right w:val="nil"/>
            </w:tcBorders>
            <w:shd w:val="clear" w:color="auto" w:fill="auto"/>
            <w:noWrap/>
            <w:hideMark/>
          </w:tcPr>
          <w:p w14:paraId="06ED484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7.5</w:t>
            </w:r>
          </w:p>
        </w:tc>
        <w:tc>
          <w:tcPr>
            <w:tcW w:w="603" w:type="dxa"/>
            <w:tcBorders>
              <w:top w:val="nil"/>
              <w:left w:val="nil"/>
              <w:bottom w:val="nil"/>
              <w:right w:val="nil"/>
            </w:tcBorders>
            <w:shd w:val="clear" w:color="auto" w:fill="auto"/>
            <w:noWrap/>
            <w:hideMark/>
          </w:tcPr>
          <w:p w14:paraId="57FBB5F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143</w:t>
            </w:r>
          </w:p>
        </w:tc>
        <w:tc>
          <w:tcPr>
            <w:tcW w:w="502" w:type="dxa"/>
            <w:tcBorders>
              <w:top w:val="nil"/>
              <w:left w:val="nil"/>
              <w:bottom w:val="nil"/>
              <w:right w:val="nil"/>
            </w:tcBorders>
            <w:shd w:val="clear" w:color="auto" w:fill="auto"/>
            <w:noWrap/>
            <w:hideMark/>
          </w:tcPr>
          <w:p w14:paraId="6E81D36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7.8</w:t>
            </w:r>
          </w:p>
        </w:tc>
        <w:tc>
          <w:tcPr>
            <w:tcW w:w="733" w:type="dxa"/>
            <w:tcBorders>
              <w:top w:val="nil"/>
              <w:left w:val="nil"/>
              <w:bottom w:val="nil"/>
              <w:right w:val="nil"/>
            </w:tcBorders>
            <w:shd w:val="clear" w:color="auto" w:fill="auto"/>
            <w:noWrap/>
            <w:hideMark/>
          </w:tcPr>
          <w:p w14:paraId="0598C3A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5095D8D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1FABC842"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55.3</w:t>
            </w:r>
          </w:p>
        </w:tc>
        <w:tc>
          <w:tcPr>
            <w:tcW w:w="708" w:type="dxa"/>
            <w:tcBorders>
              <w:top w:val="nil"/>
              <w:left w:val="nil"/>
              <w:bottom w:val="nil"/>
              <w:right w:val="nil"/>
            </w:tcBorders>
            <w:shd w:val="clear" w:color="auto" w:fill="auto"/>
            <w:noWrap/>
            <w:hideMark/>
          </w:tcPr>
          <w:p w14:paraId="1C2E48E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567" w:type="dxa"/>
            <w:tcBorders>
              <w:top w:val="nil"/>
              <w:left w:val="nil"/>
              <w:bottom w:val="nil"/>
              <w:right w:val="nil"/>
            </w:tcBorders>
            <w:shd w:val="clear" w:color="auto" w:fill="auto"/>
            <w:noWrap/>
            <w:hideMark/>
          </w:tcPr>
          <w:p w14:paraId="36AF468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10.5</w:t>
            </w:r>
          </w:p>
        </w:tc>
        <w:tc>
          <w:tcPr>
            <w:tcW w:w="426" w:type="dxa"/>
            <w:tcBorders>
              <w:top w:val="nil"/>
              <w:left w:val="nil"/>
              <w:bottom w:val="nil"/>
              <w:right w:val="nil"/>
            </w:tcBorders>
            <w:shd w:val="clear" w:color="auto" w:fill="auto"/>
            <w:noWrap/>
            <w:hideMark/>
          </w:tcPr>
          <w:p w14:paraId="7D31212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60D2926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β2-agonist study of athletes</w:t>
            </w:r>
          </w:p>
        </w:tc>
        <w:tc>
          <w:tcPr>
            <w:tcW w:w="426" w:type="dxa"/>
            <w:tcBorders>
              <w:top w:val="nil"/>
              <w:left w:val="nil"/>
              <w:bottom w:val="nil"/>
              <w:right w:val="nil"/>
            </w:tcBorders>
            <w:shd w:val="clear" w:color="auto" w:fill="auto"/>
            <w:noWrap/>
            <w:hideMark/>
          </w:tcPr>
          <w:p w14:paraId="0947C90C"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21F8915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Can</w:t>
            </w:r>
          </w:p>
        </w:tc>
        <w:tc>
          <w:tcPr>
            <w:tcW w:w="2805" w:type="dxa"/>
            <w:tcBorders>
              <w:top w:val="nil"/>
              <w:left w:val="nil"/>
              <w:bottom w:val="nil"/>
              <w:right w:val="nil"/>
            </w:tcBorders>
            <w:shd w:val="clear" w:color="auto" w:fill="auto"/>
            <w:noWrap/>
            <w:hideMark/>
          </w:tcPr>
          <w:p w14:paraId="57ECE1D1" w14:textId="6D77D812"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Unnithan et al. (1994) </w:t>
            </w:r>
            <w:sdt>
              <w:sdtPr>
                <w:rPr>
                  <w:rFonts w:eastAsia="Times New Roman" w:cs="Times New Roman"/>
                  <w:color w:val="000000"/>
                  <w:sz w:val="18"/>
                  <w:szCs w:val="18"/>
                  <w:lang w:val="sl-SI" w:eastAsia="sl-SI"/>
                </w:rPr>
                <w:tag w:val="MENDELEY_CITATION_v3_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"/>
                <w:id w:val="-886023393"/>
                <w:placeholder>
                  <w:docPart w:val="413ACE60CA584D7AAC1DD72C75D03761"/>
                </w:placeholder>
              </w:sdtPr>
              <w:sdtEndPr>
                <w:rPr>
                  <w:rFonts w:eastAsiaTheme="minorHAnsi"/>
                  <w:lang w:val="en-GB" w:eastAsia="en-US"/>
                </w:rPr>
              </w:sdtEndPr>
              <w:sdtContent>
                <w:r w:rsidR="00482F98" w:rsidRPr="00482F98">
                  <w:rPr>
                    <w:rFonts w:cs="Times New Roman"/>
                    <w:color w:val="000000"/>
                    <w:sz w:val="18"/>
                    <w:szCs w:val="18"/>
                  </w:rPr>
                  <w:t>[85]</w:t>
                </w:r>
              </w:sdtContent>
            </w:sdt>
          </w:p>
        </w:tc>
      </w:tr>
      <w:tr w:rsidR="00772F0F" w:rsidRPr="00D702B7" w14:paraId="194485B2" w14:textId="77777777" w:rsidTr="00B74CEA">
        <w:trPr>
          <w:trHeight w:val="276"/>
        </w:trPr>
        <w:tc>
          <w:tcPr>
            <w:tcW w:w="567" w:type="dxa"/>
            <w:tcBorders>
              <w:top w:val="nil"/>
              <w:left w:val="nil"/>
              <w:bottom w:val="nil"/>
              <w:right w:val="nil"/>
            </w:tcBorders>
            <w:shd w:val="clear" w:color="auto" w:fill="auto"/>
            <w:noWrap/>
            <w:hideMark/>
          </w:tcPr>
          <w:p w14:paraId="52F955A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10.7</w:t>
            </w:r>
          </w:p>
        </w:tc>
        <w:tc>
          <w:tcPr>
            <w:tcW w:w="426" w:type="dxa"/>
            <w:tcBorders>
              <w:top w:val="nil"/>
              <w:left w:val="nil"/>
              <w:bottom w:val="nil"/>
              <w:right w:val="nil"/>
            </w:tcBorders>
            <w:shd w:val="clear" w:color="auto" w:fill="auto"/>
            <w:noWrap/>
            <w:hideMark/>
          </w:tcPr>
          <w:p w14:paraId="42575A08"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0.71</w:t>
            </w:r>
          </w:p>
        </w:tc>
        <w:tc>
          <w:tcPr>
            <w:tcW w:w="764" w:type="dxa"/>
            <w:tcBorders>
              <w:top w:val="nil"/>
              <w:left w:val="nil"/>
              <w:bottom w:val="nil"/>
              <w:right w:val="nil"/>
            </w:tcBorders>
            <w:shd w:val="clear" w:color="auto" w:fill="auto"/>
            <w:noWrap/>
            <w:hideMark/>
          </w:tcPr>
          <w:p w14:paraId="2C25BC8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 xml:space="preserve"> 9.5-11.8</w:t>
            </w:r>
          </w:p>
        </w:tc>
        <w:tc>
          <w:tcPr>
            <w:tcW w:w="607" w:type="dxa"/>
            <w:tcBorders>
              <w:top w:val="nil"/>
              <w:left w:val="nil"/>
              <w:bottom w:val="nil"/>
              <w:right w:val="nil"/>
            </w:tcBorders>
            <w:shd w:val="clear" w:color="auto" w:fill="auto"/>
            <w:noWrap/>
            <w:hideMark/>
          </w:tcPr>
          <w:p w14:paraId="3EBD3AF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33.7</w:t>
            </w:r>
          </w:p>
        </w:tc>
        <w:tc>
          <w:tcPr>
            <w:tcW w:w="476" w:type="dxa"/>
            <w:tcBorders>
              <w:top w:val="nil"/>
              <w:left w:val="nil"/>
              <w:bottom w:val="nil"/>
              <w:right w:val="nil"/>
            </w:tcBorders>
            <w:shd w:val="clear" w:color="auto" w:fill="auto"/>
            <w:noWrap/>
            <w:hideMark/>
          </w:tcPr>
          <w:p w14:paraId="7C8AEB1E"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4.1</w:t>
            </w:r>
          </w:p>
        </w:tc>
        <w:tc>
          <w:tcPr>
            <w:tcW w:w="603" w:type="dxa"/>
            <w:tcBorders>
              <w:top w:val="nil"/>
              <w:left w:val="nil"/>
              <w:bottom w:val="nil"/>
              <w:right w:val="nil"/>
            </w:tcBorders>
            <w:shd w:val="clear" w:color="auto" w:fill="auto"/>
            <w:noWrap/>
            <w:hideMark/>
          </w:tcPr>
          <w:p w14:paraId="786AC73F"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142</w:t>
            </w:r>
          </w:p>
        </w:tc>
        <w:tc>
          <w:tcPr>
            <w:tcW w:w="502" w:type="dxa"/>
            <w:tcBorders>
              <w:top w:val="nil"/>
              <w:left w:val="nil"/>
              <w:bottom w:val="nil"/>
              <w:right w:val="nil"/>
            </w:tcBorders>
            <w:shd w:val="clear" w:color="auto" w:fill="auto"/>
            <w:noWrap/>
            <w:hideMark/>
          </w:tcPr>
          <w:p w14:paraId="336AA4B6"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w:t>
            </w:r>
          </w:p>
        </w:tc>
        <w:tc>
          <w:tcPr>
            <w:tcW w:w="733" w:type="dxa"/>
            <w:tcBorders>
              <w:top w:val="nil"/>
              <w:left w:val="nil"/>
              <w:bottom w:val="nil"/>
              <w:right w:val="nil"/>
            </w:tcBorders>
            <w:shd w:val="clear" w:color="auto" w:fill="auto"/>
            <w:noWrap/>
            <w:hideMark/>
          </w:tcPr>
          <w:p w14:paraId="1D3DB87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63DA07EA"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NP</w:t>
            </w:r>
          </w:p>
        </w:tc>
        <w:tc>
          <w:tcPr>
            <w:tcW w:w="709" w:type="dxa"/>
            <w:tcBorders>
              <w:top w:val="nil"/>
              <w:left w:val="nil"/>
              <w:bottom w:val="nil"/>
              <w:right w:val="nil"/>
            </w:tcBorders>
            <w:shd w:val="clear" w:color="auto" w:fill="auto"/>
            <w:noWrap/>
            <w:hideMark/>
          </w:tcPr>
          <w:p w14:paraId="3E6E8AA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58.8</w:t>
            </w:r>
          </w:p>
        </w:tc>
        <w:tc>
          <w:tcPr>
            <w:tcW w:w="708" w:type="dxa"/>
            <w:tcBorders>
              <w:top w:val="nil"/>
              <w:left w:val="nil"/>
              <w:bottom w:val="nil"/>
              <w:right w:val="nil"/>
            </w:tcBorders>
            <w:shd w:val="clear" w:color="auto" w:fill="auto"/>
            <w:noWrap/>
            <w:hideMark/>
          </w:tcPr>
          <w:p w14:paraId="31CAF38D"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6.5</w:t>
            </w:r>
          </w:p>
        </w:tc>
        <w:tc>
          <w:tcPr>
            <w:tcW w:w="567" w:type="dxa"/>
            <w:tcBorders>
              <w:top w:val="nil"/>
              <w:left w:val="nil"/>
              <w:bottom w:val="nil"/>
              <w:right w:val="nil"/>
            </w:tcBorders>
            <w:shd w:val="clear" w:color="auto" w:fill="auto"/>
            <w:noWrap/>
            <w:hideMark/>
          </w:tcPr>
          <w:p w14:paraId="51EE46DB"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11.0</w:t>
            </w:r>
          </w:p>
        </w:tc>
        <w:tc>
          <w:tcPr>
            <w:tcW w:w="426" w:type="dxa"/>
            <w:tcBorders>
              <w:top w:val="nil"/>
              <w:left w:val="nil"/>
              <w:bottom w:val="nil"/>
              <w:right w:val="nil"/>
            </w:tcBorders>
            <w:shd w:val="clear" w:color="auto" w:fill="auto"/>
            <w:noWrap/>
            <w:hideMark/>
          </w:tcPr>
          <w:p w14:paraId="3D212935"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10</w:t>
            </w:r>
          </w:p>
        </w:tc>
        <w:tc>
          <w:tcPr>
            <w:tcW w:w="2409" w:type="dxa"/>
            <w:tcBorders>
              <w:top w:val="nil"/>
              <w:left w:val="nil"/>
              <w:bottom w:val="nil"/>
              <w:right w:val="nil"/>
            </w:tcBorders>
            <w:shd w:val="clear" w:color="auto" w:fill="auto"/>
            <w:noWrap/>
            <w:hideMark/>
          </w:tcPr>
          <w:p w14:paraId="3C36B47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First visit of active boys</w:t>
            </w:r>
          </w:p>
        </w:tc>
        <w:tc>
          <w:tcPr>
            <w:tcW w:w="426" w:type="dxa"/>
            <w:tcBorders>
              <w:top w:val="nil"/>
              <w:left w:val="nil"/>
              <w:bottom w:val="nil"/>
              <w:right w:val="nil"/>
            </w:tcBorders>
            <w:shd w:val="clear" w:color="auto" w:fill="auto"/>
            <w:noWrap/>
            <w:hideMark/>
          </w:tcPr>
          <w:p w14:paraId="19B512E4"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P</w:t>
            </w:r>
          </w:p>
        </w:tc>
        <w:tc>
          <w:tcPr>
            <w:tcW w:w="567" w:type="dxa"/>
            <w:tcBorders>
              <w:top w:val="nil"/>
              <w:left w:val="nil"/>
              <w:bottom w:val="nil"/>
              <w:right w:val="nil"/>
            </w:tcBorders>
            <w:shd w:val="clear" w:color="auto" w:fill="auto"/>
            <w:noWrap/>
            <w:hideMark/>
          </w:tcPr>
          <w:p w14:paraId="52A28560" w14:textId="77777777" w:rsidR="00772F0F" w:rsidRPr="00D702B7" w:rsidRDefault="00772F0F" w:rsidP="00772F0F">
            <w:pPr>
              <w:spacing w:after="0" w:line="240" w:lineRule="auto"/>
              <w:rPr>
                <w:rFonts w:eastAsia="Times New Roman" w:cs="Times New Roman"/>
                <w:color w:val="000000"/>
                <w:sz w:val="18"/>
                <w:szCs w:val="18"/>
                <w:lang w:val="sl-SI" w:eastAsia="sl-SI"/>
              </w:rPr>
            </w:pPr>
            <w:r w:rsidRPr="00D702B7">
              <w:rPr>
                <w:rFonts w:eastAsia="Times New Roman" w:cs="Times New Roman"/>
                <w:color w:val="000000"/>
                <w:sz w:val="18"/>
                <w:szCs w:val="18"/>
                <w:lang w:val="sl-SI" w:eastAsia="sl-SI"/>
              </w:rPr>
              <w:t>UK</w:t>
            </w:r>
          </w:p>
        </w:tc>
        <w:tc>
          <w:tcPr>
            <w:tcW w:w="2805" w:type="dxa"/>
            <w:tcBorders>
              <w:top w:val="nil"/>
              <w:left w:val="nil"/>
              <w:bottom w:val="nil"/>
              <w:right w:val="nil"/>
            </w:tcBorders>
            <w:shd w:val="clear" w:color="auto" w:fill="auto"/>
            <w:noWrap/>
            <w:hideMark/>
          </w:tcPr>
          <w:p w14:paraId="3FE397D4" w14:textId="0E676D9C" w:rsidR="00772F0F" w:rsidRPr="00F74162" w:rsidRDefault="00772F0F" w:rsidP="00772F0F">
            <w:pPr>
              <w:spacing w:after="0" w:line="240" w:lineRule="auto"/>
              <w:rPr>
                <w:rFonts w:eastAsia="Times New Roman" w:cs="Times New Roman"/>
                <w:color w:val="000000"/>
                <w:sz w:val="18"/>
                <w:szCs w:val="18"/>
                <w:highlight w:val="magenta"/>
                <w:lang w:val="sl-SI" w:eastAsia="sl-SI"/>
              </w:rPr>
            </w:pPr>
            <w:r w:rsidRPr="00F74162">
              <w:rPr>
                <w:rFonts w:eastAsia="Times New Roman" w:cs="Times New Roman"/>
                <w:color w:val="000000"/>
                <w:sz w:val="18"/>
                <w:szCs w:val="18"/>
                <w:lang w:val="sl-SI" w:eastAsia="sl-SI"/>
              </w:rPr>
              <w:t xml:space="preserve">Unnithan et al (1995) </w:t>
            </w:r>
            <w:sdt>
              <w:sdtPr>
                <w:rPr>
                  <w:rFonts w:eastAsia="Times New Roman" w:cs="Times New Roman"/>
                  <w:color w:val="000000"/>
                  <w:sz w:val="18"/>
                  <w:szCs w:val="18"/>
                  <w:lang w:val="sl-SI" w:eastAsia="sl-SI"/>
                </w:rPr>
                <w:tag w:val="MENDELEY_CITATION_v3_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"/>
                <w:id w:val="1668363290"/>
                <w:placeholder>
                  <w:docPart w:val="49DB5FD051CF4D57B0A88E386AF54F50"/>
                </w:placeholder>
              </w:sdtPr>
              <w:sdtEndPr>
                <w:rPr>
                  <w:rFonts w:eastAsiaTheme="minorHAnsi"/>
                  <w:lang w:val="en-GB" w:eastAsia="en-US"/>
                </w:rPr>
              </w:sdtEndPr>
              <w:sdtContent>
                <w:r w:rsidR="00482F98" w:rsidRPr="00482F98">
                  <w:rPr>
                    <w:rFonts w:cs="Times New Roman"/>
                    <w:color w:val="000000"/>
                    <w:sz w:val="18"/>
                    <w:szCs w:val="18"/>
                  </w:rPr>
                  <w:t>[86]</w:t>
                </w:r>
              </w:sdtContent>
            </w:sdt>
          </w:p>
        </w:tc>
      </w:tr>
      <w:bookmarkEnd w:id="0"/>
    </w:tbl>
    <w:p w14:paraId="74C9C3CB" w14:textId="77777777" w:rsidR="00772F0F" w:rsidRPr="00777DE4" w:rsidRDefault="00772F0F" w:rsidP="00772F0F">
      <w:pPr>
        <w:pStyle w:val="Brezrazmikov"/>
        <w:rPr>
          <w:sz w:val="18"/>
          <w:szCs w:val="18"/>
        </w:rPr>
      </w:pPr>
      <w:r>
        <w:fldChar w:fldCharType="end"/>
      </w:r>
      <w:r w:rsidRPr="00345BD7">
        <w:rPr>
          <w:sz w:val="18"/>
          <w:szCs w:val="18"/>
        </w:rPr>
        <w:t>(NP=not provided, BMI=body mass index, ASD=atrial sept</w:t>
      </w:r>
      <w:r>
        <w:rPr>
          <w:sz w:val="18"/>
          <w:szCs w:val="18"/>
        </w:rPr>
        <w:t>al</w:t>
      </w:r>
      <w:r w:rsidRPr="00345BD7">
        <w:rPr>
          <w:sz w:val="18"/>
          <w:szCs w:val="18"/>
        </w:rPr>
        <w:t xml:space="preserve"> defect,</w:t>
      </w:r>
      <w:r>
        <w:t xml:space="preserve"> </w:t>
      </w:r>
      <w:r w:rsidRPr="00777DE4">
        <w:rPr>
          <w:sz w:val="18"/>
          <w:szCs w:val="18"/>
        </w:rPr>
        <w:t>Tur=Turkey</w:t>
      </w:r>
      <w:r>
        <w:rPr>
          <w:sz w:val="18"/>
          <w:szCs w:val="18"/>
        </w:rPr>
        <w:t>, Jap=Japan, Nor=Norway, Swe=Sweden, Col=Colombia, Net=the Netherlands, Ind=India, UK=United Kingdom, SA=South Africa, Chi=China, Tan=Tanzania, Can=Canada, Ser=Serbia, Cze=Czech Republic, Aus=Austria, H-K=Hong Kong, SaA=Saudi Arabia, Fra=France, Spa=Spain, Isr=Israel, Bel=Belgium, Ita=Italy)</w:t>
      </w:r>
    </w:p>
    <w:p w14:paraId="7B69438B" w14:textId="77777777" w:rsidR="00772F0F" w:rsidRDefault="00772F0F" w:rsidP="00772F0F"/>
    <w:p w14:paraId="07B9E435" w14:textId="7070DB9F" w:rsidR="00C94BB2" w:rsidRDefault="005E349E" w:rsidP="00772F0F">
      <w:r>
        <w:rPr>
          <w:lang w:val="sl-SI" w:eastAsia="sl-SI"/>
        </w:rPr>
        <w:lastRenderedPageBreak/>
        <w:t>Table</w:t>
      </w:r>
      <w:r w:rsidRPr="00ED2BD4">
        <w:rPr>
          <w:lang w:val="sl-SI" w:eastAsia="sl-SI"/>
        </w:rPr>
        <w:t xml:space="preserve"> S</w:t>
      </w:r>
      <w:r>
        <w:rPr>
          <w:lang w:val="sl-SI" w:eastAsia="sl-SI"/>
        </w:rPr>
        <w:t>2</w:t>
      </w:r>
      <w:r w:rsidRPr="00ED2BD4">
        <w:rPr>
          <w:lang w:val="sl-SI" w:eastAsia="sl-SI"/>
        </w:rPr>
        <w:t>. Table of Included Studies</w:t>
      </w:r>
      <w:r>
        <w:rPr>
          <w:lang w:val="sl-SI" w:eastAsia="sl-SI"/>
        </w:rPr>
        <w:t xml:space="preserve"> for </w:t>
      </w:r>
      <w:r>
        <w:rPr>
          <w:rFonts w:cs="Times New Roman"/>
          <w:color w:val="000000" w:themeColor="text1"/>
          <w:szCs w:val="24"/>
        </w:rPr>
        <w:t>V̇O</w:t>
      </w:r>
      <w:r w:rsidRPr="009713BF">
        <w:rPr>
          <w:rFonts w:cs="Times New Roman"/>
          <w:color w:val="000000" w:themeColor="text1"/>
          <w:szCs w:val="24"/>
          <w:vertAlign w:val="subscript"/>
        </w:rPr>
        <w:t>2max</w:t>
      </w:r>
      <w:r>
        <w:rPr>
          <w:rFonts w:cs="Times New Roman"/>
          <w:color w:val="000000" w:themeColor="text1"/>
          <w:szCs w:val="24"/>
          <w:vertAlign w:val="subscript"/>
        </w:rPr>
        <w:t xml:space="preserve"> </w:t>
      </w:r>
      <w:r>
        <w:rPr>
          <w:lang w:val="sl-SI" w:eastAsia="sl-SI"/>
        </w:rPr>
        <w:t>values (mLmin</w:t>
      </w:r>
      <w:r w:rsidRPr="00CD7386">
        <w:rPr>
          <w:vertAlign w:val="superscript"/>
          <w:lang w:val="sl-SI" w:eastAsia="sl-SI"/>
        </w:rPr>
        <w:t>-1</w:t>
      </w:r>
      <w:r>
        <w:rPr>
          <w:lang w:val="sl-SI" w:eastAsia="sl-SI"/>
        </w:rPr>
        <w:t>kg</w:t>
      </w:r>
      <w:r w:rsidRPr="00CD7386">
        <w:rPr>
          <w:vertAlign w:val="superscript"/>
          <w:lang w:val="sl-SI" w:eastAsia="sl-SI"/>
        </w:rPr>
        <w:t>-1</w:t>
      </w:r>
      <w:r>
        <w:rPr>
          <w:lang w:val="sl-SI" w:eastAsia="sl-SI"/>
        </w:rPr>
        <w:t>)</w:t>
      </w:r>
      <w:r w:rsidRPr="00760626">
        <w:rPr>
          <w:lang w:val="sl-SI" w:eastAsia="sl-SI"/>
        </w:rPr>
        <w:t xml:space="preserve"> </w:t>
      </w:r>
      <w:r>
        <w:rPr>
          <w:lang w:val="sl-SI" w:eastAsia="sl-SI"/>
        </w:rPr>
        <w:t>for prepubertal girls using cycle ergometry</w:t>
      </w:r>
    </w:p>
    <w:tbl>
      <w:tblPr>
        <w:tblW w:w="5000" w:type="pct"/>
        <w:tblLayout w:type="fixed"/>
        <w:tblCellMar>
          <w:left w:w="70" w:type="dxa"/>
          <w:right w:w="70" w:type="dxa"/>
        </w:tblCellMar>
        <w:tblLook w:val="04A0" w:firstRow="1" w:lastRow="0" w:firstColumn="1" w:lastColumn="0" w:noHBand="0" w:noVBand="1"/>
      </w:tblPr>
      <w:tblGrid>
        <w:gridCol w:w="559"/>
        <w:gridCol w:w="444"/>
        <w:gridCol w:w="837"/>
        <w:gridCol w:w="566"/>
        <w:gridCol w:w="569"/>
        <w:gridCol w:w="566"/>
        <w:gridCol w:w="569"/>
        <w:gridCol w:w="709"/>
        <w:gridCol w:w="711"/>
        <w:gridCol w:w="706"/>
        <w:gridCol w:w="709"/>
        <w:gridCol w:w="566"/>
        <w:gridCol w:w="496"/>
        <w:gridCol w:w="1916"/>
        <w:gridCol w:w="384"/>
        <w:gridCol w:w="608"/>
        <w:gridCol w:w="3089"/>
      </w:tblGrid>
      <w:tr w:rsidR="005E349E" w:rsidRPr="00D966BA" w14:paraId="0A7A9560" w14:textId="77777777" w:rsidTr="00B74CEA">
        <w:trPr>
          <w:cantSplit/>
          <w:trHeight w:val="2273"/>
        </w:trPr>
        <w:tc>
          <w:tcPr>
            <w:tcW w:w="200" w:type="pct"/>
            <w:tcBorders>
              <w:top w:val="nil"/>
              <w:left w:val="nil"/>
              <w:bottom w:val="nil"/>
              <w:right w:val="nil"/>
            </w:tcBorders>
            <w:shd w:val="clear" w:color="auto" w:fill="auto"/>
            <w:noWrap/>
            <w:textDirection w:val="btLr"/>
            <w:hideMark/>
          </w:tcPr>
          <w:p w14:paraId="061DDC69"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 xml:space="preserve">       Age</w:t>
            </w:r>
          </w:p>
        </w:tc>
        <w:tc>
          <w:tcPr>
            <w:tcW w:w="159" w:type="pct"/>
            <w:tcBorders>
              <w:top w:val="nil"/>
              <w:left w:val="nil"/>
              <w:bottom w:val="nil"/>
              <w:right w:val="nil"/>
            </w:tcBorders>
            <w:shd w:val="clear" w:color="auto" w:fill="auto"/>
            <w:noWrap/>
            <w:textDirection w:val="btLr"/>
            <w:hideMark/>
          </w:tcPr>
          <w:p w14:paraId="429D5301"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p>
        </w:tc>
        <w:tc>
          <w:tcPr>
            <w:tcW w:w="299" w:type="pct"/>
            <w:tcBorders>
              <w:top w:val="nil"/>
              <w:left w:val="nil"/>
              <w:bottom w:val="nil"/>
              <w:right w:val="nil"/>
            </w:tcBorders>
            <w:shd w:val="clear" w:color="auto" w:fill="auto"/>
            <w:noWrap/>
            <w:textDirection w:val="btLr"/>
            <w:hideMark/>
          </w:tcPr>
          <w:p w14:paraId="2886234F"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Age range</w:t>
            </w:r>
          </w:p>
        </w:tc>
        <w:tc>
          <w:tcPr>
            <w:tcW w:w="405" w:type="pct"/>
            <w:gridSpan w:val="2"/>
            <w:tcBorders>
              <w:top w:val="nil"/>
              <w:left w:val="nil"/>
              <w:bottom w:val="nil"/>
              <w:right w:val="nil"/>
            </w:tcBorders>
            <w:shd w:val="clear" w:color="auto" w:fill="auto"/>
            <w:noWrap/>
            <w:textDirection w:val="btLr"/>
            <w:hideMark/>
          </w:tcPr>
          <w:p w14:paraId="3D054E4A"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Body Mass</w:t>
            </w:r>
          </w:p>
        </w:tc>
        <w:tc>
          <w:tcPr>
            <w:tcW w:w="405" w:type="pct"/>
            <w:gridSpan w:val="2"/>
            <w:tcBorders>
              <w:top w:val="nil"/>
              <w:left w:val="nil"/>
              <w:bottom w:val="nil"/>
              <w:right w:val="nil"/>
            </w:tcBorders>
            <w:shd w:val="clear" w:color="auto" w:fill="auto"/>
            <w:noWrap/>
            <w:textDirection w:val="btLr"/>
            <w:hideMark/>
          </w:tcPr>
          <w:p w14:paraId="0F993664"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Height</w:t>
            </w:r>
          </w:p>
        </w:tc>
        <w:tc>
          <w:tcPr>
            <w:tcW w:w="507" w:type="pct"/>
            <w:gridSpan w:val="2"/>
            <w:tcBorders>
              <w:top w:val="nil"/>
              <w:left w:val="nil"/>
              <w:bottom w:val="nil"/>
              <w:right w:val="nil"/>
            </w:tcBorders>
            <w:shd w:val="clear" w:color="auto" w:fill="auto"/>
            <w:noWrap/>
            <w:textDirection w:val="btLr"/>
            <w:hideMark/>
          </w:tcPr>
          <w:p w14:paraId="03C85513"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BMI</w:t>
            </w:r>
          </w:p>
        </w:tc>
        <w:tc>
          <w:tcPr>
            <w:tcW w:w="505" w:type="pct"/>
            <w:gridSpan w:val="2"/>
            <w:tcBorders>
              <w:top w:val="nil"/>
              <w:left w:val="nil"/>
              <w:bottom w:val="nil"/>
              <w:right w:val="nil"/>
            </w:tcBorders>
            <w:shd w:val="clear" w:color="auto" w:fill="auto"/>
            <w:noWrap/>
            <w:textDirection w:val="btLr"/>
            <w:hideMark/>
          </w:tcPr>
          <w:p w14:paraId="37747CF7"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VO</w:t>
            </w:r>
            <w:r w:rsidRPr="00D966BA">
              <w:rPr>
                <w:rFonts w:eastAsia="Times New Roman" w:cs="Times New Roman"/>
                <w:b/>
                <w:bCs/>
                <w:color w:val="000000"/>
                <w:sz w:val="18"/>
                <w:szCs w:val="18"/>
                <w:vertAlign w:val="subscript"/>
                <w:lang w:val="sl-SI" w:eastAsia="sl-SI"/>
              </w:rPr>
              <w:t>2max/peak</w:t>
            </w:r>
          </w:p>
        </w:tc>
        <w:tc>
          <w:tcPr>
            <w:tcW w:w="202" w:type="pct"/>
            <w:tcBorders>
              <w:top w:val="nil"/>
              <w:left w:val="nil"/>
              <w:bottom w:val="nil"/>
              <w:right w:val="nil"/>
            </w:tcBorders>
            <w:shd w:val="clear" w:color="auto" w:fill="auto"/>
            <w:noWrap/>
            <w:textDirection w:val="btLr"/>
            <w:hideMark/>
          </w:tcPr>
          <w:p w14:paraId="0AEAD904"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COV</w:t>
            </w:r>
          </w:p>
        </w:tc>
        <w:tc>
          <w:tcPr>
            <w:tcW w:w="177" w:type="pct"/>
            <w:tcBorders>
              <w:top w:val="nil"/>
              <w:left w:val="nil"/>
              <w:bottom w:val="nil"/>
              <w:right w:val="nil"/>
            </w:tcBorders>
            <w:shd w:val="clear" w:color="auto" w:fill="auto"/>
            <w:noWrap/>
            <w:textDirection w:val="btLr"/>
            <w:hideMark/>
          </w:tcPr>
          <w:p w14:paraId="6E94144A"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p>
        </w:tc>
        <w:tc>
          <w:tcPr>
            <w:tcW w:w="684" w:type="pct"/>
            <w:tcBorders>
              <w:top w:val="nil"/>
              <w:left w:val="nil"/>
              <w:bottom w:val="nil"/>
              <w:right w:val="nil"/>
            </w:tcBorders>
            <w:shd w:val="clear" w:color="auto" w:fill="auto"/>
            <w:noWrap/>
            <w:textDirection w:val="btLr"/>
            <w:hideMark/>
          </w:tcPr>
          <w:p w14:paraId="41DB50AC"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Additional Comments</w:t>
            </w:r>
          </w:p>
        </w:tc>
        <w:tc>
          <w:tcPr>
            <w:tcW w:w="137" w:type="pct"/>
            <w:tcBorders>
              <w:top w:val="nil"/>
              <w:left w:val="nil"/>
              <w:bottom w:val="nil"/>
              <w:right w:val="nil"/>
            </w:tcBorders>
            <w:shd w:val="clear" w:color="auto" w:fill="auto"/>
            <w:noWrap/>
            <w:textDirection w:val="btLr"/>
            <w:hideMark/>
          </w:tcPr>
          <w:p w14:paraId="15B29EA5"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Peak (P) or max (M) VO</w:t>
            </w:r>
            <w:r w:rsidRPr="00D966BA">
              <w:rPr>
                <w:rFonts w:eastAsia="Times New Roman" w:cs="Times New Roman"/>
                <w:b/>
                <w:bCs/>
                <w:color w:val="000000"/>
                <w:sz w:val="18"/>
                <w:szCs w:val="18"/>
                <w:vertAlign w:val="subscript"/>
                <w:lang w:val="sl-SI" w:eastAsia="sl-SI"/>
              </w:rPr>
              <w:t>2</w:t>
            </w:r>
          </w:p>
        </w:tc>
        <w:tc>
          <w:tcPr>
            <w:tcW w:w="217" w:type="pct"/>
            <w:tcBorders>
              <w:top w:val="nil"/>
              <w:left w:val="nil"/>
              <w:bottom w:val="nil"/>
              <w:right w:val="nil"/>
            </w:tcBorders>
            <w:shd w:val="clear" w:color="auto" w:fill="auto"/>
            <w:noWrap/>
            <w:textDirection w:val="btLr"/>
            <w:hideMark/>
          </w:tcPr>
          <w:p w14:paraId="007CD059"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Location</w:t>
            </w:r>
          </w:p>
        </w:tc>
        <w:tc>
          <w:tcPr>
            <w:tcW w:w="1103" w:type="pct"/>
            <w:tcBorders>
              <w:top w:val="nil"/>
              <w:left w:val="nil"/>
              <w:bottom w:val="nil"/>
              <w:right w:val="nil"/>
            </w:tcBorders>
            <w:shd w:val="clear" w:color="auto" w:fill="auto"/>
            <w:noWrap/>
            <w:textDirection w:val="btLr"/>
            <w:hideMark/>
          </w:tcPr>
          <w:p w14:paraId="4F51A6D8" w14:textId="77777777" w:rsidR="005E349E" w:rsidRPr="00D966BA" w:rsidRDefault="005E349E" w:rsidP="008322E4">
            <w:pPr>
              <w:spacing w:after="0" w:line="240" w:lineRule="auto"/>
              <w:ind w:left="113" w:right="113"/>
              <w:rPr>
                <w:rFonts w:eastAsia="Times New Roman" w:cs="Times New Roman"/>
                <w:b/>
                <w:bCs/>
                <w:color w:val="000000"/>
                <w:sz w:val="18"/>
                <w:szCs w:val="18"/>
                <w:lang w:val="sl-SI" w:eastAsia="sl-SI"/>
              </w:rPr>
            </w:pPr>
            <w:r w:rsidRPr="00D966BA">
              <w:rPr>
                <w:rFonts w:eastAsia="Times New Roman" w:cs="Times New Roman"/>
                <w:b/>
                <w:bCs/>
                <w:color w:val="000000"/>
                <w:sz w:val="18"/>
                <w:szCs w:val="18"/>
                <w:lang w:val="sl-SI" w:eastAsia="sl-SI"/>
              </w:rPr>
              <w:t>Reference</w:t>
            </w:r>
          </w:p>
        </w:tc>
      </w:tr>
      <w:tr w:rsidR="005E349E" w:rsidRPr="00D966BA" w14:paraId="39AC0FD7" w14:textId="77777777" w:rsidTr="00B74CEA">
        <w:trPr>
          <w:trHeight w:val="240"/>
        </w:trPr>
        <w:tc>
          <w:tcPr>
            <w:tcW w:w="200" w:type="pct"/>
            <w:tcBorders>
              <w:top w:val="nil"/>
              <w:left w:val="nil"/>
              <w:bottom w:val="single" w:sz="4" w:space="0" w:color="auto"/>
              <w:right w:val="nil"/>
            </w:tcBorders>
            <w:shd w:val="clear" w:color="auto" w:fill="auto"/>
            <w:noWrap/>
            <w:hideMark/>
          </w:tcPr>
          <w:p w14:paraId="1BC127D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Mean (y)</w:t>
            </w:r>
          </w:p>
        </w:tc>
        <w:tc>
          <w:tcPr>
            <w:tcW w:w="159" w:type="pct"/>
            <w:tcBorders>
              <w:top w:val="nil"/>
              <w:left w:val="nil"/>
              <w:bottom w:val="single" w:sz="4" w:space="0" w:color="auto"/>
              <w:right w:val="nil"/>
            </w:tcBorders>
            <w:shd w:val="clear" w:color="auto" w:fill="auto"/>
            <w:noWrap/>
            <w:hideMark/>
          </w:tcPr>
          <w:p w14:paraId="5C22442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SD (y)</w:t>
            </w:r>
          </w:p>
        </w:tc>
        <w:tc>
          <w:tcPr>
            <w:tcW w:w="299" w:type="pct"/>
            <w:tcBorders>
              <w:top w:val="nil"/>
              <w:left w:val="nil"/>
              <w:bottom w:val="single" w:sz="4" w:space="0" w:color="auto"/>
              <w:right w:val="nil"/>
            </w:tcBorders>
            <w:shd w:val="clear" w:color="auto" w:fill="auto"/>
            <w:noWrap/>
            <w:hideMark/>
          </w:tcPr>
          <w:p w14:paraId="299CD5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w:t>
            </w:r>
          </w:p>
        </w:tc>
        <w:tc>
          <w:tcPr>
            <w:tcW w:w="202" w:type="pct"/>
            <w:tcBorders>
              <w:top w:val="nil"/>
              <w:left w:val="nil"/>
              <w:bottom w:val="single" w:sz="4" w:space="0" w:color="auto"/>
              <w:right w:val="nil"/>
            </w:tcBorders>
            <w:shd w:val="clear" w:color="auto" w:fill="auto"/>
            <w:noWrap/>
            <w:hideMark/>
          </w:tcPr>
          <w:p w14:paraId="00AAC66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Mean (kg)</w:t>
            </w:r>
          </w:p>
        </w:tc>
        <w:tc>
          <w:tcPr>
            <w:tcW w:w="203" w:type="pct"/>
            <w:tcBorders>
              <w:top w:val="nil"/>
              <w:left w:val="nil"/>
              <w:bottom w:val="single" w:sz="4" w:space="0" w:color="auto"/>
              <w:right w:val="nil"/>
            </w:tcBorders>
            <w:shd w:val="clear" w:color="auto" w:fill="auto"/>
            <w:noWrap/>
            <w:hideMark/>
          </w:tcPr>
          <w:p w14:paraId="32898FC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SD (kg)</w:t>
            </w:r>
          </w:p>
        </w:tc>
        <w:tc>
          <w:tcPr>
            <w:tcW w:w="202" w:type="pct"/>
            <w:tcBorders>
              <w:top w:val="nil"/>
              <w:left w:val="nil"/>
              <w:bottom w:val="single" w:sz="4" w:space="0" w:color="auto"/>
              <w:right w:val="nil"/>
            </w:tcBorders>
            <w:shd w:val="clear" w:color="auto" w:fill="auto"/>
            <w:noWrap/>
            <w:hideMark/>
          </w:tcPr>
          <w:p w14:paraId="625E31B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Mean (cm)</w:t>
            </w:r>
          </w:p>
        </w:tc>
        <w:tc>
          <w:tcPr>
            <w:tcW w:w="203" w:type="pct"/>
            <w:tcBorders>
              <w:top w:val="nil"/>
              <w:left w:val="nil"/>
              <w:bottom w:val="single" w:sz="4" w:space="0" w:color="auto"/>
              <w:right w:val="nil"/>
            </w:tcBorders>
            <w:shd w:val="clear" w:color="auto" w:fill="auto"/>
            <w:noWrap/>
            <w:hideMark/>
          </w:tcPr>
          <w:p w14:paraId="52A53B9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SD (cm)</w:t>
            </w:r>
          </w:p>
        </w:tc>
        <w:tc>
          <w:tcPr>
            <w:tcW w:w="253" w:type="pct"/>
            <w:tcBorders>
              <w:top w:val="nil"/>
              <w:left w:val="nil"/>
              <w:bottom w:val="single" w:sz="4" w:space="0" w:color="auto"/>
              <w:right w:val="nil"/>
            </w:tcBorders>
            <w:shd w:val="clear" w:color="auto" w:fill="auto"/>
            <w:noWrap/>
            <w:hideMark/>
          </w:tcPr>
          <w:p w14:paraId="27EAE6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Mean (kg/m²)</w:t>
            </w:r>
          </w:p>
        </w:tc>
        <w:tc>
          <w:tcPr>
            <w:tcW w:w="254" w:type="pct"/>
            <w:tcBorders>
              <w:top w:val="nil"/>
              <w:left w:val="nil"/>
              <w:bottom w:val="single" w:sz="4" w:space="0" w:color="auto"/>
              <w:right w:val="nil"/>
            </w:tcBorders>
            <w:shd w:val="clear" w:color="auto" w:fill="auto"/>
            <w:noWrap/>
            <w:hideMark/>
          </w:tcPr>
          <w:p w14:paraId="79A5C22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SD (kg/m²)</w:t>
            </w:r>
          </w:p>
        </w:tc>
        <w:tc>
          <w:tcPr>
            <w:tcW w:w="252" w:type="pct"/>
            <w:tcBorders>
              <w:top w:val="nil"/>
              <w:left w:val="nil"/>
              <w:bottom w:val="single" w:sz="4" w:space="0" w:color="auto"/>
              <w:right w:val="nil"/>
            </w:tcBorders>
            <w:shd w:val="clear" w:color="auto" w:fill="auto"/>
            <w:noWrap/>
            <w:hideMark/>
          </w:tcPr>
          <w:p w14:paraId="67165763"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 xml:space="preserve">Mean </w:t>
            </w:r>
            <w:r w:rsidRPr="00D966BA">
              <w:rPr>
                <w:rFonts w:eastAsia="Times New Roman" w:cs="Times New Roman"/>
                <w:color w:val="000000"/>
                <w:sz w:val="18"/>
                <w:szCs w:val="18"/>
                <w:lang w:val="sl-SI" w:eastAsia="sl-SI"/>
              </w:rPr>
              <w:t>(mLkg</w:t>
            </w:r>
            <w:r w:rsidRPr="00D966BA">
              <w:rPr>
                <w:rFonts w:eastAsia="Times New Roman" w:cs="Times New Roman"/>
                <w:color w:val="000000"/>
                <w:sz w:val="18"/>
                <w:szCs w:val="18"/>
                <w:vertAlign w:val="superscript"/>
                <w:lang w:val="sl-SI" w:eastAsia="sl-SI"/>
              </w:rPr>
              <w:t>-1</w:t>
            </w:r>
            <w:r w:rsidRPr="00D966BA">
              <w:rPr>
                <w:rFonts w:eastAsia="Times New Roman" w:cs="Times New Roman"/>
                <w:color w:val="000000"/>
                <w:sz w:val="18"/>
                <w:szCs w:val="18"/>
                <w:lang w:val="sl-SI" w:eastAsia="sl-SI"/>
              </w:rPr>
              <w:t>min</w:t>
            </w:r>
            <w:r w:rsidRPr="00D966BA">
              <w:rPr>
                <w:rFonts w:eastAsia="Times New Roman" w:cs="Times New Roman"/>
                <w:color w:val="000000"/>
                <w:sz w:val="18"/>
                <w:szCs w:val="18"/>
                <w:vertAlign w:val="superscript"/>
                <w:lang w:val="sl-SI" w:eastAsia="sl-SI"/>
              </w:rPr>
              <w:t>-1</w:t>
            </w:r>
            <w:r w:rsidRPr="00D966BA">
              <w:rPr>
                <w:rFonts w:eastAsia="Times New Roman" w:cs="Times New Roman"/>
                <w:color w:val="000000"/>
                <w:sz w:val="18"/>
                <w:szCs w:val="18"/>
                <w:lang w:val="sl-SI" w:eastAsia="sl-SI"/>
              </w:rPr>
              <w:t>)</w:t>
            </w:r>
          </w:p>
        </w:tc>
        <w:tc>
          <w:tcPr>
            <w:tcW w:w="253" w:type="pct"/>
            <w:tcBorders>
              <w:top w:val="nil"/>
              <w:left w:val="nil"/>
              <w:bottom w:val="single" w:sz="4" w:space="0" w:color="auto"/>
              <w:right w:val="nil"/>
            </w:tcBorders>
            <w:shd w:val="clear" w:color="auto" w:fill="auto"/>
            <w:noWrap/>
            <w:hideMark/>
          </w:tcPr>
          <w:p w14:paraId="5F236FA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SD (mLkg</w:t>
            </w:r>
            <w:r w:rsidRPr="00D966BA">
              <w:rPr>
                <w:rFonts w:eastAsia="Times New Roman" w:cs="Times New Roman"/>
                <w:color w:val="000000"/>
                <w:sz w:val="18"/>
                <w:szCs w:val="18"/>
                <w:vertAlign w:val="superscript"/>
                <w:lang w:val="sl-SI" w:eastAsia="sl-SI"/>
              </w:rPr>
              <w:t>-1</w:t>
            </w:r>
            <w:r w:rsidRPr="00D966BA">
              <w:rPr>
                <w:rFonts w:eastAsia="Times New Roman" w:cs="Times New Roman"/>
                <w:color w:val="000000"/>
                <w:sz w:val="18"/>
                <w:szCs w:val="18"/>
                <w:lang w:val="sl-SI" w:eastAsia="sl-SI"/>
              </w:rPr>
              <w:t>min</w:t>
            </w:r>
            <w:r w:rsidRPr="00D966BA">
              <w:rPr>
                <w:rFonts w:eastAsia="Times New Roman" w:cs="Times New Roman"/>
                <w:color w:val="000000"/>
                <w:sz w:val="18"/>
                <w:szCs w:val="18"/>
                <w:vertAlign w:val="superscript"/>
                <w:lang w:val="sl-SI" w:eastAsia="sl-SI"/>
              </w:rPr>
              <w:t>-1</w:t>
            </w:r>
            <w:r w:rsidRPr="00D966BA">
              <w:rPr>
                <w:rFonts w:eastAsia="Times New Roman" w:cs="Times New Roman"/>
                <w:color w:val="000000"/>
                <w:sz w:val="18"/>
                <w:szCs w:val="18"/>
                <w:lang w:val="sl-SI" w:eastAsia="sl-SI"/>
              </w:rPr>
              <w:t>)</w:t>
            </w:r>
          </w:p>
        </w:tc>
        <w:tc>
          <w:tcPr>
            <w:tcW w:w="202" w:type="pct"/>
            <w:tcBorders>
              <w:top w:val="nil"/>
              <w:left w:val="nil"/>
              <w:bottom w:val="single" w:sz="4" w:space="0" w:color="auto"/>
              <w:right w:val="nil"/>
            </w:tcBorders>
            <w:shd w:val="clear" w:color="auto" w:fill="auto"/>
            <w:noWrap/>
            <w:hideMark/>
          </w:tcPr>
          <w:p w14:paraId="6D7FD2E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 )</w:t>
            </w:r>
          </w:p>
        </w:tc>
        <w:tc>
          <w:tcPr>
            <w:tcW w:w="177" w:type="pct"/>
            <w:tcBorders>
              <w:top w:val="nil"/>
              <w:left w:val="nil"/>
              <w:bottom w:val="single" w:sz="4" w:space="0" w:color="auto"/>
              <w:right w:val="nil"/>
            </w:tcBorders>
            <w:shd w:val="clear" w:color="auto" w:fill="auto"/>
            <w:noWrap/>
            <w:hideMark/>
          </w:tcPr>
          <w:p w14:paraId="5BC9E0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w:t>
            </w:r>
          </w:p>
        </w:tc>
        <w:tc>
          <w:tcPr>
            <w:tcW w:w="684" w:type="pct"/>
            <w:tcBorders>
              <w:top w:val="nil"/>
              <w:left w:val="nil"/>
              <w:bottom w:val="single" w:sz="4" w:space="0" w:color="auto"/>
              <w:right w:val="nil"/>
            </w:tcBorders>
            <w:shd w:val="clear" w:color="auto" w:fill="auto"/>
            <w:noWrap/>
            <w:hideMark/>
          </w:tcPr>
          <w:p w14:paraId="6AC2C57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w:t>
            </w:r>
          </w:p>
        </w:tc>
        <w:tc>
          <w:tcPr>
            <w:tcW w:w="137" w:type="pct"/>
            <w:tcBorders>
              <w:top w:val="nil"/>
              <w:left w:val="nil"/>
              <w:bottom w:val="single" w:sz="4" w:space="0" w:color="auto"/>
              <w:right w:val="nil"/>
            </w:tcBorders>
            <w:shd w:val="clear" w:color="auto" w:fill="auto"/>
            <w:noWrap/>
            <w:hideMark/>
          </w:tcPr>
          <w:p w14:paraId="4D1E0C4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w:t>
            </w:r>
          </w:p>
        </w:tc>
        <w:tc>
          <w:tcPr>
            <w:tcW w:w="217" w:type="pct"/>
            <w:tcBorders>
              <w:top w:val="nil"/>
              <w:left w:val="nil"/>
              <w:bottom w:val="single" w:sz="4" w:space="0" w:color="auto"/>
              <w:right w:val="nil"/>
            </w:tcBorders>
            <w:shd w:val="clear" w:color="auto" w:fill="auto"/>
            <w:noWrap/>
            <w:hideMark/>
          </w:tcPr>
          <w:p w14:paraId="14CA7D9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w:t>
            </w:r>
          </w:p>
        </w:tc>
        <w:tc>
          <w:tcPr>
            <w:tcW w:w="1103" w:type="pct"/>
            <w:tcBorders>
              <w:top w:val="nil"/>
              <w:left w:val="nil"/>
              <w:bottom w:val="single" w:sz="4" w:space="0" w:color="auto"/>
              <w:right w:val="nil"/>
            </w:tcBorders>
            <w:shd w:val="clear" w:color="auto" w:fill="auto"/>
            <w:noWrap/>
            <w:hideMark/>
          </w:tcPr>
          <w:p w14:paraId="3740528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w:t>
            </w:r>
          </w:p>
        </w:tc>
      </w:tr>
      <w:tr w:rsidR="005E349E" w:rsidRPr="00D966BA" w14:paraId="585BBD41" w14:textId="77777777" w:rsidTr="00B74CEA">
        <w:trPr>
          <w:trHeight w:val="345"/>
        </w:trPr>
        <w:tc>
          <w:tcPr>
            <w:tcW w:w="200" w:type="pct"/>
            <w:tcBorders>
              <w:top w:val="nil"/>
              <w:left w:val="nil"/>
              <w:bottom w:val="nil"/>
              <w:right w:val="nil"/>
            </w:tcBorders>
            <w:shd w:val="clear" w:color="auto" w:fill="auto"/>
            <w:noWrap/>
            <w:hideMark/>
          </w:tcPr>
          <w:p w14:paraId="18E8876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w:t>
            </w:r>
          </w:p>
        </w:tc>
        <w:tc>
          <w:tcPr>
            <w:tcW w:w="159" w:type="pct"/>
            <w:tcBorders>
              <w:top w:val="nil"/>
              <w:left w:val="nil"/>
              <w:bottom w:val="nil"/>
              <w:right w:val="nil"/>
            </w:tcBorders>
            <w:shd w:val="clear" w:color="auto" w:fill="auto"/>
            <w:noWrap/>
            <w:hideMark/>
          </w:tcPr>
          <w:p w14:paraId="2B9FE55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02D3F4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w:t>
            </w:r>
          </w:p>
        </w:tc>
        <w:tc>
          <w:tcPr>
            <w:tcW w:w="202" w:type="pct"/>
            <w:tcBorders>
              <w:top w:val="nil"/>
              <w:left w:val="nil"/>
              <w:bottom w:val="nil"/>
              <w:right w:val="nil"/>
            </w:tcBorders>
            <w:shd w:val="clear" w:color="auto" w:fill="auto"/>
            <w:noWrap/>
            <w:hideMark/>
          </w:tcPr>
          <w:p w14:paraId="52E13B0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33.7</w:t>
            </w:r>
          </w:p>
        </w:tc>
        <w:tc>
          <w:tcPr>
            <w:tcW w:w="203" w:type="pct"/>
            <w:tcBorders>
              <w:top w:val="nil"/>
              <w:left w:val="nil"/>
              <w:bottom w:val="nil"/>
              <w:right w:val="nil"/>
            </w:tcBorders>
            <w:shd w:val="clear" w:color="auto" w:fill="auto"/>
            <w:noWrap/>
            <w:hideMark/>
          </w:tcPr>
          <w:p w14:paraId="25A1F97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9.4</w:t>
            </w:r>
          </w:p>
        </w:tc>
        <w:tc>
          <w:tcPr>
            <w:tcW w:w="202" w:type="pct"/>
            <w:tcBorders>
              <w:top w:val="nil"/>
              <w:left w:val="nil"/>
              <w:bottom w:val="nil"/>
              <w:right w:val="nil"/>
            </w:tcBorders>
            <w:shd w:val="clear" w:color="auto" w:fill="auto"/>
            <w:noWrap/>
            <w:hideMark/>
          </w:tcPr>
          <w:p w14:paraId="51EB60F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134</w:t>
            </w:r>
          </w:p>
        </w:tc>
        <w:tc>
          <w:tcPr>
            <w:tcW w:w="203" w:type="pct"/>
            <w:tcBorders>
              <w:top w:val="nil"/>
              <w:left w:val="nil"/>
              <w:bottom w:val="nil"/>
              <w:right w:val="nil"/>
            </w:tcBorders>
            <w:shd w:val="clear" w:color="auto" w:fill="auto"/>
            <w:noWrap/>
            <w:hideMark/>
          </w:tcPr>
          <w:p w14:paraId="4DF368F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53" w:type="pct"/>
            <w:tcBorders>
              <w:top w:val="nil"/>
              <w:left w:val="nil"/>
              <w:bottom w:val="nil"/>
              <w:right w:val="nil"/>
            </w:tcBorders>
            <w:shd w:val="clear" w:color="auto" w:fill="auto"/>
            <w:noWrap/>
            <w:hideMark/>
          </w:tcPr>
          <w:p w14:paraId="0E0F0DB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18.6</w:t>
            </w:r>
          </w:p>
        </w:tc>
        <w:tc>
          <w:tcPr>
            <w:tcW w:w="254" w:type="pct"/>
            <w:tcBorders>
              <w:top w:val="nil"/>
              <w:left w:val="nil"/>
              <w:bottom w:val="nil"/>
              <w:right w:val="nil"/>
            </w:tcBorders>
            <w:shd w:val="clear" w:color="auto" w:fill="auto"/>
            <w:noWrap/>
            <w:hideMark/>
          </w:tcPr>
          <w:p w14:paraId="728E2FF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w:t>
            </w:r>
          </w:p>
        </w:tc>
        <w:tc>
          <w:tcPr>
            <w:tcW w:w="252" w:type="pct"/>
            <w:tcBorders>
              <w:top w:val="nil"/>
              <w:left w:val="nil"/>
              <w:bottom w:val="nil"/>
              <w:right w:val="nil"/>
            </w:tcBorders>
            <w:shd w:val="clear" w:color="auto" w:fill="auto"/>
            <w:noWrap/>
            <w:hideMark/>
          </w:tcPr>
          <w:p w14:paraId="53D24A8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39.9</w:t>
            </w:r>
          </w:p>
        </w:tc>
        <w:tc>
          <w:tcPr>
            <w:tcW w:w="253" w:type="pct"/>
            <w:tcBorders>
              <w:top w:val="nil"/>
              <w:left w:val="nil"/>
              <w:bottom w:val="nil"/>
              <w:right w:val="nil"/>
            </w:tcBorders>
            <w:shd w:val="clear" w:color="auto" w:fill="auto"/>
            <w:noWrap/>
            <w:hideMark/>
          </w:tcPr>
          <w:p w14:paraId="4582015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9.7</w:t>
            </w:r>
          </w:p>
        </w:tc>
        <w:tc>
          <w:tcPr>
            <w:tcW w:w="202" w:type="pct"/>
            <w:tcBorders>
              <w:top w:val="nil"/>
              <w:left w:val="nil"/>
              <w:bottom w:val="nil"/>
              <w:right w:val="nil"/>
            </w:tcBorders>
            <w:shd w:val="clear" w:color="auto" w:fill="auto"/>
            <w:noWrap/>
            <w:hideMark/>
          </w:tcPr>
          <w:p w14:paraId="277B7BA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24.3</w:t>
            </w:r>
          </w:p>
        </w:tc>
        <w:tc>
          <w:tcPr>
            <w:tcW w:w="177" w:type="pct"/>
            <w:tcBorders>
              <w:top w:val="nil"/>
              <w:left w:val="nil"/>
              <w:bottom w:val="nil"/>
              <w:right w:val="nil"/>
            </w:tcBorders>
            <w:shd w:val="clear" w:color="auto" w:fill="auto"/>
            <w:noWrap/>
            <w:hideMark/>
          </w:tcPr>
          <w:p w14:paraId="47442703"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84" w:type="pct"/>
            <w:tcBorders>
              <w:top w:val="nil"/>
              <w:left w:val="nil"/>
              <w:bottom w:val="nil"/>
              <w:right w:val="nil"/>
            </w:tcBorders>
            <w:shd w:val="clear" w:color="auto" w:fill="auto"/>
            <w:noWrap/>
            <w:hideMark/>
          </w:tcPr>
          <w:p w14:paraId="1C997A6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r>
              <w:rPr>
                <w:rFonts w:eastAsia="Times New Roman" w:cs="Times New Roman"/>
                <w:color w:val="000000"/>
                <w:sz w:val="18"/>
                <w:szCs w:val="18"/>
                <w:lang w:val="sl-SI" w:eastAsia="sl-SI"/>
              </w:rPr>
              <w:t xml:space="preserve"> y</w:t>
            </w:r>
            <w:r w:rsidRPr="00D966BA">
              <w:rPr>
                <w:rFonts w:eastAsia="Times New Roman" w:cs="Times New Roman"/>
                <w:color w:val="000000"/>
                <w:sz w:val="18"/>
                <w:szCs w:val="18"/>
                <w:lang w:val="sl-SI" w:eastAsia="sl-SI"/>
              </w:rPr>
              <w:t xml:space="preserve"> longitudinal study; African-American </w:t>
            </w:r>
          </w:p>
        </w:tc>
        <w:tc>
          <w:tcPr>
            <w:tcW w:w="137" w:type="pct"/>
            <w:tcBorders>
              <w:top w:val="nil"/>
              <w:left w:val="nil"/>
              <w:bottom w:val="nil"/>
              <w:right w:val="nil"/>
            </w:tcBorders>
            <w:shd w:val="clear" w:color="auto" w:fill="auto"/>
            <w:noWrap/>
            <w:hideMark/>
          </w:tcPr>
          <w:p w14:paraId="46F992D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6F8413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38DED9F1" w14:textId="4E5CEC38"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McMurray et al. (2001) </w:t>
            </w:r>
            <w:sdt>
              <w:sdtPr>
                <w:rPr>
                  <w:rFonts w:eastAsia="Times New Roman" w:cs="Times New Roman"/>
                  <w:color w:val="000000"/>
                  <w:sz w:val="18"/>
                  <w:szCs w:val="18"/>
                  <w:lang w:val="sl-SI" w:eastAsia="sl-SI"/>
                </w:rPr>
                <w:tag w:val="MENDELEY_CITATION_v3_eyJjaXRhdGlvbklEIjoiTUVOREVMRVlfQ0lUQVRJT05fOTExYmVmMWUtODY3NS00NmEyLThmNmYtNmZiZWQzZmVmYTk0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
                <w:id w:val="-1060086326"/>
                <w:placeholder>
                  <w:docPart w:val="8D0422B1A19B4B9CBE3939C6F9A8E72A"/>
                </w:placeholder>
              </w:sdtPr>
              <w:sdtContent>
                <w:r w:rsidR="00482F98" w:rsidRPr="00482F98">
                  <w:rPr>
                    <w:rFonts w:eastAsia="Times New Roman" w:cs="Times New Roman"/>
                    <w:iCs/>
                    <w:color w:val="000000"/>
                    <w:sz w:val="18"/>
                    <w:szCs w:val="18"/>
                    <w:lang w:val="sl-SI" w:eastAsia="sl-SI"/>
                  </w:rPr>
                  <w:t>[87]</w:t>
                </w:r>
              </w:sdtContent>
            </w:sdt>
          </w:p>
        </w:tc>
      </w:tr>
      <w:tr w:rsidR="005E349E" w:rsidRPr="00D966BA" w14:paraId="1123E326" w14:textId="77777777" w:rsidTr="00B74CEA">
        <w:trPr>
          <w:trHeight w:val="345"/>
        </w:trPr>
        <w:tc>
          <w:tcPr>
            <w:tcW w:w="200" w:type="pct"/>
            <w:tcBorders>
              <w:top w:val="nil"/>
              <w:left w:val="nil"/>
              <w:bottom w:val="nil"/>
              <w:right w:val="nil"/>
            </w:tcBorders>
            <w:shd w:val="clear" w:color="auto" w:fill="auto"/>
            <w:noWrap/>
            <w:hideMark/>
          </w:tcPr>
          <w:p w14:paraId="5278441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w:t>
            </w:r>
          </w:p>
        </w:tc>
        <w:tc>
          <w:tcPr>
            <w:tcW w:w="159" w:type="pct"/>
            <w:tcBorders>
              <w:top w:val="nil"/>
              <w:left w:val="nil"/>
              <w:bottom w:val="nil"/>
              <w:right w:val="nil"/>
            </w:tcBorders>
            <w:shd w:val="clear" w:color="auto" w:fill="auto"/>
            <w:noWrap/>
            <w:hideMark/>
          </w:tcPr>
          <w:p w14:paraId="6ADA4D7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3DB109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w:t>
            </w:r>
          </w:p>
        </w:tc>
        <w:tc>
          <w:tcPr>
            <w:tcW w:w="202" w:type="pct"/>
            <w:tcBorders>
              <w:top w:val="nil"/>
              <w:left w:val="nil"/>
              <w:bottom w:val="nil"/>
              <w:right w:val="nil"/>
            </w:tcBorders>
            <w:shd w:val="clear" w:color="auto" w:fill="auto"/>
            <w:noWrap/>
            <w:hideMark/>
          </w:tcPr>
          <w:p w14:paraId="161877F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30.4</w:t>
            </w:r>
          </w:p>
        </w:tc>
        <w:tc>
          <w:tcPr>
            <w:tcW w:w="203" w:type="pct"/>
            <w:tcBorders>
              <w:top w:val="nil"/>
              <w:left w:val="nil"/>
              <w:bottom w:val="nil"/>
              <w:right w:val="nil"/>
            </w:tcBorders>
            <w:shd w:val="clear" w:color="auto" w:fill="auto"/>
            <w:noWrap/>
            <w:hideMark/>
          </w:tcPr>
          <w:p w14:paraId="43BE923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00FC729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131</w:t>
            </w:r>
          </w:p>
        </w:tc>
        <w:tc>
          <w:tcPr>
            <w:tcW w:w="203" w:type="pct"/>
            <w:tcBorders>
              <w:top w:val="nil"/>
              <w:left w:val="nil"/>
              <w:bottom w:val="nil"/>
              <w:right w:val="nil"/>
            </w:tcBorders>
            <w:shd w:val="clear" w:color="auto" w:fill="auto"/>
            <w:noWrap/>
            <w:hideMark/>
          </w:tcPr>
          <w:p w14:paraId="6FC4FB8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5.0</w:t>
            </w:r>
          </w:p>
        </w:tc>
        <w:tc>
          <w:tcPr>
            <w:tcW w:w="253" w:type="pct"/>
            <w:tcBorders>
              <w:top w:val="nil"/>
              <w:left w:val="nil"/>
              <w:bottom w:val="nil"/>
              <w:right w:val="nil"/>
            </w:tcBorders>
            <w:shd w:val="clear" w:color="auto" w:fill="auto"/>
            <w:noWrap/>
            <w:hideMark/>
          </w:tcPr>
          <w:p w14:paraId="72F30A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17.6</w:t>
            </w:r>
          </w:p>
        </w:tc>
        <w:tc>
          <w:tcPr>
            <w:tcW w:w="254" w:type="pct"/>
            <w:tcBorders>
              <w:top w:val="nil"/>
              <w:left w:val="nil"/>
              <w:bottom w:val="nil"/>
              <w:right w:val="nil"/>
            </w:tcBorders>
            <w:shd w:val="clear" w:color="auto" w:fill="auto"/>
            <w:noWrap/>
            <w:hideMark/>
          </w:tcPr>
          <w:p w14:paraId="70F5BAE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3.2</w:t>
            </w:r>
          </w:p>
        </w:tc>
        <w:tc>
          <w:tcPr>
            <w:tcW w:w="252" w:type="pct"/>
            <w:tcBorders>
              <w:top w:val="nil"/>
              <w:left w:val="nil"/>
              <w:bottom w:val="nil"/>
              <w:right w:val="nil"/>
            </w:tcBorders>
            <w:shd w:val="clear" w:color="auto" w:fill="auto"/>
            <w:noWrap/>
            <w:hideMark/>
          </w:tcPr>
          <w:p w14:paraId="1E0FDCF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41.3</w:t>
            </w:r>
          </w:p>
        </w:tc>
        <w:tc>
          <w:tcPr>
            <w:tcW w:w="253" w:type="pct"/>
            <w:tcBorders>
              <w:top w:val="nil"/>
              <w:left w:val="nil"/>
              <w:bottom w:val="nil"/>
              <w:right w:val="nil"/>
            </w:tcBorders>
            <w:shd w:val="clear" w:color="auto" w:fill="auto"/>
            <w:noWrap/>
            <w:hideMark/>
          </w:tcPr>
          <w:p w14:paraId="619C368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9.1</w:t>
            </w:r>
          </w:p>
        </w:tc>
        <w:tc>
          <w:tcPr>
            <w:tcW w:w="202" w:type="pct"/>
            <w:tcBorders>
              <w:top w:val="nil"/>
              <w:left w:val="nil"/>
              <w:bottom w:val="nil"/>
              <w:right w:val="nil"/>
            </w:tcBorders>
            <w:shd w:val="clear" w:color="auto" w:fill="auto"/>
            <w:noWrap/>
            <w:hideMark/>
          </w:tcPr>
          <w:p w14:paraId="40E5F57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22.0</w:t>
            </w:r>
          </w:p>
        </w:tc>
        <w:tc>
          <w:tcPr>
            <w:tcW w:w="177" w:type="pct"/>
            <w:tcBorders>
              <w:top w:val="nil"/>
              <w:left w:val="nil"/>
              <w:bottom w:val="nil"/>
              <w:right w:val="nil"/>
            </w:tcBorders>
            <w:shd w:val="clear" w:color="auto" w:fill="auto"/>
            <w:noWrap/>
            <w:hideMark/>
          </w:tcPr>
          <w:p w14:paraId="51060D06"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84" w:type="pct"/>
            <w:tcBorders>
              <w:top w:val="nil"/>
              <w:left w:val="nil"/>
              <w:bottom w:val="nil"/>
              <w:right w:val="nil"/>
            </w:tcBorders>
            <w:shd w:val="clear" w:color="auto" w:fill="auto"/>
            <w:noWrap/>
            <w:hideMark/>
          </w:tcPr>
          <w:p w14:paraId="702E8D9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r>
              <w:rPr>
                <w:rFonts w:eastAsia="Times New Roman" w:cs="Times New Roman"/>
                <w:color w:val="000000"/>
                <w:sz w:val="18"/>
                <w:szCs w:val="18"/>
                <w:lang w:val="sl-SI" w:eastAsia="sl-SI"/>
              </w:rPr>
              <w:t xml:space="preserve"> y</w:t>
            </w:r>
            <w:r w:rsidRPr="00D966BA">
              <w:rPr>
                <w:rFonts w:eastAsia="Times New Roman" w:cs="Times New Roman"/>
                <w:color w:val="000000"/>
                <w:sz w:val="18"/>
                <w:szCs w:val="18"/>
                <w:lang w:val="sl-SI" w:eastAsia="sl-SI"/>
              </w:rPr>
              <w:t xml:space="preserve"> longitudinal study; Caucasian </w:t>
            </w:r>
          </w:p>
        </w:tc>
        <w:tc>
          <w:tcPr>
            <w:tcW w:w="137" w:type="pct"/>
            <w:tcBorders>
              <w:top w:val="nil"/>
              <w:left w:val="nil"/>
              <w:bottom w:val="nil"/>
              <w:right w:val="nil"/>
            </w:tcBorders>
            <w:shd w:val="clear" w:color="auto" w:fill="auto"/>
            <w:noWrap/>
            <w:hideMark/>
          </w:tcPr>
          <w:p w14:paraId="44FC02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130902C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5BBD8854" w14:textId="4293FB1A"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McMurray et al. (2001) </w:t>
            </w:r>
            <w:sdt>
              <w:sdtPr>
                <w:rPr>
                  <w:rFonts w:eastAsia="Times New Roman" w:cs="Times New Roman"/>
                  <w:color w:val="000000"/>
                  <w:sz w:val="18"/>
                  <w:szCs w:val="18"/>
                  <w:lang w:val="sl-SI" w:eastAsia="sl-SI"/>
                </w:rPr>
                <w:tag w:val="MENDELEY_CITATION_v3_eyJjaXRhdGlvbklEIjoiTUVOREVMRVlfQ0lUQVRJT05fY2IxZDQyY2MtNjFjNy00ZWFiLTlkMTAtODY4N2UzMWZkMjM3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
                <w:id w:val="-1438897688"/>
                <w:placeholder>
                  <w:docPart w:val="DD33D15FF7C6487C9F044C77ECBBEB36"/>
                </w:placeholder>
              </w:sdtPr>
              <w:sdtContent>
                <w:r w:rsidR="00482F98" w:rsidRPr="00482F98">
                  <w:rPr>
                    <w:rFonts w:eastAsia="Times New Roman" w:cs="Times New Roman"/>
                    <w:iCs/>
                    <w:color w:val="000000"/>
                    <w:sz w:val="18"/>
                    <w:szCs w:val="18"/>
                    <w:lang w:val="sl-SI" w:eastAsia="sl-SI"/>
                  </w:rPr>
                  <w:t>[87]</w:t>
                </w:r>
              </w:sdtContent>
            </w:sdt>
          </w:p>
        </w:tc>
      </w:tr>
      <w:tr w:rsidR="005E349E" w:rsidRPr="00D966BA" w14:paraId="3FA7BAE4" w14:textId="77777777" w:rsidTr="00B74CEA">
        <w:trPr>
          <w:trHeight w:val="240"/>
        </w:trPr>
        <w:tc>
          <w:tcPr>
            <w:tcW w:w="200" w:type="pct"/>
            <w:tcBorders>
              <w:top w:val="nil"/>
              <w:left w:val="nil"/>
              <w:bottom w:val="nil"/>
              <w:right w:val="nil"/>
            </w:tcBorders>
            <w:shd w:val="clear" w:color="auto" w:fill="auto"/>
            <w:noWrap/>
            <w:hideMark/>
          </w:tcPr>
          <w:p w14:paraId="28CDDA1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8.1</w:t>
            </w:r>
          </w:p>
        </w:tc>
        <w:tc>
          <w:tcPr>
            <w:tcW w:w="159" w:type="pct"/>
            <w:tcBorders>
              <w:top w:val="nil"/>
              <w:left w:val="nil"/>
              <w:bottom w:val="nil"/>
              <w:right w:val="nil"/>
            </w:tcBorders>
            <w:shd w:val="clear" w:color="auto" w:fill="auto"/>
            <w:noWrap/>
            <w:hideMark/>
          </w:tcPr>
          <w:p w14:paraId="7C352B9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w:t>
            </w:r>
          </w:p>
        </w:tc>
        <w:tc>
          <w:tcPr>
            <w:tcW w:w="299" w:type="pct"/>
            <w:tcBorders>
              <w:top w:val="nil"/>
              <w:left w:val="nil"/>
              <w:bottom w:val="nil"/>
              <w:right w:val="nil"/>
            </w:tcBorders>
            <w:shd w:val="clear" w:color="auto" w:fill="auto"/>
            <w:noWrap/>
            <w:hideMark/>
          </w:tcPr>
          <w:p w14:paraId="1ED5AA9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7.6-12.0</w:t>
            </w:r>
          </w:p>
        </w:tc>
        <w:tc>
          <w:tcPr>
            <w:tcW w:w="202" w:type="pct"/>
            <w:tcBorders>
              <w:top w:val="nil"/>
              <w:left w:val="nil"/>
              <w:bottom w:val="nil"/>
              <w:right w:val="nil"/>
            </w:tcBorders>
            <w:shd w:val="clear" w:color="auto" w:fill="auto"/>
            <w:noWrap/>
            <w:hideMark/>
          </w:tcPr>
          <w:p w14:paraId="05FDB3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25.0</w:t>
            </w:r>
          </w:p>
        </w:tc>
        <w:tc>
          <w:tcPr>
            <w:tcW w:w="203" w:type="pct"/>
            <w:tcBorders>
              <w:top w:val="nil"/>
              <w:left w:val="nil"/>
              <w:bottom w:val="nil"/>
              <w:right w:val="nil"/>
            </w:tcBorders>
            <w:shd w:val="clear" w:color="auto" w:fill="auto"/>
            <w:noWrap/>
            <w:hideMark/>
          </w:tcPr>
          <w:p w14:paraId="70CDB7C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w:t>
            </w:r>
          </w:p>
        </w:tc>
        <w:tc>
          <w:tcPr>
            <w:tcW w:w="202" w:type="pct"/>
            <w:tcBorders>
              <w:top w:val="nil"/>
              <w:left w:val="nil"/>
              <w:bottom w:val="nil"/>
              <w:right w:val="nil"/>
            </w:tcBorders>
            <w:shd w:val="clear" w:color="auto" w:fill="auto"/>
            <w:noWrap/>
            <w:hideMark/>
          </w:tcPr>
          <w:p w14:paraId="1F102F6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126</w:t>
            </w:r>
          </w:p>
        </w:tc>
        <w:tc>
          <w:tcPr>
            <w:tcW w:w="203" w:type="pct"/>
            <w:tcBorders>
              <w:top w:val="nil"/>
              <w:left w:val="nil"/>
              <w:bottom w:val="nil"/>
              <w:right w:val="nil"/>
            </w:tcBorders>
            <w:shd w:val="clear" w:color="auto" w:fill="auto"/>
            <w:noWrap/>
            <w:hideMark/>
          </w:tcPr>
          <w:p w14:paraId="4AF646D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6.0</w:t>
            </w:r>
          </w:p>
        </w:tc>
        <w:tc>
          <w:tcPr>
            <w:tcW w:w="253" w:type="pct"/>
            <w:tcBorders>
              <w:top w:val="nil"/>
              <w:left w:val="nil"/>
              <w:bottom w:val="nil"/>
              <w:right w:val="nil"/>
            </w:tcBorders>
            <w:shd w:val="clear" w:color="auto" w:fill="auto"/>
            <w:noWrap/>
            <w:hideMark/>
          </w:tcPr>
          <w:p w14:paraId="6509C06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42276F7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7DEBCA3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42.0</w:t>
            </w:r>
          </w:p>
        </w:tc>
        <w:tc>
          <w:tcPr>
            <w:tcW w:w="253" w:type="pct"/>
            <w:tcBorders>
              <w:top w:val="nil"/>
              <w:left w:val="nil"/>
              <w:bottom w:val="nil"/>
              <w:right w:val="nil"/>
            </w:tcBorders>
            <w:shd w:val="clear" w:color="auto" w:fill="auto"/>
            <w:noWrap/>
            <w:hideMark/>
          </w:tcPr>
          <w:p w14:paraId="59BABE8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5.0</w:t>
            </w:r>
          </w:p>
        </w:tc>
        <w:tc>
          <w:tcPr>
            <w:tcW w:w="202" w:type="pct"/>
            <w:tcBorders>
              <w:top w:val="nil"/>
              <w:left w:val="nil"/>
              <w:bottom w:val="nil"/>
              <w:right w:val="nil"/>
            </w:tcBorders>
            <w:shd w:val="clear" w:color="auto" w:fill="auto"/>
            <w:noWrap/>
            <w:hideMark/>
          </w:tcPr>
          <w:p w14:paraId="6C2D4E8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11.9</w:t>
            </w:r>
          </w:p>
        </w:tc>
        <w:tc>
          <w:tcPr>
            <w:tcW w:w="177" w:type="pct"/>
            <w:tcBorders>
              <w:top w:val="nil"/>
              <w:left w:val="nil"/>
              <w:bottom w:val="nil"/>
              <w:right w:val="nil"/>
            </w:tcBorders>
            <w:shd w:val="clear" w:color="auto" w:fill="auto"/>
            <w:noWrap/>
            <w:hideMark/>
          </w:tcPr>
          <w:p w14:paraId="212ACEC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28</w:t>
            </w:r>
          </w:p>
        </w:tc>
        <w:tc>
          <w:tcPr>
            <w:tcW w:w="684" w:type="pct"/>
            <w:tcBorders>
              <w:top w:val="nil"/>
              <w:left w:val="nil"/>
              <w:bottom w:val="nil"/>
              <w:right w:val="nil"/>
            </w:tcBorders>
            <w:shd w:val="clear" w:color="auto" w:fill="auto"/>
            <w:noWrap/>
            <w:hideMark/>
          </w:tcPr>
          <w:p w14:paraId="024AE56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BSA&lt;1.0 m³</w:t>
            </w:r>
          </w:p>
        </w:tc>
        <w:tc>
          <w:tcPr>
            <w:tcW w:w="137" w:type="pct"/>
            <w:tcBorders>
              <w:top w:val="nil"/>
              <w:left w:val="nil"/>
              <w:bottom w:val="nil"/>
              <w:right w:val="nil"/>
            </w:tcBorders>
            <w:shd w:val="clear" w:color="auto" w:fill="auto"/>
            <w:noWrap/>
            <w:hideMark/>
          </w:tcPr>
          <w:p w14:paraId="0E4EB29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7C25804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45B80514" w14:textId="0D816F40"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Washington et al. (1988) </w:t>
            </w:r>
            <w:sdt>
              <w:sdtPr>
                <w:rPr>
                  <w:rFonts w:eastAsia="Times New Roman" w:cs="Times New Roman"/>
                  <w:color w:val="000000"/>
                  <w:sz w:val="18"/>
                  <w:szCs w:val="18"/>
                  <w:lang w:val="sl-SI" w:eastAsia="sl-SI"/>
                </w:rPr>
                <w:tag w:val="MENDELEY_CITATION_v3_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"/>
                <w:id w:val="-545221450"/>
                <w:placeholder>
                  <w:docPart w:val="8D0422B1A19B4B9CBE3939C6F9A8E72A"/>
                </w:placeholder>
              </w:sdtPr>
              <w:sdtContent>
                <w:r w:rsidR="00482F98" w:rsidRPr="00482F98">
                  <w:rPr>
                    <w:rFonts w:eastAsia="Times New Roman" w:cs="Times New Roman"/>
                    <w:iCs/>
                    <w:color w:val="000000"/>
                    <w:sz w:val="18"/>
                    <w:szCs w:val="18"/>
                    <w:lang w:val="sl-SI" w:eastAsia="sl-SI"/>
                  </w:rPr>
                  <w:t>[88]</w:t>
                </w:r>
              </w:sdtContent>
            </w:sdt>
          </w:p>
        </w:tc>
      </w:tr>
      <w:tr w:rsidR="005E349E" w:rsidRPr="00D966BA" w14:paraId="46DD75C5" w14:textId="77777777" w:rsidTr="00B74CEA">
        <w:trPr>
          <w:trHeight w:val="345"/>
        </w:trPr>
        <w:tc>
          <w:tcPr>
            <w:tcW w:w="200" w:type="pct"/>
            <w:tcBorders>
              <w:top w:val="nil"/>
              <w:left w:val="nil"/>
              <w:bottom w:val="nil"/>
              <w:right w:val="nil"/>
            </w:tcBorders>
            <w:shd w:val="clear" w:color="auto" w:fill="auto"/>
            <w:noWrap/>
            <w:hideMark/>
          </w:tcPr>
          <w:p w14:paraId="20B9828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8.5</w:t>
            </w:r>
          </w:p>
        </w:tc>
        <w:tc>
          <w:tcPr>
            <w:tcW w:w="159" w:type="pct"/>
            <w:tcBorders>
              <w:top w:val="nil"/>
              <w:left w:val="nil"/>
              <w:bottom w:val="nil"/>
              <w:right w:val="nil"/>
            </w:tcBorders>
            <w:shd w:val="clear" w:color="auto" w:fill="auto"/>
            <w:noWrap/>
            <w:hideMark/>
          </w:tcPr>
          <w:p w14:paraId="07D0B29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0.8</w:t>
            </w:r>
          </w:p>
        </w:tc>
        <w:tc>
          <w:tcPr>
            <w:tcW w:w="299" w:type="pct"/>
            <w:tcBorders>
              <w:top w:val="nil"/>
              <w:left w:val="nil"/>
              <w:bottom w:val="nil"/>
              <w:right w:val="nil"/>
            </w:tcBorders>
            <w:shd w:val="clear" w:color="auto" w:fill="auto"/>
            <w:noWrap/>
            <w:hideMark/>
          </w:tcPr>
          <w:p w14:paraId="6C5FD38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7-9</w:t>
            </w:r>
          </w:p>
        </w:tc>
        <w:tc>
          <w:tcPr>
            <w:tcW w:w="202" w:type="pct"/>
            <w:tcBorders>
              <w:top w:val="nil"/>
              <w:left w:val="nil"/>
              <w:bottom w:val="nil"/>
              <w:right w:val="nil"/>
            </w:tcBorders>
            <w:shd w:val="clear" w:color="auto" w:fill="auto"/>
            <w:noWrap/>
            <w:hideMark/>
          </w:tcPr>
          <w:p w14:paraId="33437E6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30.3</w:t>
            </w:r>
          </w:p>
        </w:tc>
        <w:tc>
          <w:tcPr>
            <w:tcW w:w="203" w:type="pct"/>
            <w:tcBorders>
              <w:top w:val="nil"/>
              <w:left w:val="nil"/>
              <w:bottom w:val="nil"/>
              <w:right w:val="nil"/>
            </w:tcBorders>
            <w:shd w:val="clear" w:color="auto" w:fill="auto"/>
            <w:noWrap/>
            <w:hideMark/>
          </w:tcPr>
          <w:p w14:paraId="3F54CF1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w:t>
            </w:r>
          </w:p>
        </w:tc>
        <w:tc>
          <w:tcPr>
            <w:tcW w:w="202" w:type="pct"/>
            <w:tcBorders>
              <w:top w:val="nil"/>
              <w:left w:val="nil"/>
              <w:bottom w:val="nil"/>
              <w:right w:val="nil"/>
            </w:tcBorders>
            <w:shd w:val="clear" w:color="auto" w:fill="auto"/>
            <w:noWrap/>
            <w:hideMark/>
          </w:tcPr>
          <w:p w14:paraId="339A975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134</w:t>
            </w:r>
          </w:p>
        </w:tc>
        <w:tc>
          <w:tcPr>
            <w:tcW w:w="203" w:type="pct"/>
            <w:tcBorders>
              <w:top w:val="nil"/>
              <w:left w:val="nil"/>
              <w:bottom w:val="nil"/>
              <w:right w:val="nil"/>
            </w:tcBorders>
            <w:shd w:val="clear" w:color="auto" w:fill="auto"/>
            <w:noWrap/>
            <w:hideMark/>
          </w:tcPr>
          <w:p w14:paraId="4CAD2F4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53" w:type="pct"/>
            <w:tcBorders>
              <w:top w:val="nil"/>
              <w:left w:val="nil"/>
              <w:bottom w:val="nil"/>
              <w:right w:val="nil"/>
            </w:tcBorders>
            <w:shd w:val="clear" w:color="auto" w:fill="auto"/>
            <w:noWrap/>
            <w:hideMark/>
          </w:tcPr>
          <w:p w14:paraId="2AFBEA5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1D592DB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13BD53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53.5</w:t>
            </w:r>
          </w:p>
        </w:tc>
        <w:tc>
          <w:tcPr>
            <w:tcW w:w="253" w:type="pct"/>
            <w:tcBorders>
              <w:top w:val="nil"/>
              <w:left w:val="nil"/>
              <w:bottom w:val="nil"/>
              <w:right w:val="nil"/>
            </w:tcBorders>
            <w:shd w:val="clear" w:color="auto" w:fill="auto"/>
            <w:noWrap/>
            <w:hideMark/>
          </w:tcPr>
          <w:p w14:paraId="6F6EA17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6.5</w:t>
            </w:r>
          </w:p>
        </w:tc>
        <w:tc>
          <w:tcPr>
            <w:tcW w:w="202" w:type="pct"/>
            <w:tcBorders>
              <w:top w:val="nil"/>
              <w:left w:val="nil"/>
              <w:bottom w:val="nil"/>
              <w:right w:val="nil"/>
            </w:tcBorders>
            <w:shd w:val="clear" w:color="auto" w:fill="auto"/>
            <w:noWrap/>
            <w:hideMark/>
          </w:tcPr>
          <w:p w14:paraId="023595A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12.1</w:t>
            </w:r>
          </w:p>
        </w:tc>
        <w:tc>
          <w:tcPr>
            <w:tcW w:w="177" w:type="pct"/>
            <w:tcBorders>
              <w:top w:val="nil"/>
              <w:left w:val="nil"/>
              <w:bottom w:val="nil"/>
              <w:right w:val="nil"/>
            </w:tcBorders>
            <w:shd w:val="clear" w:color="auto" w:fill="auto"/>
            <w:noWrap/>
            <w:hideMark/>
          </w:tcPr>
          <w:p w14:paraId="5CBAB58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684" w:type="pct"/>
            <w:tcBorders>
              <w:top w:val="nil"/>
              <w:left w:val="nil"/>
              <w:bottom w:val="nil"/>
              <w:right w:val="nil"/>
            </w:tcBorders>
            <w:shd w:val="clear" w:color="auto" w:fill="auto"/>
            <w:noWrap/>
            <w:hideMark/>
          </w:tcPr>
          <w:p w14:paraId="01D2ED0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Physical Work Capacity test</w:t>
            </w:r>
          </w:p>
        </w:tc>
        <w:tc>
          <w:tcPr>
            <w:tcW w:w="137" w:type="pct"/>
            <w:tcBorders>
              <w:top w:val="nil"/>
              <w:left w:val="nil"/>
              <w:bottom w:val="nil"/>
              <w:right w:val="nil"/>
            </w:tcBorders>
            <w:shd w:val="clear" w:color="auto" w:fill="auto"/>
            <w:noWrap/>
            <w:hideMark/>
          </w:tcPr>
          <w:p w14:paraId="13DC5FD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8549D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3137DB1B" w14:textId="2DD7968C"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Wilmore &amp; Sigerseth (1967) </w:t>
            </w:r>
            <w:sdt>
              <w:sdtPr>
                <w:rPr>
                  <w:rFonts w:eastAsia="Times New Roman" w:cs="Times New Roman"/>
                  <w:color w:val="000000"/>
                  <w:sz w:val="18"/>
                  <w:szCs w:val="18"/>
                  <w:lang w:val="sl-SI" w:eastAsia="sl-SI"/>
                </w:rPr>
                <w:tag w:val="MENDELEY_CITATION_v3_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"/>
                <w:id w:val="536701211"/>
                <w:placeholder>
                  <w:docPart w:val="8D0422B1A19B4B9CBE3939C6F9A8E72A"/>
                </w:placeholder>
              </w:sdtPr>
              <w:sdtContent>
                <w:r w:rsidR="00482F98" w:rsidRPr="00482F98">
                  <w:rPr>
                    <w:rFonts w:eastAsia="Times New Roman" w:cs="Times New Roman"/>
                    <w:color w:val="000000"/>
                    <w:sz w:val="18"/>
                    <w:szCs w:val="18"/>
                    <w:lang w:val="sl-SI" w:eastAsia="sl-SI"/>
                  </w:rPr>
                  <w:t>[89]</w:t>
                </w:r>
              </w:sdtContent>
            </w:sdt>
          </w:p>
        </w:tc>
      </w:tr>
      <w:tr w:rsidR="005E349E" w:rsidRPr="00D966BA" w14:paraId="33EB6B0F" w14:textId="77777777" w:rsidTr="00B74CEA">
        <w:trPr>
          <w:trHeight w:val="285"/>
        </w:trPr>
        <w:tc>
          <w:tcPr>
            <w:tcW w:w="200" w:type="pct"/>
            <w:tcBorders>
              <w:top w:val="nil"/>
              <w:left w:val="nil"/>
              <w:bottom w:val="nil"/>
              <w:right w:val="nil"/>
            </w:tcBorders>
            <w:shd w:val="clear" w:color="auto" w:fill="auto"/>
            <w:noWrap/>
            <w:hideMark/>
          </w:tcPr>
          <w:p w14:paraId="38FBF40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8.8</w:t>
            </w:r>
          </w:p>
        </w:tc>
        <w:tc>
          <w:tcPr>
            <w:tcW w:w="159" w:type="pct"/>
            <w:tcBorders>
              <w:top w:val="nil"/>
              <w:left w:val="nil"/>
              <w:bottom w:val="nil"/>
              <w:right w:val="nil"/>
            </w:tcBorders>
            <w:shd w:val="clear" w:color="auto" w:fill="auto"/>
            <w:noWrap/>
            <w:hideMark/>
          </w:tcPr>
          <w:p w14:paraId="34CDE59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0.7</w:t>
            </w:r>
          </w:p>
        </w:tc>
        <w:tc>
          <w:tcPr>
            <w:tcW w:w="299" w:type="pct"/>
            <w:tcBorders>
              <w:top w:val="nil"/>
              <w:left w:val="nil"/>
              <w:bottom w:val="nil"/>
              <w:right w:val="nil"/>
            </w:tcBorders>
            <w:shd w:val="clear" w:color="auto" w:fill="auto"/>
            <w:noWrap/>
            <w:hideMark/>
          </w:tcPr>
          <w:p w14:paraId="59ECE5E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7-9</w:t>
            </w:r>
          </w:p>
        </w:tc>
        <w:tc>
          <w:tcPr>
            <w:tcW w:w="202" w:type="pct"/>
            <w:tcBorders>
              <w:top w:val="nil"/>
              <w:left w:val="nil"/>
              <w:bottom w:val="nil"/>
              <w:right w:val="nil"/>
            </w:tcBorders>
            <w:shd w:val="clear" w:color="auto" w:fill="auto"/>
            <w:noWrap/>
            <w:hideMark/>
          </w:tcPr>
          <w:p w14:paraId="703BF2C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28.5</w:t>
            </w:r>
          </w:p>
        </w:tc>
        <w:tc>
          <w:tcPr>
            <w:tcW w:w="203" w:type="pct"/>
            <w:tcBorders>
              <w:top w:val="nil"/>
              <w:left w:val="nil"/>
              <w:bottom w:val="nil"/>
              <w:right w:val="nil"/>
            </w:tcBorders>
            <w:shd w:val="clear" w:color="auto" w:fill="auto"/>
            <w:noWrap/>
            <w:hideMark/>
          </w:tcPr>
          <w:p w14:paraId="46DCC64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4.8</w:t>
            </w:r>
          </w:p>
        </w:tc>
        <w:tc>
          <w:tcPr>
            <w:tcW w:w="202" w:type="pct"/>
            <w:tcBorders>
              <w:top w:val="nil"/>
              <w:left w:val="nil"/>
              <w:bottom w:val="nil"/>
              <w:right w:val="nil"/>
            </w:tcBorders>
            <w:shd w:val="clear" w:color="auto" w:fill="auto"/>
            <w:noWrap/>
            <w:hideMark/>
          </w:tcPr>
          <w:p w14:paraId="1EAF8ED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133</w:t>
            </w:r>
          </w:p>
        </w:tc>
        <w:tc>
          <w:tcPr>
            <w:tcW w:w="203" w:type="pct"/>
            <w:tcBorders>
              <w:top w:val="nil"/>
              <w:left w:val="nil"/>
              <w:bottom w:val="nil"/>
              <w:right w:val="nil"/>
            </w:tcBorders>
            <w:shd w:val="clear" w:color="auto" w:fill="auto"/>
            <w:noWrap/>
            <w:hideMark/>
          </w:tcPr>
          <w:p w14:paraId="5007FAB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6.3</w:t>
            </w:r>
          </w:p>
        </w:tc>
        <w:tc>
          <w:tcPr>
            <w:tcW w:w="253" w:type="pct"/>
            <w:tcBorders>
              <w:top w:val="nil"/>
              <w:left w:val="nil"/>
              <w:bottom w:val="nil"/>
              <w:right w:val="nil"/>
            </w:tcBorders>
            <w:shd w:val="clear" w:color="auto" w:fill="auto"/>
            <w:noWrap/>
            <w:hideMark/>
          </w:tcPr>
          <w:p w14:paraId="5D2B11A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16.2</w:t>
            </w:r>
          </w:p>
        </w:tc>
        <w:tc>
          <w:tcPr>
            <w:tcW w:w="254" w:type="pct"/>
            <w:tcBorders>
              <w:top w:val="nil"/>
              <w:left w:val="nil"/>
              <w:bottom w:val="nil"/>
              <w:right w:val="nil"/>
            </w:tcBorders>
            <w:shd w:val="clear" w:color="auto" w:fill="auto"/>
            <w:noWrap/>
            <w:hideMark/>
          </w:tcPr>
          <w:p w14:paraId="5852251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252" w:type="pct"/>
            <w:tcBorders>
              <w:top w:val="nil"/>
              <w:left w:val="nil"/>
              <w:bottom w:val="nil"/>
              <w:right w:val="nil"/>
            </w:tcBorders>
            <w:shd w:val="clear" w:color="auto" w:fill="auto"/>
            <w:noWrap/>
            <w:hideMark/>
          </w:tcPr>
          <w:p w14:paraId="6264C36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47.0</w:t>
            </w:r>
          </w:p>
        </w:tc>
        <w:tc>
          <w:tcPr>
            <w:tcW w:w="253" w:type="pct"/>
            <w:tcBorders>
              <w:top w:val="nil"/>
              <w:left w:val="nil"/>
              <w:bottom w:val="nil"/>
              <w:right w:val="nil"/>
            </w:tcBorders>
            <w:shd w:val="clear" w:color="auto" w:fill="auto"/>
            <w:noWrap/>
            <w:hideMark/>
          </w:tcPr>
          <w:p w14:paraId="4EA868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5.5</w:t>
            </w:r>
          </w:p>
        </w:tc>
        <w:tc>
          <w:tcPr>
            <w:tcW w:w="202" w:type="pct"/>
            <w:tcBorders>
              <w:top w:val="nil"/>
              <w:left w:val="nil"/>
              <w:bottom w:val="nil"/>
              <w:right w:val="nil"/>
            </w:tcBorders>
            <w:shd w:val="clear" w:color="auto" w:fill="auto"/>
            <w:noWrap/>
            <w:hideMark/>
          </w:tcPr>
          <w:p w14:paraId="2DAAF3A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11.7</w:t>
            </w:r>
          </w:p>
        </w:tc>
        <w:tc>
          <w:tcPr>
            <w:tcW w:w="177" w:type="pct"/>
            <w:tcBorders>
              <w:top w:val="nil"/>
              <w:left w:val="nil"/>
              <w:bottom w:val="nil"/>
              <w:right w:val="nil"/>
            </w:tcBorders>
            <w:shd w:val="clear" w:color="auto" w:fill="auto"/>
            <w:noWrap/>
            <w:hideMark/>
          </w:tcPr>
          <w:p w14:paraId="1252798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w:t>
            </w:r>
          </w:p>
        </w:tc>
        <w:tc>
          <w:tcPr>
            <w:tcW w:w="684" w:type="pct"/>
            <w:tcBorders>
              <w:top w:val="nil"/>
              <w:left w:val="nil"/>
              <w:bottom w:val="nil"/>
              <w:right w:val="nil"/>
            </w:tcBorders>
            <w:shd w:val="clear" w:color="auto" w:fill="auto"/>
            <w:noWrap/>
            <w:hideMark/>
          </w:tcPr>
          <w:p w14:paraId="010E0A4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Cycle ergometer v. treadmill study</w:t>
            </w:r>
          </w:p>
        </w:tc>
        <w:tc>
          <w:tcPr>
            <w:tcW w:w="137" w:type="pct"/>
            <w:tcBorders>
              <w:top w:val="nil"/>
              <w:left w:val="nil"/>
              <w:bottom w:val="nil"/>
              <w:right w:val="nil"/>
            </w:tcBorders>
            <w:shd w:val="clear" w:color="auto" w:fill="auto"/>
            <w:noWrap/>
            <w:hideMark/>
          </w:tcPr>
          <w:p w14:paraId="12AD7A3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24369F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5E851E61" w14:textId="5CFD7F36"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Turley &amp; Wilmore (1997) </w:t>
            </w:r>
            <w:sdt>
              <w:sdtPr>
                <w:rPr>
                  <w:rFonts w:eastAsia="Times New Roman" w:cs="Times New Roman"/>
                  <w:color w:val="000000"/>
                  <w:sz w:val="18"/>
                  <w:szCs w:val="18"/>
                  <w:lang w:val="sl-SI" w:eastAsia="sl-SI"/>
                </w:rPr>
                <w:tag w:val="MENDELEY_CITATION_v3_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"/>
                <w:id w:val="-312335225"/>
                <w:placeholder>
                  <w:docPart w:val="8D0422B1A19B4B9CBE3939C6F9A8E72A"/>
                </w:placeholder>
              </w:sdtPr>
              <w:sdtContent>
                <w:r w:rsidR="00482F98" w:rsidRPr="00482F98">
                  <w:rPr>
                    <w:rFonts w:eastAsia="Times New Roman" w:cs="Times New Roman"/>
                    <w:iCs/>
                    <w:color w:val="000000"/>
                    <w:sz w:val="18"/>
                    <w:szCs w:val="18"/>
                    <w:lang w:val="sl-SI" w:eastAsia="sl-SI"/>
                  </w:rPr>
                  <w:t>[30]</w:t>
                </w:r>
              </w:sdtContent>
            </w:sdt>
          </w:p>
        </w:tc>
      </w:tr>
      <w:tr w:rsidR="005E349E" w:rsidRPr="00D966BA" w14:paraId="4A984791" w14:textId="77777777" w:rsidTr="00B74CEA">
        <w:trPr>
          <w:trHeight w:val="285"/>
        </w:trPr>
        <w:tc>
          <w:tcPr>
            <w:tcW w:w="200" w:type="pct"/>
            <w:tcBorders>
              <w:top w:val="nil"/>
              <w:left w:val="nil"/>
              <w:bottom w:val="nil"/>
              <w:right w:val="nil"/>
            </w:tcBorders>
            <w:shd w:val="clear" w:color="auto" w:fill="auto"/>
            <w:noWrap/>
            <w:hideMark/>
          </w:tcPr>
          <w:p w14:paraId="6976EB5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8.8</w:t>
            </w:r>
          </w:p>
        </w:tc>
        <w:tc>
          <w:tcPr>
            <w:tcW w:w="159" w:type="pct"/>
            <w:tcBorders>
              <w:top w:val="nil"/>
              <w:left w:val="nil"/>
              <w:bottom w:val="nil"/>
              <w:right w:val="nil"/>
            </w:tcBorders>
            <w:shd w:val="clear" w:color="auto" w:fill="auto"/>
            <w:noWrap/>
            <w:hideMark/>
          </w:tcPr>
          <w:p w14:paraId="122EB6E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0.8</w:t>
            </w:r>
          </w:p>
        </w:tc>
        <w:tc>
          <w:tcPr>
            <w:tcW w:w="299" w:type="pct"/>
            <w:tcBorders>
              <w:top w:val="nil"/>
              <w:left w:val="nil"/>
              <w:bottom w:val="nil"/>
              <w:right w:val="nil"/>
            </w:tcBorders>
            <w:shd w:val="clear" w:color="auto" w:fill="auto"/>
            <w:noWrap/>
            <w:hideMark/>
          </w:tcPr>
          <w:p w14:paraId="252C91E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7-9</w:t>
            </w:r>
          </w:p>
        </w:tc>
        <w:tc>
          <w:tcPr>
            <w:tcW w:w="202" w:type="pct"/>
            <w:tcBorders>
              <w:top w:val="nil"/>
              <w:left w:val="nil"/>
              <w:bottom w:val="nil"/>
              <w:right w:val="nil"/>
            </w:tcBorders>
            <w:shd w:val="clear" w:color="auto" w:fill="auto"/>
            <w:noWrap/>
            <w:hideMark/>
          </w:tcPr>
          <w:p w14:paraId="39E5B1F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31.3</w:t>
            </w:r>
          </w:p>
        </w:tc>
        <w:tc>
          <w:tcPr>
            <w:tcW w:w="203" w:type="pct"/>
            <w:tcBorders>
              <w:top w:val="nil"/>
              <w:left w:val="nil"/>
              <w:bottom w:val="nil"/>
              <w:right w:val="nil"/>
            </w:tcBorders>
            <w:shd w:val="clear" w:color="auto" w:fill="auto"/>
            <w:noWrap/>
            <w:hideMark/>
          </w:tcPr>
          <w:p w14:paraId="3BE93E4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6.8</w:t>
            </w:r>
          </w:p>
        </w:tc>
        <w:tc>
          <w:tcPr>
            <w:tcW w:w="202" w:type="pct"/>
            <w:tcBorders>
              <w:top w:val="nil"/>
              <w:left w:val="nil"/>
              <w:bottom w:val="nil"/>
              <w:right w:val="nil"/>
            </w:tcBorders>
            <w:shd w:val="clear" w:color="auto" w:fill="auto"/>
            <w:noWrap/>
            <w:hideMark/>
          </w:tcPr>
          <w:p w14:paraId="7E06F2B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134</w:t>
            </w:r>
          </w:p>
        </w:tc>
        <w:tc>
          <w:tcPr>
            <w:tcW w:w="203" w:type="pct"/>
            <w:tcBorders>
              <w:top w:val="nil"/>
              <w:left w:val="nil"/>
              <w:bottom w:val="nil"/>
              <w:right w:val="nil"/>
            </w:tcBorders>
            <w:shd w:val="clear" w:color="auto" w:fill="auto"/>
            <w:noWrap/>
            <w:hideMark/>
          </w:tcPr>
          <w:p w14:paraId="6B998CC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6.8</w:t>
            </w:r>
          </w:p>
        </w:tc>
        <w:tc>
          <w:tcPr>
            <w:tcW w:w="253" w:type="pct"/>
            <w:tcBorders>
              <w:top w:val="nil"/>
              <w:left w:val="nil"/>
              <w:bottom w:val="nil"/>
              <w:right w:val="nil"/>
            </w:tcBorders>
            <w:shd w:val="clear" w:color="auto" w:fill="auto"/>
            <w:noWrap/>
            <w:hideMark/>
          </w:tcPr>
          <w:p w14:paraId="7CB985C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17.4</w:t>
            </w:r>
          </w:p>
        </w:tc>
        <w:tc>
          <w:tcPr>
            <w:tcW w:w="254" w:type="pct"/>
            <w:tcBorders>
              <w:top w:val="nil"/>
              <w:left w:val="nil"/>
              <w:bottom w:val="nil"/>
              <w:right w:val="nil"/>
            </w:tcBorders>
            <w:shd w:val="clear" w:color="auto" w:fill="auto"/>
            <w:noWrap/>
            <w:hideMark/>
          </w:tcPr>
          <w:p w14:paraId="744E100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w:t>
            </w:r>
          </w:p>
        </w:tc>
        <w:tc>
          <w:tcPr>
            <w:tcW w:w="252" w:type="pct"/>
            <w:tcBorders>
              <w:top w:val="nil"/>
              <w:left w:val="nil"/>
              <w:bottom w:val="nil"/>
              <w:right w:val="nil"/>
            </w:tcBorders>
            <w:shd w:val="clear" w:color="auto" w:fill="auto"/>
            <w:noWrap/>
            <w:hideMark/>
          </w:tcPr>
          <w:p w14:paraId="71C9328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44.2</w:t>
            </w:r>
          </w:p>
        </w:tc>
        <w:tc>
          <w:tcPr>
            <w:tcW w:w="253" w:type="pct"/>
            <w:tcBorders>
              <w:top w:val="nil"/>
              <w:left w:val="nil"/>
              <w:bottom w:val="nil"/>
              <w:right w:val="nil"/>
            </w:tcBorders>
            <w:shd w:val="clear" w:color="auto" w:fill="auto"/>
            <w:noWrap/>
            <w:hideMark/>
          </w:tcPr>
          <w:p w14:paraId="4EA382F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5.4</w:t>
            </w:r>
          </w:p>
        </w:tc>
        <w:tc>
          <w:tcPr>
            <w:tcW w:w="202" w:type="pct"/>
            <w:tcBorders>
              <w:top w:val="nil"/>
              <w:left w:val="nil"/>
              <w:bottom w:val="nil"/>
              <w:right w:val="nil"/>
            </w:tcBorders>
            <w:shd w:val="clear" w:color="auto" w:fill="auto"/>
            <w:noWrap/>
            <w:hideMark/>
          </w:tcPr>
          <w:p w14:paraId="71E3FA3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12.2</w:t>
            </w:r>
          </w:p>
        </w:tc>
        <w:tc>
          <w:tcPr>
            <w:tcW w:w="177" w:type="pct"/>
            <w:tcBorders>
              <w:top w:val="nil"/>
              <w:left w:val="nil"/>
              <w:bottom w:val="nil"/>
              <w:right w:val="nil"/>
            </w:tcBorders>
            <w:shd w:val="clear" w:color="auto" w:fill="auto"/>
            <w:noWrap/>
            <w:hideMark/>
          </w:tcPr>
          <w:p w14:paraId="520240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23</w:t>
            </w:r>
          </w:p>
        </w:tc>
        <w:tc>
          <w:tcPr>
            <w:tcW w:w="684" w:type="pct"/>
            <w:tcBorders>
              <w:top w:val="nil"/>
              <w:left w:val="nil"/>
              <w:bottom w:val="nil"/>
              <w:right w:val="nil"/>
            </w:tcBorders>
            <w:shd w:val="clear" w:color="auto" w:fill="auto"/>
            <w:noWrap/>
            <w:hideMark/>
          </w:tcPr>
          <w:p w14:paraId="3B6DB38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Field test reliability evaluation</w:t>
            </w:r>
          </w:p>
        </w:tc>
        <w:tc>
          <w:tcPr>
            <w:tcW w:w="137" w:type="pct"/>
            <w:tcBorders>
              <w:top w:val="nil"/>
              <w:left w:val="nil"/>
              <w:bottom w:val="nil"/>
              <w:right w:val="nil"/>
            </w:tcBorders>
            <w:shd w:val="clear" w:color="auto" w:fill="auto"/>
            <w:noWrap/>
            <w:hideMark/>
          </w:tcPr>
          <w:p w14:paraId="7A8CB1B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28A560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10132C54" w14:textId="65CF579E"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Turley et al. (1995) </w:t>
            </w:r>
            <w:sdt>
              <w:sdtPr>
                <w:rPr>
                  <w:rFonts w:eastAsia="Times New Roman" w:cs="Times New Roman"/>
                  <w:color w:val="000000"/>
                  <w:sz w:val="18"/>
                  <w:szCs w:val="18"/>
                  <w:lang w:val="sl-SI" w:eastAsia="sl-SI"/>
                </w:rPr>
                <w:tag w:val="MENDELEY_CITATION_v3_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"/>
                <w:id w:val="-1230533040"/>
                <w:placeholder>
                  <w:docPart w:val="8D0422B1A19B4B9CBE3939C6F9A8E72A"/>
                </w:placeholder>
              </w:sdtPr>
              <w:sdtContent>
                <w:r w:rsidR="00482F98" w:rsidRPr="00482F98">
                  <w:rPr>
                    <w:rFonts w:eastAsia="Times New Roman" w:cs="Times New Roman"/>
                    <w:color w:val="000000"/>
                    <w:sz w:val="18"/>
                    <w:szCs w:val="18"/>
                    <w:lang w:val="sl-SI" w:eastAsia="sl-SI"/>
                  </w:rPr>
                  <w:t>[4]</w:t>
                </w:r>
              </w:sdtContent>
            </w:sdt>
          </w:p>
        </w:tc>
      </w:tr>
      <w:tr w:rsidR="005E349E" w:rsidRPr="00D966BA" w14:paraId="0C06F0EC" w14:textId="77777777" w:rsidTr="00B74CEA">
        <w:trPr>
          <w:trHeight w:val="345"/>
        </w:trPr>
        <w:tc>
          <w:tcPr>
            <w:tcW w:w="200" w:type="pct"/>
            <w:tcBorders>
              <w:top w:val="nil"/>
              <w:left w:val="nil"/>
              <w:bottom w:val="nil"/>
              <w:right w:val="nil"/>
            </w:tcBorders>
            <w:shd w:val="clear" w:color="auto" w:fill="auto"/>
            <w:noWrap/>
            <w:hideMark/>
          </w:tcPr>
          <w:p w14:paraId="4EFE673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159" w:type="pct"/>
            <w:tcBorders>
              <w:top w:val="nil"/>
              <w:left w:val="nil"/>
              <w:bottom w:val="nil"/>
              <w:right w:val="nil"/>
            </w:tcBorders>
            <w:shd w:val="clear" w:color="auto" w:fill="auto"/>
            <w:noWrap/>
            <w:hideMark/>
          </w:tcPr>
          <w:p w14:paraId="10CB2F4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DE29A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202" w:type="pct"/>
            <w:tcBorders>
              <w:top w:val="nil"/>
              <w:left w:val="nil"/>
              <w:bottom w:val="nil"/>
              <w:right w:val="nil"/>
            </w:tcBorders>
            <w:shd w:val="clear" w:color="auto" w:fill="auto"/>
            <w:noWrap/>
            <w:hideMark/>
          </w:tcPr>
          <w:p w14:paraId="59447E1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37.4</w:t>
            </w:r>
          </w:p>
        </w:tc>
        <w:tc>
          <w:tcPr>
            <w:tcW w:w="203" w:type="pct"/>
            <w:tcBorders>
              <w:top w:val="nil"/>
              <w:left w:val="nil"/>
              <w:bottom w:val="nil"/>
              <w:right w:val="nil"/>
            </w:tcBorders>
            <w:shd w:val="clear" w:color="auto" w:fill="auto"/>
            <w:noWrap/>
            <w:hideMark/>
          </w:tcPr>
          <w:p w14:paraId="33A50C7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10.4</w:t>
            </w:r>
          </w:p>
        </w:tc>
        <w:tc>
          <w:tcPr>
            <w:tcW w:w="202" w:type="pct"/>
            <w:tcBorders>
              <w:top w:val="nil"/>
              <w:left w:val="nil"/>
              <w:bottom w:val="nil"/>
              <w:right w:val="nil"/>
            </w:tcBorders>
            <w:shd w:val="clear" w:color="auto" w:fill="auto"/>
            <w:noWrap/>
            <w:hideMark/>
          </w:tcPr>
          <w:p w14:paraId="5DDC3D9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203" w:type="pct"/>
            <w:tcBorders>
              <w:top w:val="nil"/>
              <w:left w:val="nil"/>
              <w:bottom w:val="nil"/>
              <w:right w:val="nil"/>
            </w:tcBorders>
            <w:shd w:val="clear" w:color="auto" w:fill="auto"/>
            <w:noWrap/>
            <w:hideMark/>
          </w:tcPr>
          <w:p w14:paraId="6532EC0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53" w:type="pct"/>
            <w:tcBorders>
              <w:top w:val="nil"/>
              <w:left w:val="nil"/>
              <w:bottom w:val="nil"/>
              <w:right w:val="nil"/>
            </w:tcBorders>
            <w:shd w:val="clear" w:color="auto" w:fill="auto"/>
            <w:noWrap/>
            <w:hideMark/>
          </w:tcPr>
          <w:p w14:paraId="6D96525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19.1</w:t>
            </w:r>
          </w:p>
        </w:tc>
        <w:tc>
          <w:tcPr>
            <w:tcW w:w="254" w:type="pct"/>
            <w:tcBorders>
              <w:top w:val="nil"/>
              <w:left w:val="nil"/>
              <w:bottom w:val="nil"/>
              <w:right w:val="nil"/>
            </w:tcBorders>
            <w:shd w:val="clear" w:color="auto" w:fill="auto"/>
            <w:noWrap/>
            <w:hideMark/>
          </w:tcPr>
          <w:p w14:paraId="3AE0AB9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w:t>
            </w:r>
          </w:p>
        </w:tc>
        <w:tc>
          <w:tcPr>
            <w:tcW w:w="252" w:type="pct"/>
            <w:tcBorders>
              <w:top w:val="nil"/>
              <w:left w:val="nil"/>
              <w:bottom w:val="nil"/>
              <w:right w:val="nil"/>
            </w:tcBorders>
            <w:shd w:val="clear" w:color="auto" w:fill="auto"/>
            <w:noWrap/>
            <w:hideMark/>
          </w:tcPr>
          <w:p w14:paraId="58249D3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39.0</w:t>
            </w:r>
          </w:p>
        </w:tc>
        <w:tc>
          <w:tcPr>
            <w:tcW w:w="253" w:type="pct"/>
            <w:tcBorders>
              <w:top w:val="nil"/>
              <w:left w:val="nil"/>
              <w:bottom w:val="nil"/>
              <w:right w:val="nil"/>
            </w:tcBorders>
            <w:shd w:val="clear" w:color="auto" w:fill="auto"/>
            <w:noWrap/>
            <w:hideMark/>
          </w:tcPr>
          <w:p w14:paraId="0FB1535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9.0</w:t>
            </w:r>
          </w:p>
        </w:tc>
        <w:tc>
          <w:tcPr>
            <w:tcW w:w="202" w:type="pct"/>
            <w:tcBorders>
              <w:top w:val="nil"/>
              <w:left w:val="nil"/>
              <w:bottom w:val="nil"/>
              <w:right w:val="nil"/>
            </w:tcBorders>
            <w:shd w:val="clear" w:color="auto" w:fill="auto"/>
            <w:noWrap/>
            <w:hideMark/>
          </w:tcPr>
          <w:p w14:paraId="20D778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23.1</w:t>
            </w:r>
          </w:p>
        </w:tc>
        <w:tc>
          <w:tcPr>
            <w:tcW w:w="177" w:type="pct"/>
            <w:tcBorders>
              <w:top w:val="nil"/>
              <w:left w:val="nil"/>
              <w:bottom w:val="nil"/>
              <w:right w:val="nil"/>
            </w:tcBorders>
            <w:shd w:val="clear" w:color="auto" w:fill="auto"/>
            <w:noWrap/>
            <w:hideMark/>
          </w:tcPr>
          <w:p w14:paraId="05458A77"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84" w:type="pct"/>
            <w:tcBorders>
              <w:top w:val="nil"/>
              <w:left w:val="nil"/>
              <w:bottom w:val="nil"/>
              <w:right w:val="nil"/>
            </w:tcBorders>
            <w:shd w:val="clear" w:color="auto" w:fill="auto"/>
            <w:noWrap/>
            <w:hideMark/>
          </w:tcPr>
          <w:p w14:paraId="57DD9D3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r>
              <w:rPr>
                <w:rFonts w:eastAsia="Times New Roman" w:cs="Times New Roman"/>
                <w:color w:val="000000"/>
                <w:sz w:val="18"/>
                <w:szCs w:val="18"/>
                <w:lang w:val="sl-SI" w:eastAsia="sl-SI"/>
              </w:rPr>
              <w:t xml:space="preserve"> y</w:t>
            </w:r>
            <w:r w:rsidRPr="00D966BA">
              <w:rPr>
                <w:rFonts w:eastAsia="Times New Roman" w:cs="Times New Roman"/>
                <w:color w:val="000000"/>
                <w:sz w:val="18"/>
                <w:szCs w:val="18"/>
                <w:lang w:val="sl-SI" w:eastAsia="sl-SI"/>
              </w:rPr>
              <w:t xml:space="preserve"> longitudinal study; African-American </w:t>
            </w:r>
          </w:p>
        </w:tc>
        <w:tc>
          <w:tcPr>
            <w:tcW w:w="137" w:type="pct"/>
            <w:tcBorders>
              <w:top w:val="nil"/>
              <w:left w:val="nil"/>
              <w:bottom w:val="nil"/>
              <w:right w:val="nil"/>
            </w:tcBorders>
            <w:shd w:val="clear" w:color="auto" w:fill="auto"/>
            <w:noWrap/>
            <w:hideMark/>
          </w:tcPr>
          <w:p w14:paraId="6BE54AB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566FC1A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186594B7" w14:textId="5F4DEC0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McMurray et al. (2001) </w:t>
            </w:r>
            <w:sdt>
              <w:sdtPr>
                <w:rPr>
                  <w:rFonts w:eastAsia="Times New Roman" w:cs="Times New Roman"/>
                  <w:color w:val="000000"/>
                  <w:sz w:val="18"/>
                  <w:szCs w:val="18"/>
                  <w:lang w:val="sl-SI" w:eastAsia="sl-SI"/>
                </w:rPr>
                <w:tag w:val="MENDELEY_CITATION_v3_eyJjaXRhdGlvbklEIjoiTUVOREVMRVlfQ0lUQVRJT05fNDk4YWQ3MDctZmQzMi00NGMzLWJmMjUtMDNhZTUwNTJjZTQ0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
                <w:id w:val="1020975685"/>
                <w:placeholder>
                  <w:docPart w:val="F5B0582606FE4A87A805A33EDDC0022E"/>
                </w:placeholder>
              </w:sdtPr>
              <w:sdtContent>
                <w:r w:rsidR="00482F98" w:rsidRPr="00482F98">
                  <w:rPr>
                    <w:rFonts w:eastAsia="Times New Roman" w:cs="Times New Roman"/>
                    <w:iCs/>
                    <w:color w:val="000000"/>
                    <w:sz w:val="18"/>
                    <w:szCs w:val="18"/>
                    <w:lang w:val="sl-SI" w:eastAsia="sl-SI"/>
                  </w:rPr>
                  <w:t>[87]</w:t>
                </w:r>
              </w:sdtContent>
            </w:sdt>
          </w:p>
        </w:tc>
      </w:tr>
      <w:tr w:rsidR="005E349E" w:rsidRPr="00D966BA" w14:paraId="6C8D05F4" w14:textId="77777777" w:rsidTr="00B74CEA">
        <w:trPr>
          <w:trHeight w:val="345"/>
        </w:trPr>
        <w:tc>
          <w:tcPr>
            <w:tcW w:w="200" w:type="pct"/>
            <w:tcBorders>
              <w:top w:val="nil"/>
              <w:left w:val="nil"/>
              <w:bottom w:val="nil"/>
              <w:right w:val="nil"/>
            </w:tcBorders>
            <w:shd w:val="clear" w:color="auto" w:fill="auto"/>
            <w:noWrap/>
            <w:hideMark/>
          </w:tcPr>
          <w:p w14:paraId="0155494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159" w:type="pct"/>
            <w:tcBorders>
              <w:top w:val="nil"/>
              <w:left w:val="nil"/>
              <w:bottom w:val="nil"/>
              <w:right w:val="nil"/>
            </w:tcBorders>
            <w:shd w:val="clear" w:color="auto" w:fill="auto"/>
            <w:noWrap/>
            <w:hideMark/>
          </w:tcPr>
          <w:p w14:paraId="3FE9F85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DE84A7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202" w:type="pct"/>
            <w:tcBorders>
              <w:top w:val="nil"/>
              <w:left w:val="nil"/>
              <w:bottom w:val="nil"/>
              <w:right w:val="nil"/>
            </w:tcBorders>
            <w:shd w:val="clear" w:color="auto" w:fill="auto"/>
            <w:noWrap/>
            <w:hideMark/>
          </w:tcPr>
          <w:p w14:paraId="237D93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34.8</w:t>
            </w:r>
          </w:p>
        </w:tc>
        <w:tc>
          <w:tcPr>
            <w:tcW w:w="203" w:type="pct"/>
            <w:tcBorders>
              <w:top w:val="nil"/>
              <w:left w:val="nil"/>
              <w:bottom w:val="nil"/>
              <w:right w:val="nil"/>
            </w:tcBorders>
            <w:shd w:val="clear" w:color="auto" w:fill="auto"/>
            <w:noWrap/>
            <w:hideMark/>
          </w:tcPr>
          <w:p w14:paraId="237DEDD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8.9</w:t>
            </w:r>
          </w:p>
        </w:tc>
        <w:tc>
          <w:tcPr>
            <w:tcW w:w="202" w:type="pct"/>
            <w:tcBorders>
              <w:top w:val="nil"/>
              <w:left w:val="nil"/>
              <w:bottom w:val="nil"/>
              <w:right w:val="nil"/>
            </w:tcBorders>
            <w:shd w:val="clear" w:color="auto" w:fill="auto"/>
            <w:noWrap/>
            <w:hideMark/>
          </w:tcPr>
          <w:p w14:paraId="311A7F2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137</w:t>
            </w:r>
          </w:p>
        </w:tc>
        <w:tc>
          <w:tcPr>
            <w:tcW w:w="203" w:type="pct"/>
            <w:tcBorders>
              <w:top w:val="nil"/>
              <w:left w:val="nil"/>
              <w:bottom w:val="nil"/>
              <w:right w:val="nil"/>
            </w:tcBorders>
            <w:shd w:val="clear" w:color="auto" w:fill="auto"/>
            <w:noWrap/>
            <w:hideMark/>
          </w:tcPr>
          <w:p w14:paraId="608D463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6.0</w:t>
            </w:r>
          </w:p>
        </w:tc>
        <w:tc>
          <w:tcPr>
            <w:tcW w:w="253" w:type="pct"/>
            <w:tcBorders>
              <w:top w:val="nil"/>
              <w:left w:val="nil"/>
              <w:bottom w:val="nil"/>
              <w:right w:val="nil"/>
            </w:tcBorders>
            <w:shd w:val="clear" w:color="auto" w:fill="auto"/>
            <w:noWrap/>
            <w:hideMark/>
          </w:tcPr>
          <w:p w14:paraId="26CBDBF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18.5</w:t>
            </w:r>
          </w:p>
        </w:tc>
        <w:tc>
          <w:tcPr>
            <w:tcW w:w="254" w:type="pct"/>
            <w:tcBorders>
              <w:top w:val="nil"/>
              <w:left w:val="nil"/>
              <w:bottom w:val="nil"/>
              <w:right w:val="nil"/>
            </w:tcBorders>
            <w:shd w:val="clear" w:color="auto" w:fill="auto"/>
            <w:noWrap/>
            <w:hideMark/>
          </w:tcPr>
          <w:p w14:paraId="75C3463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w:t>
            </w:r>
          </w:p>
        </w:tc>
        <w:tc>
          <w:tcPr>
            <w:tcW w:w="252" w:type="pct"/>
            <w:tcBorders>
              <w:top w:val="nil"/>
              <w:left w:val="nil"/>
              <w:bottom w:val="nil"/>
              <w:right w:val="nil"/>
            </w:tcBorders>
            <w:shd w:val="clear" w:color="auto" w:fill="auto"/>
            <w:noWrap/>
            <w:hideMark/>
          </w:tcPr>
          <w:p w14:paraId="5F6A57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39.1</w:t>
            </w:r>
          </w:p>
        </w:tc>
        <w:tc>
          <w:tcPr>
            <w:tcW w:w="253" w:type="pct"/>
            <w:tcBorders>
              <w:top w:val="nil"/>
              <w:left w:val="nil"/>
              <w:bottom w:val="nil"/>
              <w:right w:val="nil"/>
            </w:tcBorders>
            <w:shd w:val="clear" w:color="auto" w:fill="auto"/>
            <w:noWrap/>
            <w:hideMark/>
          </w:tcPr>
          <w:p w14:paraId="0D9931F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8.7</w:t>
            </w:r>
          </w:p>
        </w:tc>
        <w:tc>
          <w:tcPr>
            <w:tcW w:w="202" w:type="pct"/>
            <w:tcBorders>
              <w:top w:val="nil"/>
              <w:left w:val="nil"/>
              <w:bottom w:val="nil"/>
              <w:right w:val="nil"/>
            </w:tcBorders>
            <w:shd w:val="clear" w:color="auto" w:fill="auto"/>
            <w:noWrap/>
            <w:hideMark/>
          </w:tcPr>
          <w:p w14:paraId="491E675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22.3</w:t>
            </w:r>
          </w:p>
        </w:tc>
        <w:tc>
          <w:tcPr>
            <w:tcW w:w="177" w:type="pct"/>
            <w:tcBorders>
              <w:top w:val="nil"/>
              <w:left w:val="nil"/>
              <w:bottom w:val="nil"/>
              <w:right w:val="nil"/>
            </w:tcBorders>
            <w:shd w:val="clear" w:color="auto" w:fill="auto"/>
            <w:noWrap/>
            <w:hideMark/>
          </w:tcPr>
          <w:p w14:paraId="2E7008B8"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84" w:type="pct"/>
            <w:tcBorders>
              <w:top w:val="nil"/>
              <w:left w:val="nil"/>
              <w:bottom w:val="nil"/>
              <w:right w:val="nil"/>
            </w:tcBorders>
            <w:shd w:val="clear" w:color="auto" w:fill="auto"/>
            <w:noWrap/>
            <w:hideMark/>
          </w:tcPr>
          <w:p w14:paraId="1B0B3B9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r>
              <w:rPr>
                <w:rFonts w:eastAsia="Times New Roman" w:cs="Times New Roman"/>
                <w:color w:val="000000"/>
                <w:sz w:val="18"/>
                <w:szCs w:val="18"/>
                <w:lang w:val="sl-SI" w:eastAsia="sl-SI"/>
              </w:rPr>
              <w:t xml:space="preserve"> y</w:t>
            </w:r>
            <w:r w:rsidRPr="00D966BA">
              <w:rPr>
                <w:rFonts w:eastAsia="Times New Roman" w:cs="Times New Roman"/>
                <w:color w:val="000000"/>
                <w:sz w:val="18"/>
                <w:szCs w:val="18"/>
                <w:lang w:val="sl-SI" w:eastAsia="sl-SI"/>
              </w:rPr>
              <w:t xml:space="preserve"> longitudinal study; Caucasian </w:t>
            </w:r>
          </w:p>
        </w:tc>
        <w:tc>
          <w:tcPr>
            <w:tcW w:w="137" w:type="pct"/>
            <w:tcBorders>
              <w:top w:val="nil"/>
              <w:left w:val="nil"/>
              <w:bottom w:val="nil"/>
              <w:right w:val="nil"/>
            </w:tcBorders>
            <w:shd w:val="clear" w:color="auto" w:fill="auto"/>
            <w:noWrap/>
            <w:hideMark/>
          </w:tcPr>
          <w:p w14:paraId="18F99A9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3AABABE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66EEA717" w14:textId="2B8F8034"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McMurray et al. (2001) </w:t>
            </w:r>
            <w:sdt>
              <w:sdtPr>
                <w:rPr>
                  <w:rFonts w:eastAsia="Times New Roman" w:cs="Times New Roman"/>
                  <w:color w:val="000000"/>
                  <w:sz w:val="18"/>
                  <w:szCs w:val="18"/>
                  <w:lang w:val="sl-SI" w:eastAsia="sl-SI"/>
                </w:rPr>
                <w:tag w:val="MENDELEY_CITATION_v3_eyJjaXRhdGlvbklEIjoiTUVOREVMRVlfQ0lUQVRJT05fNzIyYmYwOTUtNGZhMC00Y2JmLWI2MDQtZDlmNzk1NmM0MWMx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
                <w:id w:val="1836568290"/>
                <w:placeholder>
                  <w:docPart w:val="4F2B1AFEF9C74132A3FF5B79C0E8C3A1"/>
                </w:placeholder>
              </w:sdtPr>
              <w:sdtContent>
                <w:r w:rsidR="00482F98" w:rsidRPr="00482F98">
                  <w:rPr>
                    <w:rFonts w:eastAsia="Times New Roman" w:cs="Times New Roman"/>
                    <w:iCs/>
                    <w:color w:val="000000"/>
                    <w:sz w:val="18"/>
                    <w:szCs w:val="18"/>
                    <w:lang w:val="sl-SI" w:eastAsia="sl-SI"/>
                  </w:rPr>
                  <w:t>[87]</w:t>
                </w:r>
              </w:sdtContent>
            </w:sdt>
          </w:p>
        </w:tc>
      </w:tr>
      <w:tr w:rsidR="005E349E" w:rsidRPr="00D966BA" w14:paraId="4028917C" w14:textId="77777777" w:rsidTr="00B74CEA">
        <w:trPr>
          <w:trHeight w:val="345"/>
        </w:trPr>
        <w:tc>
          <w:tcPr>
            <w:tcW w:w="200" w:type="pct"/>
            <w:tcBorders>
              <w:top w:val="nil"/>
              <w:left w:val="nil"/>
              <w:bottom w:val="nil"/>
              <w:right w:val="nil"/>
            </w:tcBorders>
            <w:shd w:val="clear" w:color="auto" w:fill="auto"/>
            <w:noWrap/>
            <w:hideMark/>
          </w:tcPr>
          <w:p w14:paraId="792A515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159" w:type="pct"/>
            <w:tcBorders>
              <w:top w:val="nil"/>
              <w:left w:val="nil"/>
              <w:bottom w:val="nil"/>
              <w:right w:val="nil"/>
            </w:tcBorders>
            <w:shd w:val="clear" w:color="auto" w:fill="auto"/>
            <w:noWrap/>
            <w:hideMark/>
          </w:tcPr>
          <w:p w14:paraId="678009A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w:t>
            </w:r>
          </w:p>
        </w:tc>
        <w:tc>
          <w:tcPr>
            <w:tcW w:w="299" w:type="pct"/>
            <w:tcBorders>
              <w:top w:val="nil"/>
              <w:left w:val="nil"/>
              <w:bottom w:val="nil"/>
              <w:right w:val="nil"/>
            </w:tcBorders>
            <w:shd w:val="clear" w:color="auto" w:fill="auto"/>
            <w:noWrap/>
            <w:hideMark/>
          </w:tcPr>
          <w:p w14:paraId="35FFB77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6-11</w:t>
            </w:r>
          </w:p>
        </w:tc>
        <w:tc>
          <w:tcPr>
            <w:tcW w:w="202" w:type="pct"/>
            <w:tcBorders>
              <w:top w:val="nil"/>
              <w:left w:val="nil"/>
              <w:bottom w:val="nil"/>
              <w:right w:val="nil"/>
            </w:tcBorders>
            <w:shd w:val="clear" w:color="auto" w:fill="auto"/>
            <w:noWrap/>
            <w:hideMark/>
          </w:tcPr>
          <w:p w14:paraId="2E2E41F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33.0</w:t>
            </w:r>
          </w:p>
        </w:tc>
        <w:tc>
          <w:tcPr>
            <w:tcW w:w="203" w:type="pct"/>
            <w:tcBorders>
              <w:top w:val="nil"/>
              <w:left w:val="nil"/>
              <w:bottom w:val="nil"/>
              <w:right w:val="nil"/>
            </w:tcBorders>
            <w:shd w:val="clear" w:color="auto" w:fill="auto"/>
            <w:noWrap/>
            <w:hideMark/>
          </w:tcPr>
          <w:p w14:paraId="3FA5BCF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202" w:type="pct"/>
            <w:tcBorders>
              <w:top w:val="nil"/>
              <w:left w:val="nil"/>
              <w:bottom w:val="nil"/>
              <w:right w:val="nil"/>
            </w:tcBorders>
            <w:shd w:val="clear" w:color="auto" w:fill="auto"/>
            <w:noWrap/>
            <w:hideMark/>
          </w:tcPr>
          <w:p w14:paraId="544ED2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135</w:t>
            </w:r>
          </w:p>
        </w:tc>
        <w:tc>
          <w:tcPr>
            <w:tcW w:w="203" w:type="pct"/>
            <w:tcBorders>
              <w:top w:val="nil"/>
              <w:left w:val="nil"/>
              <w:bottom w:val="nil"/>
              <w:right w:val="nil"/>
            </w:tcBorders>
            <w:shd w:val="clear" w:color="auto" w:fill="auto"/>
            <w:noWrap/>
            <w:hideMark/>
          </w:tcPr>
          <w:p w14:paraId="6EE00EA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14.0</w:t>
            </w:r>
          </w:p>
        </w:tc>
        <w:tc>
          <w:tcPr>
            <w:tcW w:w="253" w:type="pct"/>
            <w:tcBorders>
              <w:top w:val="nil"/>
              <w:left w:val="nil"/>
              <w:bottom w:val="nil"/>
              <w:right w:val="nil"/>
            </w:tcBorders>
            <w:shd w:val="clear" w:color="auto" w:fill="auto"/>
            <w:noWrap/>
            <w:hideMark/>
          </w:tcPr>
          <w:p w14:paraId="249E441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66A77EF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42BEF50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38.0</w:t>
            </w:r>
          </w:p>
        </w:tc>
        <w:tc>
          <w:tcPr>
            <w:tcW w:w="253" w:type="pct"/>
            <w:tcBorders>
              <w:top w:val="nil"/>
              <w:left w:val="nil"/>
              <w:bottom w:val="nil"/>
              <w:right w:val="nil"/>
            </w:tcBorders>
            <w:shd w:val="clear" w:color="auto" w:fill="auto"/>
            <w:noWrap/>
            <w:hideMark/>
          </w:tcPr>
          <w:p w14:paraId="32CA7D2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1D2F63A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18.4</w:t>
            </w:r>
          </w:p>
        </w:tc>
        <w:tc>
          <w:tcPr>
            <w:tcW w:w="177" w:type="pct"/>
            <w:tcBorders>
              <w:top w:val="nil"/>
              <w:left w:val="nil"/>
              <w:bottom w:val="nil"/>
              <w:right w:val="nil"/>
            </w:tcBorders>
            <w:shd w:val="clear" w:color="auto" w:fill="auto"/>
            <w:noWrap/>
            <w:hideMark/>
          </w:tcPr>
          <w:p w14:paraId="3E0F09D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24</w:t>
            </w:r>
          </w:p>
        </w:tc>
        <w:tc>
          <w:tcPr>
            <w:tcW w:w="684" w:type="pct"/>
            <w:tcBorders>
              <w:top w:val="nil"/>
              <w:left w:val="nil"/>
              <w:bottom w:val="nil"/>
              <w:right w:val="nil"/>
            </w:tcBorders>
            <w:shd w:val="clear" w:color="auto" w:fill="auto"/>
            <w:noWrap/>
            <w:hideMark/>
          </w:tcPr>
          <w:p w14:paraId="61FA10FD"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516AB27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54D896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0A9CE5CD" w14:textId="59B56EC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Cooper et al. (1984) </w:t>
            </w:r>
            <w:sdt>
              <w:sdtPr>
                <w:rPr>
                  <w:rFonts w:eastAsia="Times New Roman" w:cs="Times New Roman"/>
                  <w:color w:val="000000"/>
                  <w:sz w:val="18"/>
                  <w:szCs w:val="18"/>
                  <w:lang w:val="sl-SI" w:eastAsia="sl-SI"/>
                </w:rPr>
                <w:tag w:val="MENDELEY_CITATION_v3_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"/>
                <w:id w:val="1994601790"/>
                <w:placeholder>
                  <w:docPart w:val="8D0422B1A19B4B9CBE3939C6F9A8E72A"/>
                </w:placeholder>
              </w:sdtPr>
              <w:sdtContent>
                <w:r w:rsidR="00482F98" w:rsidRPr="00482F98">
                  <w:rPr>
                    <w:rFonts w:eastAsia="Times New Roman" w:cs="Times New Roman"/>
                    <w:color w:val="000000"/>
                    <w:sz w:val="18"/>
                    <w:szCs w:val="18"/>
                    <w:lang w:val="sl-SI" w:eastAsia="sl-SI"/>
                  </w:rPr>
                  <w:t>[90]</w:t>
                </w:r>
              </w:sdtContent>
            </w:sdt>
          </w:p>
        </w:tc>
      </w:tr>
      <w:tr w:rsidR="005E349E" w:rsidRPr="00D966BA" w14:paraId="02C6561C" w14:textId="77777777" w:rsidTr="00B74CEA">
        <w:trPr>
          <w:trHeight w:val="240"/>
        </w:trPr>
        <w:tc>
          <w:tcPr>
            <w:tcW w:w="200" w:type="pct"/>
            <w:tcBorders>
              <w:top w:val="nil"/>
              <w:left w:val="nil"/>
              <w:bottom w:val="nil"/>
              <w:right w:val="nil"/>
            </w:tcBorders>
            <w:shd w:val="clear" w:color="auto" w:fill="auto"/>
            <w:noWrap/>
            <w:hideMark/>
          </w:tcPr>
          <w:p w14:paraId="6F621BB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9.1</w:t>
            </w:r>
          </w:p>
        </w:tc>
        <w:tc>
          <w:tcPr>
            <w:tcW w:w="159" w:type="pct"/>
            <w:tcBorders>
              <w:top w:val="nil"/>
              <w:left w:val="nil"/>
              <w:bottom w:val="nil"/>
              <w:right w:val="nil"/>
            </w:tcBorders>
            <w:shd w:val="clear" w:color="auto" w:fill="auto"/>
            <w:noWrap/>
            <w:hideMark/>
          </w:tcPr>
          <w:p w14:paraId="21CEE56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w:t>
            </w:r>
          </w:p>
        </w:tc>
        <w:tc>
          <w:tcPr>
            <w:tcW w:w="299" w:type="pct"/>
            <w:tcBorders>
              <w:top w:val="nil"/>
              <w:left w:val="nil"/>
              <w:bottom w:val="nil"/>
              <w:right w:val="nil"/>
            </w:tcBorders>
            <w:shd w:val="clear" w:color="auto" w:fill="auto"/>
            <w:noWrap/>
            <w:hideMark/>
          </w:tcPr>
          <w:p w14:paraId="1943355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7-12</w:t>
            </w:r>
          </w:p>
        </w:tc>
        <w:tc>
          <w:tcPr>
            <w:tcW w:w="202" w:type="pct"/>
            <w:tcBorders>
              <w:top w:val="nil"/>
              <w:left w:val="nil"/>
              <w:bottom w:val="nil"/>
              <w:right w:val="nil"/>
            </w:tcBorders>
            <w:shd w:val="clear" w:color="auto" w:fill="auto"/>
            <w:noWrap/>
            <w:hideMark/>
          </w:tcPr>
          <w:p w14:paraId="42617EA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33.2</w:t>
            </w:r>
          </w:p>
        </w:tc>
        <w:tc>
          <w:tcPr>
            <w:tcW w:w="203" w:type="pct"/>
            <w:tcBorders>
              <w:top w:val="nil"/>
              <w:left w:val="nil"/>
              <w:bottom w:val="nil"/>
              <w:right w:val="nil"/>
            </w:tcBorders>
            <w:shd w:val="clear" w:color="auto" w:fill="auto"/>
            <w:noWrap/>
            <w:hideMark/>
          </w:tcPr>
          <w:p w14:paraId="3143B94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7.7</w:t>
            </w:r>
          </w:p>
        </w:tc>
        <w:tc>
          <w:tcPr>
            <w:tcW w:w="202" w:type="pct"/>
            <w:tcBorders>
              <w:top w:val="nil"/>
              <w:left w:val="nil"/>
              <w:bottom w:val="nil"/>
              <w:right w:val="nil"/>
            </w:tcBorders>
            <w:shd w:val="clear" w:color="auto" w:fill="auto"/>
            <w:noWrap/>
            <w:hideMark/>
          </w:tcPr>
          <w:p w14:paraId="0E27F4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203" w:type="pct"/>
            <w:tcBorders>
              <w:top w:val="nil"/>
              <w:left w:val="nil"/>
              <w:bottom w:val="nil"/>
              <w:right w:val="nil"/>
            </w:tcBorders>
            <w:shd w:val="clear" w:color="auto" w:fill="auto"/>
            <w:noWrap/>
            <w:hideMark/>
          </w:tcPr>
          <w:p w14:paraId="2DD5B11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9.4</w:t>
            </w:r>
          </w:p>
        </w:tc>
        <w:tc>
          <w:tcPr>
            <w:tcW w:w="253" w:type="pct"/>
            <w:tcBorders>
              <w:top w:val="nil"/>
              <w:left w:val="nil"/>
              <w:bottom w:val="nil"/>
              <w:right w:val="nil"/>
            </w:tcBorders>
            <w:shd w:val="clear" w:color="auto" w:fill="auto"/>
            <w:noWrap/>
            <w:hideMark/>
          </w:tcPr>
          <w:p w14:paraId="79F82A2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40770A9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1DE21A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33.9</w:t>
            </w:r>
          </w:p>
        </w:tc>
        <w:tc>
          <w:tcPr>
            <w:tcW w:w="253" w:type="pct"/>
            <w:tcBorders>
              <w:top w:val="nil"/>
              <w:left w:val="nil"/>
              <w:bottom w:val="nil"/>
              <w:right w:val="nil"/>
            </w:tcBorders>
            <w:shd w:val="clear" w:color="auto" w:fill="auto"/>
            <w:noWrap/>
            <w:hideMark/>
          </w:tcPr>
          <w:p w14:paraId="31BD61C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2.3</w:t>
            </w:r>
          </w:p>
        </w:tc>
        <w:tc>
          <w:tcPr>
            <w:tcW w:w="202" w:type="pct"/>
            <w:tcBorders>
              <w:top w:val="nil"/>
              <w:left w:val="nil"/>
              <w:bottom w:val="nil"/>
              <w:right w:val="nil"/>
            </w:tcBorders>
            <w:shd w:val="clear" w:color="auto" w:fill="auto"/>
            <w:noWrap/>
            <w:hideMark/>
          </w:tcPr>
          <w:p w14:paraId="495DCB6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6.8</w:t>
            </w:r>
          </w:p>
        </w:tc>
        <w:tc>
          <w:tcPr>
            <w:tcW w:w="177" w:type="pct"/>
            <w:tcBorders>
              <w:top w:val="nil"/>
              <w:left w:val="nil"/>
              <w:bottom w:val="nil"/>
              <w:right w:val="nil"/>
            </w:tcBorders>
            <w:shd w:val="clear" w:color="auto" w:fill="auto"/>
            <w:noWrap/>
            <w:hideMark/>
          </w:tcPr>
          <w:p w14:paraId="2E51887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w:t>
            </w:r>
          </w:p>
        </w:tc>
        <w:tc>
          <w:tcPr>
            <w:tcW w:w="684" w:type="pct"/>
            <w:tcBorders>
              <w:top w:val="nil"/>
              <w:left w:val="nil"/>
              <w:bottom w:val="nil"/>
              <w:right w:val="nil"/>
            </w:tcBorders>
            <w:shd w:val="clear" w:color="auto" w:fill="auto"/>
            <w:noWrap/>
            <w:hideMark/>
          </w:tcPr>
          <w:p w14:paraId="08ECE060"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02687D9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7DA7FF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310E0AF0" w14:textId="374C7ED5"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Gilliam et al. (1977) </w:t>
            </w:r>
            <w:sdt>
              <w:sdtPr>
                <w:rPr>
                  <w:rFonts w:eastAsia="Times New Roman" w:cs="Times New Roman"/>
                  <w:color w:val="000000"/>
                  <w:sz w:val="18"/>
                  <w:szCs w:val="18"/>
                  <w:lang w:val="sl-SI" w:eastAsia="sl-SI"/>
                </w:rPr>
                <w:tag w:val="MENDELEY_CITATION_v3_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"/>
                <w:id w:val="1163434471"/>
                <w:placeholder>
                  <w:docPart w:val="8D0422B1A19B4B9CBE3939C6F9A8E72A"/>
                </w:placeholder>
              </w:sdtPr>
              <w:sdtContent>
                <w:r w:rsidR="00482F98" w:rsidRPr="00482F98">
                  <w:rPr>
                    <w:rFonts w:eastAsia="Times New Roman" w:cs="Times New Roman"/>
                    <w:color w:val="000000"/>
                    <w:sz w:val="18"/>
                    <w:szCs w:val="18"/>
                    <w:lang w:val="sl-SI" w:eastAsia="sl-SI"/>
                  </w:rPr>
                  <w:t>[91]</w:t>
                </w:r>
              </w:sdtContent>
            </w:sdt>
          </w:p>
        </w:tc>
      </w:tr>
      <w:tr w:rsidR="005E349E" w:rsidRPr="00D966BA" w14:paraId="71B6F9EA" w14:textId="77777777" w:rsidTr="00B74CEA">
        <w:trPr>
          <w:trHeight w:val="240"/>
        </w:trPr>
        <w:tc>
          <w:tcPr>
            <w:tcW w:w="200" w:type="pct"/>
            <w:tcBorders>
              <w:top w:val="nil"/>
              <w:left w:val="nil"/>
              <w:bottom w:val="nil"/>
              <w:right w:val="nil"/>
            </w:tcBorders>
            <w:shd w:val="clear" w:color="auto" w:fill="auto"/>
            <w:noWrap/>
            <w:hideMark/>
          </w:tcPr>
          <w:p w14:paraId="0DE2172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9.1</w:t>
            </w:r>
          </w:p>
        </w:tc>
        <w:tc>
          <w:tcPr>
            <w:tcW w:w="159" w:type="pct"/>
            <w:tcBorders>
              <w:top w:val="nil"/>
              <w:left w:val="nil"/>
              <w:bottom w:val="nil"/>
              <w:right w:val="nil"/>
            </w:tcBorders>
            <w:shd w:val="clear" w:color="auto" w:fill="auto"/>
            <w:noWrap/>
            <w:hideMark/>
          </w:tcPr>
          <w:p w14:paraId="359E5E9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0.8</w:t>
            </w:r>
          </w:p>
        </w:tc>
        <w:tc>
          <w:tcPr>
            <w:tcW w:w="299" w:type="pct"/>
            <w:tcBorders>
              <w:top w:val="nil"/>
              <w:left w:val="nil"/>
              <w:bottom w:val="nil"/>
              <w:right w:val="nil"/>
            </w:tcBorders>
            <w:shd w:val="clear" w:color="auto" w:fill="auto"/>
            <w:noWrap/>
            <w:hideMark/>
          </w:tcPr>
          <w:p w14:paraId="179F1B7A"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4DEDC44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29.1</w:t>
            </w:r>
          </w:p>
        </w:tc>
        <w:tc>
          <w:tcPr>
            <w:tcW w:w="203" w:type="pct"/>
            <w:tcBorders>
              <w:top w:val="nil"/>
              <w:left w:val="nil"/>
              <w:bottom w:val="nil"/>
              <w:right w:val="nil"/>
            </w:tcBorders>
            <w:shd w:val="clear" w:color="auto" w:fill="auto"/>
            <w:noWrap/>
            <w:hideMark/>
          </w:tcPr>
          <w:p w14:paraId="358FB10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6.7</w:t>
            </w:r>
          </w:p>
        </w:tc>
        <w:tc>
          <w:tcPr>
            <w:tcW w:w="202" w:type="pct"/>
            <w:tcBorders>
              <w:top w:val="nil"/>
              <w:left w:val="nil"/>
              <w:bottom w:val="nil"/>
              <w:right w:val="nil"/>
            </w:tcBorders>
            <w:shd w:val="clear" w:color="auto" w:fill="auto"/>
            <w:noWrap/>
            <w:hideMark/>
          </w:tcPr>
          <w:p w14:paraId="6487668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138</w:t>
            </w:r>
          </w:p>
        </w:tc>
        <w:tc>
          <w:tcPr>
            <w:tcW w:w="203" w:type="pct"/>
            <w:tcBorders>
              <w:top w:val="nil"/>
              <w:left w:val="nil"/>
              <w:bottom w:val="nil"/>
              <w:right w:val="nil"/>
            </w:tcBorders>
            <w:shd w:val="clear" w:color="auto" w:fill="auto"/>
            <w:noWrap/>
            <w:hideMark/>
          </w:tcPr>
          <w:p w14:paraId="39764FF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11.1</w:t>
            </w:r>
          </w:p>
        </w:tc>
        <w:tc>
          <w:tcPr>
            <w:tcW w:w="253" w:type="pct"/>
            <w:tcBorders>
              <w:top w:val="nil"/>
              <w:left w:val="nil"/>
              <w:bottom w:val="nil"/>
              <w:right w:val="nil"/>
            </w:tcBorders>
            <w:shd w:val="clear" w:color="auto" w:fill="auto"/>
            <w:noWrap/>
            <w:hideMark/>
          </w:tcPr>
          <w:p w14:paraId="0AE5C22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2B55C70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14C048B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39.3</w:t>
            </w:r>
          </w:p>
        </w:tc>
        <w:tc>
          <w:tcPr>
            <w:tcW w:w="253" w:type="pct"/>
            <w:tcBorders>
              <w:top w:val="nil"/>
              <w:left w:val="nil"/>
              <w:bottom w:val="nil"/>
              <w:right w:val="nil"/>
            </w:tcBorders>
            <w:shd w:val="clear" w:color="auto" w:fill="auto"/>
            <w:noWrap/>
            <w:hideMark/>
          </w:tcPr>
          <w:p w14:paraId="2FB2FFD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11.1</w:t>
            </w:r>
          </w:p>
        </w:tc>
        <w:tc>
          <w:tcPr>
            <w:tcW w:w="202" w:type="pct"/>
            <w:tcBorders>
              <w:top w:val="nil"/>
              <w:left w:val="nil"/>
              <w:bottom w:val="nil"/>
              <w:right w:val="nil"/>
            </w:tcBorders>
            <w:shd w:val="clear" w:color="auto" w:fill="auto"/>
            <w:noWrap/>
            <w:hideMark/>
          </w:tcPr>
          <w:p w14:paraId="010D565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28.2</w:t>
            </w:r>
          </w:p>
        </w:tc>
        <w:tc>
          <w:tcPr>
            <w:tcW w:w="177" w:type="pct"/>
            <w:tcBorders>
              <w:top w:val="nil"/>
              <w:left w:val="nil"/>
              <w:bottom w:val="nil"/>
              <w:right w:val="nil"/>
            </w:tcBorders>
            <w:shd w:val="clear" w:color="auto" w:fill="auto"/>
            <w:noWrap/>
            <w:hideMark/>
          </w:tcPr>
          <w:p w14:paraId="77B4FC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w:t>
            </w:r>
          </w:p>
        </w:tc>
        <w:tc>
          <w:tcPr>
            <w:tcW w:w="684" w:type="pct"/>
            <w:tcBorders>
              <w:top w:val="nil"/>
              <w:left w:val="nil"/>
              <w:bottom w:val="nil"/>
              <w:right w:val="nil"/>
            </w:tcBorders>
            <w:shd w:val="clear" w:color="auto" w:fill="auto"/>
            <w:noWrap/>
            <w:hideMark/>
          </w:tcPr>
          <w:p w14:paraId="7557DCF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From indiv. data; VO2  31.3-35.2</w:t>
            </w:r>
          </w:p>
        </w:tc>
        <w:tc>
          <w:tcPr>
            <w:tcW w:w="137" w:type="pct"/>
            <w:tcBorders>
              <w:top w:val="nil"/>
              <w:left w:val="nil"/>
              <w:bottom w:val="nil"/>
              <w:right w:val="nil"/>
            </w:tcBorders>
            <w:shd w:val="clear" w:color="auto" w:fill="auto"/>
            <w:noWrap/>
            <w:hideMark/>
          </w:tcPr>
          <w:p w14:paraId="46C52FC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15C6876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7C44AD3D" w14:textId="0DCA6F22"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Springer et al. (1991) </w:t>
            </w:r>
            <w:sdt>
              <w:sdtPr>
                <w:rPr>
                  <w:rFonts w:eastAsia="Times New Roman" w:cs="Times New Roman"/>
                  <w:color w:val="000000"/>
                  <w:sz w:val="18"/>
                  <w:szCs w:val="18"/>
                  <w:lang w:val="sl-SI" w:eastAsia="sl-SI"/>
                </w:rPr>
                <w:tag w:val="MENDELEY_CITATION_v3_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"/>
                <w:id w:val="1787612400"/>
                <w:placeholder>
                  <w:docPart w:val="8D0422B1A19B4B9CBE3939C6F9A8E72A"/>
                </w:placeholder>
              </w:sdtPr>
              <w:sdtContent>
                <w:r w:rsidR="00482F98" w:rsidRPr="00482F98">
                  <w:rPr>
                    <w:rFonts w:eastAsia="Times New Roman" w:cs="Times New Roman"/>
                    <w:color w:val="000000"/>
                    <w:sz w:val="18"/>
                    <w:szCs w:val="18"/>
                    <w:lang w:val="sl-SI" w:eastAsia="sl-SI"/>
                  </w:rPr>
                  <w:t>[92]</w:t>
                </w:r>
              </w:sdtContent>
            </w:sdt>
          </w:p>
        </w:tc>
      </w:tr>
      <w:tr w:rsidR="005E349E" w:rsidRPr="00D966BA" w14:paraId="2BCEA673" w14:textId="77777777" w:rsidTr="00B74CEA">
        <w:trPr>
          <w:trHeight w:val="240"/>
        </w:trPr>
        <w:tc>
          <w:tcPr>
            <w:tcW w:w="200" w:type="pct"/>
            <w:tcBorders>
              <w:top w:val="nil"/>
              <w:left w:val="nil"/>
              <w:bottom w:val="nil"/>
              <w:right w:val="nil"/>
            </w:tcBorders>
            <w:shd w:val="clear" w:color="auto" w:fill="auto"/>
            <w:noWrap/>
            <w:hideMark/>
          </w:tcPr>
          <w:p w14:paraId="139E707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9.4</w:t>
            </w:r>
          </w:p>
        </w:tc>
        <w:tc>
          <w:tcPr>
            <w:tcW w:w="159" w:type="pct"/>
            <w:tcBorders>
              <w:top w:val="nil"/>
              <w:left w:val="nil"/>
              <w:bottom w:val="nil"/>
              <w:right w:val="nil"/>
            </w:tcBorders>
            <w:shd w:val="clear" w:color="auto" w:fill="auto"/>
            <w:noWrap/>
            <w:hideMark/>
          </w:tcPr>
          <w:p w14:paraId="404DFCD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0.8</w:t>
            </w:r>
          </w:p>
        </w:tc>
        <w:tc>
          <w:tcPr>
            <w:tcW w:w="299" w:type="pct"/>
            <w:tcBorders>
              <w:top w:val="nil"/>
              <w:left w:val="nil"/>
              <w:bottom w:val="nil"/>
              <w:right w:val="nil"/>
            </w:tcBorders>
            <w:shd w:val="clear" w:color="auto" w:fill="auto"/>
            <w:noWrap/>
            <w:hideMark/>
          </w:tcPr>
          <w:p w14:paraId="0AEAB6DB"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697599B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32.7</w:t>
            </w:r>
          </w:p>
        </w:tc>
        <w:tc>
          <w:tcPr>
            <w:tcW w:w="203" w:type="pct"/>
            <w:tcBorders>
              <w:top w:val="nil"/>
              <w:left w:val="nil"/>
              <w:bottom w:val="nil"/>
              <w:right w:val="nil"/>
            </w:tcBorders>
            <w:shd w:val="clear" w:color="auto" w:fill="auto"/>
            <w:noWrap/>
            <w:hideMark/>
          </w:tcPr>
          <w:p w14:paraId="5F97F1F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5.3</w:t>
            </w:r>
          </w:p>
        </w:tc>
        <w:tc>
          <w:tcPr>
            <w:tcW w:w="202" w:type="pct"/>
            <w:tcBorders>
              <w:top w:val="nil"/>
              <w:left w:val="nil"/>
              <w:bottom w:val="nil"/>
              <w:right w:val="nil"/>
            </w:tcBorders>
            <w:shd w:val="clear" w:color="auto" w:fill="auto"/>
            <w:noWrap/>
            <w:hideMark/>
          </w:tcPr>
          <w:p w14:paraId="632AE97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138</w:t>
            </w:r>
          </w:p>
        </w:tc>
        <w:tc>
          <w:tcPr>
            <w:tcW w:w="203" w:type="pct"/>
            <w:tcBorders>
              <w:top w:val="nil"/>
              <w:left w:val="nil"/>
              <w:bottom w:val="nil"/>
              <w:right w:val="nil"/>
            </w:tcBorders>
            <w:shd w:val="clear" w:color="auto" w:fill="auto"/>
            <w:noWrap/>
            <w:hideMark/>
          </w:tcPr>
          <w:p w14:paraId="004C99A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5.7</w:t>
            </w:r>
          </w:p>
        </w:tc>
        <w:tc>
          <w:tcPr>
            <w:tcW w:w="253" w:type="pct"/>
            <w:tcBorders>
              <w:top w:val="nil"/>
              <w:left w:val="nil"/>
              <w:bottom w:val="nil"/>
              <w:right w:val="nil"/>
            </w:tcBorders>
            <w:shd w:val="clear" w:color="auto" w:fill="auto"/>
            <w:noWrap/>
            <w:hideMark/>
          </w:tcPr>
          <w:p w14:paraId="15AEB64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6A9417F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4E673F5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34.9</w:t>
            </w:r>
          </w:p>
        </w:tc>
        <w:tc>
          <w:tcPr>
            <w:tcW w:w="253" w:type="pct"/>
            <w:tcBorders>
              <w:top w:val="nil"/>
              <w:left w:val="nil"/>
              <w:bottom w:val="nil"/>
              <w:right w:val="nil"/>
            </w:tcBorders>
            <w:shd w:val="clear" w:color="auto" w:fill="auto"/>
            <w:noWrap/>
            <w:hideMark/>
          </w:tcPr>
          <w:p w14:paraId="69F5C0E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w:t>
            </w:r>
          </w:p>
        </w:tc>
        <w:tc>
          <w:tcPr>
            <w:tcW w:w="202" w:type="pct"/>
            <w:tcBorders>
              <w:top w:val="nil"/>
              <w:left w:val="nil"/>
              <w:bottom w:val="nil"/>
              <w:right w:val="nil"/>
            </w:tcBorders>
            <w:shd w:val="clear" w:color="auto" w:fill="auto"/>
            <w:noWrap/>
            <w:hideMark/>
          </w:tcPr>
          <w:p w14:paraId="13F61EA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9.5</w:t>
            </w:r>
          </w:p>
        </w:tc>
        <w:tc>
          <w:tcPr>
            <w:tcW w:w="177" w:type="pct"/>
            <w:tcBorders>
              <w:top w:val="nil"/>
              <w:left w:val="nil"/>
              <w:bottom w:val="nil"/>
              <w:right w:val="nil"/>
            </w:tcBorders>
            <w:shd w:val="clear" w:color="auto" w:fill="auto"/>
            <w:noWrap/>
            <w:hideMark/>
          </w:tcPr>
          <w:p w14:paraId="6402EA7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w:t>
            </w:r>
          </w:p>
        </w:tc>
        <w:tc>
          <w:tcPr>
            <w:tcW w:w="684" w:type="pct"/>
            <w:tcBorders>
              <w:top w:val="nil"/>
              <w:left w:val="nil"/>
              <w:bottom w:val="nil"/>
              <w:right w:val="nil"/>
            </w:tcBorders>
            <w:shd w:val="clear" w:color="auto" w:fill="auto"/>
            <w:noWrap/>
            <w:hideMark/>
          </w:tcPr>
          <w:p w14:paraId="5EE9FC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Evaluation of two exertion scales</w:t>
            </w:r>
          </w:p>
        </w:tc>
        <w:tc>
          <w:tcPr>
            <w:tcW w:w="137" w:type="pct"/>
            <w:tcBorders>
              <w:top w:val="nil"/>
              <w:left w:val="nil"/>
              <w:bottom w:val="nil"/>
              <w:right w:val="nil"/>
            </w:tcBorders>
            <w:shd w:val="clear" w:color="auto" w:fill="auto"/>
            <w:noWrap/>
            <w:hideMark/>
          </w:tcPr>
          <w:p w14:paraId="5194EE7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598D0D7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134A7DF4" w14:textId="3628E8DC"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Barkley et al. (2008) </w:t>
            </w:r>
            <w:sdt>
              <w:sdtPr>
                <w:rPr>
                  <w:rFonts w:eastAsia="Times New Roman" w:cs="Times New Roman"/>
                  <w:color w:val="000000"/>
                  <w:sz w:val="18"/>
                  <w:szCs w:val="18"/>
                  <w:lang w:val="sl-SI" w:eastAsia="sl-SI"/>
                </w:rPr>
                <w:tag w:val="MENDELEY_CITATION_v3_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"/>
                <w:id w:val="-1573349451"/>
                <w:placeholder>
                  <w:docPart w:val="8D0422B1A19B4B9CBE3939C6F9A8E72A"/>
                </w:placeholder>
              </w:sdtPr>
              <w:sdtContent>
                <w:r w:rsidR="00482F98" w:rsidRPr="00482F98">
                  <w:rPr>
                    <w:rFonts w:eastAsia="Times New Roman" w:cs="Times New Roman"/>
                    <w:iCs/>
                    <w:color w:val="000000"/>
                    <w:sz w:val="18"/>
                    <w:szCs w:val="18"/>
                    <w:lang w:val="sl-SI" w:eastAsia="sl-SI"/>
                  </w:rPr>
                  <w:t>[93]</w:t>
                </w:r>
              </w:sdtContent>
            </w:sdt>
          </w:p>
        </w:tc>
      </w:tr>
      <w:tr w:rsidR="005E349E" w:rsidRPr="00D966BA" w14:paraId="0EB12582" w14:textId="77777777" w:rsidTr="00B74CEA">
        <w:trPr>
          <w:trHeight w:val="360"/>
        </w:trPr>
        <w:tc>
          <w:tcPr>
            <w:tcW w:w="200" w:type="pct"/>
            <w:tcBorders>
              <w:top w:val="nil"/>
              <w:left w:val="nil"/>
              <w:bottom w:val="nil"/>
              <w:right w:val="nil"/>
            </w:tcBorders>
            <w:shd w:val="clear" w:color="auto" w:fill="auto"/>
            <w:noWrap/>
            <w:hideMark/>
          </w:tcPr>
          <w:p w14:paraId="31D4551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9.5</w:t>
            </w:r>
          </w:p>
        </w:tc>
        <w:tc>
          <w:tcPr>
            <w:tcW w:w="159" w:type="pct"/>
            <w:tcBorders>
              <w:top w:val="nil"/>
              <w:left w:val="nil"/>
              <w:bottom w:val="nil"/>
              <w:right w:val="nil"/>
            </w:tcBorders>
            <w:shd w:val="clear" w:color="auto" w:fill="auto"/>
            <w:noWrap/>
            <w:hideMark/>
          </w:tcPr>
          <w:p w14:paraId="39D0CF2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0.9</w:t>
            </w:r>
          </w:p>
        </w:tc>
        <w:tc>
          <w:tcPr>
            <w:tcW w:w="299" w:type="pct"/>
            <w:tcBorders>
              <w:top w:val="nil"/>
              <w:left w:val="nil"/>
              <w:bottom w:val="nil"/>
              <w:right w:val="nil"/>
            </w:tcBorders>
            <w:shd w:val="clear" w:color="auto" w:fill="auto"/>
            <w:noWrap/>
            <w:hideMark/>
          </w:tcPr>
          <w:p w14:paraId="1AA82B2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7.6-11.4</w:t>
            </w:r>
          </w:p>
        </w:tc>
        <w:tc>
          <w:tcPr>
            <w:tcW w:w="202" w:type="pct"/>
            <w:tcBorders>
              <w:top w:val="nil"/>
              <w:left w:val="nil"/>
              <w:bottom w:val="nil"/>
              <w:right w:val="nil"/>
            </w:tcBorders>
            <w:shd w:val="clear" w:color="auto" w:fill="auto"/>
            <w:noWrap/>
            <w:hideMark/>
          </w:tcPr>
          <w:p w14:paraId="408BD65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32.9</w:t>
            </w:r>
          </w:p>
        </w:tc>
        <w:tc>
          <w:tcPr>
            <w:tcW w:w="203" w:type="pct"/>
            <w:tcBorders>
              <w:top w:val="nil"/>
              <w:left w:val="nil"/>
              <w:bottom w:val="nil"/>
              <w:right w:val="nil"/>
            </w:tcBorders>
            <w:shd w:val="clear" w:color="auto" w:fill="auto"/>
            <w:noWrap/>
            <w:hideMark/>
          </w:tcPr>
          <w:p w14:paraId="4FAAFF1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12.2</w:t>
            </w:r>
          </w:p>
        </w:tc>
        <w:tc>
          <w:tcPr>
            <w:tcW w:w="202" w:type="pct"/>
            <w:tcBorders>
              <w:top w:val="nil"/>
              <w:left w:val="nil"/>
              <w:bottom w:val="nil"/>
              <w:right w:val="nil"/>
            </w:tcBorders>
            <w:shd w:val="clear" w:color="auto" w:fill="auto"/>
            <w:noWrap/>
            <w:hideMark/>
          </w:tcPr>
          <w:p w14:paraId="6E0982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136</w:t>
            </w:r>
          </w:p>
        </w:tc>
        <w:tc>
          <w:tcPr>
            <w:tcW w:w="203" w:type="pct"/>
            <w:tcBorders>
              <w:top w:val="nil"/>
              <w:left w:val="nil"/>
              <w:bottom w:val="nil"/>
              <w:right w:val="nil"/>
            </w:tcBorders>
            <w:shd w:val="clear" w:color="auto" w:fill="auto"/>
            <w:noWrap/>
            <w:hideMark/>
          </w:tcPr>
          <w:p w14:paraId="7DDD84B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7.2</w:t>
            </w:r>
          </w:p>
        </w:tc>
        <w:tc>
          <w:tcPr>
            <w:tcW w:w="253" w:type="pct"/>
            <w:tcBorders>
              <w:top w:val="nil"/>
              <w:left w:val="nil"/>
              <w:bottom w:val="nil"/>
              <w:right w:val="nil"/>
            </w:tcBorders>
            <w:shd w:val="clear" w:color="auto" w:fill="auto"/>
            <w:noWrap/>
            <w:hideMark/>
          </w:tcPr>
          <w:p w14:paraId="3639105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17.4</w:t>
            </w:r>
          </w:p>
        </w:tc>
        <w:tc>
          <w:tcPr>
            <w:tcW w:w="254" w:type="pct"/>
            <w:tcBorders>
              <w:top w:val="nil"/>
              <w:left w:val="nil"/>
              <w:bottom w:val="nil"/>
              <w:right w:val="nil"/>
            </w:tcBorders>
            <w:shd w:val="clear" w:color="auto" w:fill="auto"/>
            <w:noWrap/>
            <w:hideMark/>
          </w:tcPr>
          <w:p w14:paraId="463575F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4.7</w:t>
            </w:r>
          </w:p>
        </w:tc>
        <w:tc>
          <w:tcPr>
            <w:tcW w:w="252" w:type="pct"/>
            <w:tcBorders>
              <w:top w:val="nil"/>
              <w:left w:val="nil"/>
              <w:bottom w:val="nil"/>
              <w:right w:val="nil"/>
            </w:tcBorders>
            <w:shd w:val="clear" w:color="auto" w:fill="auto"/>
            <w:noWrap/>
            <w:hideMark/>
          </w:tcPr>
          <w:p w14:paraId="0BFB1E5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29.5</w:t>
            </w:r>
          </w:p>
        </w:tc>
        <w:tc>
          <w:tcPr>
            <w:tcW w:w="253" w:type="pct"/>
            <w:tcBorders>
              <w:top w:val="nil"/>
              <w:left w:val="nil"/>
              <w:bottom w:val="nil"/>
              <w:right w:val="nil"/>
            </w:tcBorders>
            <w:shd w:val="clear" w:color="auto" w:fill="auto"/>
            <w:noWrap/>
            <w:hideMark/>
          </w:tcPr>
          <w:p w14:paraId="3BC8678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6.6</w:t>
            </w:r>
          </w:p>
        </w:tc>
        <w:tc>
          <w:tcPr>
            <w:tcW w:w="202" w:type="pct"/>
            <w:tcBorders>
              <w:top w:val="nil"/>
              <w:left w:val="nil"/>
              <w:bottom w:val="nil"/>
              <w:right w:val="nil"/>
            </w:tcBorders>
            <w:shd w:val="clear" w:color="auto" w:fill="auto"/>
            <w:noWrap/>
            <w:hideMark/>
          </w:tcPr>
          <w:p w14:paraId="12391B3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22.4</w:t>
            </w:r>
          </w:p>
        </w:tc>
        <w:tc>
          <w:tcPr>
            <w:tcW w:w="177" w:type="pct"/>
            <w:tcBorders>
              <w:top w:val="nil"/>
              <w:left w:val="nil"/>
              <w:bottom w:val="nil"/>
              <w:right w:val="nil"/>
            </w:tcBorders>
            <w:shd w:val="clear" w:color="auto" w:fill="auto"/>
            <w:noWrap/>
            <w:hideMark/>
          </w:tcPr>
          <w:p w14:paraId="33D5A6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684" w:type="pct"/>
            <w:tcBorders>
              <w:top w:val="nil"/>
              <w:left w:val="nil"/>
              <w:bottom w:val="nil"/>
              <w:right w:val="nil"/>
            </w:tcBorders>
            <w:shd w:val="clear" w:color="auto" w:fill="auto"/>
            <w:noWrap/>
            <w:hideMark/>
          </w:tcPr>
          <w:p w14:paraId="266846A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VO2max  17.4-39.8</w:t>
            </w:r>
          </w:p>
        </w:tc>
        <w:tc>
          <w:tcPr>
            <w:tcW w:w="137" w:type="pct"/>
            <w:tcBorders>
              <w:top w:val="nil"/>
              <w:left w:val="nil"/>
              <w:bottom w:val="nil"/>
              <w:right w:val="nil"/>
            </w:tcBorders>
            <w:shd w:val="clear" w:color="auto" w:fill="auto"/>
            <w:noWrap/>
            <w:hideMark/>
          </w:tcPr>
          <w:p w14:paraId="096BBF5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598A02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4B441A48" w14:textId="3D189718"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Swain et al. (2010) </w:t>
            </w:r>
            <w:sdt>
              <w:sdtPr>
                <w:rPr>
                  <w:rFonts w:eastAsia="Times New Roman" w:cs="Times New Roman"/>
                  <w:color w:val="000000"/>
                  <w:sz w:val="18"/>
                  <w:szCs w:val="18"/>
                  <w:lang w:val="sl-SI" w:eastAsia="sl-SI"/>
                </w:rPr>
                <w:tag w:val="MENDELEY_CITATION_v3_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"/>
                <w:id w:val="-2061933451"/>
                <w:placeholder>
                  <w:docPart w:val="8D0422B1A19B4B9CBE3939C6F9A8E72A"/>
                </w:placeholder>
              </w:sdtPr>
              <w:sdtContent>
                <w:r w:rsidR="00482F98" w:rsidRPr="00482F98">
                  <w:rPr>
                    <w:rFonts w:eastAsia="Times New Roman" w:cs="Times New Roman"/>
                    <w:iCs/>
                    <w:color w:val="000000"/>
                    <w:sz w:val="18"/>
                    <w:szCs w:val="18"/>
                    <w:lang w:val="sl-SI" w:eastAsia="sl-SI"/>
                  </w:rPr>
                  <w:t>[94]</w:t>
                </w:r>
              </w:sdtContent>
            </w:sdt>
          </w:p>
        </w:tc>
      </w:tr>
      <w:tr w:rsidR="005E349E" w:rsidRPr="00D966BA" w14:paraId="5A2B39FF" w14:textId="77777777" w:rsidTr="00B74CEA">
        <w:trPr>
          <w:trHeight w:val="240"/>
        </w:trPr>
        <w:tc>
          <w:tcPr>
            <w:tcW w:w="200" w:type="pct"/>
            <w:tcBorders>
              <w:top w:val="nil"/>
              <w:left w:val="nil"/>
              <w:bottom w:val="nil"/>
              <w:right w:val="nil"/>
            </w:tcBorders>
            <w:shd w:val="clear" w:color="auto" w:fill="auto"/>
            <w:noWrap/>
            <w:hideMark/>
          </w:tcPr>
          <w:p w14:paraId="3CF8AE8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9.8</w:t>
            </w:r>
          </w:p>
        </w:tc>
        <w:tc>
          <w:tcPr>
            <w:tcW w:w="159" w:type="pct"/>
            <w:tcBorders>
              <w:top w:val="nil"/>
              <w:left w:val="nil"/>
              <w:bottom w:val="nil"/>
              <w:right w:val="nil"/>
            </w:tcBorders>
            <w:shd w:val="clear" w:color="auto" w:fill="auto"/>
            <w:noWrap/>
            <w:hideMark/>
          </w:tcPr>
          <w:p w14:paraId="2B4CB47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w:t>
            </w:r>
          </w:p>
        </w:tc>
        <w:tc>
          <w:tcPr>
            <w:tcW w:w="299" w:type="pct"/>
            <w:tcBorders>
              <w:top w:val="nil"/>
              <w:left w:val="nil"/>
              <w:bottom w:val="nil"/>
              <w:right w:val="nil"/>
            </w:tcBorders>
            <w:shd w:val="clear" w:color="auto" w:fill="auto"/>
            <w:noWrap/>
            <w:hideMark/>
          </w:tcPr>
          <w:p w14:paraId="38B3BB8E"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622F024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33.7</w:t>
            </w:r>
          </w:p>
        </w:tc>
        <w:tc>
          <w:tcPr>
            <w:tcW w:w="203" w:type="pct"/>
            <w:tcBorders>
              <w:top w:val="nil"/>
              <w:left w:val="nil"/>
              <w:bottom w:val="nil"/>
              <w:right w:val="nil"/>
            </w:tcBorders>
            <w:shd w:val="clear" w:color="auto" w:fill="auto"/>
            <w:noWrap/>
            <w:hideMark/>
          </w:tcPr>
          <w:p w14:paraId="4076AF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02" w:type="pct"/>
            <w:tcBorders>
              <w:top w:val="nil"/>
              <w:left w:val="nil"/>
              <w:bottom w:val="nil"/>
              <w:right w:val="nil"/>
            </w:tcBorders>
            <w:shd w:val="clear" w:color="auto" w:fill="auto"/>
            <w:noWrap/>
            <w:hideMark/>
          </w:tcPr>
          <w:p w14:paraId="243FBE1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203" w:type="pct"/>
            <w:tcBorders>
              <w:top w:val="nil"/>
              <w:left w:val="nil"/>
              <w:bottom w:val="nil"/>
              <w:right w:val="nil"/>
            </w:tcBorders>
            <w:shd w:val="clear" w:color="auto" w:fill="auto"/>
            <w:noWrap/>
            <w:hideMark/>
          </w:tcPr>
          <w:p w14:paraId="3C6D7F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253" w:type="pct"/>
            <w:tcBorders>
              <w:top w:val="nil"/>
              <w:left w:val="nil"/>
              <w:bottom w:val="nil"/>
              <w:right w:val="nil"/>
            </w:tcBorders>
            <w:shd w:val="clear" w:color="auto" w:fill="auto"/>
            <w:noWrap/>
            <w:hideMark/>
          </w:tcPr>
          <w:p w14:paraId="4FBD91F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17.2</w:t>
            </w:r>
          </w:p>
        </w:tc>
        <w:tc>
          <w:tcPr>
            <w:tcW w:w="254" w:type="pct"/>
            <w:tcBorders>
              <w:top w:val="nil"/>
              <w:left w:val="nil"/>
              <w:bottom w:val="nil"/>
              <w:right w:val="nil"/>
            </w:tcBorders>
            <w:shd w:val="clear" w:color="auto" w:fill="auto"/>
            <w:noWrap/>
            <w:hideMark/>
          </w:tcPr>
          <w:p w14:paraId="3694D09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252" w:type="pct"/>
            <w:tcBorders>
              <w:top w:val="nil"/>
              <w:left w:val="nil"/>
              <w:bottom w:val="nil"/>
              <w:right w:val="nil"/>
            </w:tcBorders>
            <w:shd w:val="clear" w:color="auto" w:fill="auto"/>
            <w:noWrap/>
            <w:hideMark/>
          </w:tcPr>
          <w:p w14:paraId="061355B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35.3</w:t>
            </w:r>
          </w:p>
        </w:tc>
        <w:tc>
          <w:tcPr>
            <w:tcW w:w="253" w:type="pct"/>
            <w:tcBorders>
              <w:top w:val="nil"/>
              <w:left w:val="nil"/>
              <w:bottom w:val="nil"/>
              <w:right w:val="nil"/>
            </w:tcBorders>
            <w:shd w:val="clear" w:color="auto" w:fill="auto"/>
            <w:noWrap/>
            <w:hideMark/>
          </w:tcPr>
          <w:p w14:paraId="2ECB7EE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5.0</w:t>
            </w:r>
          </w:p>
        </w:tc>
        <w:tc>
          <w:tcPr>
            <w:tcW w:w="202" w:type="pct"/>
            <w:tcBorders>
              <w:top w:val="nil"/>
              <w:left w:val="nil"/>
              <w:bottom w:val="nil"/>
              <w:right w:val="nil"/>
            </w:tcBorders>
            <w:shd w:val="clear" w:color="auto" w:fill="auto"/>
            <w:noWrap/>
            <w:hideMark/>
          </w:tcPr>
          <w:p w14:paraId="4FCF692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14.2</w:t>
            </w:r>
          </w:p>
        </w:tc>
        <w:tc>
          <w:tcPr>
            <w:tcW w:w="177" w:type="pct"/>
            <w:tcBorders>
              <w:top w:val="nil"/>
              <w:left w:val="nil"/>
              <w:bottom w:val="nil"/>
              <w:right w:val="nil"/>
            </w:tcBorders>
            <w:shd w:val="clear" w:color="auto" w:fill="auto"/>
            <w:noWrap/>
            <w:hideMark/>
          </w:tcPr>
          <w:p w14:paraId="63031C0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w:t>
            </w:r>
          </w:p>
        </w:tc>
        <w:tc>
          <w:tcPr>
            <w:tcW w:w="684" w:type="pct"/>
            <w:tcBorders>
              <w:top w:val="nil"/>
              <w:left w:val="nil"/>
              <w:bottom w:val="nil"/>
              <w:right w:val="nil"/>
            </w:tcBorders>
            <w:shd w:val="clear" w:color="auto" w:fill="auto"/>
            <w:noWrap/>
            <w:hideMark/>
          </w:tcPr>
          <w:p w14:paraId="0957C86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Lean group</w:t>
            </w:r>
          </w:p>
        </w:tc>
        <w:tc>
          <w:tcPr>
            <w:tcW w:w="137" w:type="pct"/>
            <w:tcBorders>
              <w:top w:val="nil"/>
              <w:left w:val="nil"/>
              <w:bottom w:val="nil"/>
              <w:right w:val="nil"/>
            </w:tcBorders>
            <w:shd w:val="clear" w:color="auto" w:fill="auto"/>
            <w:noWrap/>
            <w:hideMark/>
          </w:tcPr>
          <w:p w14:paraId="07AF312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66FD0E3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15182409" w14:textId="17E12AF5"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Rivas et al. (2019) </w:t>
            </w:r>
            <w:sdt>
              <w:sdtPr>
                <w:rPr>
                  <w:rFonts w:eastAsia="Times New Roman" w:cs="Times New Roman"/>
                  <w:color w:val="000000"/>
                  <w:sz w:val="18"/>
                  <w:szCs w:val="18"/>
                  <w:lang w:val="sl-SI" w:eastAsia="sl-SI"/>
                </w:rPr>
                <w:tag w:val="MENDELEY_CITATION_v3_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"/>
                <w:id w:val="513816788"/>
                <w:placeholder>
                  <w:docPart w:val="8D0422B1A19B4B9CBE3939C6F9A8E72A"/>
                </w:placeholder>
              </w:sdtPr>
              <w:sdtContent>
                <w:r w:rsidR="00482F98" w:rsidRPr="00482F98">
                  <w:rPr>
                    <w:rFonts w:eastAsia="Times New Roman" w:cs="Times New Roman"/>
                    <w:color w:val="000000"/>
                    <w:sz w:val="18"/>
                    <w:szCs w:val="18"/>
                    <w:lang w:val="sl-SI" w:eastAsia="sl-SI"/>
                  </w:rPr>
                  <w:t>[95]</w:t>
                </w:r>
              </w:sdtContent>
            </w:sdt>
          </w:p>
        </w:tc>
      </w:tr>
      <w:tr w:rsidR="005E349E" w:rsidRPr="00D966BA" w14:paraId="3A72DF96" w14:textId="77777777" w:rsidTr="00B74CEA">
        <w:trPr>
          <w:trHeight w:val="240"/>
        </w:trPr>
        <w:tc>
          <w:tcPr>
            <w:tcW w:w="200" w:type="pct"/>
            <w:tcBorders>
              <w:top w:val="nil"/>
              <w:left w:val="nil"/>
              <w:bottom w:val="nil"/>
              <w:right w:val="nil"/>
            </w:tcBorders>
            <w:shd w:val="clear" w:color="auto" w:fill="auto"/>
            <w:noWrap/>
            <w:hideMark/>
          </w:tcPr>
          <w:p w14:paraId="475CC57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9.9</w:t>
            </w:r>
          </w:p>
        </w:tc>
        <w:tc>
          <w:tcPr>
            <w:tcW w:w="159" w:type="pct"/>
            <w:tcBorders>
              <w:top w:val="nil"/>
              <w:left w:val="nil"/>
              <w:bottom w:val="nil"/>
              <w:right w:val="nil"/>
            </w:tcBorders>
            <w:shd w:val="clear" w:color="auto" w:fill="auto"/>
            <w:noWrap/>
            <w:hideMark/>
          </w:tcPr>
          <w:p w14:paraId="4D10AAF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0.6</w:t>
            </w:r>
          </w:p>
        </w:tc>
        <w:tc>
          <w:tcPr>
            <w:tcW w:w="299" w:type="pct"/>
            <w:tcBorders>
              <w:top w:val="nil"/>
              <w:left w:val="nil"/>
              <w:bottom w:val="nil"/>
              <w:right w:val="nil"/>
            </w:tcBorders>
            <w:shd w:val="clear" w:color="auto" w:fill="auto"/>
            <w:noWrap/>
            <w:hideMark/>
          </w:tcPr>
          <w:p w14:paraId="137CABAA"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30D266F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35.8</w:t>
            </w:r>
          </w:p>
        </w:tc>
        <w:tc>
          <w:tcPr>
            <w:tcW w:w="203" w:type="pct"/>
            <w:tcBorders>
              <w:top w:val="nil"/>
              <w:left w:val="nil"/>
              <w:bottom w:val="nil"/>
              <w:right w:val="nil"/>
            </w:tcBorders>
            <w:shd w:val="clear" w:color="auto" w:fill="auto"/>
            <w:noWrap/>
            <w:hideMark/>
          </w:tcPr>
          <w:p w14:paraId="12C59D4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6.6</w:t>
            </w:r>
          </w:p>
        </w:tc>
        <w:tc>
          <w:tcPr>
            <w:tcW w:w="202" w:type="pct"/>
            <w:tcBorders>
              <w:top w:val="nil"/>
              <w:left w:val="nil"/>
              <w:bottom w:val="nil"/>
              <w:right w:val="nil"/>
            </w:tcBorders>
            <w:shd w:val="clear" w:color="auto" w:fill="auto"/>
            <w:noWrap/>
            <w:hideMark/>
          </w:tcPr>
          <w:p w14:paraId="42305E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54B7712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1C7D066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036BE62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5D69313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38.4</w:t>
            </w:r>
          </w:p>
        </w:tc>
        <w:tc>
          <w:tcPr>
            <w:tcW w:w="253" w:type="pct"/>
            <w:tcBorders>
              <w:top w:val="nil"/>
              <w:left w:val="nil"/>
              <w:bottom w:val="nil"/>
              <w:right w:val="nil"/>
            </w:tcBorders>
            <w:shd w:val="clear" w:color="auto" w:fill="auto"/>
            <w:noWrap/>
            <w:hideMark/>
          </w:tcPr>
          <w:p w14:paraId="279317E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5.5</w:t>
            </w:r>
          </w:p>
        </w:tc>
        <w:tc>
          <w:tcPr>
            <w:tcW w:w="202" w:type="pct"/>
            <w:tcBorders>
              <w:top w:val="nil"/>
              <w:left w:val="nil"/>
              <w:bottom w:val="nil"/>
              <w:right w:val="nil"/>
            </w:tcBorders>
            <w:shd w:val="clear" w:color="auto" w:fill="auto"/>
            <w:noWrap/>
            <w:hideMark/>
          </w:tcPr>
          <w:p w14:paraId="5107CBF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14.3</w:t>
            </w:r>
          </w:p>
        </w:tc>
        <w:tc>
          <w:tcPr>
            <w:tcW w:w="177" w:type="pct"/>
            <w:tcBorders>
              <w:top w:val="nil"/>
              <w:left w:val="nil"/>
              <w:bottom w:val="nil"/>
              <w:right w:val="nil"/>
            </w:tcBorders>
            <w:shd w:val="clear" w:color="auto" w:fill="auto"/>
            <w:noWrap/>
            <w:hideMark/>
          </w:tcPr>
          <w:p w14:paraId="332953B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w:t>
            </w:r>
          </w:p>
        </w:tc>
        <w:tc>
          <w:tcPr>
            <w:tcW w:w="684" w:type="pct"/>
            <w:tcBorders>
              <w:top w:val="nil"/>
              <w:left w:val="nil"/>
              <w:bottom w:val="nil"/>
              <w:right w:val="nil"/>
            </w:tcBorders>
            <w:shd w:val="clear" w:color="auto" w:fill="auto"/>
            <w:noWrap/>
            <w:hideMark/>
          </w:tcPr>
          <w:p w14:paraId="537CA2A3"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6F78324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712E0A0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0E42F9B9" w14:textId="53BD320C"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Rowland et al. (1993) </w:t>
            </w:r>
            <w:sdt>
              <w:sdtPr>
                <w:rPr>
                  <w:rFonts w:eastAsia="Times New Roman" w:cs="Times New Roman"/>
                  <w:color w:val="000000"/>
                  <w:sz w:val="18"/>
                  <w:szCs w:val="18"/>
                  <w:lang w:val="sl-SI" w:eastAsia="sl-SI"/>
                </w:rPr>
                <w:tag w:val="MENDELEY_CITATION_v3_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"/>
                <w:id w:val="506026148"/>
                <w:placeholder>
                  <w:docPart w:val="8D0422B1A19B4B9CBE3939C6F9A8E72A"/>
                </w:placeholder>
              </w:sdtPr>
              <w:sdtContent>
                <w:r w:rsidR="00482F98" w:rsidRPr="00482F98">
                  <w:rPr>
                    <w:rFonts w:eastAsia="Times New Roman" w:cs="Times New Roman"/>
                    <w:iCs/>
                    <w:color w:val="000000"/>
                    <w:sz w:val="18"/>
                    <w:szCs w:val="18"/>
                    <w:lang w:val="sl-SI" w:eastAsia="sl-SI"/>
                  </w:rPr>
                  <w:t>[96]</w:t>
                </w:r>
              </w:sdtContent>
            </w:sdt>
          </w:p>
        </w:tc>
      </w:tr>
      <w:tr w:rsidR="005E349E" w:rsidRPr="00D966BA" w14:paraId="5E362C67" w14:textId="77777777" w:rsidTr="00B74CEA">
        <w:trPr>
          <w:trHeight w:val="345"/>
        </w:trPr>
        <w:tc>
          <w:tcPr>
            <w:tcW w:w="200" w:type="pct"/>
            <w:tcBorders>
              <w:top w:val="nil"/>
              <w:left w:val="nil"/>
              <w:bottom w:val="nil"/>
              <w:right w:val="nil"/>
            </w:tcBorders>
            <w:shd w:val="clear" w:color="auto" w:fill="auto"/>
            <w:noWrap/>
            <w:hideMark/>
          </w:tcPr>
          <w:p w14:paraId="63F84BD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lastRenderedPageBreak/>
              <w:t>10</w:t>
            </w:r>
          </w:p>
        </w:tc>
        <w:tc>
          <w:tcPr>
            <w:tcW w:w="159" w:type="pct"/>
            <w:tcBorders>
              <w:top w:val="nil"/>
              <w:left w:val="nil"/>
              <w:bottom w:val="nil"/>
              <w:right w:val="nil"/>
            </w:tcBorders>
            <w:shd w:val="clear" w:color="auto" w:fill="auto"/>
            <w:noWrap/>
            <w:hideMark/>
          </w:tcPr>
          <w:p w14:paraId="47835D5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5A0965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02" w:type="pct"/>
            <w:tcBorders>
              <w:top w:val="nil"/>
              <w:left w:val="nil"/>
              <w:bottom w:val="nil"/>
              <w:right w:val="nil"/>
            </w:tcBorders>
            <w:shd w:val="clear" w:color="auto" w:fill="auto"/>
            <w:noWrap/>
            <w:hideMark/>
          </w:tcPr>
          <w:p w14:paraId="4CB4693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42.8</w:t>
            </w:r>
          </w:p>
        </w:tc>
        <w:tc>
          <w:tcPr>
            <w:tcW w:w="203" w:type="pct"/>
            <w:tcBorders>
              <w:top w:val="nil"/>
              <w:left w:val="nil"/>
              <w:bottom w:val="nil"/>
              <w:right w:val="nil"/>
            </w:tcBorders>
            <w:shd w:val="clear" w:color="auto" w:fill="auto"/>
            <w:noWrap/>
            <w:hideMark/>
          </w:tcPr>
          <w:p w14:paraId="403616A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12.2</w:t>
            </w:r>
          </w:p>
        </w:tc>
        <w:tc>
          <w:tcPr>
            <w:tcW w:w="202" w:type="pct"/>
            <w:tcBorders>
              <w:top w:val="nil"/>
              <w:left w:val="nil"/>
              <w:bottom w:val="nil"/>
              <w:right w:val="nil"/>
            </w:tcBorders>
            <w:shd w:val="clear" w:color="auto" w:fill="auto"/>
            <w:noWrap/>
            <w:hideMark/>
          </w:tcPr>
          <w:p w14:paraId="760F3E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145</w:t>
            </w:r>
          </w:p>
        </w:tc>
        <w:tc>
          <w:tcPr>
            <w:tcW w:w="203" w:type="pct"/>
            <w:tcBorders>
              <w:top w:val="nil"/>
              <w:left w:val="nil"/>
              <w:bottom w:val="nil"/>
              <w:right w:val="nil"/>
            </w:tcBorders>
            <w:shd w:val="clear" w:color="auto" w:fill="auto"/>
            <w:noWrap/>
            <w:hideMark/>
          </w:tcPr>
          <w:p w14:paraId="41CAC7E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53" w:type="pct"/>
            <w:tcBorders>
              <w:top w:val="nil"/>
              <w:left w:val="nil"/>
              <w:bottom w:val="nil"/>
              <w:right w:val="nil"/>
            </w:tcBorders>
            <w:shd w:val="clear" w:color="auto" w:fill="auto"/>
            <w:noWrap/>
            <w:hideMark/>
          </w:tcPr>
          <w:p w14:paraId="1B64392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20.1</w:t>
            </w:r>
          </w:p>
        </w:tc>
        <w:tc>
          <w:tcPr>
            <w:tcW w:w="254" w:type="pct"/>
            <w:tcBorders>
              <w:top w:val="nil"/>
              <w:left w:val="nil"/>
              <w:bottom w:val="nil"/>
              <w:right w:val="nil"/>
            </w:tcBorders>
            <w:shd w:val="clear" w:color="auto" w:fill="auto"/>
            <w:noWrap/>
            <w:hideMark/>
          </w:tcPr>
          <w:p w14:paraId="6EF111D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4.5</w:t>
            </w:r>
          </w:p>
        </w:tc>
        <w:tc>
          <w:tcPr>
            <w:tcW w:w="252" w:type="pct"/>
            <w:tcBorders>
              <w:top w:val="nil"/>
              <w:left w:val="nil"/>
              <w:bottom w:val="nil"/>
              <w:right w:val="nil"/>
            </w:tcBorders>
            <w:shd w:val="clear" w:color="auto" w:fill="auto"/>
            <w:noWrap/>
            <w:hideMark/>
          </w:tcPr>
          <w:p w14:paraId="31453C7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37.6</w:t>
            </w:r>
          </w:p>
        </w:tc>
        <w:tc>
          <w:tcPr>
            <w:tcW w:w="253" w:type="pct"/>
            <w:tcBorders>
              <w:top w:val="nil"/>
              <w:left w:val="nil"/>
              <w:bottom w:val="nil"/>
              <w:right w:val="nil"/>
            </w:tcBorders>
            <w:shd w:val="clear" w:color="auto" w:fill="auto"/>
            <w:noWrap/>
            <w:hideMark/>
          </w:tcPr>
          <w:p w14:paraId="482C99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8.9</w:t>
            </w:r>
          </w:p>
        </w:tc>
        <w:tc>
          <w:tcPr>
            <w:tcW w:w="202" w:type="pct"/>
            <w:tcBorders>
              <w:top w:val="nil"/>
              <w:left w:val="nil"/>
              <w:bottom w:val="nil"/>
              <w:right w:val="nil"/>
            </w:tcBorders>
            <w:shd w:val="clear" w:color="auto" w:fill="auto"/>
            <w:noWrap/>
            <w:hideMark/>
          </w:tcPr>
          <w:p w14:paraId="721677F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23.7</w:t>
            </w:r>
          </w:p>
        </w:tc>
        <w:tc>
          <w:tcPr>
            <w:tcW w:w="177" w:type="pct"/>
            <w:tcBorders>
              <w:top w:val="nil"/>
              <w:left w:val="nil"/>
              <w:bottom w:val="nil"/>
              <w:right w:val="nil"/>
            </w:tcBorders>
            <w:shd w:val="clear" w:color="auto" w:fill="auto"/>
            <w:noWrap/>
            <w:hideMark/>
          </w:tcPr>
          <w:p w14:paraId="630514AC"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84" w:type="pct"/>
            <w:tcBorders>
              <w:top w:val="nil"/>
              <w:left w:val="nil"/>
              <w:bottom w:val="nil"/>
              <w:right w:val="nil"/>
            </w:tcBorders>
            <w:shd w:val="clear" w:color="auto" w:fill="auto"/>
            <w:noWrap/>
            <w:hideMark/>
          </w:tcPr>
          <w:p w14:paraId="54F6F18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9 </w:t>
            </w:r>
            <w:r>
              <w:rPr>
                <w:rFonts w:eastAsia="Times New Roman" w:cs="Times New Roman"/>
                <w:color w:val="000000"/>
                <w:sz w:val="18"/>
                <w:szCs w:val="18"/>
                <w:lang w:val="sl-SI" w:eastAsia="sl-SI"/>
              </w:rPr>
              <w:t xml:space="preserve">y </w:t>
            </w:r>
            <w:r w:rsidRPr="00D966BA">
              <w:rPr>
                <w:rFonts w:eastAsia="Times New Roman" w:cs="Times New Roman"/>
                <w:color w:val="000000"/>
                <w:sz w:val="18"/>
                <w:szCs w:val="18"/>
                <w:lang w:val="sl-SI" w:eastAsia="sl-SI"/>
              </w:rPr>
              <w:t xml:space="preserve">longitudinal study; African-American </w:t>
            </w:r>
          </w:p>
        </w:tc>
        <w:tc>
          <w:tcPr>
            <w:tcW w:w="137" w:type="pct"/>
            <w:tcBorders>
              <w:top w:val="nil"/>
              <w:left w:val="nil"/>
              <w:bottom w:val="nil"/>
              <w:right w:val="nil"/>
            </w:tcBorders>
            <w:shd w:val="clear" w:color="auto" w:fill="auto"/>
            <w:noWrap/>
            <w:hideMark/>
          </w:tcPr>
          <w:p w14:paraId="209BFF1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1B94E5C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3A40ACE9" w14:textId="0B959824"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McMurray et al. (2001) </w:t>
            </w:r>
            <w:sdt>
              <w:sdtPr>
                <w:rPr>
                  <w:rFonts w:eastAsia="Times New Roman" w:cs="Times New Roman"/>
                  <w:color w:val="000000"/>
                  <w:sz w:val="18"/>
                  <w:szCs w:val="18"/>
                  <w:lang w:val="sl-SI" w:eastAsia="sl-SI"/>
                </w:rPr>
                <w:tag w:val="MENDELEY_CITATION_v3_eyJjaXRhdGlvbklEIjoiTUVOREVMRVlfQ0lUQVRJT05fNTY3Y2VlNGUtMmY0Yy00MDg1LWFmNWYtYWE2ZTA0NzgxYTk0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
                <w:id w:val="1019049095"/>
                <w:placeholder>
                  <w:docPart w:val="BC6387E227A542FEA5BBC8589F3CF86D"/>
                </w:placeholder>
              </w:sdtPr>
              <w:sdtContent>
                <w:r w:rsidR="00482F98" w:rsidRPr="00482F98">
                  <w:rPr>
                    <w:rFonts w:eastAsia="Times New Roman" w:cs="Times New Roman"/>
                    <w:iCs/>
                    <w:color w:val="000000"/>
                    <w:sz w:val="18"/>
                    <w:szCs w:val="18"/>
                    <w:lang w:val="sl-SI" w:eastAsia="sl-SI"/>
                  </w:rPr>
                  <w:t>[87]</w:t>
                </w:r>
              </w:sdtContent>
            </w:sdt>
          </w:p>
        </w:tc>
      </w:tr>
      <w:tr w:rsidR="005E349E" w:rsidRPr="00D966BA" w14:paraId="4F7C9771" w14:textId="77777777" w:rsidTr="00B74CEA">
        <w:trPr>
          <w:trHeight w:val="345"/>
        </w:trPr>
        <w:tc>
          <w:tcPr>
            <w:tcW w:w="200" w:type="pct"/>
            <w:tcBorders>
              <w:top w:val="nil"/>
              <w:left w:val="nil"/>
              <w:bottom w:val="nil"/>
              <w:right w:val="nil"/>
            </w:tcBorders>
            <w:shd w:val="clear" w:color="auto" w:fill="auto"/>
            <w:noWrap/>
            <w:hideMark/>
          </w:tcPr>
          <w:p w14:paraId="5F52496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159" w:type="pct"/>
            <w:tcBorders>
              <w:top w:val="nil"/>
              <w:left w:val="nil"/>
              <w:bottom w:val="nil"/>
              <w:right w:val="nil"/>
            </w:tcBorders>
            <w:shd w:val="clear" w:color="auto" w:fill="auto"/>
            <w:noWrap/>
            <w:hideMark/>
          </w:tcPr>
          <w:p w14:paraId="72D5DF8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1ED67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02" w:type="pct"/>
            <w:tcBorders>
              <w:top w:val="nil"/>
              <w:left w:val="nil"/>
              <w:bottom w:val="nil"/>
              <w:right w:val="nil"/>
            </w:tcBorders>
            <w:shd w:val="clear" w:color="auto" w:fill="auto"/>
            <w:noWrap/>
            <w:hideMark/>
          </w:tcPr>
          <w:p w14:paraId="5BAF610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39.2</w:t>
            </w:r>
          </w:p>
        </w:tc>
        <w:tc>
          <w:tcPr>
            <w:tcW w:w="203" w:type="pct"/>
            <w:tcBorders>
              <w:top w:val="nil"/>
              <w:left w:val="nil"/>
              <w:bottom w:val="nil"/>
              <w:right w:val="nil"/>
            </w:tcBorders>
            <w:shd w:val="clear" w:color="auto" w:fill="auto"/>
            <w:noWrap/>
            <w:hideMark/>
          </w:tcPr>
          <w:p w14:paraId="722AACD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10.4</w:t>
            </w:r>
          </w:p>
        </w:tc>
        <w:tc>
          <w:tcPr>
            <w:tcW w:w="202" w:type="pct"/>
            <w:tcBorders>
              <w:top w:val="nil"/>
              <w:left w:val="nil"/>
              <w:bottom w:val="nil"/>
              <w:right w:val="nil"/>
            </w:tcBorders>
            <w:shd w:val="clear" w:color="auto" w:fill="auto"/>
            <w:noWrap/>
            <w:hideMark/>
          </w:tcPr>
          <w:p w14:paraId="6A36EAF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142</w:t>
            </w:r>
          </w:p>
        </w:tc>
        <w:tc>
          <w:tcPr>
            <w:tcW w:w="203" w:type="pct"/>
            <w:tcBorders>
              <w:top w:val="nil"/>
              <w:left w:val="nil"/>
              <w:bottom w:val="nil"/>
              <w:right w:val="nil"/>
            </w:tcBorders>
            <w:shd w:val="clear" w:color="auto" w:fill="auto"/>
            <w:noWrap/>
            <w:hideMark/>
          </w:tcPr>
          <w:p w14:paraId="57E0B44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53" w:type="pct"/>
            <w:tcBorders>
              <w:top w:val="nil"/>
              <w:left w:val="nil"/>
              <w:bottom w:val="nil"/>
              <w:right w:val="nil"/>
            </w:tcBorders>
            <w:shd w:val="clear" w:color="auto" w:fill="auto"/>
            <w:noWrap/>
            <w:hideMark/>
          </w:tcPr>
          <w:p w14:paraId="6270407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19.3</w:t>
            </w:r>
          </w:p>
        </w:tc>
        <w:tc>
          <w:tcPr>
            <w:tcW w:w="254" w:type="pct"/>
            <w:tcBorders>
              <w:top w:val="nil"/>
              <w:left w:val="nil"/>
              <w:bottom w:val="nil"/>
              <w:right w:val="nil"/>
            </w:tcBorders>
            <w:shd w:val="clear" w:color="auto" w:fill="auto"/>
            <w:noWrap/>
            <w:hideMark/>
          </w:tcPr>
          <w:p w14:paraId="0765CBB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w:t>
            </w:r>
          </w:p>
        </w:tc>
        <w:tc>
          <w:tcPr>
            <w:tcW w:w="252" w:type="pct"/>
            <w:tcBorders>
              <w:top w:val="nil"/>
              <w:left w:val="nil"/>
              <w:bottom w:val="nil"/>
              <w:right w:val="nil"/>
            </w:tcBorders>
            <w:shd w:val="clear" w:color="auto" w:fill="auto"/>
            <w:noWrap/>
            <w:hideMark/>
          </w:tcPr>
          <w:p w14:paraId="674494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38.0</w:t>
            </w:r>
          </w:p>
        </w:tc>
        <w:tc>
          <w:tcPr>
            <w:tcW w:w="253" w:type="pct"/>
            <w:tcBorders>
              <w:top w:val="nil"/>
              <w:left w:val="nil"/>
              <w:bottom w:val="nil"/>
              <w:right w:val="nil"/>
            </w:tcBorders>
            <w:shd w:val="clear" w:color="auto" w:fill="auto"/>
            <w:noWrap/>
            <w:hideMark/>
          </w:tcPr>
          <w:p w14:paraId="4CF84F9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9.5</w:t>
            </w:r>
          </w:p>
        </w:tc>
        <w:tc>
          <w:tcPr>
            <w:tcW w:w="202" w:type="pct"/>
            <w:tcBorders>
              <w:top w:val="nil"/>
              <w:left w:val="nil"/>
              <w:bottom w:val="nil"/>
              <w:right w:val="nil"/>
            </w:tcBorders>
            <w:shd w:val="clear" w:color="auto" w:fill="auto"/>
            <w:noWrap/>
            <w:hideMark/>
          </w:tcPr>
          <w:p w14:paraId="6D13173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25.0</w:t>
            </w:r>
          </w:p>
        </w:tc>
        <w:tc>
          <w:tcPr>
            <w:tcW w:w="177" w:type="pct"/>
            <w:tcBorders>
              <w:top w:val="nil"/>
              <w:left w:val="nil"/>
              <w:bottom w:val="nil"/>
              <w:right w:val="nil"/>
            </w:tcBorders>
            <w:shd w:val="clear" w:color="auto" w:fill="auto"/>
            <w:noWrap/>
            <w:hideMark/>
          </w:tcPr>
          <w:p w14:paraId="106FA43B"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684" w:type="pct"/>
            <w:tcBorders>
              <w:top w:val="nil"/>
              <w:left w:val="nil"/>
              <w:bottom w:val="nil"/>
              <w:right w:val="nil"/>
            </w:tcBorders>
            <w:shd w:val="clear" w:color="auto" w:fill="auto"/>
            <w:noWrap/>
            <w:hideMark/>
          </w:tcPr>
          <w:p w14:paraId="25FC24E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r>
              <w:rPr>
                <w:rFonts w:eastAsia="Times New Roman" w:cs="Times New Roman"/>
                <w:color w:val="000000"/>
                <w:sz w:val="18"/>
                <w:szCs w:val="18"/>
                <w:lang w:val="sl-SI" w:eastAsia="sl-SI"/>
              </w:rPr>
              <w:t xml:space="preserve"> y</w:t>
            </w:r>
            <w:r w:rsidRPr="00D966BA">
              <w:rPr>
                <w:rFonts w:eastAsia="Times New Roman" w:cs="Times New Roman"/>
                <w:color w:val="000000"/>
                <w:sz w:val="18"/>
                <w:szCs w:val="18"/>
                <w:lang w:val="sl-SI" w:eastAsia="sl-SI"/>
              </w:rPr>
              <w:t xml:space="preserve"> longitudinal study; Caucasian </w:t>
            </w:r>
          </w:p>
        </w:tc>
        <w:tc>
          <w:tcPr>
            <w:tcW w:w="137" w:type="pct"/>
            <w:tcBorders>
              <w:top w:val="nil"/>
              <w:left w:val="nil"/>
              <w:bottom w:val="nil"/>
              <w:right w:val="nil"/>
            </w:tcBorders>
            <w:shd w:val="clear" w:color="auto" w:fill="auto"/>
            <w:noWrap/>
            <w:hideMark/>
          </w:tcPr>
          <w:p w14:paraId="552097F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5E72EE1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7A23EE5E" w14:textId="33593975"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McMurray et al. (2001) </w:t>
            </w:r>
            <w:sdt>
              <w:sdtPr>
                <w:rPr>
                  <w:rFonts w:eastAsia="Times New Roman" w:cs="Times New Roman"/>
                  <w:color w:val="000000"/>
                  <w:sz w:val="18"/>
                  <w:szCs w:val="18"/>
                  <w:lang w:val="sl-SI" w:eastAsia="sl-SI"/>
                </w:rPr>
                <w:tag w:val="MENDELEY_CITATION_v3_eyJjaXRhdGlvbklEIjoiTUVOREVMRVlfQ0lUQVRJT05fNTVhY2RhZjEtZjJlMi00NDc5LWJkNDEtNThjNzMyNzYyOTBm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
                <w:id w:val="2034920202"/>
                <w:placeholder>
                  <w:docPart w:val="439B9DA80AEA4F2FA59DCB23018C17A4"/>
                </w:placeholder>
              </w:sdtPr>
              <w:sdtContent>
                <w:r w:rsidR="00482F98" w:rsidRPr="00482F98">
                  <w:rPr>
                    <w:rFonts w:eastAsia="Times New Roman" w:cs="Times New Roman"/>
                    <w:iCs/>
                    <w:color w:val="000000"/>
                    <w:sz w:val="18"/>
                    <w:szCs w:val="18"/>
                    <w:lang w:val="sl-SI" w:eastAsia="sl-SI"/>
                  </w:rPr>
                  <w:t>[87]</w:t>
                </w:r>
              </w:sdtContent>
            </w:sdt>
          </w:p>
        </w:tc>
      </w:tr>
      <w:tr w:rsidR="005E349E" w:rsidRPr="00D966BA" w14:paraId="71C32253" w14:textId="77777777" w:rsidTr="00B74CEA">
        <w:trPr>
          <w:trHeight w:val="240"/>
        </w:trPr>
        <w:tc>
          <w:tcPr>
            <w:tcW w:w="200" w:type="pct"/>
            <w:tcBorders>
              <w:top w:val="nil"/>
              <w:left w:val="nil"/>
              <w:bottom w:val="nil"/>
              <w:right w:val="nil"/>
            </w:tcBorders>
            <w:shd w:val="clear" w:color="auto" w:fill="auto"/>
            <w:noWrap/>
            <w:hideMark/>
          </w:tcPr>
          <w:p w14:paraId="79CA974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159" w:type="pct"/>
            <w:tcBorders>
              <w:top w:val="nil"/>
              <w:left w:val="nil"/>
              <w:bottom w:val="nil"/>
              <w:right w:val="nil"/>
            </w:tcBorders>
            <w:shd w:val="clear" w:color="auto" w:fill="auto"/>
            <w:noWrap/>
            <w:hideMark/>
          </w:tcPr>
          <w:p w14:paraId="6C1B493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w:t>
            </w:r>
          </w:p>
        </w:tc>
        <w:tc>
          <w:tcPr>
            <w:tcW w:w="299" w:type="pct"/>
            <w:tcBorders>
              <w:top w:val="nil"/>
              <w:left w:val="nil"/>
              <w:bottom w:val="nil"/>
              <w:right w:val="nil"/>
            </w:tcBorders>
            <w:shd w:val="clear" w:color="auto" w:fill="auto"/>
            <w:noWrap/>
            <w:hideMark/>
          </w:tcPr>
          <w:p w14:paraId="6DD511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8-12 </w:t>
            </w:r>
          </w:p>
        </w:tc>
        <w:tc>
          <w:tcPr>
            <w:tcW w:w="202" w:type="pct"/>
            <w:tcBorders>
              <w:top w:val="nil"/>
              <w:left w:val="nil"/>
              <w:bottom w:val="nil"/>
              <w:right w:val="nil"/>
            </w:tcBorders>
            <w:shd w:val="clear" w:color="auto" w:fill="auto"/>
            <w:noWrap/>
            <w:hideMark/>
          </w:tcPr>
          <w:p w14:paraId="2209ACC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38.0</w:t>
            </w:r>
          </w:p>
        </w:tc>
        <w:tc>
          <w:tcPr>
            <w:tcW w:w="203" w:type="pct"/>
            <w:tcBorders>
              <w:top w:val="nil"/>
              <w:left w:val="nil"/>
              <w:bottom w:val="nil"/>
              <w:right w:val="nil"/>
            </w:tcBorders>
            <w:shd w:val="clear" w:color="auto" w:fill="auto"/>
            <w:noWrap/>
            <w:hideMark/>
          </w:tcPr>
          <w:p w14:paraId="6837359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2.3</w:t>
            </w:r>
          </w:p>
        </w:tc>
        <w:tc>
          <w:tcPr>
            <w:tcW w:w="202" w:type="pct"/>
            <w:tcBorders>
              <w:top w:val="nil"/>
              <w:left w:val="nil"/>
              <w:bottom w:val="nil"/>
              <w:right w:val="nil"/>
            </w:tcBorders>
            <w:shd w:val="clear" w:color="auto" w:fill="auto"/>
            <w:noWrap/>
            <w:hideMark/>
          </w:tcPr>
          <w:p w14:paraId="290F20F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143</w:t>
            </w:r>
          </w:p>
        </w:tc>
        <w:tc>
          <w:tcPr>
            <w:tcW w:w="203" w:type="pct"/>
            <w:tcBorders>
              <w:top w:val="nil"/>
              <w:left w:val="nil"/>
              <w:bottom w:val="nil"/>
              <w:right w:val="nil"/>
            </w:tcBorders>
            <w:shd w:val="clear" w:color="auto" w:fill="auto"/>
            <w:noWrap/>
            <w:hideMark/>
          </w:tcPr>
          <w:p w14:paraId="4470986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7.5</w:t>
            </w:r>
          </w:p>
        </w:tc>
        <w:tc>
          <w:tcPr>
            <w:tcW w:w="253" w:type="pct"/>
            <w:tcBorders>
              <w:top w:val="nil"/>
              <w:left w:val="nil"/>
              <w:bottom w:val="nil"/>
              <w:right w:val="nil"/>
            </w:tcBorders>
            <w:shd w:val="clear" w:color="auto" w:fill="auto"/>
            <w:noWrap/>
            <w:hideMark/>
          </w:tcPr>
          <w:p w14:paraId="2E932D6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5F42035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287E8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44.6</w:t>
            </w:r>
          </w:p>
        </w:tc>
        <w:tc>
          <w:tcPr>
            <w:tcW w:w="253" w:type="pct"/>
            <w:tcBorders>
              <w:top w:val="nil"/>
              <w:left w:val="nil"/>
              <w:bottom w:val="nil"/>
              <w:right w:val="nil"/>
            </w:tcBorders>
            <w:shd w:val="clear" w:color="auto" w:fill="auto"/>
            <w:noWrap/>
            <w:hideMark/>
          </w:tcPr>
          <w:p w14:paraId="32DDBEF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w:t>
            </w:r>
          </w:p>
        </w:tc>
        <w:tc>
          <w:tcPr>
            <w:tcW w:w="202" w:type="pct"/>
            <w:tcBorders>
              <w:top w:val="nil"/>
              <w:left w:val="nil"/>
              <w:bottom w:val="nil"/>
              <w:right w:val="nil"/>
            </w:tcBorders>
            <w:shd w:val="clear" w:color="auto" w:fill="auto"/>
            <w:noWrap/>
            <w:hideMark/>
          </w:tcPr>
          <w:p w14:paraId="7FF4FDA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6.7</w:t>
            </w:r>
          </w:p>
        </w:tc>
        <w:tc>
          <w:tcPr>
            <w:tcW w:w="177" w:type="pct"/>
            <w:tcBorders>
              <w:top w:val="nil"/>
              <w:left w:val="nil"/>
              <w:bottom w:val="nil"/>
              <w:right w:val="nil"/>
            </w:tcBorders>
            <w:shd w:val="clear" w:color="auto" w:fill="auto"/>
            <w:noWrap/>
            <w:hideMark/>
          </w:tcPr>
          <w:p w14:paraId="74B4B9C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w:t>
            </w:r>
          </w:p>
        </w:tc>
        <w:tc>
          <w:tcPr>
            <w:tcW w:w="684" w:type="pct"/>
            <w:tcBorders>
              <w:top w:val="nil"/>
              <w:left w:val="nil"/>
              <w:bottom w:val="nil"/>
              <w:right w:val="nil"/>
            </w:tcBorders>
            <w:shd w:val="clear" w:color="auto" w:fill="auto"/>
            <w:noWrap/>
            <w:hideMark/>
          </w:tcPr>
          <w:p w14:paraId="5448D34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A priori average VO2max</w:t>
            </w:r>
          </w:p>
        </w:tc>
        <w:tc>
          <w:tcPr>
            <w:tcW w:w="137" w:type="pct"/>
            <w:tcBorders>
              <w:top w:val="nil"/>
              <w:left w:val="nil"/>
              <w:bottom w:val="nil"/>
              <w:right w:val="nil"/>
            </w:tcBorders>
            <w:shd w:val="clear" w:color="auto" w:fill="auto"/>
            <w:noWrap/>
            <w:hideMark/>
          </w:tcPr>
          <w:p w14:paraId="08DF051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6ED4291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5C382A7F" w14:textId="2F6E444A"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Robertson et al. (2001) </w:t>
            </w:r>
            <w:sdt>
              <w:sdtPr>
                <w:rPr>
                  <w:rFonts w:eastAsia="Times New Roman" w:cs="Times New Roman"/>
                  <w:color w:val="000000"/>
                  <w:sz w:val="18"/>
                  <w:szCs w:val="18"/>
                  <w:lang w:val="sl-SI" w:eastAsia="sl-SI"/>
                </w:rPr>
                <w:tag w:val="MENDELEY_CITATION_v3_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"/>
                <w:id w:val="2005705621"/>
                <w:placeholder>
                  <w:docPart w:val="8D0422B1A19B4B9CBE3939C6F9A8E72A"/>
                </w:placeholder>
              </w:sdtPr>
              <w:sdtContent>
                <w:r w:rsidR="00482F98" w:rsidRPr="00482F98">
                  <w:rPr>
                    <w:rFonts w:eastAsia="Times New Roman" w:cs="Times New Roman"/>
                    <w:iCs/>
                    <w:color w:val="000000"/>
                    <w:sz w:val="18"/>
                    <w:szCs w:val="18"/>
                    <w:lang w:val="sl-SI" w:eastAsia="sl-SI"/>
                  </w:rPr>
                  <w:t>[97]</w:t>
                </w:r>
              </w:sdtContent>
            </w:sdt>
          </w:p>
        </w:tc>
      </w:tr>
      <w:tr w:rsidR="005E349E" w:rsidRPr="00D966BA" w14:paraId="67E326EB" w14:textId="77777777" w:rsidTr="00B74CEA">
        <w:trPr>
          <w:trHeight w:val="240"/>
        </w:trPr>
        <w:tc>
          <w:tcPr>
            <w:tcW w:w="200" w:type="pct"/>
            <w:tcBorders>
              <w:top w:val="nil"/>
              <w:left w:val="nil"/>
              <w:bottom w:val="nil"/>
              <w:right w:val="nil"/>
            </w:tcBorders>
            <w:shd w:val="clear" w:color="auto" w:fill="auto"/>
            <w:noWrap/>
            <w:hideMark/>
          </w:tcPr>
          <w:p w14:paraId="6608C25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w:t>
            </w:r>
          </w:p>
        </w:tc>
        <w:tc>
          <w:tcPr>
            <w:tcW w:w="159" w:type="pct"/>
            <w:tcBorders>
              <w:top w:val="nil"/>
              <w:left w:val="nil"/>
              <w:bottom w:val="nil"/>
              <w:right w:val="nil"/>
            </w:tcBorders>
            <w:shd w:val="clear" w:color="auto" w:fill="auto"/>
            <w:noWrap/>
            <w:hideMark/>
          </w:tcPr>
          <w:p w14:paraId="7914449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0.3</w:t>
            </w:r>
          </w:p>
        </w:tc>
        <w:tc>
          <w:tcPr>
            <w:tcW w:w="299" w:type="pct"/>
            <w:tcBorders>
              <w:top w:val="nil"/>
              <w:left w:val="nil"/>
              <w:bottom w:val="nil"/>
              <w:right w:val="nil"/>
            </w:tcBorders>
            <w:shd w:val="clear" w:color="auto" w:fill="auto"/>
            <w:noWrap/>
            <w:hideMark/>
          </w:tcPr>
          <w:p w14:paraId="19975B06"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5E8BC1D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55.5</w:t>
            </w:r>
          </w:p>
        </w:tc>
        <w:tc>
          <w:tcPr>
            <w:tcW w:w="203" w:type="pct"/>
            <w:tcBorders>
              <w:top w:val="nil"/>
              <w:left w:val="nil"/>
              <w:bottom w:val="nil"/>
              <w:right w:val="nil"/>
            </w:tcBorders>
            <w:shd w:val="clear" w:color="auto" w:fill="auto"/>
            <w:noWrap/>
            <w:hideMark/>
          </w:tcPr>
          <w:p w14:paraId="3297DB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12.0</w:t>
            </w:r>
          </w:p>
        </w:tc>
        <w:tc>
          <w:tcPr>
            <w:tcW w:w="202" w:type="pct"/>
            <w:tcBorders>
              <w:top w:val="nil"/>
              <w:left w:val="nil"/>
              <w:bottom w:val="nil"/>
              <w:right w:val="nil"/>
            </w:tcBorders>
            <w:shd w:val="clear" w:color="auto" w:fill="auto"/>
            <w:noWrap/>
            <w:hideMark/>
          </w:tcPr>
          <w:p w14:paraId="06C2FC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144</w:t>
            </w:r>
          </w:p>
        </w:tc>
        <w:tc>
          <w:tcPr>
            <w:tcW w:w="203" w:type="pct"/>
            <w:tcBorders>
              <w:top w:val="nil"/>
              <w:left w:val="nil"/>
              <w:bottom w:val="nil"/>
              <w:right w:val="nil"/>
            </w:tcBorders>
            <w:shd w:val="clear" w:color="auto" w:fill="auto"/>
            <w:noWrap/>
            <w:hideMark/>
          </w:tcPr>
          <w:p w14:paraId="014C0B0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53" w:type="pct"/>
            <w:tcBorders>
              <w:top w:val="nil"/>
              <w:left w:val="nil"/>
              <w:bottom w:val="nil"/>
              <w:right w:val="nil"/>
            </w:tcBorders>
            <w:shd w:val="clear" w:color="auto" w:fill="auto"/>
            <w:noWrap/>
            <w:hideMark/>
          </w:tcPr>
          <w:p w14:paraId="5D4F43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26.6</w:t>
            </w:r>
          </w:p>
        </w:tc>
        <w:tc>
          <w:tcPr>
            <w:tcW w:w="254" w:type="pct"/>
            <w:tcBorders>
              <w:top w:val="nil"/>
              <w:left w:val="nil"/>
              <w:bottom w:val="nil"/>
              <w:right w:val="nil"/>
            </w:tcBorders>
            <w:shd w:val="clear" w:color="auto" w:fill="auto"/>
            <w:noWrap/>
            <w:hideMark/>
          </w:tcPr>
          <w:p w14:paraId="44EA491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w:t>
            </w:r>
          </w:p>
        </w:tc>
        <w:tc>
          <w:tcPr>
            <w:tcW w:w="252" w:type="pct"/>
            <w:tcBorders>
              <w:top w:val="nil"/>
              <w:left w:val="nil"/>
              <w:bottom w:val="nil"/>
              <w:right w:val="nil"/>
            </w:tcBorders>
            <w:shd w:val="clear" w:color="auto" w:fill="auto"/>
            <w:noWrap/>
            <w:hideMark/>
          </w:tcPr>
          <w:p w14:paraId="6B03400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25.6</w:t>
            </w:r>
          </w:p>
        </w:tc>
        <w:tc>
          <w:tcPr>
            <w:tcW w:w="253" w:type="pct"/>
            <w:tcBorders>
              <w:top w:val="nil"/>
              <w:left w:val="nil"/>
              <w:bottom w:val="nil"/>
              <w:right w:val="nil"/>
            </w:tcBorders>
            <w:shd w:val="clear" w:color="auto" w:fill="auto"/>
            <w:noWrap/>
            <w:hideMark/>
          </w:tcPr>
          <w:p w14:paraId="76BB9D8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5.0</w:t>
            </w:r>
          </w:p>
        </w:tc>
        <w:tc>
          <w:tcPr>
            <w:tcW w:w="202" w:type="pct"/>
            <w:tcBorders>
              <w:top w:val="nil"/>
              <w:left w:val="nil"/>
              <w:bottom w:val="nil"/>
              <w:right w:val="nil"/>
            </w:tcBorders>
            <w:shd w:val="clear" w:color="auto" w:fill="auto"/>
            <w:noWrap/>
            <w:hideMark/>
          </w:tcPr>
          <w:p w14:paraId="16987B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19.5</w:t>
            </w:r>
          </w:p>
        </w:tc>
        <w:tc>
          <w:tcPr>
            <w:tcW w:w="177" w:type="pct"/>
            <w:tcBorders>
              <w:top w:val="nil"/>
              <w:left w:val="nil"/>
              <w:bottom w:val="nil"/>
              <w:right w:val="nil"/>
            </w:tcBorders>
            <w:shd w:val="clear" w:color="auto" w:fill="auto"/>
            <w:noWrap/>
            <w:hideMark/>
          </w:tcPr>
          <w:p w14:paraId="72C69D6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w:t>
            </w:r>
          </w:p>
        </w:tc>
        <w:tc>
          <w:tcPr>
            <w:tcW w:w="684" w:type="pct"/>
            <w:tcBorders>
              <w:top w:val="nil"/>
              <w:left w:val="nil"/>
              <w:bottom w:val="nil"/>
              <w:right w:val="nil"/>
            </w:tcBorders>
            <w:shd w:val="clear" w:color="auto" w:fill="auto"/>
            <w:noWrap/>
            <w:hideMark/>
          </w:tcPr>
          <w:p w14:paraId="4891C30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Obese group</w:t>
            </w:r>
          </w:p>
        </w:tc>
        <w:tc>
          <w:tcPr>
            <w:tcW w:w="137" w:type="pct"/>
            <w:tcBorders>
              <w:top w:val="nil"/>
              <w:left w:val="nil"/>
              <w:bottom w:val="nil"/>
              <w:right w:val="nil"/>
            </w:tcBorders>
            <w:shd w:val="clear" w:color="auto" w:fill="auto"/>
            <w:noWrap/>
            <w:hideMark/>
          </w:tcPr>
          <w:p w14:paraId="1AF39D0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0EDB622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1150E80E" w14:textId="72950F28"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Rivas et al. (2019) </w:t>
            </w:r>
            <w:sdt>
              <w:sdtPr>
                <w:rPr>
                  <w:rFonts w:eastAsia="Times New Roman" w:cs="Times New Roman"/>
                  <w:color w:val="000000"/>
                  <w:sz w:val="18"/>
                  <w:szCs w:val="18"/>
                  <w:lang w:val="sl-SI" w:eastAsia="sl-SI"/>
                </w:rPr>
                <w:tag w:val="MENDELEY_CITATION_v3_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"/>
                <w:id w:val="-122775846"/>
                <w:placeholder>
                  <w:docPart w:val="8D0422B1A19B4B9CBE3939C6F9A8E72A"/>
                </w:placeholder>
              </w:sdtPr>
              <w:sdtContent>
                <w:r w:rsidR="00482F98" w:rsidRPr="00482F98">
                  <w:rPr>
                    <w:rFonts w:eastAsia="Times New Roman" w:cs="Times New Roman"/>
                    <w:color w:val="000000"/>
                    <w:sz w:val="18"/>
                    <w:szCs w:val="18"/>
                    <w:lang w:val="sl-SI" w:eastAsia="sl-SI"/>
                  </w:rPr>
                  <w:t>[95]</w:t>
                </w:r>
              </w:sdtContent>
            </w:sdt>
          </w:p>
        </w:tc>
      </w:tr>
      <w:tr w:rsidR="005E349E" w:rsidRPr="00D966BA" w14:paraId="477DA34D" w14:textId="77777777" w:rsidTr="00B74CEA">
        <w:trPr>
          <w:trHeight w:val="240"/>
        </w:trPr>
        <w:tc>
          <w:tcPr>
            <w:tcW w:w="200" w:type="pct"/>
            <w:tcBorders>
              <w:top w:val="nil"/>
              <w:left w:val="nil"/>
              <w:bottom w:val="nil"/>
              <w:right w:val="nil"/>
            </w:tcBorders>
            <w:shd w:val="clear" w:color="auto" w:fill="auto"/>
            <w:noWrap/>
            <w:hideMark/>
          </w:tcPr>
          <w:p w14:paraId="1058EA4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10.2</w:t>
            </w:r>
          </w:p>
        </w:tc>
        <w:tc>
          <w:tcPr>
            <w:tcW w:w="159" w:type="pct"/>
            <w:tcBorders>
              <w:top w:val="nil"/>
              <w:left w:val="nil"/>
              <w:bottom w:val="nil"/>
              <w:right w:val="nil"/>
            </w:tcBorders>
            <w:shd w:val="clear" w:color="auto" w:fill="auto"/>
            <w:noWrap/>
            <w:hideMark/>
          </w:tcPr>
          <w:p w14:paraId="3E21592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99" w:type="pct"/>
            <w:tcBorders>
              <w:top w:val="nil"/>
              <w:left w:val="nil"/>
              <w:bottom w:val="nil"/>
              <w:right w:val="nil"/>
            </w:tcBorders>
            <w:shd w:val="clear" w:color="auto" w:fill="auto"/>
            <w:noWrap/>
            <w:hideMark/>
          </w:tcPr>
          <w:p w14:paraId="2065E418"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7FEC25A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37.0</w:t>
            </w:r>
          </w:p>
        </w:tc>
        <w:tc>
          <w:tcPr>
            <w:tcW w:w="203" w:type="pct"/>
            <w:tcBorders>
              <w:top w:val="nil"/>
              <w:left w:val="nil"/>
              <w:bottom w:val="nil"/>
              <w:right w:val="nil"/>
            </w:tcBorders>
            <w:shd w:val="clear" w:color="auto" w:fill="auto"/>
            <w:noWrap/>
            <w:hideMark/>
          </w:tcPr>
          <w:p w14:paraId="216DC66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9.0</w:t>
            </w:r>
          </w:p>
        </w:tc>
        <w:tc>
          <w:tcPr>
            <w:tcW w:w="202" w:type="pct"/>
            <w:tcBorders>
              <w:top w:val="nil"/>
              <w:left w:val="nil"/>
              <w:bottom w:val="nil"/>
              <w:right w:val="nil"/>
            </w:tcBorders>
            <w:shd w:val="clear" w:color="auto" w:fill="auto"/>
            <w:noWrap/>
            <w:hideMark/>
          </w:tcPr>
          <w:p w14:paraId="0B60F03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140</w:t>
            </w:r>
          </w:p>
        </w:tc>
        <w:tc>
          <w:tcPr>
            <w:tcW w:w="203" w:type="pct"/>
            <w:tcBorders>
              <w:top w:val="nil"/>
              <w:left w:val="nil"/>
              <w:bottom w:val="nil"/>
              <w:right w:val="nil"/>
            </w:tcBorders>
            <w:shd w:val="clear" w:color="auto" w:fill="auto"/>
            <w:noWrap/>
            <w:hideMark/>
          </w:tcPr>
          <w:p w14:paraId="20ECAB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53" w:type="pct"/>
            <w:tcBorders>
              <w:top w:val="nil"/>
              <w:left w:val="nil"/>
              <w:bottom w:val="nil"/>
              <w:right w:val="nil"/>
            </w:tcBorders>
            <w:shd w:val="clear" w:color="auto" w:fill="auto"/>
            <w:noWrap/>
            <w:hideMark/>
          </w:tcPr>
          <w:p w14:paraId="327289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19.0</w:t>
            </w:r>
          </w:p>
        </w:tc>
        <w:tc>
          <w:tcPr>
            <w:tcW w:w="254" w:type="pct"/>
            <w:tcBorders>
              <w:top w:val="nil"/>
              <w:left w:val="nil"/>
              <w:bottom w:val="nil"/>
              <w:right w:val="nil"/>
            </w:tcBorders>
            <w:shd w:val="clear" w:color="auto" w:fill="auto"/>
            <w:noWrap/>
            <w:hideMark/>
          </w:tcPr>
          <w:p w14:paraId="6F0BDFA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w:t>
            </w:r>
          </w:p>
        </w:tc>
        <w:tc>
          <w:tcPr>
            <w:tcW w:w="252" w:type="pct"/>
            <w:tcBorders>
              <w:top w:val="nil"/>
              <w:left w:val="nil"/>
              <w:bottom w:val="nil"/>
              <w:right w:val="nil"/>
            </w:tcBorders>
            <w:shd w:val="clear" w:color="auto" w:fill="auto"/>
            <w:noWrap/>
            <w:hideMark/>
          </w:tcPr>
          <w:p w14:paraId="35906FC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41.0</w:t>
            </w:r>
          </w:p>
        </w:tc>
        <w:tc>
          <w:tcPr>
            <w:tcW w:w="253" w:type="pct"/>
            <w:tcBorders>
              <w:top w:val="nil"/>
              <w:left w:val="nil"/>
              <w:bottom w:val="nil"/>
              <w:right w:val="nil"/>
            </w:tcBorders>
            <w:shd w:val="clear" w:color="auto" w:fill="auto"/>
            <w:noWrap/>
            <w:hideMark/>
          </w:tcPr>
          <w:p w14:paraId="011CD1E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49AC5B2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17.1</w:t>
            </w:r>
          </w:p>
        </w:tc>
        <w:tc>
          <w:tcPr>
            <w:tcW w:w="177" w:type="pct"/>
            <w:tcBorders>
              <w:top w:val="nil"/>
              <w:left w:val="nil"/>
              <w:bottom w:val="nil"/>
              <w:right w:val="nil"/>
            </w:tcBorders>
            <w:shd w:val="clear" w:color="auto" w:fill="auto"/>
            <w:noWrap/>
            <w:hideMark/>
          </w:tcPr>
          <w:p w14:paraId="7431229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62</w:t>
            </w:r>
          </w:p>
        </w:tc>
        <w:tc>
          <w:tcPr>
            <w:tcW w:w="684" w:type="pct"/>
            <w:tcBorders>
              <w:top w:val="nil"/>
              <w:left w:val="nil"/>
              <w:bottom w:val="nil"/>
              <w:right w:val="nil"/>
            </w:tcBorders>
            <w:shd w:val="clear" w:color="auto" w:fill="auto"/>
            <w:noWrap/>
            <w:hideMark/>
          </w:tcPr>
          <w:p w14:paraId="1C09984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Year 1 of a longitudinal study</w:t>
            </w:r>
          </w:p>
        </w:tc>
        <w:tc>
          <w:tcPr>
            <w:tcW w:w="137" w:type="pct"/>
            <w:tcBorders>
              <w:top w:val="nil"/>
              <w:left w:val="nil"/>
              <w:bottom w:val="nil"/>
              <w:right w:val="nil"/>
            </w:tcBorders>
            <w:shd w:val="clear" w:color="auto" w:fill="auto"/>
            <w:noWrap/>
            <w:hideMark/>
          </w:tcPr>
          <w:p w14:paraId="3722F0D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527F6D2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7D8A8E2F" w14:textId="07958AF8"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Janz et al. (1998) </w:t>
            </w:r>
            <w:sdt>
              <w:sdtPr>
                <w:rPr>
                  <w:rFonts w:eastAsia="Times New Roman" w:cs="Times New Roman"/>
                  <w:color w:val="000000"/>
                  <w:sz w:val="18"/>
                  <w:szCs w:val="18"/>
                  <w:lang w:val="sl-SI" w:eastAsia="sl-SI"/>
                </w:rPr>
                <w:tag w:val="MENDELEY_CITATION_v3_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"/>
                <w:id w:val="-679120588"/>
                <w:placeholder>
                  <w:docPart w:val="8D0422B1A19B4B9CBE3939C6F9A8E72A"/>
                </w:placeholder>
              </w:sdtPr>
              <w:sdtContent>
                <w:r w:rsidR="00482F98" w:rsidRPr="00482F98">
                  <w:rPr>
                    <w:rFonts w:eastAsia="Times New Roman" w:cs="Times New Roman"/>
                    <w:iCs/>
                    <w:color w:val="000000"/>
                    <w:sz w:val="18"/>
                    <w:szCs w:val="18"/>
                    <w:lang w:val="sl-SI" w:eastAsia="sl-SI"/>
                  </w:rPr>
                  <w:t>[98]</w:t>
                </w:r>
              </w:sdtContent>
            </w:sdt>
          </w:p>
        </w:tc>
      </w:tr>
      <w:tr w:rsidR="005E349E" w:rsidRPr="00D966BA" w14:paraId="503E9888" w14:textId="77777777" w:rsidTr="00B74CEA">
        <w:trPr>
          <w:trHeight w:val="240"/>
        </w:trPr>
        <w:tc>
          <w:tcPr>
            <w:tcW w:w="200" w:type="pct"/>
            <w:tcBorders>
              <w:top w:val="nil"/>
              <w:left w:val="nil"/>
              <w:bottom w:val="nil"/>
              <w:right w:val="nil"/>
            </w:tcBorders>
            <w:shd w:val="clear" w:color="auto" w:fill="auto"/>
            <w:noWrap/>
            <w:hideMark/>
          </w:tcPr>
          <w:p w14:paraId="39EE8F2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10.3</w:t>
            </w:r>
          </w:p>
        </w:tc>
        <w:tc>
          <w:tcPr>
            <w:tcW w:w="159" w:type="pct"/>
            <w:tcBorders>
              <w:top w:val="nil"/>
              <w:left w:val="nil"/>
              <w:bottom w:val="nil"/>
              <w:right w:val="nil"/>
            </w:tcBorders>
            <w:shd w:val="clear" w:color="auto" w:fill="auto"/>
            <w:noWrap/>
            <w:hideMark/>
          </w:tcPr>
          <w:p w14:paraId="0FF5836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w:t>
            </w:r>
          </w:p>
        </w:tc>
        <w:tc>
          <w:tcPr>
            <w:tcW w:w="299" w:type="pct"/>
            <w:tcBorders>
              <w:top w:val="nil"/>
              <w:left w:val="nil"/>
              <w:bottom w:val="nil"/>
              <w:right w:val="nil"/>
            </w:tcBorders>
            <w:shd w:val="clear" w:color="auto" w:fill="auto"/>
            <w:noWrap/>
            <w:hideMark/>
          </w:tcPr>
          <w:p w14:paraId="58BF233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7.6-12.0</w:t>
            </w:r>
          </w:p>
        </w:tc>
        <w:tc>
          <w:tcPr>
            <w:tcW w:w="202" w:type="pct"/>
            <w:tcBorders>
              <w:top w:val="nil"/>
              <w:left w:val="nil"/>
              <w:bottom w:val="nil"/>
              <w:right w:val="nil"/>
            </w:tcBorders>
            <w:shd w:val="clear" w:color="auto" w:fill="auto"/>
            <w:noWrap/>
            <w:hideMark/>
          </w:tcPr>
          <w:p w14:paraId="37B7E20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31.0</w:t>
            </w:r>
          </w:p>
        </w:tc>
        <w:tc>
          <w:tcPr>
            <w:tcW w:w="203" w:type="pct"/>
            <w:tcBorders>
              <w:top w:val="nil"/>
              <w:left w:val="nil"/>
              <w:bottom w:val="nil"/>
              <w:right w:val="nil"/>
            </w:tcBorders>
            <w:shd w:val="clear" w:color="auto" w:fill="auto"/>
            <w:noWrap/>
            <w:hideMark/>
          </w:tcPr>
          <w:p w14:paraId="246724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w:t>
            </w:r>
          </w:p>
        </w:tc>
        <w:tc>
          <w:tcPr>
            <w:tcW w:w="202" w:type="pct"/>
            <w:tcBorders>
              <w:top w:val="nil"/>
              <w:left w:val="nil"/>
              <w:bottom w:val="nil"/>
              <w:right w:val="nil"/>
            </w:tcBorders>
            <w:shd w:val="clear" w:color="auto" w:fill="auto"/>
            <w:noWrap/>
            <w:hideMark/>
          </w:tcPr>
          <w:p w14:paraId="2401422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137</w:t>
            </w:r>
          </w:p>
        </w:tc>
        <w:tc>
          <w:tcPr>
            <w:tcW w:w="203" w:type="pct"/>
            <w:tcBorders>
              <w:top w:val="nil"/>
              <w:left w:val="nil"/>
              <w:bottom w:val="nil"/>
              <w:right w:val="nil"/>
            </w:tcBorders>
            <w:shd w:val="clear" w:color="auto" w:fill="auto"/>
            <w:noWrap/>
            <w:hideMark/>
          </w:tcPr>
          <w:p w14:paraId="5F540E7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6.0</w:t>
            </w:r>
          </w:p>
        </w:tc>
        <w:tc>
          <w:tcPr>
            <w:tcW w:w="253" w:type="pct"/>
            <w:tcBorders>
              <w:top w:val="nil"/>
              <w:left w:val="nil"/>
              <w:bottom w:val="nil"/>
              <w:right w:val="nil"/>
            </w:tcBorders>
            <w:shd w:val="clear" w:color="auto" w:fill="auto"/>
            <w:noWrap/>
            <w:hideMark/>
          </w:tcPr>
          <w:p w14:paraId="36BBB07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596D98C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5C8AD21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43.0</w:t>
            </w:r>
          </w:p>
        </w:tc>
        <w:tc>
          <w:tcPr>
            <w:tcW w:w="253" w:type="pct"/>
            <w:tcBorders>
              <w:top w:val="nil"/>
              <w:left w:val="nil"/>
              <w:bottom w:val="nil"/>
              <w:right w:val="nil"/>
            </w:tcBorders>
            <w:shd w:val="clear" w:color="auto" w:fill="auto"/>
            <w:noWrap/>
            <w:hideMark/>
          </w:tcPr>
          <w:p w14:paraId="54A9FD3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186315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16.3</w:t>
            </w:r>
          </w:p>
        </w:tc>
        <w:tc>
          <w:tcPr>
            <w:tcW w:w="177" w:type="pct"/>
            <w:tcBorders>
              <w:top w:val="nil"/>
              <w:left w:val="nil"/>
              <w:bottom w:val="nil"/>
              <w:right w:val="nil"/>
            </w:tcBorders>
            <w:shd w:val="clear" w:color="auto" w:fill="auto"/>
            <w:noWrap/>
            <w:hideMark/>
          </w:tcPr>
          <w:p w14:paraId="2C4CBF6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w:t>
            </w:r>
          </w:p>
        </w:tc>
        <w:tc>
          <w:tcPr>
            <w:tcW w:w="684" w:type="pct"/>
            <w:tcBorders>
              <w:top w:val="nil"/>
              <w:left w:val="nil"/>
              <w:bottom w:val="nil"/>
              <w:right w:val="nil"/>
            </w:tcBorders>
            <w:shd w:val="clear" w:color="auto" w:fill="auto"/>
            <w:noWrap/>
            <w:hideMark/>
          </w:tcPr>
          <w:p w14:paraId="17577C8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BSA: 1.0-1.19 m³</w:t>
            </w:r>
          </w:p>
        </w:tc>
        <w:tc>
          <w:tcPr>
            <w:tcW w:w="137" w:type="pct"/>
            <w:tcBorders>
              <w:top w:val="nil"/>
              <w:left w:val="nil"/>
              <w:bottom w:val="nil"/>
              <w:right w:val="nil"/>
            </w:tcBorders>
            <w:shd w:val="clear" w:color="auto" w:fill="auto"/>
            <w:noWrap/>
            <w:hideMark/>
          </w:tcPr>
          <w:p w14:paraId="1251240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4DE00A5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26F997BB" w14:textId="186B2E9F"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Washington et al. (1988) </w:t>
            </w:r>
            <w:sdt>
              <w:sdtPr>
                <w:rPr>
                  <w:rFonts w:eastAsia="Times New Roman" w:cs="Times New Roman"/>
                  <w:color w:val="000000"/>
                  <w:sz w:val="18"/>
                  <w:szCs w:val="18"/>
                  <w:lang w:val="sl-SI" w:eastAsia="sl-SI"/>
                </w:rPr>
                <w:tag w:val="MENDELEY_CITATION_v3_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"/>
                <w:id w:val="-2113426569"/>
                <w:placeholder>
                  <w:docPart w:val="8D0422B1A19B4B9CBE3939C6F9A8E72A"/>
                </w:placeholder>
              </w:sdtPr>
              <w:sdtContent>
                <w:r w:rsidR="00482F98" w:rsidRPr="00482F98">
                  <w:rPr>
                    <w:rFonts w:eastAsia="Times New Roman" w:cs="Times New Roman"/>
                    <w:iCs/>
                    <w:color w:val="000000"/>
                    <w:sz w:val="18"/>
                    <w:szCs w:val="18"/>
                    <w:lang w:val="sl-SI" w:eastAsia="sl-SI"/>
                  </w:rPr>
                  <w:t>[88]</w:t>
                </w:r>
              </w:sdtContent>
            </w:sdt>
          </w:p>
        </w:tc>
      </w:tr>
      <w:tr w:rsidR="005E349E" w:rsidRPr="00D966BA" w14:paraId="1A230ED7" w14:textId="77777777" w:rsidTr="00B74CEA">
        <w:trPr>
          <w:trHeight w:val="240"/>
        </w:trPr>
        <w:tc>
          <w:tcPr>
            <w:tcW w:w="200" w:type="pct"/>
            <w:tcBorders>
              <w:top w:val="nil"/>
              <w:left w:val="nil"/>
              <w:bottom w:val="nil"/>
              <w:right w:val="nil"/>
            </w:tcBorders>
            <w:shd w:val="clear" w:color="auto" w:fill="auto"/>
            <w:noWrap/>
            <w:hideMark/>
          </w:tcPr>
          <w:p w14:paraId="0C6E6AB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10.3</w:t>
            </w:r>
          </w:p>
        </w:tc>
        <w:tc>
          <w:tcPr>
            <w:tcW w:w="159" w:type="pct"/>
            <w:tcBorders>
              <w:top w:val="nil"/>
              <w:left w:val="nil"/>
              <w:bottom w:val="nil"/>
              <w:right w:val="nil"/>
            </w:tcBorders>
            <w:shd w:val="clear" w:color="auto" w:fill="auto"/>
            <w:noWrap/>
            <w:hideMark/>
          </w:tcPr>
          <w:p w14:paraId="0300584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w:t>
            </w:r>
          </w:p>
        </w:tc>
        <w:tc>
          <w:tcPr>
            <w:tcW w:w="299" w:type="pct"/>
            <w:tcBorders>
              <w:top w:val="nil"/>
              <w:left w:val="nil"/>
              <w:bottom w:val="nil"/>
              <w:right w:val="nil"/>
            </w:tcBorders>
            <w:shd w:val="clear" w:color="auto" w:fill="auto"/>
            <w:noWrap/>
            <w:hideMark/>
          </w:tcPr>
          <w:p w14:paraId="3F4864C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8-12 </w:t>
            </w:r>
          </w:p>
        </w:tc>
        <w:tc>
          <w:tcPr>
            <w:tcW w:w="202" w:type="pct"/>
            <w:tcBorders>
              <w:top w:val="nil"/>
              <w:left w:val="nil"/>
              <w:bottom w:val="nil"/>
              <w:right w:val="nil"/>
            </w:tcBorders>
            <w:shd w:val="clear" w:color="auto" w:fill="auto"/>
            <w:noWrap/>
            <w:hideMark/>
          </w:tcPr>
          <w:p w14:paraId="574FFCB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37.4</w:t>
            </w:r>
          </w:p>
        </w:tc>
        <w:tc>
          <w:tcPr>
            <w:tcW w:w="203" w:type="pct"/>
            <w:tcBorders>
              <w:top w:val="nil"/>
              <w:left w:val="nil"/>
              <w:bottom w:val="nil"/>
              <w:right w:val="nil"/>
            </w:tcBorders>
            <w:shd w:val="clear" w:color="auto" w:fill="auto"/>
            <w:noWrap/>
            <w:hideMark/>
          </w:tcPr>
          <w:p w14:paraId="329EED1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202" w:type="pct"/>
            <w:tcBorders>
              <w:top w:val="nil"/>
              <w:left w:val="nil"/>
              <w:bottom w:val="nil"/>
              <w:right w:val="nil"/>
            </w:tcBorders>
            <w:shd w:val="clear" w:color="auto" w:fill="auto"/>
            <w:noWrap/>
            <w:hideMark/>
          </w:tcPr>
          <w:p w14:paraId="15F9974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144</w:t>
            </w:r>
          </w:p>
        </w:tc>
        <w:tc>
          <w:tcPr>
            <w:tcW w:w="203" w:type="pct"/>
            <w:tcBorders>
              <w:top w:val="nil"/>
              <w:left w:val="nil"/>
              <w:bottom w:val="nil"/>
              <w:right w:val="nil"/>
            </w:tcBorders>
            <w:shd w:val="clear" w:color="auto" w:fill="auto"/>
            <w:noWrap/>
            <w:hideMark/>
          </w:tcPr>
          <w:p w14:paraId="232DE43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9.6</w:t>
            </w:r>
          </w:p>
        </w:tc>
        <w:tc>
          <w:tcPr>
            <w:tcW w:w="253" w:type="pct"/>
            <w:tcBorders>
              <w:top w:val="nil"/>
              <w:left w:val="nil"/>
              <w:bottom w:val="nil"/>
              <w:right w:val="nil"/>
            </w:tcBorders>
            <w:shd w:val="clear" w:color="auto" w:fill="auto"/>
            <w:noWrap/>
            <w:hideMark/>
          </w:tcPr>
          <w:p w14:paraId="32993F9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3C29586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1930308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54.4</w:t>
            </w:r>
          </w:p>
        </w:tc>
        <w:tc>
          <w:tcPr>
            <w:tcW w:w="253" w:type="pct"/>
            <w:tcBorders>
              <w:top w:val="nil"/>
              <w:left w:val="nil"/>
              <w:bottom w:val="nil"/>
              <w:right w:val="nil"/>
            </w:tcBorders>
            <w:shd w:val="clear" w:color="auto" w:fill="auto"/>
            <w:noWrap/>
            <w:hideMark/>
          </w:tcPr>
          <w:p w14:paraId="68C2296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2.2</w:t>
            </w:r>
          </w:p>
        </w:tc>
        <w:tc>
          <w:tcPr>
            <w:tcW w:w="202" w:type="pct"/>
            <w:tcBorders>
              <w:top w:val="nil"/>
              <w:left w:val="nil"/>
              <w:bottom w:val="nil"/>
              <w:right w:val="nil"/>
            </w:tcBorders>
            <w:shd w:val="clear" w:color="auto" w:fill="auto"/>
            <w:noWrap/>
            <w:hideMark/>
          </w:tcPr>
          <w:p w14:paraId="7BBAE1A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4.0</w:t>
            </w:r>
          </w:p>
        </w:tc>
        <w:tc>
          <w:tcPr>
            <w:tcW w:w="177" w:type="pct"/>
            <w:tcBorders>
              <w:top w:val="nil"/>
              <w:left w:val="nil"/>
              <w:bottom w:val="nil"/>
              <w:right w:val="nil"/>
            </w:tcBorders>
            <w:shd w:val="clear" w:color="auto" w:fill="auto"/>
            <w:noWrap/>
            <w:hideMark/>
          </w:tcPr>
          <w:p w14:paraId="4B70AF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w:t>
            </w:r>
          </w:p>
        </w:tc>
        <w:tc>
          <w:tcPr>
            <w:tcW w:w="684" w:type="pct"/>
            <w:tcBorders>
              <w:top w:val="nil"/>
              <w:left w:val="nil"/>
              <w:bottom w:val="nil"/>
              <w:right w:val="nil"/>
            </w:tcBorders>
            <w:shd w:val="clear" w:color="auto" w:fill="auto"/>
            <w:noWrap/>
            <w:hideMark/>
          </w:tcPr>
          <w:p w14:paraId="3D15DC7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A priori above average VO2max</w:t>
            </w:r>
          </w:p>
        </w:tc>
        <w:tc>
          <w:tcPr>
            <w:tcW w:w="137" w:type="pct"/>
            <w:tcBorders>
              <w:top w:val="nil"/>
              <w:left w:val="nil"/>
              <w:bottom w:val="nil"/>
              <w:right w:val="nil"/>
            </w:tcBorders>
            <w:shd w:val="clear" w:color="auto" w:fill="auto"/>
            <w:noWrap/>
            <w:hideMark/>
          </w:tcPr>
          <w:p w14:paraId="0AB683A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16E5D57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0A3B25BA" w14:textId="0C4AE7BC"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Robertson et al. (2001) </w:t>
            </w:r>
            <w:sdt>
              <w:sdtPr>
                <w:rPr>
                  <w:rFonts w:eastAsia="Times New Roman" w:cs="Times New Roman"/>
                  <w:color w:val="000000"/>
                  <w:sz w:val="18"/>
                  <w:szCs w:val="18"/>
                  <w:lang w:val="sl-SI" w:eastAsia="sl-SI"/>
                </w:rPr>
                <w:tag w:val="MENDELEY_CITATION_v3_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"/>
                <w:id w:val="948511805"/>
                <w:placeholder>
                  <w:docPart w:val="8D0422B1A19B4B9CBE3939C6F9A8E72A"/>
                </w:placeholder>
              </w:sdtPr>
              <w:sdtContent>
                <w:r w:rsidR="00482F98" w:rsidRPr="00482F98">
                  <w:rPr>
                    <w:rFonts w:eastAsia="Times New Roman" w:cs="Times New Roman"/>
                    <w:iCs/>
                    <w:color w:val="000000"/>
                    <w:sz w:val="18"/>
                    <w:szCs w:val="18"/>
                    <w:lang w:val="sl-SI" w:eastAsia="sl-SI"/>
                  </w:rPr>
                  <w:t>[97]</w:t>
                </w:r>
              </w:sdtContent>
            </w:sdt>
          </w:p>
        </w:tc>
      </w:tr>
      <w:tr w:rsidR="005E349E" w:rsidRPr="00D966BA" w14:paraId="4689B717" w14:textId="77777777" w:rsidTr="00B74CEA">
        <w:trPr>
          <w:trHeight w:val="240"/>
        </w:trPr>
        <w:tc>
          <w:tcPr>
            <w:tcW w:w="200" w:type="pct"/>
            <w:tcBorders>
              <w:top w:val="nil"/>
              <w:left w:val="nil"/>
              <w:bottom w:val="nil"/>
              <w:right w:val="nil"/>
            </w:tcBorders>
            <w:shd w:val="clear" w:color="auto" w:fill="auto"/>
            <w:noWrap/>
            <w:hideMark/>
          </w:tcPr>
          <w:p w14:paraId="4DFCFF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10.3</w:t>
            </w:r>
          </w:p>
        </w:tc>
        <w:tc>
          <w:tcPr>
            <w:tcW w:w="159" w:type="pct"/>
            <w:tcBorders>
              <w:top w:val="nil"/>
              <w:left w:val="nil"/>
              <w:bottom w:val="nil"/>
              <w:right w:val="nil"/>
            </w:tcBorders>
            <w:shd w:val="clear" w:color="auto" w:fill="auto"/>
            <w:noWrap/>
            <w:hideMark/>
          </w:tcPr>
          <w:p w14:paraId="7DDF268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w:t>
            </w:r>
          </w:p>
        </w:tc>
        <w:tc>
          <w:tcPr>
            <w:tcW w:w="299" w:type="pct"/>
            <w:tcBorders>
              <w:top w:val="nil"/>
              <w:left w:val="nil"/>
              <w:bottom w:val="nil"/>
              <w:right w:val="nil"/>
            </w:tcBorders>
            <w:shd w:val="clear" w:color="auto" w:fill="auto"/>
            <w:noWrap/>
            <w:hideMark/>
          </w:tcPr>
          <w:p w14:paraId="74D6CD08"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6F8495A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36.1</w:t>
            </w:r>
          </w:p>
        </w:tc>
        <w:tc>
          <w:tcPr>
            <w:tcW w:w="203" w:type="pct"/>
            <w:tcBorders>
              <w:top w:val="nil"/>
              <w:left w:val="nil"/>
              <w:bottom w:val="nil"/>
              <w:right w:val="nil"/>
            </w:tcBorders>
            <w:shd w:val="clear" w:color="auto" w:fill="auto"/>
            <w:noWrap/>
            <w:hideMark/>
          </w:tcPr>
          <w:p w14:paraId="4C6D26B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02" w:type="pct"/>
            <w:tcBorders>
              <w:top w:val="nil"/>
              <w:left w:val="nil"/>
              <w:bottom w:val="nil"/>
              <w:right w:val="nil"/>
            </w:tcBorders>
            <w:shd w:val="clear" w:color="auto" w:fill="auto"/>
            <w:noWrap/>
            <w:hideMark/>
          </w:tcPr>
          <w:p w14:paraId="1273239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141</w:t>
            </w:r>
          </w:p>
        </w:tc>
        <w:tc>
          <w:tcPr>
            <w:tcW w:w="203" w:type="pct"/>
            <w:tcBorders>
              <w:top w:val="nil"/>
              <w:left w:val="nil"/>
              <w:bottom w:val="nil"/>
              <w:right w:val="nil"/>
            </w:tcBorders>
            <w:shd w:val="clear" w:color="auto" w:fill="auto"/>
            <w:noWrap/>
            <w:hideMark/>
          </w:tcPr>
          <w:p w14:paraId="6629C51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53" w:type="pct"/>
            <w:tcBorders>
              <w:top w:val="nil"/>
              <w:left w:val="nil"/>
              <w:bottom w:val="nil"/>
              <w:right w:val="nil"/>
            </w:tcBorders>
            <w:shd w:val="clear" w:color="auto" w:fill="auto"/>
            <w:noWrap/>
            <w:hideMark/>
          </w:tcPr>
          <w:p w14:paraId="6B7A6C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18.1</w:t>
            </w:r>
          </w:p>
        </w:tc>
        <w:tc>
          <w:tcPr>
            <w:tcW w:w="254" w:type="pct"/>
            <w:tcBorders>
              <w:top w:val="nil"/>
              <w:left w:val="nil"/>
              <w:bottom w:val="nil"/>
              <w:right w:val="nil"/>
            </w:tcBorders>
            <w:shd w:val="clear" w:color="auto" w:fill="auto"/>
            <w:noWrap/>
            <w:hideMark/>
          </w:tcPr>
          <w:p w14:paraId="52B29A9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252" w:type="pct"/>
            <w:tcBorders>
              <w:top w:val="nil"/>
              <w:left w:val="nil"/>
              <w:bottom w:val="nil"/>
              <w:right w:val="nil"/>
            </w:tcBorders>
            <w:shd w:val="clear" w:color="auto" w:fill="auto"/>
            <w:noWrap/>
            <w:hideMark/>
          </w:tcPr>
          <w:p w14:paraId="28E082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38.4</w:t>
            </w:r>
          </w:p>
        </w:tc>
        <w:tc>
          <w:tcPr>
            <w:tcW w:w="253" w:type="pct"/>
            <w:tcBorders>
              <w:top w:val="nil"/>
              <w:left w:val="nil"/>
              <w:bottom w:val="nil"/>
              <w:right w:val="nil"/>
            </w:tcBorders>
            <w:shd w:val="clear" w:color="auto" w:fill="auto"/>
            <w:noWrap/>
            <w:hideMark/>
          </w:tcPr>
          <w:p w14:paraId="480B4DD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02" w:type="pct"/>
            <w:tcBorders>
              <w:top w:val="nil"/>
              <w:left w:val="nil"/>
              <w:bottom w:val="nil"/>
              <w:right w:val="nil"/>
            </w:tcBorders>
            <w:shd w:val="clear" w:color="auto" w:fill="auto"/>
            <w:noWrap/>
            <w:hideMark/>
          </w:tcPr>
          <w:p w14:paraId="74B5C3C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20.8</w:t>
            </w:r>
          </w:p>
        </w:tc>
        <w:tc>
          <w:tcPr>
            <w:tcW w:w="177" w:type="pct"/>
            <w:tcBorders>
              <w:top w:val="nil"/>
              <w:left w:val="nil"/>
              <w:bottom w:val="nil"/>
              <w:right w:val="nil"/>
            </w:tcBorders>
            <w:shd w:val="clear" w:color="auto" w:fill="auto"/>
            <w:noWrap/>
            <w:hideMark/>
          </w:tcPr>
          <w:p w14:paraId="7C23F27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19</w:t>
            </w:r>
          </w:p>
        </w:tc>
        <w:tc>
          <w:tcPr>
            <w:tcW w:w="684" w:type="pct"/>
            <w:tcBorders>
              <w:top w:val="nil"/>
              <w:left w:val="nil"/>
              <w:bottom w:val="nil"/>
              <w:right w:val="nil"/>
            </w:tcBorders>
            <w:shd w:val="clear" w:color="auto" w:fill="auto"/>
            <w:noWrap/>
            <w:hideMark/>
          </w:tcPr>
          <w:p w14:paraId="0A18DAC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Lean group</w:t>
            </w:r>
          </w:p>
        </w:tc>
        <w:tc>
          <w:tcPr>
            <w:tcW w:w="137" w:type="pct"/>
            <w:tcBorders>
              <w:top w:val="nil"/>
              <w:left w:val="nil"/>
              <w:bottom w:val="nil"/>
              <w:right w:val="nil"/>
            </w:tcBorders>
            <w:shd w:val="clear" w:color="auto" w:fill="auto"/>
            <w:noWrap/>
            <w:hideMark/>
          </w:tcPr>
          <w:p w14:paraId="768CE1C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15BE439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3F33EFF7" w14:textId="47D77178"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Rivas et al. (2019) </w:t>
            </w:r>
            <w:sdt>
              <w:sdtPr>
                <w:rPr>
                  <w:rFonts w:eastAsia="Times New Roman" w:cs="Times New Roman"/>
                  <w:color w:val="000000"/>
                  <w:sz w:val="18"/>
                  <w:szCs w:val="18"/>
                  <w:lang w:val="sl-SI" w:eastAsia="sl-SI"/>
                </w:rPr>
                <w:tag w:val="MENDELEY_CITATION_v3_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"/>
                <w:id w:val="1090519601"/>
                <w:placeholder>
                  <w:docPart w:val="9BECA89D209145BEBB0DF8CB983E85CF"/>
                </w:placeholder>
              </w:sdtPr>
              <w:sdtContent>
                <w:r w:rsidR="00482F98" w:rsidRPr="00482F98">
                  <w:rPr>
                    <w:rFonts w:eastAsia="Times New Roman" w:cs="Times New Roman"/>
                    <w:color w:val="000000"/>
                    <w:sz w:val="18"/>
                    <w:szCs w:val="18"/>
                    <w:lang w:val="sl-SI" w:eastAsia="sl-SI"/>
                  </w:rPr>
                  <w:t>[95]</w:t>
                </w:r>
              </w:sdtContent>
            </w:sdt>
          </w:p>
        </w:tc>
      </w:tr>
      <w:tr w:rsidR="005E349E" w:rsidRPr="00D966BA" w14:paraId="6F567E33" w14:textId="77777777" w:rsidTr="00B74CEA">
        <w:trPr>
          <w:trHeight w:val="270"/>
        </w:trPr>
        <w:tc>
          <w:tcPr>
            <w:tcW w:w="200" w:type="pct"/>
            <w:tcBorders>
              <w:top w:val="nil"/>
              <w:left w:val="nil"/>
              <w:bottom w:val="nil"/>
              <w:right w:val="nil"/>
            </w:tcBorders>
            <w:shd w:val="clear" w:color="auto" w:fill="auto"/>
            <w:noWrap/>
            <w:hideMark/>
          </w:tcPr>
          <w:p w14:paraId="2C41B77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10.5</w:t>
            </w:r>
          </w:p>
        </w:tc>
        <w:tc>
          <w:tcPr>
            <w:tcW w:w="159" w:type="pct"/>
            <w:tcBorders>
              <w:top w:val="nil"/>
              <w:left w:val="nil"/>
              <w:bottom w:val="nil"/>
              <w:right w:val="nil"/>
            </w:tcBorders>
            <w:shd w:val="clear" w:color="auto" w:fill="auto"/>
            <w:noWrap/>
            <w:hideMark/>
          </w:tcPr>
          <w:p w14:paraId="7027F5F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0.2</w:t>
            </w:r>
          </w:p>
        </w:tc>
        <w:tc>
          <w:tcPr>
            <w:tcW w:w="299" w:type="pct"/>
            <w:tcBorders>
              <w:top w:val="nil"/>
              <w:left w:val="nil"/>
              <w:bottom w:val="nil"/>
              <w:right w:val="nil"/>
            </w:tcBorders>
            <w:shd w:val="clear" w:color="auto" w:fill="auto"/>
            <w:noWrap/>
            <w:hideMark/>
          </w:tcPr>
          <w:p w14:paraId="4815001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02" w:type="pct"/>
            <w:tcBorders>
              <w:top w:val="nil"/>
              <w:left w:val="nil"/>
              <w:bottom w:val="nil"/>
              <w:right w:val="nil"/>
            </w:tcBorders>
            <w:shd w:val="clear" w:color="auto" w:fill="auto"/>
            <w:noWrap/>
            <w:hideMark/>
          </w:tcPr>
          <w:p w14:paraId="68B1651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37.9</w:t>
            </w:r>
          </w:p>
        </w:tc>
        <w:tc>
          <w:tcPr>
            <w:tcW w:w="203" w:type="pct"/>
            <w:tcBorders>
              <w:top w:val="nil"/>
              <w:left w:val="nil"/>
              <w:bottom w:val="nil"/>
              <w:right w:val="nil"/>
            </w:tcBorders>
            <w:shd w:val="clear" w:color="auto" w:fill="auto"/>
            <w:noWrap/>
            <w:hideMark/>
          </w:tcPr>
          <w:p w14:paraId="787F40E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6.3</w:t>
            </w:r>
          </w:p>
        </w:tc>
        <w:tc>
          <w:tcPr>
            <w:tcW w:w="202" w:type="pct"/>
            <w:tcBorders>
              <w:top w:val="nil"/>
              <w:left w:val="nil"/>
              <w:bottom w:val="nil"/>
              <w:right w:val="nil"/>
            </w:tcBorders>
            <w:shd w:val="clear" w:color="auto" w:fill="auto"/>
            <w:noWrap/>
            <w:hideMark/>
          </w:tcPr>
          <w:p w14:paraId="44E99DD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144</w:t>
            </w:r>
          </w:p>
        </w:tc>
        <w:tc>
          <w:tcPr>
            <w:tcW w:w="203" w:type="pct"/>
            <w:tcBorders>
              <w:top w:val="nil"/>
              <w:left w:val="nil"/>
              <w:bottom w:val="nil"/>
              <w:right w:val="nil"/>
            </w:tcBorders>
            <w:shd w:val="clear" w:color="auto" w:fill="auto"/>
            <w:noWrap/>
            <w:hideMark/>
          </w:tcPr>
          <w:p w14:paraId="5158CBF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5.0</w:t>
            </w:r>
          </w:p>
        </w:tc>
        <w:tc>
          <w:tcPr>
            <w:tcW w:w="253" w:type="pct"/>
            <w:tcBorders>
              <w:top w:val="nil"/>
              <w:left w:val="nil"/>
              <w:bottom w:val="nil"/>
              <w:right w:val="nil"/>
            </w:tcBorders>
            <w:shd w:val="clear" w:color="auto" w:fill="auto"/>
            <w:noWrap/>
            <w:hideMark/>
          </w:tcPr>
          <w:p w14:paraId="5695CFE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4C55661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33B9C9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46.4</w:t>
            </w:r>
          </w:p>
        </w:tc>
        <w:tc>
          <w:tcPr>
            <w:tcW w:w="253" w:type="pct"/>
            <w:tcBorders>
              <w:top w:val="nil"/>
              <w:left w:val="nil"/>
              <w:bottom w:val="nil"/>
              <w:right w:val="nil"/>
            </w:tcBorders>
            <w:shd w:val="clear" w:color="auto" w:fill="auto"/>
            <w:noWrap/>
            <w:hideMark/>
          </w:tcPr>
          <w:p w14:paraId="20F3F5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6.2</w:t>
            </w:r>
          </w:p>
        </w:tc>
        <w:tc>
          <w:tcPr>
            <w:tcW w:w="202" w:type="pct"/>
            <w:tcBorders>
              <w:top w:val="nil"/>
              <w:left w:val="nil"/>
              <w:bottom w:val="nil"/>
              <w:right w:val="nil"/>
            </w:tcBorders>
            <w:shd w:val="clear" w:color="auto" w:fill="auto"/>
            <w:noWrap/>
            <w:hideMark/>
          </w:tcPr>
          <w:p w14:paraId="4A1827A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13.4</w:t>
            </w:r>
          </w:p>
        </w:tc>
        <w:tc>
          <w:tcPr>
            <w:tcW w:w="177" w:type="pct"/>
            <w:tcBorders>
              <w:top w:val="nil"/>
              <w:left w:val="nil"/>
              <w:bottom w:val="nil"/>
              <w:right w:val="nil"/>
            </w:tcBorders>
            <w:shd w:val="clear" w:color="auto" w:fill="auto"/>
            <w:noWrap/>
            <w:hideMark/>
          </w:tcPr>
          <w:p w14:paraId="1BB63E1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w:t>
            </w:r>
          </w:p>
        </w:tc>
        <w:tc>
          <w:tcPr>
            <w:tcW w:w="684" w:type="pct"/>
            <w:tcBorders>
              <w:top w:val="nil"/>
              <w:left w:val="nil"/>
              <w:bottom w:val="nil"/>
              <w:right w:val="nil"/>
            </w:tcBorders>
            <w:shd w:val="clear" w:color="auto" w:fill="auto"/>
            <w:noWrap/>
            <w:hideMark/>
          </w:tcPr>
          <w:p w14:paraId="3978949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Swimmers; pre-training data</w:t>
            </w:r>
          </w:p>
        </w:tc>
        <w:tc>
          <w:tcPr>
            <w:tcW w:w="137" w:type="pct"/>
            <w:tcBorders>
              <w:top w:val="nil"/>
              <w:left w:val="nil"/>
              <w:bottom w:val="nil"/>
              <w:right w:val="nil"/>
            </w:tcBorders>
            <w:shd w:val="clear" w:color="auto" w:fill="auto"/>
            <w:noWrap/>
            <w:hideMark/>
          </w:tcPr>
          <w:p w14:paraId="61E9C42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60167E0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59ECDFE7" w14:textId="7E975471"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Robinson et al. (1978) </w:t>
            </w:r>
            <w:sdt>
              <w:sdtPr>
                <w:rPr>
                  <w:rFonts w:eastAsia="Times New Roman" w:cs="Times New Roman"/>
                  <w:color w:val="000000"/>
                  <w:sz w:val="18"/>
                  <w:szCs w:val="18"/>
                  <w:lang w:val="sl-SI" w:eastAsia="sl-SI"/>
                </w:rPr>
                <w:tag w:val="MENDELEY_CITATION_v3_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"/>
                <w:id w:val="580031489"/>
                <w:placeholder>
                  <w:docPart w:val="8D0422B1A19B4B9CBE3939C6F9A8E72A"/>
                </w:placeholder>
              </w:sdtPr>
              <w:sdtContent>
                <w:r w:rsidR="00482F98" w:rsidRPr="00482F98">
                  <w:rPr>
                    <w:rFonts w:eastAsia="Times New Roman" w:cs="Times New Roman"/>
                    <w:color w:val="000000"/>
                    <w:sz w:val="18"/>
                    <w:szCs w:val="18"/>
                    <w:lang w:val="sl-SI" w:eastAsia="sl-SI"/>
                  </w:rPr>
                  <w:t>[99]</w:t>
                </w:r>
              </w:sdtContent>
            </w:sdt>
          </w:p>
        </w:tc>
      </w:tr>
      <w:tr w:rsidR="005E349E" w:rsidRPr="00D966BA" w14:paraId="4B89D012" w14:textId="77777777" w:rsidTr="00B74CEA">
        <w:trPr>
          <w:trHeight w:val="285"/>
        </w:trPr>
        <w:tc>
          <w:tcPr>
            <w:tcW w:w="200" w:type="pct"/>
            <w:tcBorders>
              <w:top w:val="nil"/>
              <w:left w:val="nil"/>
              <w:bottom w:val="nil"/>
              <w:right w:val="nil"/>
            </w:tcBorders>
            <w:shd w:val="clear" w:color="auto" w:fill="auto"/>
            <w:noWrap/>
            <w:hideMark/>
          </w:tcPr>
          <w:p w14:paraId="6434703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10.8</w:t>
            </w:r>
          </w:p>
        </w:tc>
        <w:tc>
          <w:tcPr>
            <w:tcW w:w="159" w:type="pct"/>
            <w:tcBorders>
              <w:top w:val="nil"/>
              <w:left w:val="nil"/>
              <w:bottom w:val="nil"/>
              <w:right w:val="nil"/>
            </w:tcBorders>
            <w:shd w:val="clear" w:color="auto" w:fill="auto"/>
            <w:noWrap/>
            <w:hideMark/>
          </w:tcPr>
          <w:p w14:paraId="4AC1302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0.7</w:t>
            </w:r>
          </w:p>
        </w:tc>
        <w:tc>
          <w:tcPr>
            <w:tcW w:w="299" w:type="pct"/>
            <w:tcBorders>
              <w:top w:val="nil"/>
              <w:left w:val="nil"/>
              <w:bottom w:val="nil"/>
              <w:right w:val="nil"/>
            </w:tcBorders>
            <w:shd w:val="clear" w:color="auto" w:fill="auto"/>
            <w:noWrap/>
            <w:hideMark/>
          </w:tcPr>
          <w:p w14:paraId="70619AB7"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6B79480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37.8</w:t>
            </w:r>
          </w:p>
        </w:tc>
        <w:tc>
          <w:tcPr>
            <w:tcW w:w="203" w:type="pct"/>
            <w:tcBorders>
              <w:top w:val="nil"/>
              <w:left w:val="nil"/>
              <w:bottom w:val="nil"/>
              <w:right w:val="nil"/>
            </w:tcBorders>
            <w:shd w:val="clear" w:color="auto" w:fill="auto"/>
            <w:noWrap/>
            <w:hideMark/>
          </w:tcPr>
          <w:p w14:paraId="26CE186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10.2</w:t>
            </w:r>
          </w:p>
        </w:tc>
        <w:tc>
          <w:tcPr>
            <w:tcW w:w="202" w:type="pct"/>
            <w:tcBorders>
              <w:top w:val="nil"/>
              <w:left w:val="nil"/>
              <w:bottom w:val="nil"/>
              <w:right w:val="nil"/>
            </w:tcBorders>
            <w:shd w:val="clear" w:color="auto" w:fill="auto"/>
            <w:noWrap/>
            <w:hideMark/>
          </w:tcPr>
          <w:p w14:paraId="4B8A0C3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143</w:t>
            </w:r>
          </w:p>
        </w:tc>
        <w:tc>
          <w:tcPr>
            <w:tcW w:w="203" w:type="pct"/>
            <w:tcBorders>
              <w:top w:val="nil"/>
              <w:left w:val="nil"/>
              <w:bottom w:val="nil"/>
              <w:right w:val="nil"/>
            </w:tcBorders>
            <w:shd w:val="clear" w:color="auto" w:fill="auto"/>
            <w:noWrap/>
            <w:hideMark/>
          </w:tcPr>
          <w:p w14:paraId="0A04798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7.9</w:t>
            </w:r>
          </w:p>
        </w:tc>
        <w:tc>
          <w:tcPr>
            <w:tcW w:w="253" w:type="pct"/>
            <w:tcBorders>
              <w:top w:val="nil"/>
              <w:left w:val="nil"/>
              <w:bottom w:val="nil"/>
              <w:right w:val="nil"/>
            </w:tcBorders>
            <w:shd w:val="clear" w:color="auto" w:fill="auto"/>
            <w:noWrap/>
            <w:hideMark/>
          </w:tcPr>
          <w:p w14:paraId="68B7AD3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697D5AD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912E2F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39.9</w:t>
            </w:r>
          </w:p>
        </w:tc>
        <w:tc>
          <w:tcPr>
            <w:tcW w:w="253" w:type="pct"/>
            <w:tcBorders>
              <w:top w:val="nil"/>
              <w:left w:val="nil"/>
              <w:bottom w:val="nil"/>
              <w:right w:val="nil"/>
            </w:tcBorders>
            <w:shd w:val="clear" w:color="auto" w:fill="auto"/>
            <w:noWrap/>
            <w:hideMark/>
          </w:tcPr>
          <w:p w14:paraId="3499F7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5.1</w:t>
            </w:r>
          </w:p>
        </w:tc>
        <w:tc>
          <w:tcPr>
            <w:tcW w:w="202" w:type="pct"/>
            <w:tcBorders>
              <w:top w:val="nil"/>
              <w:left w:val="nil"/>
              <w:bottom w:val="nil"/>
              <w:right w:val="nil"/>
            </w:tcBorders>
            <w:shd w:val="clear" w:color="auto" w:fill="auto"/>
            <w:noWrap/>
            <w:hideMark/>
          </w:tcPr>
          <w:p w14:paraId="11A74E9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12.8</w:t>
            </w:r>
          </w:p>
        </w:tc>
        <w:tc>
          <w:tcPr>
            <w:tcW w:w="177" w:type="pct"/>
            <w:tcBorders>
              <w:top w:val="nil"/>
              <w:left w:val="nil"/>
              <w:bottom w:val="nil"/>
              <w:right w:val="nil"/>
            </w:tcBorders>
            <w:shd w:val="clear" w:color="auto" w:fill="auto"/>
            <w:noWrap/>
            <w:hideMark/>
          </w:tcPr>
          <w:p w14:paraId="5A7FD34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684" w:type="pct"/>
            <w:tcBorders>
              <w:top w:val="nil"/>
              <w:left w:val="nil"/>
              <w:bottom w:val="nil"/>
              <w:right w:val="nil"/>
            </w:tcBorders>
            <w:shd w:val="clear" w:color="auto" w:fill="auto"/>
            <w:noWrap/>
            <w:hideMark/>
          </w:tcPr>
          <w:p w14:paraId="74D8F008"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417D474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7E258A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014B946D" w14:textId="6C8259B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Mahon et al. (2003) </w:t>
            </w:r>
            <w:sdt>
              <w:sdtPr>
                <w:rPr>
                  <w:rFonts w:eastAsia="Times New Roman" w:cs="Times New Roman"/>
                  <w:color w:val="000000"/>
                  <w:sz w:val="18"/>
                  <w:szCs w:val="18"/>
                  <w:lang w:val="sl-SI" w:eastAsia="sl-SI"/>
                </w:rPr>
                <w:tag w:val="MENDELEY_CITATION_v3_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"/>
                <w:id w:val="-708947068"/>
                <w:placeholder>
                  <w:docPart w:val="8D0422B1A19B4B9CBE3939C6F9A8E72A"/>
                </w:placeholder>
              </w:sdtPr>
              <w:sdtContent>
                <w:r w:rsidR="00482F98" w:rsidRPr="00482F98">
                  <w:rPr>
                    <w:rFonts w:eastAsia="Times New Roman" w:cs="Times New Roman"/>
                    <w:color w:val="000000"/>
                    <w:sz w:val="18"/>
                    <w:szCs w:val="18"/>
                    <w:lang w:val="sl-SI" w:eastAsia="sl-SI"/>
                  </w:rPr>
                  <w:t>[100]</w:t>
                </w:r>
              </w:sdtContent>
            </w:sdt>
          </w:p>
        </w:tc>
      </w:tr>
      <w:tr w:rsidR="005E349E" w:rsidRPr="00D966BA" w14:paraId="382D187F" w14:textId="77777777" w:rsidTr="00B74CEA">
        <w:trPr>
          <w:trHeight w:val="240"/>
        </w:trPr>
        <w:tc>
          <w:tcPr>
            <w:tcW w:w="200" w:type="pct"/>
            <w:tcBorders>
              <w:top w:val="nil"/>
              <w:left w:val="nil"/>
              <w:bottom w:val="nil"/>
              <w:right w:val="nil"/>
            </w:tcBorders>
            <w:shd w:val="clear" w:color="auto" w:fill="auto"/>
            <w:noWrap/>
            <w:hideMark/>
          </w:tcPr>
          <w:p w14:paraId="01001E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159" w:type="pct"/>
            <w:tcBorders>
              <w:top w:val="nil"/>
              <w:left w:val="nil"/>
              <w:bottom w:val="nil"/>
              <w:right w:val="nil"/>
            </w:tcBorders>
            <w:shd w:val="clear" w:color="auto" w:fill="auto"/>
            <w:noWrap/>
            <w:hideMark/>
          </w:tcPr>
          <w:p w14:paraId="7C9B2EE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0.8</w:t>
            </w:r>
          </w:p>
        </w:tc>
        <w:tc>
          <w:tcPr>
            <w:tcW w:w="299" w:type="pct"/>
            <w:tcBorders>
              <w:top w:val="nil"/>
              <w:left w:val="nil"/>
              <w:bottom w:val="nil"/>
              <w:right w:val="nil"/>
            </w:tcBorders>
            <w:shd w:val="clear" w:color="auto" w:fill="auto"/>
            <w:noWrap/>
            <w:hideMark/>
          </w:tcPr>
          <w:p w14:paraId="6862694B"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226E5BD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31.7</w:t>
            </w:r>
          </w:p>
        </w:tc>
        <w:tc>
          <w:tcPr>
            <w:tcW w:w="203" w:type="pct"/>
            <w:tcBorders>
              <w:top w:val="nil"/>
              <w:left w:val="nil"/>
              <w:bottom w:val="nil"/>
              <w:right w:val="nil"/>
            </w:tcBorders>
            <w:shd w:val="clear" w:color="auto" w:fill="auto"/>
            <w:noWrap/>
            <w:hideMark/>
          </w:tcPr>
          <w:p w14:paraId="7EC6B2D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8.7</w:t>
            </w:r>
          </w:p>
        </w:tc>
        <w:tc>
          <w:tcPr>
            <w:tcW w:w="202" w:type="pct"/>
            <w:tcBorders>
              <w:top w:val="nil"/>
              <w:left w:val="nil"/>
              <w:bottom w:val="nil"/>
              <w:right w:val="nil"/>
            </w:tcBorders>
            <w:shd w:val="clear" w:color="auto" w:fill="auto"/>
            <w:noWrap/>
            <w:hideMark/>
          </w:tcPr>
          <w:p w14:paraId="27C759C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131</w:t>
            </w:r>
          </w:p>
        </w:tc>
        <w:tc>
          <w:tcPr>
            <w:tcW w:w="203" w:type="pct"/>
            <w:tcBorders>
              <w:top w:val="nil"/>
              <w:left w:val="nil"/>
              <w:bottom w:val="nil"/>
              <w:right w:val="nil"/>
            </w:tcBorders>
            <w:shd w:val="clear" w:color="auto" w:fill="auto"/>
            <w:noWrap/>
            <w:hideMark/>
          </w:tcPr>
          <w:p w14:paraId="25CC6E1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53" w:type="pct"/>
            <w:tcBorders>
              <w:top w:val="nil"/>
              <w:left w:val="nil"/>
              <w:bottom w:val="nil"/>
              <w:right w:val="nil"/>
            </w:tcBorders>
            <w:shd w:val="clear" w:color="auto" w:fill="auto"/>
            <w:noWrap/>
            <w:hideMark/>
          </w:tcPr>
          <w:p w14:paraId="2EA7CAF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7622F79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681581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35.3</w:t>
            </w:r>
          </w:p>
        </w:tc>
        <w:tc>
          <w:tcPr>
            <w:tcW w:w="253" w:type="pct"/>
            <w:tcBorders>
              <w:top w:val="nil"/>
              <w:left w:val="nil"/>
              <w:bottom w:val="nil"/>
              <w:right w:val="nil"/>
            </w:tcBorders>
            <w:shd w:val="clear" w:color="auto" w:fill="auto"/>
            <w:noWrap/>
            <w:hideMark/>
          </w:tcPr>
          <w:p w14:paraId="1B1D24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11.3</w:t>
            </w:r>
          </w:p>
        </w:tc>
        <w:tc>
          <w:tcPr>
            <w:tcW w:w="202" w:type="pct"/>
            <w:tcBorders>
              <w:top w:val="nil"/>
              <w:left w:val="nil"/>
              <w:bottom w:val="nil"/>
              <w:right w:val="nil"/>
            </w:tcBorders>
            <w:shd w:val="clear" w:color="auto" w:fill="auto"/>
            <w:noWrap/>
            <w:hideMark/>
          </w:tcPr>
          <w:p w14:paraId="47FFBB3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32.0</w:t>
            </w:r>
          </w:p>
        </w:tc>
        <w:tc>
          <w:tcPr>
            <w:tcW w:w="177" w:type="pct"/>
            <w:tcBorders>
              <w:top w:val="nil"/>
              <w:left w:val="nil"/>
              <w:bottom w:val="nil"/>
              <w:right w:val="nil"/>
            </w:tcBorders>
            <w:shd w:val="clear" w:color="auto" w:fill="auto"/>
            <w:noWrap/>
            <w:hideMark/>
          </w:tcPr>
          <w:p w14:paraId="38BCF8E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w:t>
            </w:r>
          </w:p>
        </w:tc>
        <w:tc>
          <w:tcPr>
            <w:tcW w:w="684" w:type="pct"/>
            <w:tcBorders>
              <w:top w:val="nil"/>
              <w:left w:val="nil"/>
              <w:bottom w:val="nil"/>
              <w:right w:val="nil"/>
            </w:tcBorders>
            <w:shd w:val="clear" w:color="auto" w:fill="auto"/>
            <w:noWrap/>
            <w:hideMark/>
          </w:tcPr>
          <w:p w14:paraId="44A689CB"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4401079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768CF35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Spa</w:t>
            </w:r>
          </w:p>
        </w:tc>
        <w:tc>
          <w:tcPr>
            <w:tcW w:w="1103" w:type="pct"/>
            <w:tcBorders>
              <w:top w:val="nil"/>
              <w:left w:val="nil"/>
              <w:bottom w:val="nil"/>
              <w:right w:val="nil"/>
            </w:tcBorders>
            <w:shd w:val="clear" w:color="auto" w:fill="auto"/>
            <w:noWrap/>
            <w:hideMark/>
          </w:tcPr>
          <w:p w14:paraId="18600F06" w14:textId="6B9C0C7C"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Guerrero et al. (2008) </w:t>
            </w:r>
            <w:sdt>
              <w:sdtPr>
                <w:rPr>
                  <w:rFonts w:eastAsia="Times New Roman" w:cs="Times New Roman"/>
                  <w:color w:val="000000"/>
                  <w:sz w:val="18"/>
                  <w:szCs w:val="18"/>
                  <w:lang w:val="sl-SI" w:eastAsia="sl-SI"/>
                </w:rPr>
                <w:tag w:val="MENDELEY_CITATION_v3_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"/>
                <w:id w:val="-1776321847"/>
                <w:placeholder>
                  <w:docPart w:val="8D0422B1A19B4B9CBE3939C6F9A8E72A"/>
                </w:placeholder>
              </w:sdtPr>
              <w:sdtContent>
                <w:r w:rsidR="00482F98" w:rsidRPr="00482F98">
                  <w:rPr>
                    <w:rFonts w:eastAsia="Times New Roman" w:cs="Times New Roman"/>
                    <w:iCs/>
                    <w:color w:val="000000"/>
                    <w:sz w:val="18"/>
                    <w:szCs w:val="18"/>
                    <w:lang w:val="sl-SI" w:eastAsia="sl-SI"/>
                  </w:rPr>
                  <w:t>[101]</w:t>
                </w:r>
              </w:sdtContent>
            </w:sdt>
          </w:p>
        </w:tc>
      </w:tr>
      <w:tr w:rsidR="005E349E" w:rsidRPr="00D966BA" w14:paraId="2D3189A4" w14:textId="77777777" w:rsidTr="00B74CEA">
        <w:trPr>
          <w:trHeight w:val="345"/>
        </w:trPr>
        <w:tc>
          <w:tcPr>
            <w:tcW w:w="200" w:type="pct"/>
            <w:tcBorders>
              <w:top w:val="nil"/>
              <w:left w:val="nil"/>
              <w:bottom w:val="nil"/>
              <w:right w:val="nil"/>
            </w:tcBorders>
            <w:shd w:val="clear" w:color="auto" w:fill="auto"/>
            <w:noWrap/>
            <w:hideMark/>
          </w:tcPr>
          <w:p w14:paraId="3511864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8.2</w:t>
            </w:r>
          </w:p>
        </w:tc>
        <w:tc>
          <w:tcPr>
            <w:tcW w:w="159" w:type="pct"/>
            <w:tcBorders>
              <w:top w:val="nil"/>
              <w:left w:val="nil"/>
              <w:bottom w:val="nil"/>
              <w:right w:val="nil"/>
            </w:tcBorders>
            <w:shd w:val="clear" w:color="auto" w:fill="auto"/>
            <w:noWrap/>
            <w:hideMark/>
          </w:tcPr>
          <w:p w14:paraId="7C58DF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8833AE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8-14</w:t>
            </w:r>
          </w:p>
        </w:tc>
        <w:tc>
          <w:tcPr>
            <w:tcW w:w="202" w:type="pct"/>
            <w:tcBorders>
              <w:top w:val="nil"/>
              <w:left w:val="nil"/>
              <w:bottom w:val="nil"/>
              <w:right w:val="nil"/>
            </w:tcBorders>
            <w:shd w:val="clear" w:color="auto" w:fill="auto"/>
            <w:noWrap/>
            <w:hideMark/>
          </w:tcPr>
          <w:p w14:paraId="5D78284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26.7</w:t>
            </w:r>
          </w:p>
        </w:tc>
        <w:tc>
          <w:tcPr>
            <w:tcW w:w="203" w:type="pct"/>
            <w:tcBorders>
              <w:top w:val="nil"/>
              <w:left w:val="nil"/>
              <w:bottom w:val="nil"/>
              <w:right w:val="nil"/>
            </w:tcBorders>
            <w:shd w:val="clear" w:color="auto" w:fill="auto"/>
            <w:noWrap/>
            <w:hideMark/>
          </w:tcPr>
          <w:p w14:paraId="65AF179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w:t>
            </w:r>
          </w:p>
        </w:tc>
        <w:tc>
          <w:tcPr>
            <w:tcW w:w="202" w:type="pct"/>
            <w:tcBorders>
              <w:top w:val="nil"/>
              <w:left w:val="nil"/>
              <w:bottom w:val="nil"/>
              <w:right w:val="nil"/>
            </w:tcBorders>
            <w:shd w:val="clear" w:color="auto" w:fill="auto"/>
            <w:noWrap/>
            <w:hideMark/>
          </w:tcPr>
          <w:p w14:paraId="092810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130</w:t>
            </w:r>
          </w:p>
        </w:tc>
        <w:tc>
          <w:tcPr>
            <w:tcW w:w="203" w:type="pct"/>
            <w:tcBorders>
              <w:top w:val="nil"/>
              <w:left w:val="nil"/>
              <w:bottom w:val="nil"/>
              <w:right w:val="nil"/>
            </w:tcBorders>
            <w:shd w:val="clear" w:color="auto" w:fill="auto"/>
            <w:noWrap/>
            <w:hideMark/>
          </w:tcPr>
          <w:p w14:paraId="6115D35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4.5</w:t>
            </w:r>
          </w:p>
        </w:tc>
        <w:tc>
          <w:tcPr>
            <w:tcW w:w="253" w:type="pct"/>
            <w:tcBorders>
              <w:top w:val="nil"/>
              <w:left w:val="nil"/>
              <w:bottom w:val="nil"/>
              <w:right w:val="nil"/>
            </w:tcBorders>
            <w:shd w:val="clear" w:color="auto" w:fill="auto"/>
            <w:noWrap/>
            <w:hideMark/>
          </w:tcPr>
          <w:p w14:paraId="1D594D1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05EED3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621A5E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47.4</w:t>
            </w:r>
          </w:p>
        </w:tc>
        <w:tc>
          <w:tcPr>
            <w:tcW w:w="253" w:type="pct"/>
            <w:tcBorders>
              <w:top w:val="nil"/>
              <w:left w:val="nil"/>
              <w:bottom w:val="nil"/>
              <w:right w:val="nil"/>
            </w:tcBorders>
            <w:shd w:val="clear" w:color="auto" w:fill="auto"/>
            <w:noWrap/>
            <w:hideMark/>
          </w:tcPr>
          <w:p w14:paraId="43E769C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1FD1309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14.8</w:t>
            </w:r>
          </w:p>
        </w:tc>
        <w:tc>
          <w:tcPr>
            <w:tcW w:w="177" w:type="pct"/>
            <w:tcBorders>
              <w:top w:val="nil"/>
              <w:left w:val="nil"/>
              <w:bottom w:val="nil"/>
              <w:right w:val="nil"/>
            </w:tcBorders>
            <w:shd w:val="clear" w:color="auto" w:fill="auto"/>
            <w:noWrap/>
            <w:hideMark/>
          </w:tcPr>
          <w:p w14:paraId="3740CC2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w:t>
            </w:r>
          </w:p>
        </w:tc>
        <w:tc>
          <w:tcPr>
            <w:tcW w:w="684" w:type="pct"/>
            <w:tcBorders>
              <w:top w:val="nil"/>
              <w:left w:val="nil"/>
              <w:bottom w:val="nil"/>
              <w:right w:val="nil"/>
            </w:tcBorders>
            <w:shd w:val="clear" w:color="auto" w:fill="auto"/>
            <w:noWrap/>
            <w:hideMark/>
          </w:tcPr>
          <w:p w14:paraId="4BE56EE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Part of a longitudinal study</w:t>
            </w:r>
          </w:p>
        </w:tc>
        <w:tc>
          <w:tcPr>
            <w:tcW w:w="137" w:type="pct"/>
            <w:tcBorders>
              <w:top w:val="nil"/>
              <w:left w:val="nil"/>
              <w:bottom w:val="nil"/>
              <w:right w:val="nil"/>
            </w:tcBorders>
            <w:shd w:val="clear" w:color="auto" w:fill="auto"/>
            <w:noWrap/>
            <w:hideMark/>
          </w:tcPr>
          <w:p w14:paraId="3BDB7EB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6E99D9B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1F4174FB" w14:textId="72224E3F"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 xml:space="preserve">Andersen </w:t>
            </w:r>
            <w:r w:rsidRPr="00D966BA">
              <w:rPr>
                <w:rFonts w:eastAsia="Times New Roman" w:cs="Times New Roman"/>
                <w:color w:val="000000"/>
                <w:sz w:val="18"/>
                <w:szCs w:val="18"/>
                <w:lang w:val="sl-SI" w:eastAsia="sl-SI"/>
              </w:rPr>
              <w:t xml:space="preserve">et al. (1974) </w:t>
            </w:r>
            <w:sdt>
              <w:sdtPr>
                <w:rPr>
                  <w:rFonts w:eastAsia="Times New Roman" w:cs="Times New Roman"/>
                  <w:color w:val="000000"/>
                  <w:sz w:val="18"/>
                  <w:szCs w:val="18"/>
                  <w:lang w:val="sl-SI" w:eastAsia="sl-SI"/>
                </w:rPr>
                <w:tag w:val="MENDELEY_CITATION_v3_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"/>
                <w:id w:val="2067299722"/>
                <w:placeholder>
                  <w:docPart w:val="C65AA6CF75E34DE6A2C0C01A1F859F58"/>
                </w:placeholder>
              </w:sdtPr>
              <w:sdtContent>
                <w:r w:rsidR="00482F98" w:rsidRPr="00482F98">
                  <w:rPr>
                    <w:rFonts w:eastAsia="Times New Roman" w:cs="Times New Roman"/>
                    <w:color w:val="000000"/>
                    <w:sz w:val="18"/>
                    <w:szCs w:val="18"/>
                    <w:lang w:val="sl-SI" w:eastAsia="sl-SI"/>
                  </w:rPr>
                  <w:t>[102]</w:t>
                </w:r>
              </w:sdtContent>
            </w:sdt>
          </w:p>
        </w:tc>
      </w:tr>
      <w:tr w:rsidR="005E349E" w:rsidRPr="00D966BA" w14:paraId="389BDBBD" w14:textId="77777777" w:rsidTr="00B74CEA">
        <w:trPr>
          <w:trHeight w:val="285"/>
        </w:trPr>
        <w:tc>
          <w:tcPr>
            <w:tcW w:w="200" w:type="pct"/>
            <w:tcBorders>
              <w:top w:val="nil"/>
              <w:left w:val="nil"/>
              <w:bottom w:val="nil"/>
              <w:right w:val="nil"/>
            </w:tcBorders>
            <w:shd w:val="clear" w:color="auto" w:fill="auto"/>
            <w:noWrap/>
            <w:hideMark/>
          </w:tcPr>
          <w:p w14:paraId="607A24D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159" w:type="pct"/>
            <w:tcBorders>
              <w:top w:val="nil"/>
              <w:left w:val="nil"/>
              <w:bottom w:val="nil"/>
              <w:right w:val="nil"/>
            </w:tcBorders>
            <w:shd w:val="clear" w:color="auto" w:fill="auto"/>
            <w:noWrap/>
            <w:hideMark/>
          </w:tcPr>
          <w:p w14:paraId="48E4BB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A0B43A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202" w:type="pct"/>
            <w:tcBorders>
              <w:top w:val="nil"/>
              <w:left w:val="nil"/>
              <w:bottom w:val="nil"/>
              <w:right w:val="nil"/>
            </w:tcBorders>
            <w:shd w:val="clear" w:color="auto" w:fill="auto"/>
            <w:noWrap/>
            <w:hideMark/>
          </w:tcPr>
          <w:p w14:paraId="6D301AF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34.2</w:t>
            </w:r>
          </w:p>
        </w:tc>
        <w:tc>
          <w:tcPr>
            <w:tcW w:w="203" w:type="pct"/>
            <w:tcBorders>
              <w:top w:val="nil"/>
              <w:left w:val="nil"/>
              <w:bottom w:val="nil"/>
              <w:right w:val="nil"/>
            </w:tcBorders>
            <w:shd w:val="clear" w:color="auto" w:fill="auto"/>
            <w:noWrap/>
            <w:hideMark/>
          </w:tcPr>
          <w:p w14:paraId="69883F4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7.2</w:t>
            </w:r>
          </w:p>
        </w:tc>
        <w:tc>
          <w:tcPr>
            <w:tcW w:w="202" w:type="pct"/>
            <w:tcBorders>
              <w:top w:val="nil"/>
              <w:left w:val="nil"/>
              <w:bottom w:val="nil"/>
              <w:right w:val="nil"/>
            </w:tcBorders>
            <w:shd w:val="clear" w:color="auto" w:fill="auto"/>
            <w:noWrap/>
            <w:hideMark/>
          </w:tcPr>
          <w:p w14:paraId="2AEFE82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203" w:type="pct"/>
            <w:tcBorders>
              <w:top w:val="nil"/>
              <w:left w:val="nil"/>
              <w:bottom w:val="nil"/>
              <w:right w:val="nil"/>
            </w:tcBorders>
            <w:shd w:val="clear" w:color="auto" w:fill="auto"/>
            <w:noWrap/>
            <w:hideMark/>
          </w:tcPr>
          <w:p w14:paraId="50A9C87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6.7</w:t>
            </w:r>
          </w:p>
        </w:tc>
        <w:tc>
          <w:tcPr>
            <w:tcW w:w="253" w:type="pct"/>
            <w:tcBorders>
              <w:top w:val="nil"/>
              <w:left w:val="nil"/>
              <w:bottom w:val="nil"/>
              <w:right w:val="nil"/>
            </w:tcBorders>
            <w:shd w:val="clear" w:color="auto" w:fill="auto"/>
            <w:noWrap/>
            <w:hideMark/>
          </w:tcPr>
          <w:p w14:paraId="1C7CE5E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17.8</w:t>
            </w:r>
          </w:p>
        </w:tc>
        <w:tc>
          <w:tcPr>
            <w:tcW w:w="254" w:type="pct"/>
            <w:tcBorders>
              <w:top w:val="nil"/>
              <w:left w:val="nil"/>
              <w:bottom w:val="nil"/>
              <w:right w:val="nil"/>
            </w:tcBorders>
            <w:shd w:val="clear" w:color="auto" w:fill="auto"/>
            <w:noWrap/>
            <w:hideMark/>
          </w:tcPr>
          <w:p w14:paraId="7E8BE8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2.3</w:t>
            </w:r>
          </w:p>
        </w:tc>
        <w:tc>
          <w:tcPr>
            <w:tcW w:w="252" w:type="pct"/>
            <w:tcBorders>
              <w:top w:val="nil"/>
              <w:left w:val="nil"/>
              <w:bottom w:val="nil"/>
              <w:right w:val="nil"/>
            </w:tcBorders>
            <w:shd w:val="clear" w:color="auto" w:fill="auto"/>
            <w:noWrap/>
            <w:hideMark/>
          </w:tcPr>
          <w:p w14:paraId="586B979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42.8</w:t>
            </w:r>
          </w:p>
        </w:tc>
        <w:tc>
          <w:tcPr>
            <w:tcW w:w="253" w:type="pct"/>
            <w:tcBorders>
              <w:top w:val="nil"/>
              <w:left w:val="nil"/>
              <w:bottom w:val="nil"/>
              <w:right w:val="nil"/>
            </w:tcBorders>
            <w:shd w:val="clear" w:color="auto" w:fill="auto"/>
            <w:noWrap/>
            <w:hideMark/>
          </w:tcPr>
          <w:p w14:paraId="32A421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6.7</w:t>
            </w:r>
          </w:p>
        </w:tc>
        <w:tc>
          <w:tcPr>
            <w:tcW w:w="202" w:type="pct"/>
            <w:tcBorders>
              <w:top w:val="nil"/>
              <w:left w:val="nil"/>
              <w:bottom w:val="nil"/>
              <w:right w:val="nil"/>
            </w:tcBorders>
            <w:shd w:val="clear" w:color="auto" w:fill="auto"/>
            <w:noWrap/>
            <w:hideMark/>
          </w:tcPr>
          <w:p w14:paraId="5DA5FF9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15.7</w:t>
            </w:r>
          </w:p>
        </w:tc>
        <w:tc>
          <w:tcPr>
            <w:tcW w:w="177" w:type="pct"/>
            <w:tcBorders>
              <w:top w:val="nil"/>
              <w:left w:val="nil"/>
              <w:bottom w:val="nil"/>
              <w:right w:val="nil"/>
            </w:tcBorders>
            <w:shd w:val="clear" w:color="auto" w:fill="auto"/>
            <w:noWrap/>
            <w:hideMark/>
          </w:tcPr>
          <w:p w14:paraId="444A563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433</w:t>
            </w:r>
          </w:p>
        </w:tc>
        <w:tc>
          <w:tcPr>
            <w:tcW w:w="684" w:type="pct"/>
            <w:tcBorders>
              <w:top w:val="nil"/>
              <w:left w:val="nil"/>
              <w:bottom w:val="nil"/>
              <w:right w:val="nil"/>
            </w:tcBorders>
            <w:shd w:val="clear" w:color="auto" w:fill="auto"/>
            <w:noWrap/>
            <w:hideMark/>
          </w:tcPr>
          <w:p w14:paraId="72DB1F9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Treadmill v. cycle experi,emt</w:t>
            </w:r>
          </w:p>
        </w:tc>
        <w:tc>
          <w:tcPr>
            <w:tcW w:w="137" w:type="pct"/>
            <w:tcBorders>
              <w:top w:val="nil"/>
              <w:left w:val="nil"/>
              <w:bottom w:val="nil"/>
              <w:right w:val="nil"/>
            </w:tcBorders>
            <w:shd w:val="clear" w:color="auto" w:fill="auto"/>
            <w:noWrap/>
            <w:hideMark/>
          </w:tcPr>
          <w:p w14:paraId="5B582E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6103E46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6D5D8A9F" w14:textId="2F01CFCA"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Steene-Johannessen et al. (2009) </w:t>
            </w:r>
            <w:sdt>
              <w:sdtPr>
                <w:rPr>
                  <w:rFonts w:eastAsia="Times New Roman" w:cs="Times New Roman"/>
                  <w:color w:val="000000"/>
                  <w:sz w:val="18"/>
                  <w:szCs w:val="18"/>
                  <w:lang w:val="sl-SI" w:eastAsia="sl-SI"/>
                </w:rPr>
                <w:tag w:val="MENDELEY_CITATION_v3_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"/>
                <w:id w:val="1821997821"/>
                <w:placeholder>
                  <w:docPart w:val="8D0422B1A19B4B9CBE3939C6F9A8E72A"/>
                </w:placeholder>
              </w:sdtPr>
              <w:sdtContent>
                <w:r w:rsidR="00482F98" w:rsidRPr="00482F98">
                  <w:rPr>
                    <w:rFonts w:eastAsia="Times New Roman" w:cs="Times New Roman"/>
                    <w:iCs/>
                    <w:color w:val="000000"/>
                    <w:sz w:val="18"/>
                    <w:szCs w:val="18"/>
                    <w:lang w:val="sl-SI" w:eastAsia="sl-SI"/>
                  </w:rPr>
                  <w:t>[103]</w:t>
                </w:r>
              </w:sdtContent>
            </w:sdt>
          </w:p>
        </w:tc>
      </w:tr>
      <w:tr w:rsidR="005E349E" w:rsidRPr="00D966BA" w14:paraId="125F1843" w14:textId="77777777" w:rsidTr="00B74CEA">
        <w:trPr>
          <w:trHeight w:val="285"/>
        </w:trPr>
        <w:tc>
          <w:tcPr>
            <w:tcW w:w="200" w:type="pct"/>
            <w:tcBorders>
              <w:top w:val="nil"/>
              <w:left w:val="nil"/>
              <w:bottom w:val="nil"/>
              <w:right w:val="nil"/>
            </w:tcBorders>
            <w:shd w:val="clear" w:color="auto" w:fill="auto"/>
            <w:noWrap/>
            <w:hideMark/>
          </w:tcPr>
          <w:p w14:paraId="4E49C3B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159" w:type="pct"/>
            <w:tcBorders>
              <w:top w:val="nil"/>
              <w:left w:val="nil"/>
              <w:bottom w:val="nil"/>
              <w:right w:val="nil"/>
            </w:tcBorders>
            <w:shd w:val="clear" w:color="auto" w:fill="auto"/>
            <w:noWrap/>
            <w:hideMark/>
          </w:tcPr>
          <w:p w14:paraId="7EE720F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3E7C45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202" w:type="pct"/>
            <w:tcBorders>
              <w:top w:val="nil"/>
              <w:left w:val="nil"/>
              <w:bottom w:val="nil"/>
              <w:right w:val="nil"/>
            </w:tcBorders>
            <w:shd w:val="clear" w:color="auto" w:fill="auto"/>
            <w:noWrap/>
            <w:hideMark/>
          </w:tcPr>
          <w:p w14:paraId="6D645B7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33.2</w:t>
            </w:r>
          </w:p>
        </w:tc>
        <w:tc>
          <w:tcPr>
            <w:tcW w:w="203" w:type="pct"/>
            <w:tcBorders>
              <w:top w:val="nil"/>
              <w:left w:val="nil"/>
              <w:bottom w:val="nil"/>
              <w:right w:val="nil"/>
            </w:tcBorders>
            <w:shd w:val="clear" w:color="auto" w:fill="auto"/>
            <w:noWrap/>
            <w:hideMark/>
          </w:tcPr>
          <w:p w14:paraId="3E164CA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6.3</w:t>
            </w:r>
          </w:p>
        </w:tc>
        <w:tc>
          <w:tcPr>
            <w:tcW w:w="202" w:type="pct"/>
            <w:tcBorders>
              <w:top w:val="nil"/>
              <w:left w:val="nil"/>
              <w:bottom w:val="nil"/>
              <w:right w:val="nil"/>
            </w:tcBorders>
            <w:shd w:val="clear" w:color="auto" w:fill="auto"/>
            <w:noWrap/>
            <w:hideMark/>
          </w:tcPr>
          <w:p w14:paraId="7887B4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203" w:type="pct"/>
            <w:tcBorders>
              <w:top w:val="nil"/>
              <w:left w:val="nil"/>
              <w:bottom w:val="nil"/>
              <w:right w:val="nil"/>
            </w:tcBorders>
            <w:shd w:val="clear" w:color="auto" w:fill="auto"/>
            <w:noWrap/>
            <w:hideMark/>
          </w:tcPr>
          <w:p w14:paraId="091AF8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6.3</w:t>
            </w:r>
          </w:p>
        </w:tc>
        <w:tc>
          <w:tcPr>
            <w:tcW w:w="253" w:type="pct"/>
            <w:tcBorders>
              <w:top w:val="nil"/>
              <w:left w:val="nil"/>
              <w:bottom w:val="nil"/>
              <w:right w:val="nil"/>
            </w:tcBorders>
            <w:shd w:val="clear" w:color="auto" w:fill="auto"/>
            <w:noWrap/>
            <w:hideMark/>
          </w:tcPr>
          <w:p w14:paraId="6AC307B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570D10B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2B48012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42.9</w:t>
            </w:r>
          </w:p>
        </w:tc>
        <w:tc>
          <w:tcPr>
            <w:tcW w:w="253" w:type="pct"/>
            <w:tcBorders>
              <w:top w:val="nil"/>
              <w:left w:val="nil"/>
              <w:bottom w:val="nil"/>
              <w:right w:val="nil"/>
            </w:tcBorders>
            <w:shd w:val="clear" w:color="auto" w:fill="auto"/>
            <w:noWrap/>
            <w:hideMark/>
          </w:tcPr>
          <w:p w14:paraId="0460C42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7.1</w:t>
            </w:r>
          </w:p>
        </w:tc>
        <w:tc>
          <w:tcPr>
            <w:tcW w:w="202" w:type="pct"/>
            <w:tcBorders>
              <w:top w:val="nil"/>
              <w:left w:val="nil"/>
              <w:bottom w:val="nil"/>
              <w:right w:val="nil"/>
            </w:tcBorders>
            <w:shd w:val="clear" w:color="auto" w:fill="auto"/>
            <w:noWrap/>
            <w:hideMark/>
          </w:tcPr>
          <w:p w14:paraId="0F51F29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16.6</w:t>
            </w:r>
          </w:p>
        </w:tc>
        <w:tc>
          <w:tcPr>
            <w:tcW w:w="177" w:type="pct"/>
            <w:tcBorders>
              <w:top w:val="nil"/>
              <w:left w:val="nil"/>
              <w:bottom w:val="nil"/>
              <w:right w:val="nil"/>
            </w:tcBorders>
            <w:shd w:val="clear" w:color="auto" w:fill="auto"/>
            <w:noWrap/>
            <w:hideMark/>
          </w:tcPr>
          <w:p w14:paraId="55D496A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310</w:t>
            </w:r>
          </w:p>
        </w:tc>
        <w:tc>
          <w:tcPr>
            <w:tcW w:w="684" w:type="pct"/>
            <w:tcBorders>
              <w:top w:val="nil"/>
              <w:left w:val="nil"/>
              <w:bottom w:val="nil"/>
              <w:right w:val="nil"/>
            </w:tcBorders>
            <w:shd w:val="clear" w:color="auto" w:fill="auto"/>
            <w:noWrap/>
            <w:hideMark/>
          </w:tcPr>
          <w:p w14:paraId="57A51C1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Euro Youth Heart Study</w:t>
            </w:r>
          </w:p>
        </w:tc>
        <w:tc>
          <w:tcPr>
            <w:tcW w:w="137" w:type="pct"/>
            <w:tcBorders>
              <w:top w:val="nil"/>
              <w:left w:val="nil"/>
              <w:bottom w:val="nil"/>
              <w:right w:val="nil"/>
            </w:tcBorders>
            <w:shd w:val="clear" w:color="auto" w:fill="auto"/>
            <w:noWrap/>
            <w:hideMark/>
          </w:tcPr>
          <w:p w14:paraId="7432EBB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60893A5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Eur</w:t>
            </w:r>
          </w:p>
        </w:tc>
        <w:tc>
          <w:tcPr>
            <w:tcW w:w="1103" w:type="pct"/>
            <w:tcBorders>
              <w:top w:val="nil"/>
              <w:left w:val="nil"/>
              <w:bottom w:val="nil"/>
              <w:right w:val="nil"/>
            </w:tcBorders>
            <w:shd w:val="clear" w:color="auto" w:fill="auto"/>
            <w:noWrap/>
            <w:hideMark/>
          </w:tcPr>
          <w:p w14:paraId="0B8F4537" w14:textId="086E1F12"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Wedderkopp et al. (2003) </w:t>
            </w:r>
            <w:sdt>
              <w:sdtPr>
                <w:rPr>
                  <w:rFonts w:eastAsia="Times New Roman" w:cs="Times New Roman"/>
                  <w:color w:val="000000"/>
                  <w:sz w:val="18"/>
                  <w:szCs w:val="18"/>
                  <w:lang w:val="sl-SI" w:eastAsia="sl-SI"/>
                </w:rPr>
                <w:tag w:val="MENDELEY_CITATION_v3_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"/>
                <w:id w:val="-182911624"/>
                <w:placeholder>
                  <w:docPart w:val="8D0422B1A19B4B9CBE3939C6F9A8E72A"/>
                </w:placeholder>
              </w:sdtPr>
              <w:sdtContent>
                <w:r w:rsidR="00482F98" w:rsidRPr="00482F98">
                  <w:rPr>
                    <w:rFonts w:eastAsia="Times New Roman" w:cs="Times New Roman"/>
                    <w:color w:val="000000"/>
                    <w:sz w:val="18"/>
                    <w:szCs w:val="18"/>
                    <w:lang w:val="sl-SI" w:eastAsia="sl-SI"/>
                  </w:rPr>
                  <w:t>[104]</w:t>
                </w:r>
              </w:sdtContent>
            </w:sdt>
          </w:p>
        </w:tc>
      </w:tr>
      <w:tr w:rsidR="005E349E" w:rsidRPr="00D966BA" w14:paraId="59B239BF" w14:textId="77777777" w:rsidTr="00B74CEA">
        <w:trPr>
          <w:trHeight w:val="255"/>
        </w:trPr>
        <w:tc>
          <w:tcPr>
            <w:tcW w:w="200" w:type="pct"/>
            <w:tcBorders>
              <w:top w:val="nil"/>
              <w:left w:val="nil"/>
              <w:bottom w:val="nil"/>
              <w:right w:val="nil"/>
            </w:tcBorders>
            <w:shd w:val="clear" w:color="auto" w:fill="auto"/>
            <w:noWrap/>
            <w:hideMark/>
          </w:tcPr>
          <w:p w14:paraId="65328E8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159" w:type="pct"/>
            <w:tcBorders>
              <w:top w:val="nil"/>
              <w:left w:val="nil"/>
              <w:bottom w:val="nil"/>
              <w:right w:val="nil"/>
            </w:tcBorders>
            <w:shd w:val="clear" w:color="auto" w:fill="auto"/>
            <w:noWrap/>
            <w:hideMark/>
          </w:tcPr>
          <w:p w14:paraId="5F9339E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E21DA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202" w:type="pct"/>
            <w:tcBorders>
              <w:top w:val="nil"/>
              <w:left w:val="nil"/>
              <w:bottom w:val="nil"/>
              <w:right w:val="nil"/>
            </w:tcBorders>
            <w:shd w:val="clear" w:color="auto" w:fill="auto"/>
            <w:noWrap/>
            <w:hideMark/>
          </w:tcPr>
          <w:p w14:paraId="63D7339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33.8</w:t>
            </w:r>
          </w:p>
        </w:tc>
        <w:tc>
          <w:tcPr>
            <w:tcW w:w="203" w:type="pct"/>
            <w:tcBorders>
              <w:top w:val="nil"/>
              <w:left w:val="nil"/>
              <w:bottom w:val="nil"/>
              <w:right w:val="nil"/>
            </w:tcBorders>
            <w:shd w:val="clear" w:color="auto" w:fill="auto"/>
            <w:noWrap/>
            <w:hideMark/>
          </w:tcPr>
          <w:p w14:paraId="51E3351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7.1</w:t>
            </w:r>
          </w:p>
        </w:tc>
        <w:tc>
          <w:tcPr>
            <w:tcW w:w="202" w:type="pct"/>
            <w:tcBorders>
              <w:top w:val="nil"/>
              <w:left w:val="nil"/>
              <w:bottom w:val="nil"/>
              <w:right w:val="nil"/>
            </w:tcBorders>
            <w:shd w:val="clear" w:color="auto" w:fill="auto"/>
            <w:noWrap/>
            <w:hideMark/>
          </w:tcPr>
          <w:p w14:paraId="1478C29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138</w:t>
            </w:r>
          </w:p>
        </w:tc>
        <w:tc>
          <w:tcPr>
            <w:tcW w:w="203" w:type="pct"/>
            <w:tcBorders>
              <w:top w:val="nil"/>
              <w:left w:val="nil"/>
              <w:bottom w:val="nil"/>
              <w:right w:val="nil"/>
            </w:tcBorders>
            <w:shd w:val="clear" w:color="auto" w:fill="auto"/>
            <w:noWrap/>
            <w:hideMark/>
          </w:tcPr>
          <w:p w14:paraId="77CF0CA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6.8</w:t>
            </w:r>
          </w:p>
        </w:tc>
        <w:tc>
          <w:tcPr>
            <w:tcW w:w="253" w:type="pct"/>
            <w:tcBorders>
              <w:top w:val="nil"/>
              <w:left w:val="nil"/>
              <w:bottom w:val="nil"/>
              <w:right w:val="nil"/>
            </w:tcBorders>
            <w:shd w:val="clear" w:color="auto" w:fill="auto"/>
            <w:noWrap/>
            <w:hideMark/>
          </w:tcPr>
          <w:p w14:paraId="5D243F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17.5</w:t>
            </w:r>
          </w:p>
        </w:tc>
        <w:tc>
          <w:tcPr>
            <w:tcW w:w="254" w:type="pct"/>
            <w:tcBorders>
              <w:top w:val="nil"/>
              <w:left w:val="nil"/>
              <w:bottom w:val="nil"/>
              <w:right w:val="nil"/>
            </w:tcBorders>
            <w:shd w:val="clear" w:color="auto" w:fill="auto"/>
            <w:noWrap/>
            <w:hideMark/>
          </w:tcPr>
          <w:p w14:paraId="52986E4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2.7</w:t>
            </w:r>
          </w:p>
        </w:tc>
        <w:tc>
          <w:tcPr>
            <w:tcW w:w="252" w:type="pct"/>
            <w:tcBorders>
              <w:top w:val="nil"/>
              <w:left w:val="nil"/>
              <w:bottom w:val="nil"/>
              <w:right w:val="nil"/>
            </w:tcBorders>
            <w:shd w:val="clear" w:color="auto" w:fill="auto"/>
            <w:noWrap/>
            <w:hideMark/>
          </w:tcPr>
          <w:p w14:paraId="3CCC485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42.9</w:t>
            </w:r>
          </w:p>
        </w:tc>
        <w:tc>
          <w:tcPr>
            <w:tcW w:w="253" w:type="pct"/>
            <w:tcBorders>
              <w:top w:val="nil"/>
              <w:left w:val="nil"/>
              <w:bottom w:val="nil"/>
              <w:right w:val="nil"/>
            </w:tcBorders>
            <w:shd w:val="clear" w:color="auto" w:fill="auto"/>
            <w:noWrap/>
            <w:hideMark/>
          </w:tcPr>
          <w:p w14:paraId="0400905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6.7</w:t>
            </w:r>
          </w:p>
        </w:tc>
        <w:tc>
          <w:tcPr>
            <w:tcW w:w="202" w:type="pct"/>
            <w:tcBorders>
              <w:top w:val="nil"/>
              <w:left w:val="nil"/>
              <w:bottom w:val="nil"/>
              <w:right w:val="nil"/>
            </w:tcBorders>
            <w:shd w:val="clear" w:color="auto" w:fill="auto"/>
            <w:noWrap/>
            <w:hideMark/>
          </w:tcPr>
          <w:p w14:paraId="24AF40A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15.6</w:t>
            </w:r>
          </w:p>
        </w:tc>
        <w:tc>
          <w:tcPr>
            <w:tcW w:w="177" w:type="pct"/>
            <w:tcBorders>
              <w:top w:val="nil"/>
              <w:left w:val="nil"/>
              <w:bottom w:val="nil"/>
              <w:right w:val="nil"/>
            </w:tcBorders>
            <w:shd w:val="clear" w:color="auto" w:fill="auto"/>
            <w:noWrap/>
            <w:hideMark/>
          </w:tcPr>
          <w:p w14:paraId="72507D6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525</w:t>
            </w:r>
          </w:p>
        </w:tc>
        <w:tc>
          <w:tcPr>
            <w:tcW w:w="684" w:type="pct"/>
            <w:tcBorders>
              <w:top w:val="nil"/>
              <w:left w:val="nil"/>
              <w:bottom w:val="nil"/>
              <w:right w:val="nil"/>
            </w:tcBorders>
            <w:shd w:val="clear" w:color="auto" w:fill="auto"/>
            <w:noWrap/>
            <w:hideMark/>
          </w:tcPr>
          <w:p w14:paraId="14E84C8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Population-based sample</w:t>
            </w:r>
          </w:p>
        </w:tc>
        <w:tc>
          <w:tcPr>
            <w:tcW w:w="137" w:type="pct"/>
            <w:tcBorders>
              <w:top w:val="nil"/>
              <w:left w:val="nil"/>
              <w:bottom w:val="nil"/>
              <w:right w:val="nil"/>
            </w:tcBorders>
            <w:shd w:val="clear" w:color="auto" w:fill="auto"/>
            <w:noWrap/>
            <w:hideMark/>
          </w:tcPr>
          <w:p w14:paraId="2ECCF58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07F3A95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29B32C2B" w14:textId="767861C3"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Kolle et al. (2010) </w:t>
            </w:r>
            <w:sdt>
              <w:sdtPr>
                <w:rPr>
                  <w:rFonts w:eastAsia="Times New Roman" w:cs="Times New Roman"/>
                  <w:color w:val="000000"/>
                  <w:sz w:val="18"/>
                  <w:szCs w:val="18"/>
                  <w:lang w:val="sl-SI" w:eastAsia="sl-SI"/>
                </w:rPr>
                <w:tag w:val="MENDELEY_CITATION_v3_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"/>
                <w:id w:val="-524406184"/>
                <w:placeholder>
                  <w:docPart w:val="8D0422B1A19B4B9CBE3939C6F9A8E72A"/>
                </w:placeholder>
              </w:sdtPr>
              <w:sdtContent>
                <w:r w:rsidR="00482F98" w:rsidRPr="00482F98">
                  <w:rPr>
                    <w:rFonts w:eastAsia="Times New Roman" w:cs="Times New Roman"/>
                    <w:color w:val="000000"/>
                    <w:sz w:val="18"/>
                    <w:szCs w:val="18"/>
                    <w:lang w:val="sl-SI" w:eastAsia="sl-SI"/>
                  </w:rPr>
                  <w:t>[105]</w:t>
                </w:r>
              </w:sdtContent>
            </w:sdt>
          </w:p>
        </w:tc>
      </w:tr>
      <w:tr w:rsidR="005E349E" w:rsidRPr="00D966BA" w14:paraId="7F882CE4" w14:textId="77777777" w:rsidTr="00B74CEA">
        <w:trPr>
          <w:trHeight w:val="315"/>
        </w:trPr>
        <w:tc>
          <w:tcPr>
            <w:tcW w:w="200" w:type="pct"/>
            <w:tcBorders>
              <w:top w:val="nil"/>
              <w:left w:val="nil"/>
              <w:bottom w:val="nil"/>
              <w:right w:val="nil"/>
            </w:tcBorders>
            <w:shd w:val="clear" w:color="auto" w:fill="auto"/>
            <w:noWrap/>
            <w:hideMark/>
          </w:tcPr>
          <w:p w14:paraId="255E433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9.0</w:t>
            </w:r>
          </w:p>
        </w:tc>
        <w:tc>
          <w:tcPr>
            <w:tcW w:w="159" w:type="pct"/>
            <w:tcBorders>
              <w:top w:val="nil"/>
              <w:left w:val="nil"/>
              <w:bottom w:val="nil"/>
              <w:right w:val="nil"/>
            </w:tcBorders>
            <w:shd w:val="clear" w:color="auto" w:fill="auto"/>
            <w:noWrap/>
            <w:hideMark/>
          </w:tcPr>
          <w:p w14:paraId="2C45148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1317BC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8.2-11.3</w:t>
            </w:r>
          </w:p>
        </w:tc>
        <w:tc>
          <w:tcPr>
            <w:tcW w:w="202" w:type="pct"/>
            <w:tcBorders>
              <w:top w:val="nil"/>
              <w:left w:val="nil"/>
              <w:bottom w:val="nil"/>
              <w:right w:val="nil"/>
            </w:tcBorders>
            <w:shd w:val="clear" w:color="auto" w:fill="auto"/>
            <w:noWrap/>
            <w:hideMark/>
          </w:tcPr>
          <w:p w14:paraId="12672B8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33.1</w:t>
            </w:r>
          </w:p>
        </w:tc>
        <w:tc>
          <w:tcPr>
            <w:tcW w:w="203" w:type="pct"/>
            <w:tcBorders>
              <w:top w:val="nil"/>
              <w:left w:val="nil"/>
              <w:bottom w:val="nil"/>
              <w:right w:val="nil"/>
            </w:tcBorders>
            <w:shd w:val="clear" w:color="auto" w:fill="auto"/>
            <w:noWrap/>
            <w:hideMark/>
          </w:tcPr>
          <w:p w14:paraId="1AFCF15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74C486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138</w:t>
            </w:r>
          </w:p>
        </w:tc>
        <w:tc>
          <w:tcPr>
            <w:tcW w:w="203" w:type="pct"/>
            <w:tcBorders>
              <w:top w:val="nil"/>
              <w:left w:val="nil"/>
              <w:bottom w:val="nil"/>
              <w:right w:val="nil"/>
            </w:tcBorders>
            <w:shd w:val="clear" w:color="auto" w:fill="auto"/>
            <w:noWrap/>
            <w:hideMark/>
          </w:tcPr>
          <w:p w14:paraId="3268D72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6.6</w:t>
            </w:r>
          </w:p>
        </w:tc>
        <w:tc>
          <w:tcPr>
            <w:tcW w:w="253" w:type="pct"/>
            <w:tcBorders>
              <w:top w:val="nil"/>
              <w:left w:val="nil"/>
              <w:bottom w:val="nil"/>
              <w:right w:val="nil"/>
            </w:tcBorders>
            <w:shd w:val="clear" w:color="auto" w:fill="auto"/>
            <w:noWrap/>
            <w:hideMark/>
          </w:tcPr>
          <w:p w14:paraId="7B1300B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17.3</w:t>
            </w:r>
          </w:p>
        </w:tc>
        <w:tc>
          <w:tcPr>
            <w:tcW w:w="254" w:type="pct"/>
            <w:tcBorders>
              <w:top w:val="nil"/>
              <w:left w:val="nil"/>
              <w:bottom w:val="nil"/>
              <w:right w:val="nil"/>
            </w:tcBorders>
            <w:shd w:val="clear" w:color="auto" w:fill="auto"/>
            <w:noWrap/>
            <w:hideMark/>
          </w:tcPr>
          <w:p w14:paraId="230EFE2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2.7</w:t>
            </w:r>
          </w:p>
        </w:tc>
        <w:tc>
          <w:tcPr>
            <w:tcW w:w="252" w:type="pct"/>
            <w:tcBorders>
              <w:top w:val="nil"/>
              <w:left w:val="nil"/>
              <w:bottom w:val="nil"/>
              <w:right w:val="nil"/>
            </w:tcBorders>
            <w:shd w:val="clear" w:color="auto" w:fill="auto"/>
            <w:noWrap/>
            <w:hideMark/>
          </w:tcPr>
          <w:p w14:paraId="1139660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45.4</w:t>
            </w:r>
          </w:p>
        </w:tc>
        <w:tc>
          <w:tcPr>
            <w:tcW w:w="253" w:type="pct"/>
            <w:tcBorders>
              <w:top w:val="nil"/>
              <w:left w:val="nil"/>
              <w:bottom w:val="nil"/>
              <w:right w:val="nil"/>
            </w:tcBorders>
            <w:shd w:val="clear" w:color="auto" w:fill="auto"/>
            <w:noWrap/>
            <w:hideMark/>
          </w:tcPr>
          <w:p w14:paraId="620AF88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8.2</w:t>
            </w:r>
          </w:p>
        </w:tc>
        <w:tc>
          <w:tcPr>
            <w:tcW w:w="202" w:type="pct"/>
            <w:tcBorders>
              <w:top w:val="nil"/>
              <w:left w:val="nil"/>
              <w:bottom w:val="nil"/>
              <w:right w:val="nil"/>
            </w:tcBorders>
            <w:shd w:val="clear" w:color="auto" w:fill="auto"/>
            <w:noWrap/>
            <w:hideMark/>
          </w:tcPr>
          <w:p w14:paraId="59EDF7F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18.1</w:t>
            </w:r>
          </w:p>
        </w:tc>
        <w:tc>
          <w:tcPr>
            <w:tcW w:w="177" w:type="pct"/>
            <w:tcBorders>
              <w:top w:val="nil"/>
              <w:left w:val="nil"/>
              <w:bottom w:val="nil"/>
              <w:right w:val="nil"/>
            </w:tcBorders>
            <w:shd w:val="clear" w:color="auto" w:fill="auto"/>
            <w:noWrap/>
            <w:hideMark/>
          </w:tcPr>
          <w:p w14:paraId="194D8D4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1181</w:t>
            </w:r>
          </w:p>
        </w:tc>
        <w:tc>
          <w:tcPr>
            <w:tcW w:w="684" w:type="pct"/>
            <w:tcBorders>
              <w:top w:val="nil"/>
              <w:left w:val="nil"/>
              <w:bottom w:val="nil"/>
              <w:right w:val="nil"/>
            </w:tcBorders>
            <w:shd w:val="clear" w:color="auto" w:fill="auto"/>
            <w:noWrap/>
            <w:hideMark/>
          </w:tcPr>
          <w:p w14:paraId="4F32980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Euro. Youth Heart Study(4 Nations)</w:t>
            </w:r>
          </w:p>
        </w:tc>
        <w:tc>
          <w:tcPr>
            <w:tcW w:w="137" w:type="pct"/>
            <w:tcBorders>
              <w:top w:val="nil"/>
              <w:left w:val="nil"/>
              <w:bottom w:val="nil"/>
              <w:right w:val="nil"/>
            </w:tcBorders>
            <w:shd w:val="clear" w:color="auto" w:fill="auto"/>
            <w:noWrap/>
            <w:hideMark/>
          </w:tcPr>
          <w:p w14:paraId="62FEB18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5FECC32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Eur</w:t>
            </w:r>
          </w:p>
        </w:tc>
        <w:tc>
          <w:tcPr>
            <w:tcW w:w="1103" w:type="pct"/>
            <w:tcBorders>
              <w:top w:val="nil"/>
              <w:left w:val="nil"/>
              <w:bottom w:val="nil"/>
              <w:right w:val="nil"/>
            </w:tcBorders>
            <w:shd w:val="clear" w:color="auto" w:fill="auto"/>
            <w:noWrap/>
            <w:hideMark/>
          </w:tcPr>
          <w:p w14:paraId="1908BEB0" w14:textId="7B38A3BF"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Adegboye et al. (2011) </w:t>
            </w:r>
            <w:sdt>
              <w:sdtPr>
                <w:rPr>
                  <w:rFonts w:eastAsia="Times New Roman" w:cs="Times New Roman"/>
                  <w:color w:val="000000"/>
                  <w:sz w:val="18"/>
                  <w:szCs w:val="18"/>
                  <w:lang w:val="sl-SI" w:eastAsia="sl-SI"/>
                </w:rPr>
                <w:tag w:val="MENDELEY_CITATION_v3_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"/>
                <w:id w:val="-1607344450"/>
                <w:placeholder>
                  <w:docPart w:val="8D0422B1A19B4B9CBE3939C6F9A8E72A"/>
                </w:placeholder>
              </w:sdtPr>
              <w:sdtContent>
                <w:r w:rsidR="00482F98" w:rsidRPr="00482F98">
                  <w:rPr>
                    <w:rFonts w:eastAsia="Times New Roman" w:cs="Times New Roman"/>
                    <w:color w:val="000000"/>
                    <w:sz w:val="18"/>
                    <w:szCs w:val="18"/>
                    <w:lang w:val="sl-SI" w:eastAsia="sl-SI"/>
                  </w:rPr>
                  <w:t>[106]</w:t>
                </w:r>
              </w:sdtContent>
            </w:sdt>
          </w:p>
        </w:tc>
      </w:tr>
      <w:tr w:rsidR="005E349E" w:rsidRPr="00D966BA" w14:paraId="25E28AF9" w14:textId="77777777" w:rsidTr="00B74CEA">
        <w:trPr>
          <w:trHeight w:val="240"/>
        </w:trPr>
        <w:tc>
          <w:tcPr>
            <w:tcW w:w="200" w:type="pct"/>
            <w:tcBorders>
              <w:top w:val="nil"/>
              <w:left w:val="nil"/>
              <w:bottom w:val="nil"/>
              <w:right w:val="nil"/>
            </w:tcBorders>
            <w:shd w:val="clear" w:color="auto" w:fill="auto"/>
            <w:noWrap/>
            <w:hideMark/>
          </w:tcPr>
          <w:p w14:paraId="262F278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9.3</w:t>
            </w:r>
          </w:p>
        </w:tc>
        <w:tc>
          <w:tcPr>
            <w:tcW w:w="159" w:type="pct"/>
            <w:tcBorders>
              <w:top w:val="nil"/>
              <w:left w:val="nil"/>
              <w:bottom w:val="nil"/>
              <w:right w:val="nil"/>
            </w:tcBorders>
            <w:shd w:val="clear" w:color="auto" w:fill="auto"/>
            <w:noWrap/>
            <w:hideMark/>
          </w:tcPr>
          <w:p w14:paraId="7A0D4E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0.7</w:t>
            </w:r>
          </w:p>
        </w:tc>
        <w:tc>
          <w:tcPr>
            <w:tcW w:w="299" w:type="pct"/>
            <w:tcBorders>
              <w:top w:val="nil"/>
              <w:left w:val="nil"/>
              <w:bottom w:val="nil"/>
              <w:right w:val="nil"/>
            </w:tcBorders>
            <w:shd w:val="clear" w:color="auto" w:fill="auto"/>
            <w:noWrap/>
            <w:hideMark/>
          </w:tcPr>
          <w:p w14:paraId="6B95BF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9 </w:t>
            </w:r>
          </w:p>
        </w:tc>
        <w:tc>
          <w:tcPr>
            <w:tcW w:w="202" w:type="pct"/>
            <w:tcBorders>
              <w:top w:val="nil"/>
              <w:left w:val="nil"/>
              <w:bottom w:val="nil"/>
              <w:right w:val="nil"/>
            </w:tcBorders>
            <w:shd w:val="clear" w:color="auto" w:fill="auto"/>
            <w:noWrap/>
            <w:hideMark/>
          </w:tcPr>
          <w:p w14:paraId="6AD2441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30.8</w:t>
            </w:r>
          </w:p>
        </w:tc>
        <w:tc>
          <w:tcPr>
            <w:tcW w:w="203" w:type="pct"/>
            <w:tcBorders>
              <w:top w:val="nil"/>
              <w:left w:val="nil"/>
              <w:bottom w:val="nil"/>
              <w:right w:val="nil"/>
            </w:tcBorders>
            <w:shd w:val="clear" w:color="auto" w:fill="auto"/>
            <w:noWrap/>
            <w:hideMark/>
          </w:tcPr>
          <w:p w14:paraId="1F8BA80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w:t>
            </w:r>
          </w:p>
        </w:tc>
        <w:tc>
          <w:tcPr>
            <w:tcW w:w="202" w:type="pct"/>
            <w:tcBorders>
              <w:top w:val="nil"/>
              <w:left w:val="nil"/>
              <w:bottom w:val="nil"/>
              <w:right w:val="nil"/>
            </w:tcBorders>
            <w:shd w:val="clear" w:color="auto" w:fill="auto"/>
            <w:noWrap/>
            <w:hideMark/>
          </w:tcPr>
          <w:p w14:paraId="4BBA2E3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136</w:t>
            </w:r>
          </w:p>
        </w:tc>
        <w:tc>
          <w:tcPr>
            <w:tcW w:w="203" w:type="pct"/>
            <w:tcBorders>
              <w:top w:val="nil"/>
              <w:left w:val="nil"/>
              <w:bottom w:val="nil"/>
              <w:right w:val="nil"/>
            </w:tcBorders>
            <w:shd w:val="clear" w:color="auto" w:fill="auto"/>
            <w:noWrap/>
            <w:hideMark/>
          </w:tcPr>
          <w:p w14:paraId="408C091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5.1</w:t>
            </w:r>
          </w:p>
        </w:tc>
        <w:tc>
          <w:tcPr>
            <w:tcW w:w="253" w:type="pct"/>
            <w:tcBorders>
              <w:top w:val="nil"/>
              <w:left w:val="nil"/>
              <w:bottom w:val="nil"/>
              <w:right w:val="nil"/>
            </w:tcBorders>
            <w:shd w:val="clear" w:color="auto" w:fill="auto"/>
            <w:noWrap/>
            <w:hideMark/>
          </w:tcPr>
          <w:p w14:paraId="57457CA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1FCC604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7E96211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48.5</w:t>
            </w:r>
          </w:p>
        </w:tc>
        <w:tc>
          <w:tcPr>
            <w:tcW w:w="253" w:type="pct"/>
            <w:tcBorders>
              <w:top w:val="nil"/>
              <w:left w:val="nil"/>
              <w:bottom w:val="nil"/>
              <w:right w:val="nil"/>
            </w:tcBorders>
            <w:shd w:val="clear" w:color="auto" w:fill="auto"/>
            <w:noWrap/>
            <w:hideMark/>
          </w:tcPr>
          <w:p w14:paraId="60804A0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6.6</w:t>
            </w:r>
          </w:p>
        </w:tc>
        <w:tc>
          <w:tcPr>
            <w:tcW w:w="202" w:type="pct"/>
            <w:tcBorders>
              <w:top w:val="nil"/>
              <w:left w:val="nil"/>
              <w:bottom w:val="nil"/>
              <w:right w:val="nil"/>
            </w:tcBorders>
            <w:shd w:val="clear" w:color="auto" w:fill="auto"/>
            <w:noWrap/>
            <w:hideMark/>
          </w:tcPr>
          <w:p w14:paraId="34A4739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13.6</w:t>
            </w:r>
          </w:p>
        </w:tc>
        <w:tc>
          <w:tcPr>
            <w:tcW w:w="177" w:type="pct"/>
            <w:tcBorders>
              <w:top w:val="nil"/>
              <w:left w:val="nil"/>
              <w:bottom w:val="nil"/>
              <w:right w:val="nil"/>
            </w:tcBorders>
            <w:shd w:val="clear" w:color="auto" w:fill="auto"/>
            <w:noWrap/>
            <w:hideMark/>
          </w:tcPr>
          <w:p w14:paraId="23F23BA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w:t>
            </w:r>
          </w:p>
        </w:tc>
        <w:tc>
          <w:tcPr>
            <w:tcW w:w="684" w:type="pct"/>
            <w:tcBorders>
              <w:top w:val="nil"/>
              <w:left w:val="nil"/>
              <w:bottom w:val="nil"/>
              <w:right w:val="nil"/>
            </w:tcBorders>
            <w:shd w:val="clear" w:color="auto" w:fill="auto"/>
            <w:noWrap/>
            <w:hideMark/>
          </w:tcPr>
          <w:p w14:paraId="1EE7FF9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Part of a longitudinal study</w:t>
            </w:r>
          </w:p>
        </w:tc>
        <w:tc>
          <w:tcPr>
            <w:tcW w:w="137" w:type="pct"/>
            <w:tcBorders>
              <w:top w:val="nil"/>
              <w:left w:val="nil"/>
              <w:bottom w:val="nil"/>
              <w:right w:val="nil"/>
            </w:tcBorders>
            <w:shd w:val="clear" w:color="auto" w:fill="auto"/>
            <w:noWrap/>
            <w:hideMark/>
          </w:tcPr>
          <w:p w14:paraId="45450FF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582FF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0D7D95A5" w14:textId="0611EA48"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Andersen et al. (1976) </w:t>
            </w:r>
            <w:sdt>
              <w:sdtPr>
                <w:rPr>
                  <w:rFonts w:eastAsia="Times New Roman" w:cs="Times New Roman"/>
                  <w:color w:val="000000"/>
                  <w:sz w:val="18"/>
                  <w:szCs w:val="18"/>
                  <w:lang w:val="sl-SI" w:eastAsia="sl-SI"/>
                </w:rPr>
                <w:tag w:val="MENDELEY_CITATION_v3_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"/>
                <w:id w:val="-1166539918"/>
                <w:placeholder>
                  <w:docPart w:val="8D0422B1A19B4B9CBE3939C6F9A8E72A"/>
                </w:placeholder>
              </w:sdtPr>
              <w:sdtContent>
                <w:r w:rsidR="00482F98" w:rsidRPr="00482F98">
                  <w:rPr>
                    <w:rFonts w:eastAsia="Times New Roman" w:cs="Times New Roman"/>
                    <w:iCs/>
                    <w:color w:val="000000"/>
                    <w:sz w:val="18"/>
                    <w:szCs w:val="18"/>
                    <w:lang w:val="sl-SI" w:eastAsia="sl-SI"/>
                  </w:rPr>
                  <w:t>[107]</w:t>
                </w:r>
              </w:sdtContent>
            </w:sdt>
          </w:p>
        </w:tc>
      </w:tr>
      <w:tr w:rsidR="005E349E" w:rsidRPr="00D966BA" w14:paraId="77D92DFE" w14:textId="77777777" w:rsidTr="00B74CEA">
        <w:trPr>
          <w:trHeight w:val="240"/>
        </w:trPr>
        <w:tc>
          <w:tcPr>
            <w:tcW w:w="200" w:type="pct"/>
            <w:tcBorders>
              <w:top w:val="nil"/>
              <w:left w:val="nil"/>
              <w:bottom w:val="nil"/>
              <w:right w:val="nil"/>
            </w:tcBorders>
            <w:shd w:val="clear" w:color="auto" w:fill="auto"/>
            <w:noWrap/>
            <w:hideMark/>
          </w:tcPr>
          <w:p w14:paraId="7EFA367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9.5</w:t>
            </w:r>
          </w:p>
        </w:tc>
        <w:tc>
          <w:tcPr>
            <w:tcW w:w="159" w:type="pct"/>
            <w:tcBorders>
              <w:top w:val="nil"/>
              <w:left w:val="nil"/>
              <w:bottom w:val="nil"/>
              <w:right w:val="nil"/>
            </w:tcBorders>
            <w:shd w:val="clear" w:color="auto" w:fill="auto"/>
            <w:noWrap/>
            <w:hideMark/>
          </w:tcPr>
          <w:p w14:paraId="600956E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0.4</w:t>
            </w:r>
          </w:p>
        </w:tc>
        <w:tc>
          <w:tcPr>
            <w:tcW w:w="299" w:type="pct"/>
            <w:tcBorders>
              <w:top w:val="nil"/>
              <w:left w:val="nil"/>
              <w:bottom w:val="nil"/>
              <w:right w:val="nil"/>
            </w:tcBorders>
            <w:shd w:val="clear" w:color="auto" w:fill="auto"/>
            <w:noWrap/>
            <w:hideMark/>
          </w:tcPr>
          <w:p w14:paraId="6158327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202" w:type="pct"/>
            <w:tcBorders>
              <w:top w:val="nil"/>
              <w:left w:val="nil"/>
              <w:bottom w:val="nil"/>
              <w:right w:val="nil"/>
            </w:tcBorders>
            <w:shd w:val="clear" w:color="auto" w:fill="auto"/>
            <w:noWrap/>
            <w:hideMark/>
          </w:tcPr>
          <w:p w14:paraId="0F93CDF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33.7</w:t>
            </w:r>
          </w:p>
        </w:tc>
        <w:tc>
          <w:tcPr>
            <w:tcW w:w="203" w:type="pct"/>
            <w:tcBorders>
              <w:top w:val="nil"/>
              <w:left w:val="nil"/>
              <w:bottom w:val="nil"/>
              <w:right w:val="nil"/>
            </w:tcBorders>
            <w:shd w:val="clear" w:color="auto" w:fill="auto"/>
            <w:noWrap/>
            <w:hideMark/>
          </w:tcPr>
          <w:p w14:paraId="3450C64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6.7</w:t>
            </w:r>
          </w:p>
        </w:tc>
        <w:tc>
          <w:tcPr>
            <w:tcW w:w="202" w:type="pct"/>
            <w:tcBorders>
              <w:top w:val="nil"/>
              <w:left w:val="nil"/>
              <w:bottom w:val="nil"/>
              <w:right w:val="nil"/>
            </w:tcBorders>
            <w:shd w:val="clear" w:color="auto" w:fill="auto"/>
            <w:noWrap/>
            <w:hideMark/>
          </w:tcPr>
          <w:p w14:paraId="19D2A9C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203" w:type="pct"/>
            <w:tcBorders>
              <w:top w:val="nil"/>
              <w:left w:val="nil"/>
              <w:bottom w:val="nil"/>
              <w:right w:val="nil"/>
            </w:tcBorders>
            <w:shd w:val="clear" w:color="auto" w:fill="auto"/>
            <w:noWrap/>
            <w:hideMark/>
          </w:tcPr>
          <w:p w14:paraId="41C8A61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w:t>
            </w:r>
          </w:p>
        </w:tc>
        <w:tc>
          <w:tcPr>
            <w:tcW w:w="253" w:type="pct"/>
            <w:tcBorders>
              <w:top w:val="nil"/>
              <w:left w:val="nil"/>
              <w:bottom w:val="nil"/>
              <w:right w:val="nil"/>
            </w:tcBorders>
            <w:shd w:val="clear" w:color="auto" w:fill="auto"/>
            <w:noWrap/>
            <w:hideMark/>
          </w:tcPr>
          <w:p w14:paraId="499895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17.3</w:t>
            </w:r>
          </w:p>
        </w:tc>
        <w:tc>
          <w:tcPr>
            <w:tcW w:w="254" w:type="pct"/>
            <w:tcBorders>
              <w:top w:val="nil"/>
              <w:left w:val="nil"/>
              <w:bottom w:val="nil"/>
              <w:right w:val="nil"/>
            </w:tcBorders>
            <w:shd w:val="clear" w:color="auto" w:fill="auto"/>
            <w:noWrap/>
            <w:hideMark/>
          </w:tcPr>
          <w:p w14:paraId="7DBC693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2.4</w:t>
            </w:r>
          </w:p>
        </w:tc>
        <w:tc>
          <w:tcPr>
            <w:tcW w:w="252" w:type="pct"/>
            <w:tcBorders>
              <w:top w:val="nil"/>
              <w:left w:val="nil"/>
              <w:bottom w:val="nil"/>
              <w:right w:val="nil"/>
            </w:tcBorders>
            <w:shd w:val="clear" w:color="auto" w:fill="auto"/>
            <w:noWrap/>
            <w:hideMark/>
          </w:tcPr>
          <w:p w14:paraId="401CF45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36.7</w:t>
            </w:r>
          </w:p>
        </w:tc>
        <w:tc>
          <w:tcPr>
            <w:tcW w:w="253" w:type="pct"/>
            <w:tcBorders>
              <w:top w:val="nil"/>
              <w:left w:val="nil"/>
              <w:bottom w:val="nil"/>
              <w:right w:val="nil"/>
            </w:tcBorders>
            <w:shd w:val="clear" w:color="auto" w:fill="auto"/>
            <w:noWrap/>
            <w:hideMark/>
          </w:tcPr>
          <w:p w14:paraId="31D773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5.3</w:t>
            </w:r>
          </w:p>
        </w:tc>
        <w:tc>
          <w:tcPr>
            <w:tcW w:w="202" w:type="pct"/>
            <w:tcBorders>
              <w:top w:val="nil"/>
              <w:left w:val="nil"/>
              <w:bottom w:val="nil"/>
              <w:right w:val="nil"/>
            </w:tcBorders>
            <w:shd w:val="clear" w:color="auto" w:fill="auto"/>
            <w:noWrap/>
            <w:hideMark/>
          </w:tcPr>
          <w:p w14:paraId="31645B7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14.4</w:t>
            </w:r>
          </w:p>
        </w:tc>
        <w:tc>
          <w:tcPr>
            <w:tcW w:w="177" w:type="pct"/>
            <w:tcBorders>
              <w:top w:val="nil"/>
              <w:left w:val="nil"/>
              <w:bottom w:val="nil"/>
              <w:right w:val="nil"/>
            </w:tcBorders>
            <w:shd w:val="clear" w:color="auto" w:fill="auto"/>
            <w:noWrap/>
            <w:hideMark/>
          </w:tcPr>
          <w:p w14:paraId="721687A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288</w:t>
            </w:r>
          </w:p>
        </w:tc>
        <w:tc>
          <w:tcPr>
            <w:tcW w:w="684" w:type="pct"/>
            <w:tcBorders>
              <w:top w:val="nil"/>
              <w:left w:val="nil"/>
              <w:bottom w:val="nil"/>
              <w:right w:val="nil"/>
            </w:tcBorders>
            <w:shd w:val="clear" w:color="auto" w:fill="auto"/>
            <w:noWrap/>
            <w:hideMark/>
          </w:tcPr>
          <w:p w14:paraId="655DEE5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European Youth Heart Study</w:t>
            </w:r>
          </w:p>
        </w:tc>
        <w:tc>
          <w:tcPr>
            <w:tcW w:w="137" w:type="pct"/>
            <w:tcBorders>
              <w:top w:val="nil"/>
              <w:left w:val="nil"/>
              <w:bottom w:val="nil"/>
              <w:right w:val="nil"/>
            </w:tcBorders>
            <w:shd w:val="clear" w:color="auto" w:fill="auto"/>
            <w:noWrap/>
            <w:hideMark/>
          </w:tcPr>
          <w:p w14:paraId="5F8CC0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35D0C36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Eur</w:t>
            </w:r>
          </w:p>
        </w:tc>
        <w:tc>
          <w:tcPr>
            <w:tcW w:w="1103" w:type="pct"/>
            <w:tcBorders>
              <w:top w:val="nil"/>
              <w:left w:val="nil"/>
              <w:bottom w:val="nil"/>
              <w:right w:val="nil"/>
            </w:tcBorders>
            <w:shd w:val="clear" w:color="auto" w:fill="auto"/>
            <w:noWrap/>
            <w:hideMark/>
          </w:tcPr>
          <w:p w14:paraId="24E4C7FE" w14:textId="1E1032B1"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Ortega et al. (2010) </w:t>
            </w:r>
            <w:sdt>
              <w:sdtPr>
                <w:rPr>
                  <w:rFonts w:eastAsia="Times New Roman" w:cs="Times New Roman"/>
                  <w:color w:val="000000"/>
                  <w:sz w:val="18"/>
                  <w:szCs w:val="18"/>
                  <w:lang w:val="sl-SI" w:eastAsia="sl-SI"/>
                </w:rPr>
                <w:tag w:val="MENDELEY_CITATION_v3_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"/>
                <w:id w:val="934098792"/>
                <w:placeholder>
                  <w:docPart w:val="8D0422B1A19B4B9CBE3939C6F9A8E72A"/>
                </w:placeholder>
              </w:sdtPr>
              <w:sdtContent>
                <w:r w:rsidR="00482F98" w:rsidRPr="00482F98">
                  <w:rPr>
                    <w:rFonts w:eastAsia="Times New Roman" w:cs="Times New Roman"/>
                    <w:color w:val="000000"/>
                    <w:sz w:val="18"/>
                    <w:szCs w:val="18"/>
                    <w:lang w:val="sl-SI" w:eastAsia="sl-SI"/>
                  </w:rPr>
                  <w:t>[108]</w:t>
                </w:r>
              </w:sdtContent>
            </w:sdt>
          </w:p>
        </w:tc>
      </w:tr>
      <w:tr w:rsidR="005E349E" w:rsidRPr="00D966BA" w14:paraId="74E24BD5" w14:textId="77777777" w:rsidTr="00B74CEA">
        <w:trPr>
          <w:trHeight w:val="240"/>
        </w:trPr>
        <w:tc>
          <w:tcPr>
            <w:tcW w:w="200" w:type="pct"/>
            <w:tcBorders>
              <w:top w:val="nil"/>
              <w:left w:val="nil"/>
              <w:bottom w:val="nil"/>
              <w:right w:val="nil"/>
            </w:tcBorders>
            <w:shd w:val="clear" w:color="auto" w:fill="auto"/>
            <w:noWrap/>
            <w:hideMark/>
          </w:tcPr>
          <w:p w14:paraId="61C6577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9.6</w:t>
            </w:r>
          </w:p>
        </w:tc>
        <w:tc>
          <w:tcPr>
            <w:tcW w:w="159" w:type="pct"/>
            <w:tcBorders>
              <w:top w:val="nil"/>
              <w:left w:val="nil"/>
              <w:bottom w:val="nil"/>
              <w:right w:val="nil"/>
            </w:tcBorders>
            <w:shd w:val="clear" w:color="auto" w:fill="auto"/>
            <w:noWrap/>
            <w:hideMark/>
          </w:tcPr>
          <w:p w14:paraId="11175E1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99" w:type="pct"/>
            <w:tcBorders>
              <w:top w:val="nil"/>
              <w:left w:val="nil"/>
              <w:bottom w:val="nil"/>
              <w:right w:val="nil"/>
            </w:tcBorders>
            <w:shd w:val="clear" w:color="auto" w:fill="auto"/>
            <w:noWrap/>
            <w:hideMark/>
          </w:tcPr>
          <w:p w14:paraId="488209C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3-10</w:t>
            </w:r>
          </w:p>
        </w:tc>
        <w:tc>
          <w:tcPr>
            <w:tcW w:w="202" w:type="pct"/>
            <w:tcBorders>
              <w:top w:val="nil"/>
              <w:left w:val="nil"/>
              <w:bottom w:val="nil"/>
              <w:right w:val="nil"/>
            </w:tcBorders>
            <w:shd w:val="clear" w:color="auto" w:fill="auto"/>
            <w:noWrap/>
            <w:hideMark/>
          </w:tcPr>
          <w:p w14:paraId="3FBDD43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7082E8F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692F50C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573A931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7D28FC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287AB17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5F7C93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37.1</w:t>
            </w:r>
          </w:p>
        </w:tc>
        <w:tc>
          <w:tcPr>
            <w:tcW w:w="253" w:type="pct"/>
            <w:tcBorders>
              <w:top w:val="nil"/>
              <w:left w:val="nil"/>
              <w:bottom w:val="nil"/>
              <w:right w:val="nil"/>
            </w:tcBorders>
            <w:shd w:val="clear" w:color="auto" w:fill="auto"/>
            <w:noWrap/>
            <w:hideMark/>
          </w:tcPr>
          <w:p w14:paraId="0DEF6E1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6.7</w:t>
            </w:r>
          </w:p>
        </w:tc>
        <w:tc>
          <w:tcPr>
            <w:tcW w:w="202" w:type="pct"/>
            <w:tcBorders>
              <w:top w:val="nil"/>
              <w:left w:val="nil"/>
              <w:bottom w:val="nil"/>
              <w:right w:val="nil"/>
            </w:tcBorders>
            <w:shd w:val="clear" w:color="auto" w:fill="auto"/>
            <w:noWrap/>
            <w:hideMark/>
          </w:tcPr>
          <w:p w14:paraId="356049A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18.1</w:t>
            </w:r>
          </w:p>
        </w:tc>
        <w:tc>
          <w:tcPr>
            <w:tcW w:w="177" w:type="pct"/>
            <w:tcBorders>
              <w:top w:val="nil"/>
              <w:left w:val="nil"/>
              <w:bottom w:val="nil"/>
              <w:right w:val="nil"/>
            </w:tcBorders>
            <w:shd w:val="clear" w:color="auto" w:fill="auto"/>
            <w:noWrap/>
            <w:hideMark/>
          </w:tcPr>
          <w:p w14:paraId="49F6032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241</w:t>
            </w:r>
          </w:p>
        </w:tc>
        <w:tc>
          <w:tcPr>
            <w:tcW w:w="684" w:type="pct"/>
            <w:tcBorders>
              <w:top w:val="nil"/>
              <w:left w:val="nil"/>
              <w:bottom w:val="nil"/>
              <w:right w:val="nil"/>
            </w:tcBorders>
            <w:shd w:val="clear" w:color="auto" w:fill="auto"/>
            <w:noWrap/>
            <w:hideMark/>
          </w:tcPr>
          <w:p w14:paraId="7DE2C7B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 overweight; 24% obese</w:t>
            </w:r>
          </w:p>
        </w:tc>
        <w:tc>
          <w:tcPr>
            <w:tcW w:w="137" w:type="pct"/>
            <w:tcBorders>
              <w:top w:val="nil"/>
              <w:left w:val="nil"/>
              <w:bottom w:val="nil"/>
              <w:right w:val="nil"/>
            </w:tcBorders>
            <w:shd w:val="clear" w:color="auto" w:fill="auto"/>
            <w:noWrap/>
            <w:hideMark/>
          </w:tcPr>
          <w:p w14:paraId="00141F8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1F096CE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Can</w:t>
            </w:r>
          </w:p>
        </w:tc>
        <w:tc>
          <w:tcPr>
            <w:tcW w:w="1103" w:type="pct"/>
            <w:tcBorders>
              <w:top w:val="nil"/>
              <w:left w:val="nil"/>
              <w:bottom w:val="nil"/>
              <w:right w:val="nil"/>
            </w:tcBorders>
            <w:shd w:val="clear" w:color="auto" w:fill="auto"/>
            <w:noWrap/>
            <w:hideMark/>
          </w:tcPr>
          <w:p w14:paraId="47A3E057" w14:textId="710825A9"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Herman et al. (2015) </w:t>
            </w:r>
            <w:sdt>
              <w:sdtPr>
                <w:rPr>
                  <w:rFonts w:eastAsia="Times New Roman" w:cs="Times New Roman"/>
                  <w:color w:val="000000"/>
                  <w:sz w:val="18"/>
                  <w:szCs w:val="18"/>
                  <w:lang w:val="sl-SI" w:eastAsia="sl-SI"/>
                </w:rPr>
                <w:tag w:val="MENDELEY_CITATION_v3_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"/>
                <w:id w:val="-344791187"/>
                <w:placeholder>
                  <w:docPart w:val="8D0422B1A19B4B9CBE3939C6F9A8E72A"/>
                </w:placeholder>
              </w:sdtPr>
              <w:sdtContent>
                <w:r w:rsidR="00482F98" w:rsidRPr="00482F98">
                  <w:rPr>
                    <w:rFonts w:eastAsia="Times New Roman" w:cs="Times New Roman"/>
                    <w:iCs/>
                    <w:color w:val="000000"/>
                    <w:sz w:val="18"/>
                    <w:szCs w:val="18"/>
                    <w:lang w:val="sl-SI" w:eastAsia="sl-SI"/>
                  </w:rPr>
                  <w:t>[109]</w:t>
                </w:r>
              </w:sdtContent>
            </w:sdt>
          </w:p>
        </w:tc>
      </w:tr>
      <w:tr w:rsidR="005E349E" w:rsidRPr="00D966BA" w14:paraId="0A6A7E69" w14:textId="77777777" w:rsidTr="00B74CEA">
        <w:trPr>
          <w:trHeight w:val="240"/>
        </w:trPr>
        <w:tc>
          <w:tcPr>
            <w:tcW w:w="200" w:type="pct"/>
            <w:tcBorders>
              <w:top w:val="nil"/>
              <w:left w:val="nil"/>
              <w:bottom w:val="nil"/>
              <w:right w:val="nil"/>
            </w:tcBorders>
            <w:shd w:val="clear" w:color="auto" w:fill="auto"/>
            <w:noWrap/>
            <w:hideMark/>
          </w:tcPr>
          <w:p w14:paraId="28842F9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9.6</w:t>
            </w:r>
          </w:p>
        </w:tc>
        <w:tc>
          <w:tcPr>
            <w:tcW w:w="159" w:type="pct"/>
            <w:tcBorders>
              <w:top w:val="nil"/>
              <w:left w:val="nil"/>
              <w:bottom w:val="nil"/>
              <w:right w:val="nil"/>
            </w:tcBorders>
            <w:shd w:val="clear" w:color="auto" w:fill="auto"/>
            <w:noWrap/>
            <w:hideMark/>
          </w:tcPr>
          <w:p w14:paraId="7222FF4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43A8734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9.3-10.2</w:t>
            </w:r>
          </w:p>
        </w:tc>
        <w:tc>
          <w:tcPr>
            <w:tcW w:w="202" w:type="pct"/>
            <w:tcBorders>
              <w:top w:val="nil"/>
              <w:left w:val="nil"/>
              <w:bottom w:val="nil"/>
              <w:right w:val="nil"/>
            </w:tcBorders>
            <w:shd w:val="clear" w:color="auto" w:fill="auto"/>
            <w:noWrap/>
            <w:hideMark/>
          </w:tcPr>
          <w:p w14:paraId="305B4A0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32.6</w:t>
            </w:r>
          </w:p>
        </w:tc>
        <w:tc>
          <w:tcPr>
            <w:tcW w:w="203" w:type="pct"/>
            <w:tcBorders>
              <w:top w:val="nil"/>
              <w:left w:val="nil"/>
              <w:bottom w:val="nil"/>
              <w:right w:val="nil"/>
            </w:tcBorders>
            <w:shd w:val="clear" w:color="auto" w:fill="auto"/>
            <w:noWrap/>
            <w:hideMark/>
          </w:tcPr>
          <w:p w14:paraId="3933C33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11D4D23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140</w:t>
            </w:r>
          </w:p>
        </w:tc>
        <w:tc>
          <w:tcPr>
            <w:tcW w:w="203" w:type="pct"/>
            <w:tcBorders>
              <w:top w:val="nil"/>
              <w:left w:val="nil"/>
              <w:bottom w:val="nil"/>
              <w:right w:val="nil"/>
            </w:tcBorders>
            <w:shd w:val="clear" w:color="auto" w:fill="auto"/>
            <w:noWrap/>
            <w:hideMark/>
          </w:tcPr>
          <w:p w14:paraId="2C90B15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15.5</w:t>
            </w:r>
          </w:p>
        </w:tc>
        <w:tc>
          <w:tcPr>
            <w:tcW w:w="253" w:type="pct"/>
            <w:tcBorders>
              <w:top w:val="nil"/>
              <w:left w:val="nil"/>
              <w:bottom w:val="nil"/>
              <w:right w:val="nil"/>
            </w:tcBorders>
            <w:shd w:val="clear" w:color="auto" w:fill="auto"/>
            <w:noWrap/>
            <w:hideMark/>
          </w:tcPr>
          <w:p w14:paraId="45F1178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4D20483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6A80672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47.6</w:t>
            </w:r>
          </w:p>
        </w:tc>
        <w:tc>
          <w:tcPr>
            <w:tcW w:w="253" w:type="pct"/>
            <w:tcBorders>
              <w:top w:val="nil"/>
              <w:left w:val="nil"/>
              <w:bottom w:val="nil"/>
              <w:right w:val="nil"/>
            </w:tcBorders>
            <w:shd w:val="clear" w:color="auto" w:fill="auto"/>
            <w:noWrap/>
            <w:hideMark/>
          </w:tcPr>
          <w:p w14:paraId="5B036F2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13.0</w:t>
            </w:r>
          </w:p>
        </w:tc>
        <w:tc>
          <w:tcPr>
            <w:tcW w:w="202" w:type="pct"/>
            <w:tcBorders>
              <w:top w:val="nil"/>
              <w:left w:val="nil"/>
              <w:bottom w:val="nil"/>
              <w:right w:val="nil"/>
            </w:tcBorders>
            <w:shd w:val="clear" w:color="auto" w:fill="auto"/>
            <w:noWrap/>
            <w:hideMark/>
          </w:tcPr>
          <w:p w14:paraId="2DCC3FC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27.3</w:t>
            </w:r>
          </w:p>
        </w:tc>
        <w:tc>
          <w:tcPr>
            <w:tcW w:w="177" w:type="pct"/>
            <w:tcBorders>
              <w:top w:val="nil"/>
              <w:left w:val="nil"/>
              <w:bottom w:val="nil"/>
              <w:right w:val="nil"/>
            </w:tcBorders>
            <w:shd w:val="clear" w:color="auto" w:fill="auto"/>
            <w:noWrap/>
            <w:hideMark/>
          </w:tcPr>
          <w:p w14:paraId="0FB68A0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69</w:t>
            </w:r>
          </w:p>
        </w:tc>
        <w:tc>
          <w:tcPr>
            <w:tcW w:w="684" w:type="pct"/>
            <w:tcBorders>
              <w:top w:val="nil"/>
              <w:left w:val="nil"/>
              <w:bottom w:val="nil"/>
              <w:right w:val="nil"/>
            </w:tcBorders>
            <w:shd w:val="clear" w:color="auto" w:fill="auto"/>
            <w:noWrap/>
            <w:hideMark/>
          </w:tcPr>
          <w:p w14:paraId="68D93FB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Part of the PANIC study</w:t>
            </w:r>
          </w:p>
        </w:tc>
        <w:tc>
          <w:tcPr>
            <w:tcW w:w="137" w:type="pct"/>
            <w:tcBorders>
              <w:top w:val="nil"/>
              <w:left w:val="nil"/>
              <w:bottom w:val="nil"/>
              <w:right w:val="nil"/>
            </w:tcBorders>
            <w:shd w:val="clear" w:color="auto" w:fill="auto"/>
            <w:noWrap/>
            <w:hideMark/>
          </w:tcPr>
          <w:p w14:paraId="716E839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37BBC4A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Fin</w:t>
            </w:r>
          </w:p>
        </w:tc>
        <w:tc>
          <w:tcPr>
            <w:tcW w:w="1103" w:type="pct"/>
            <w:tcBorders>
              <w:top w:val="nil"/>
              <w:left w:val="nil"/>
              <w:bottom w:val="nil"/>
              <w:right w:val="nil"/>
            </w:tcBorders>
            <w:shd w:val="clear" w:color="auto" w:fill="auto"/>
            <w:noWrap/>
            <w:hideMark/>
          </w:tcPr>
          <w:p w14:paraId="3972F695" w14:textId="581FDBBE"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Lintu et al. (2015) </w:t>
            </w:r>
            <w:sdt>
              <w:sdtPr>
                <w:rPr>
                  <w:rFonts w:eastAsia="Times New Roman" w:cs="Times New Roman"/>
                  <w:color w:val="000000"/>
                  <w:sz w:val="18"/>
                  <w:szCs w:val="18"/>
                  <w:lang w:val="sl-SI" w:eastAsia="sl-SI"/>
                </w:rPr>
                <w:tag w:val="MENDELEY_CITATION_v3_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"/>
                <w:id w:val="1021523435"/>
                <w:placeholder>
                  <w:docPart w:val="8D0422B1A19B4B9CBE3939C6F9A8E72A"/>
                </w:placeholder>
              </w:sdtPr>
              <w:sdtContent>
                <w:r w:rsidR="00482F98" w:rsidRPr="00482F98">
                  <w:rPr>
                    <w:rFonts w:eastAsia="Times New Roman" w:cs="Times New Roman"/>
                    <w:color w:val="000000"/>
                    <w:sz w:val="18"/>
                    <w:szCs w:val="18"/>
                    <w:lang w:val="sl-SI" w:eastAsia="sl-SI"/>
                  </w:rPr>
                  <w:t>[110]</w:t>
                </w:r>
              </w:sdtContent>
            </w:sdt>
          </w:p>
        </w:tc>
      </w:tr>
      <w:tr w:rsidR="005E349E" w:rsidRPr="00D966BA" w14:paraId="2CDA37C4" w14:textId="77777777" w:rsidTr="00B74CEA">
        <w:trPr>
          <w:trHeight w:val="240"/>
        </w:trPr>
        <w:tc>
          <w:tcPr>
            <w:tcW w:w="200" w:type="pct"/>
            <w:tcBorders>
              <w:top w:val="nil"/>
              <w:left w:val="nil"/>
              <w:bottom w:val="nil"/>
              <w:right w:val="nil"/>
            </w:tcBorders>
            <w:shd w:val="clear" w:color="auto" w:fill="auto"/>
            <w:noWrap/>
            <w:hideMark/>
          </w:tcPr>
          <w:p w14:paraId="3280322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9.8</w:t>
            </w:r>
          </w:p>
        </w:tc>
        <w:tc>
          <w:tcPr>
            <w:tcW w:w="159" w:type="pct"/>
            <w:tcBorders>
              <w:top w:val="nil"/>
              <w:left w:val="nil"/>
              <w:bottom w:val="nil"/>
              <w:right w:val="nil"/>
            </w:tcBorders>
            <w:shd w:val="clear" w:color="auto" w:fill="auto"/>
            <w:noWrap/>
            <w:hideMark/>
          </w:tcPr>
          <w:p w14:paraId="7B11AC6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0.6</w:t>
            </w:r>
          </w:p>
        </w:tc>
        <w:tc>
          <w:tcPr>
            <w:tcW w:w="299" w:type="pct"/>
            <w:tcBorders>
              <w:top w:val="nil"/>
              <w:left w:val="nil"/>
              <w:bottom w:val="nil"/>
              <w:right w:val="nil"/>
            </w:tcBorders>
            <w:shd w:val="clear" w:color="auto" w:fill="auto"/>
            <w:noWrap/>
            <w:hideMark/>
          </w:tcPr>
          <w:p w14:paraId="700F02BE"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0AE9167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34.9</w:t>
            </w:r>
          </w:p>
        </w:tc>
        <w:tc>
          <w:tcPr>
            <w:tcW w:w="203" w:type="pct"/>
            <w:tcBorders>
              <w:top w:val="nil"/>
              <w:left w:val="nil"/>
              <w:bottom w:val="nil"/>
              <w:right w:val="nil"/>
            </w:tcBorders>
            <w:shd w:val="clear" w:color="auto" w:fill="auto"/>
            <w:noWrap/>
            <w:hideMark/>
          </w:tcPr>
          <w:p w14:paraId="2B0F3B7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7.8</w:t>
            </w:r>
          </w:p>
        </w:tc>
        <w:tc>
          <w:tcPr>
            <w:tcW w:w="202" w:type="pct"/>
            <w:tcBorders>
              <w:top w:val="nil"/>
              <w:left w:val="nil"/>
              <w:bottom w:val="nil"/>
              <w:right w:val="nil"/>
            </w:tcBorders>
            <w:shd w:val="clear" w:color="auto" w:fill="auto"/>
            <w:noWrap/>
            <w:hideMark/>
          </w:tcPr>
          <w:p w14:paraId="0269A14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141</w:t>
            </w:r>
          </w:p>
        </w:tc>
        <w:tc>
          <w:tcPr>
            <w:tcW w:w="203" w:type="pct"/>
            <w:tcBorders>
              <w:top w:val="nil"/>
              <w:left w:val="nil"/>
              <w:bottom w:val="nil"/>
              <w:right w:val="nil"/>
            </w:tcBorders>
            <w:shd w:val="clear" w:color="auto" w:fill="auto"/>
            <w:noWrap/>
            <w:hideMark/>
          </w:tcPr>
          <w:p w14:paraId="295CA7C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53" w:type="pct"/>
            <w:tcBorders>
              <w:top w:val="nil"/>
              <w:left w:val="nil"/>
              <w:bottom w:val="nil"/>
              <w:right w:val="nil"/>
            </w:tcBorders>
            <w:shd w:val="clear" w:color="auto" w:fill="auto"/>
            <w:noWrap/>
            <w:hideMark/>
          </w:tcPr>
          <w:p w14:paraId="629CB98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17.5</w:t>
            </w:r>
          </w:p>
        </w:tc>
        <w:tc>
          <w:tcPr>
            <w:tcW w:w="254" w:type="pct"/>
            <w:tcBorders>
              <w:top w:val="nil"/>
              <w:left w:val="nil"/>
              <w:bottom w:val="nil"/>
              <w:right w:val="nil"/>
            </w:tcBorders>
            <w:shd w:val="clear" w:color="auto" w:fill="auto"/>
            <w:noWrap/>
            <w:hideMark/>
          </w:tcPr>
          <w:p w14:paraId="31878C0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w:t>
            </w:r>
          </w:p>
        </w:tc>
        <w:tc>
          <w:tcPr>
            <w:tcW w:w="252" w:type="pct"/>
            <w:tcBorders>
              <w:top w:val="nil"/>
              <w:left w:val="nil"/>
              <w:bottom w:val="nil"/>
              <w:right w:val="nil"/>
            </w:tcBorders>
            <w:shd w:val="clear" w:color="auto" w:fill="auto"/>
            <w:noWrap/>
            <w:hideMark/>
          </w:tcPr>
          <w:p w14:paraId="3812A8C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36.0</w:t>
            </w:r>
          </w:p>
        </w:tc>
        <w:tc>
          <w:tcPr>
            <w:tcW w:w="253" w:type="pct"/>
            <w:tcBorders>
              <w:top w:val="nil"/>
              <w:left w:val="nil"/>
              <w:bottom w:val="nil"/>
              <w:right w:val="nil"/>
            </w:tcBorders>
            <w:shd w:val="clear" w:color="auto" w:fill="auto"/>
            <w:noWrap/>
            <w:hideMark/>
          </w:tcPr>
          <w:p w14:paraId="3EE2A14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6.0</w:t>
            </w:r>
          </w:p>
        </w:tc>
        <w:tc>
          <w:tcPr>
            <w:tcW w:w="202" w:type="pct"/>
            <w:tcBorders>
              <w:top w:val="nil"/>
              <w:left w:val="nil"/>
              <w:bottom w:val="nil"/>
              <w:right w:val="nil"/>
            </w:tcBorders>
            <w:shd w:val="clear" w:color="auto" w:fill="auto"/>
            <w:noWrap/>
            <w:hideMark/>
          </w:tcPr>
          <w:p w14:paraId="175214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16.7</w:t>
            </w:r>
          </w:p>
        </w:tc>
        <w:tc>
          <w:tcPr>
            <w:tcW w:w="177" w:type="pct"/>
            <w:tcBorders>
              <w:top w:val="nil"/>
              <w:left w:val="nil"/>
              <w:bottom w:val="nil"/>
              <w:right w:val="nil"/>
            </w:tcBorders>
            <w:shd w:val="clear" w:color="auto" w:fill="auto"/>
            <w:noWrap/>
            <w:hideMark/>
          </w:tcPr>
          <w:p w14:paraId="42F13D8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91</w:t>
            </w:r>
          </w:p>
        </w:tc>
        <w:tc>
          <w:tcPr>
            <w:tcW w:w="684" w:type="pct"/>
            <w:tcBorders>
              <w:top w:val="nil"/>
              <w:left w:val="nil"/>
              <w:bottom w:val="nil"/>
              <w:right w:val="nil"/>
            </w:tcBorders>
            <w:shd w:val="clear" w:color="auto" w:fill="auto"/>
            <w:noWrap/>
            <w:hideMark/>
          </w:tcPr>
          <w:p w14:paraId="3BD1E2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Baseline</w:t>
            </w:r>
          </w:p>
        </w:tc>
        <w:tc>
          <w:tcPr>
            <w:tcW w:w="137" w:type="pct"/>
            <w:tcBorders>
              <w:top w:val="nil"/>
              <w:left w:val="nil"/>
              <w:bottom w:val="nil"/>
              <w:right w:val="nil"/>
            </w:tcBorders>
            <w:shd w:val="clear" w:color="auto" w:fill="auto"/>
            <w:noWrap/>
            <w:hideMark/>
          </w:tcPr>
          <w:p w14:paraId="7DD8B75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7DFDDF5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Swe</w:t>
            </w:r>
          </w:p>
        </w:tc>
        <w:tc>
          <w:tcPr>
            <w:tcW w:w="1103" w:type="pct"/>
            <w:tcBorders>
              <w:top w:val="nil"/>
              <w:left w:val="nil"/>
              <w:bottom w:val="nil"/>
              <w:right w:val="nil"/>
            </w:tcBorders>
            <w:shd w:val="clear" w:color="auto" w:fill="auto"/>
            <w:noWrap/>
            <w:hideMark/>
          </w:tcPr>
          <w:p w14:paraId="0F6EE880" w14:textId="42697476"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Danielson et al. (2018) </w:t>
            </w:r>
            <w:sdt>
              <w:sdtPr>
                <w:rPr>
                  <w:rFonts w:eastAsia="Times New Roman" w:cs="Times New Roman"/>
                  <w:color w:val="000000"/>
                  <w:sz w:val="18"/>
                  <w:szCs w:val="18"/>
                  <w:lang w:val="sl-SI" w:eastAsia="sl-SI"/>
                </w:rPr>
                <w:tag w:val="MENDELEY_CITATION_v3_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"/>
                <w:id w:val="-2003806752"/>
                <w:placeholder>
                  <w:docPart w:val="8D0422B1A19B4B9CBE3939C6F9A8E72A"/>
                </w:placeholder>
              </w:sdtPr>
              <w:sdtContent>
                <w:r w:rsidR="00482F98" w:rsidRPr="00482F98">
                  <w:rPr>
                    <w:rFonts w:eastAsia="Times New Roman" w:cs="Times New Roman"/>
                    <w:color w:val="000000"/>
                    <w:sz w:val="18"/>
                    <w:szCs w:val="18"/>
                    <w:lang w:val="sl-SI" w:eastAsia="sl-SI"/>
                  </w:rPr>
                  <w:t>[111]</w:t>
                </w:r>
              </w:sdtContent>
            </w:sdt>
          </w:p>
        </w:tc>
      </w:tr>
      <w:tr w:rsidR="005E349E" w:rsidRPr="00D966BA" w14:paraId="19DA1272" w14:textId="77777777" w:rsidTr="00B74CEA">
        <w:trPr>
          <w:trHeight w:val="240"/>
        </w:trPr>
        <w:tc>
          <w:tcPr>
            <w:tcW w:w="200" w:type="pct"/>
            <w:tcBorders>
              <w:top w:val="nil"/>
              <w:left w:val="nil"/>
              <w:bottom w:val="nil"/>
              <w:right w:val="nil"/>
            </w:tcBorders>
            <w:shd w:val="clear" w:color="auto" w:fill="auto"/>
            <w:noWrap/>
            <w:hideMark/>
          </w:tcPr>
          <w:p w14:paraId="4A9A15B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9.8</w:t>
            </w:r>
          </w:p>
        </w:tc>
        <w:tc>
          <w:tcPr>
            <w:tcW w:w="159" w:type="pct"/>
            <w:tcBorders>
              <w:top w:val="nil"/>
              <w:left w:val="nil"/>
              <w:bottom w:val="nil"/>
              <w:right w:val="nil"/>
            </w:tcBorders>
            <w:shd w:val="clear" w:color="auto" w:fill="auto"/>
            <w:noWrap/>
            <w:hideMark/>
          </w:tcPr>
          <w:p w14:paraId="143F30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0.4</w:t>
            </w:r>
          </w:p>
        </w:tc>
        <w:tc>
          <w:tcPr>
            <w:tcW w:w="299" w:type="pct"/>
            <w:tcBorders>
              <w:top w:val="nil"/>
              <w:left w:val="nil"/>
              <w:bottom w:val="nil"/>
              <w:right w:val="nil"/>
            </w:tcBorders>
            <w:shd w:val="clear" w:color="auto" w:fill="auto"/>
            <w:noWrap/>
            <w:hideMark/>
          </w:tcPr>
          <w:p w14:paraId="572302C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8-11</w:t>
            </w:r>
          </w:p>
        </w:tc>
        <w:tc>
          <w:tcPr>
            <w:tcW w:w="202" w:type="pct"/>
            <w:tcBorders>
              <w:top w:val="nil"/>
              <w:left w:val="nil"/>
              <w:bottom w:val="nil"/>
              <w:right w:val="nil"/>
            </w:tcBorders>
            <w:shd w:val="clear" w:color="auto" w:fill="auto"/>
            <w:noWrap/>
            <w:hideMark/>
          </w:tcPr>
          <w:p w14:paraId="752EF5B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34.5</w:t>
            </w:r>
          </w:p>
        </w:tc>
        <w:tc>
          <w:tcPr>
            <w:tcW w:w="203" w:type="pct"/>
            <w:tcBorders>
              <w:top w:val="nil"/>
              <w:left w:val="nil"/>
              <w:bottom w:val="nil"/>
              <w:right w:val="nil"/>
            </w:tcBorders>
            <w:shd w:val="clear" w:color="auto" w:fill="auto"/>
            <w:noWrap/>
            <w:hideMark/>
          </w:tcPr>
          <w:p w14:paraId="2594803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7.5</w:t>
            </w:r>
          </w:p>
        </w:tc>
        <w:tc>
          <w:tcPr>
            <w:tcW w:w="202" w:type="pct"/>
            <w:tcBorders>
              <w:top w:val="nil"/>
              <w:left w:val="nil"/>
              <w:bottom w:val="nil"/>
              <w:right w:val="nil"/>
            </w:tcBorders>
            <w:shd w:val="clear" w:color="auto" w:fill="auto"/>
            <w:noWrap/>
            <w:hideMark/>
          </w:tcPr>
          <w:p w14:paraId="4D085E3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140</w:t>
            </w:r>
          </w:p>
        </w:tc>
        <w:tc>
          <w:tcPr>
            <w:tcW w:w="203" w:type="pct"/>
            <w:tcBorders>
              <w:top w:val="nil"/>
              <w:left w:val="nil"/>
              <w:bottom w:val="nil"/>
              <w:right w:val="nil"/>
            </w:tcBorders>
            <w:shd w:val="clear" w:color="auto" w:fill="auto"/>
            <w:noWrap/>
            <w:hideMark/>
          </w:tcPr>
          <w:p w14:paraId="5513CE8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6.6</w:t>
            </w:r>
          </w:p>
        </w:tc>
        <w:tc>
          <w:tcPr>
            <w:tcW w:w="253" w:type="pct"/>
            <w:tcBorders>
              <w:top w:val="nil"/>
              <w:left w:val="nil"/>
              <w:bottom w:val="nil"/>
              <w:right w:val="nil"/>
            </w:tcBorders>
            <w:shd w:val="clear" w:color="auto" w:fill="auto"/>
            <w:noWrap/>
            <w:hideMark/>
          </w:tcPr>
          <w:p w14:paraId="73E6193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5D62DBA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490783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46.3</w:t>
            </w:r>
          </w:p>
        </w:tc>
        <w:tc>
          <w:tcPr>
            <w:tcW w:w="253" w:type="pct"/>
            <w:tcBorders>
              <w:top w:val="nil"/>
              <w:left w:val="nil"/>
              <w:bottom w:val="nil"/>
              <w:right w:val="nil"/>
            </w:tcBorders>
            <w:shd w:val="clear" w:color="auto" w:fill="auto"/>
            <w:noWrap/>
            <w:hideMark/>
          </w:tcPr>
          <w:p w14:paraId="2561CAA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6.9</w:t>
            </w:r>
          </w:p>
        </w:tc>
        <w:tc>
          <w:tcPr>
            <w:tcW w:w="202" w:type="pct"/>
            <w:tcBorders>
              <w:top w:val="nil"/>
              <w:left w:val="nil"/>
              <w:bottom w:val="nil"/>
              <w:right w:val="nil"/>
            </w:tcBorders>
            <w:shd w:val="clear" w:color="auto" w:fill="auto"/>
            <w:noWrap/>
            <w:hideMark/>
          </w:tcPr>
          <w:p w14:paraId="33A914C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14.9</w:t>
            </w:r>
          </w:p>
        </w:tc>
        <w:tc>
          <w:tcPr>
            <w:tcW w:w="177" w:type="pct"/>
            <w:tcBorders>
              <w:top w:val="nil"/>
              <w:left w:val="nil"/>
              <w:bottom w:val="nil"/>
              <w:right w:val="nil"/>
            </w:tcBorders>
            <w:shd w:val="clear" w:color="auto" w:fill="auto"/>
            <w:noWrap/>
            <w:hideMark/>
          </w:tcPr>
          <w:p w14:paraId="788E1C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152</w:t>
            </w:r>
          </w:p>
        </w:tc>
        <w:tc>
          <w:tcPr>
            <w:tcW w:w="684" w:type="pct"/>
            <w:tcBorders>
              <w:top w:val="nil"/>
              <w:left w:val="nil"/>
              <w:bottom w:val="nil"/>
              <w:right w:val="nil"/>
            </w:tcBorders>
            <w:shd w:val="clear" w:color="auto" w:fill="auto"/>
            <w:noWrap/>
            <w:hideMark/>
          </w:tcPr>
          <w:p w14:paraId="7ED56824"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5C09312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67B06E2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Fin</w:t>
            </w:r>
          </w:p>
        </w:tc>
        <w:tc>
          <w:tcPr>
            <w:tcW w:w="1103" w:type="pct"/>
            <w:tcBorders>
              <w:top w:val="nil"/>
              <w:left w:val="nil"/>
              <w:bottom w:val="nil"/>
              <w:right w:val="nil"/>
            </w:tcBorders>
            <w:shd w:val="clear" w:color="auto" w:fill="auto"/>
            <w:noWrap/>
            <w:hideMark/>
          </w:tcPr>
          <w:p w14:paraId="767FA496" w14:textId="406ED869"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Agbaje et al. (2019)</w:t>
            </w:r>
            <w:r w:rsidRPr="00D966BA">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"/>
                <w:id w:val="-881317787"/>
                <w:placeholder>
                  <w:docPart w:val="8D0422B1A19B4B9CBE3939C6F9A8E72A"/>
                </w:placeholder>
              </w:sdtPr>
              <w:sdtContent>
                <w:r w:rsidR="00482F98" w:rsidRPr="00482F98">
                  <w:rPr>
                    <w:rFonts w:eastAsia="Times New Roman" w:cs="Times New Roman"/>
                    <w:iCs/>
                    <w:color w:val="000000"/>
                    <w:sz w:val="18"/>
                    <w:szCs w:val="18"/>
                    <w:lang w:val="sl-SI" w:eastAsia="sl-SI"/>
                  </w:rPr>
                  <w:t>[112]</w:t>
                </w:r>
              </w:sdtContent>
            </w:sdt>
          </w:p>
        </w:tc>
      </w:tr>
      <w:tr w:rsidR="005E349E" w:rsidRPr="00D966BA" w14:paraId="32A41D37" w14:textId="77777777" w:rsidTr="00B74CEA">
        <w:trPr>
          <w:trHeight w:val="240"/>
        </w:trPr>
        <w:tc>
          <w:tcPr>
            <w:tcW w:w="200" w:type="pct"/>
            <w:tcBorders>
              <w:top w:val="nil"/>
              <w:left w:val="nil"/>
              <w:bottom w:val="nil"/>
              <w:right w:val="nil"/>
            </w:tcBorders>
            <w:shd w:val="clear" w:color="auto" w:fill="auto"/>
            <w:noWrap/>
            <w:hideMark/>
          </w:tcPr>
          <w:p w14:paraId="5E024DF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9.8</w:t>
            </w:r>
          </w:p>
        </w:tc>
        <w:tc>
          <w:tcPr>
            <w:tcW w:w="159" w:type="pct"/>
            <w:tcBorders>
              <w:top w:val="nil"/>
              <w:left w:val="nil"/>
              <w:bottom w:val="nil"/>
              <w:right w:val="nil"/>
            </w:tcBorders>
            <w:shd w:val="clear" w:color="auto" w:fill="auto"/>
            <w:noWrap/>
            <w:hideMark/>
          </w:tcPr>
          <w:p w14:paraId="19750F0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0.6</w:t>
            </w:r>
          </w:p>
        </w:tc>
        <w:tc>
          <w:tcPr>
            <w:tcW w:w="299" w:type="pct"/>
            <w:tcBorders>
              <w:top w:val="nil"/>
              <w:left w:val="nil"/>
              <w:bottom w:val="nil"/>
              <w:right w:val="nil"/>
            </w:tcBorders>
            <w:shd w:val="clear" w:color="auto" w:fill="auto"/>
            <w:noWrap/>
            <w:hideMark/>
          </w:tcPr>
          <w:p w14:paraId="3ACEA91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7.9-11.0</w:t>
            </w:r>
          </w:p>
        </w:tc>
        <w:tc>
          <w:tcPr>
            <w:tcW w:w="202" w:type="pct"/>
            <w:tcBorders>
              <w:top w:val="nil"/>
              <w:left w:val="nil"/>
              <w:bottom w:val="nil"/>
              <w:right w:val="nil"/>
            </w:tcBorders>
            <w:shd w:val="clear" w:color="auto" w:fill="auto"/>
            <w:noWrap/>
            <w:hideMark/>
          </w:tcPr>
          <w:p w14:paraId="253A4CA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34.8</w:t>
            </w:r>
          </w:p>
        </w:tc>
        <w:tc>
          <w:tcPr>
            <w:tcW w:w="203" w:type="pct"/>
            <w:tcBorders>
              <w:top w:val="nil"/>
              <w:left w:val="nil"/>
              <w:bottom w:val="nil"/>
              <w:right w:val="nil"/>
            </w:tcBorders>
            <w:shd w:val="clear" w:color="auto" w:fill="auto"/>
            <w:noWrap/>
            <w:hideMark/>
          </w:tcPr>
          <w:p w14:paraId="489C307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7.6</w:t>
            </w:r>
          </w:p>
        </w:tc>
        <w:tc>
          <w:tcPr>
            <w:tcW w:w="202" w:type="pct"/>
            <w:tcBorders>
              <w:top w:val="nil"/>
              <w:left w:val="nil"/>
              <w:bottom w:val="nil"/>
              <w:right w:val="nil"/>
            </w:tcBorders>
            <w:shd w:val="clear" w:color="auto" w:fill="auto"/>
            <w:noWrap/>
            <w:hideMark/>
          </w:tcPr>
          <w:p w14:paraId="2AFCE24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141</w:t>
            </w:r>
          </w:p>
        </w:tc>
        <w:tc>
          <w:tcPr>
            <w:tcW w:w="203" w:type="pct"/>
            <w:tcBorders>
              <w:top w:val="nil"/>
              <w:left w:val="nil"/>
              <w:bottom w:val="nil"/>
              <w:right w:val="nil"/>
            </w:tcBorders>
            <w:shd w:val="clear" w:color="auto" w:fill="auto"/>
            <w:noWrap/>
            <w:hideMark/>
          </w:tcPr>
          <w:p w14:paraId="4280D65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7.9</w:t>
            </w:r>
          </w:p>
        </w:tc>
        <w:tc>
          <w:tcPr>
            <w:tcW w:w="253" w:type="pct"/>
            <w:tcBorders>
              <w:top w:val="nil"/>
              <w:left w:val="nil"/>
              <w:bottom w:val="nil"/>
              <w:right w:val="nil"/>
            </w:tcBorders>
            <w:shd w:val="clear" w:color="auto" w:fill="auto"/>
            <w:noWrap/>
            <w:hideMark/>
          </w:tcPr>
          <w:p w14:paraId="63AAC12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17.5</w:t>
            </w:r>
          </w:p>
        </w:tc>
        <w:tc>
          <w:tcPr>
            <w:tcW w:w="254" w:type="pct"/>
            <w:tcBorders>
              <w:top w:val="nil"/>
              <w:left w:val="nil"/>
              <w:bottom w:val="nil"/>
              <w:right w:val="nil"/>
            </w:tcBorders>
            <w:shd w:val="clear" w:color="auto" w:fill="auto"/>
            <w:noWrap/>
            <w:hideMark/>
          </w:tcPr>
          <w:p w14:paraId="28C2072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2.9</w:t>
            </w:r>
          </w:p>
        </w:tc>
        <w:tc>
          <w:tcPr>
            <w:tcW w:w="252" w:type="pct"/>
            <w:tcBorders>
              <w:top w:val="nil"/>
              <w:left w:val="nil"/>
              <w:bottom w:val="nil"/>
              <w:right w:val="nil"/>
            </w:tcBorders>
            <w:shd w:val="clear" w:color="auto" w:fill="auto"/>
            <w:noWrap/>
            <w:hideMark/>
          </w:tcPr>
          <w:p w14:paraId="369976A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36.0</w:t>
            </w:r>
          </w:p>
        </w:tc>
        <w:tc>
          <w:tcPr>
            <w:tcW w:w="253" w:type="pct"/>
            <w:tcBorders>
              <w:top w:val="nil"/>
              <w:left w:val="nil"/>
              <w:bottom w:val="nil"/>
              <w:right w:val="nil"/>
            </w:tcBorders>
            <w:shd w:val="clear" w:color="auto" w:fill="auto"/>
            <w:noWrap/>
            <w:hideMark/>
          </w:tcPr>
          <w:p w14:paraId="3868C3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6.3</w:t>
            </w:r>
          </w:p>
        </w:tc>
        <w:tc>
          <w:tcPr>
            <w:tcW w:w="202" w:type="pct"/>
            <w:tcBorders>
              <w:top w:val="nil"/>
              <w:left w:val="nil"/>
              <w:bottom w:val="nil"/>
              <w:right w:val="nil"/>
            </w:tcBorders>
            <w:shd w:val="clear" w:color="auto" w:fill="auto"/>
            <w:noWrap/>
            <w:hideMark/>
          </w:tcPr>
          <w:p w14:paraId="2632035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17.5</w:t>
            </w:r>
          </w:p>
        </w:tc>
        <w:tc>
          <w:tcPr>
            <w:tcW w:w="177" w:type="pct"/>
            <w:tcBorders>
              <w:top w:val="nil"/>
              <w:left w:val="nil"/>
              <w:bottom w:val="nil"/>
              <w:right w:val="nil"/>
            </w:tcBorders>
            <w:shd w:val="clear" w:color="auto" w:fill="auto"/>
            <w:noWrap/>
            <w:hideMark/>
          </w:tcPr>
          <w:p w14:paraId="67B7E89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w:t>
            </w:r>
          </w:p>
        </w:tc>
        <w:tc>
          <w:tcPr>
            <w:tcW w:w="684" w:type="pct"/>
            <w:tcBorders>
              <w:top w:val="nil"/>
              <w:left w:val="nil"/>
              <w:bottom w:val="nil"/>
              <w:right w:val="nil"/>
            </w:tcBorders>
            <w:shd w:val="clear" w:color="auto" w:fill="auto"/>
            <w:noWrap/>
            <w:hideMark/>
          </w:tcPr>
          <w:p w14:paraId="1561DE1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 17.5-48.3 mL/kg-min </w:t>
            </w:r>
          </w:p>
        </w:tc>
        <w:tc>
          <w:tcPr>
            <w:tcW w:w="137" w:type="pct"/>
            <w:tcBorders>
              <w:top w:val="nil"/>
              <w:left w:val="nil"/>
              <w:bottom w:val="nil"/>
              <w:right w:val="nil"/>
            </w:tcBorders>
            <w:shd w:val="clear" w:color="auto" w:fill="auto"/>
            <w:noWrap/>
            <w:hideMark/>
          </w:tcPr>
          <w:p w14:paraId="6691E2E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05BAD43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Sca</w:t>
            </w:r>
          </w:p>
        </w:tc>
        <w:tc>
          <w:tcPr>
            <w:tcW w:w="1103" w:type="pct"/>
            <w:tcBorders>
              <w:top w:val="nil"/>
              <w:left w:val="nil"/>
              <w:bottom w:val="nil"/>
              <w:right w:val="nil"/>
            </w:tcBorders>
            <w:shd w:val="clear" w:color="auto" w:fill="auto"/>
            <w:noWrap/>
            <w:hideMark/>
          </w:tcPr>
          <w:p w14:paraId="6B6C3E6F" w14:textId="0EB95225"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Dencker et al. (2006) </w:t>
            </w:r>
            <w:sdt>
              <w:sdtPr>
                <w:rPr>
                  <w:rFonts w:eastAsia="Times New Roman" w:cs="Times New Roman"/>
                  <w:color w:val="000000"/>
                  <w:sz w:val="18"/>
                  <w:szCs w:val="18"/>
                  <w:lang w:val="sl-SI" w:eastAsia="sl-SI"/>
                </w:rPr>
                <w:tag w:val="MENDELEY_CITATION_v3_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"/>
                <w:id w:val="-2146726489"/>
                <w:placeholder>
                  <w:docPart w:val="8D0422B1A19B4B9CBE3939C6F9A8E72A"/>
                </w:placeholder>
              </w:sdtPr>
              <w:sdtContent>
                <w:r w:rsidR="00482F98" w:rsidRPr="00482F98">
                  <w:rPr>
                    <w:rFonts w:eastAsia="Times New Roman" w:cs="Times New Roman"/>
                    <w:color w:val="000000"/>
                    <w:sz w:val="18"/>
                    <w:szCs w:val="18"/>
                    <w:lang w:val="sl-SI" w:eastAsia="sl-SI"/>
                  </w:rPr>
                  <w:t>[113]</w:t>
                </w:r>
              </w:sdtContent>
            </w:sdt>
          </w:p>
        </w:tc>
      </w:tr>
      <w:tr w:rsidR="005E349E" w:rsidRPr="00D966BA" w14:paraId="3F0DE353" w14:textId="77777777" w:rsidTr="00B74CEA">
        <w:trPr>
          <w:trHeight w:val="240"/>
        </w:trPr>
        <w:tc>
          <w:tcPr>
            <w:tcW w:w="200" w:type="pct"/>
            <w:tcBorders>
              <w:top w:val="nil"/>
              <w:left w:val="nil"/>
              <w:bottom w:val="nil"/>
              <w:right w:val="nil"/>
            </w:tcBorders>
            <w:shd w:val="clear" w:color="auto" w:fill="auto"/>
            <w:noWrap/>
            <w:hideMark/>
          </w:tcPr>
          <w:p w14:paraId="5D01883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159" w:type="pct"/>
            <w:tcBorders>
              <w:top w:val="nil"/>
              <w:left w:val="nil"/>
              <w:bottom w:val="nil"/>
              <w:right w:val="nil"/>
            </w:tcBorders>
            <w:shd w:val="clear" w:color="auto" w:fill="auto"/>
            <w:noWrap/>
            <w:hideMark/>
          </w:tcPr>
          <w:p w14:paraId="1ED4946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2.1</w:t>
            </w:r>
          </w:p>
        </w:tc>
        <w:tc>
          <w:tcPr>
            <w:tcW w:w="299" w:type="pct"/>
            <w:tcBorders>
              <w:top w:val="nil"/>
              <w:left w:val="nil"/>
              <w:bottom w:val="nil"/>
              <w:right w:val="nil"/>
            </w:tcBorders>
            <w:shd w:val="clear" w:color="auto" w:fill="auto"/>
            <w:noWrap/>
            <w:hideMark/>
          </w:tcPr>
          <w:p w14:paraId="5C4D2F9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6-17</w:t>
            </w:r>
          </w:p>
        </w:tc>
        <w:tc>
          <w:tcPr>
            <w:tcW w:w="202" w:type="pct"/>
            <w:tcBorders>
              <w:top w:val="nil"/>
              <w:left w:val="nil"/>
              <w:bottom w:val="nil"/>
              <w:right w:val="nil"/>
            </w:tcBorders>
            <w:shd w:val="clear" w:color="auto" w:fill="auto"/>
            <w:noWrap/>
            <w:hideMark/>
          </w:tcPr>
          <w:p w14:paraId="1828AD3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37.9</w:t>
            </w:r>
          </w:p>
        </w:tc>
        <w:tc>
          <w:tcPr>
            <w:tcW w:w="203" w:type="pct"/>
            <w:tcBorders>
              <w:top w:val="nil"/>
              <w:left w:val="nil"/>
              <w:bottom w:val="nil"/>
              <w:right w:val="nil"/>
            </w:tcBorders>
            <w:shd w:val="clear" w:color="auto" w:fill="auto"/>
            <w:noWrap/>
            <w:hideMark/>
          </w:tcPr>
          <w:p w14:paraId="6B89271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12.4</w:t>
            </w:r>
          </w:p>
        </w:tc>
        <w:tc>
          <w:tcPr>
            <w:tcW w:w="202" w:type="pct"/>
            <w:tcBorders>
              <w:top w:val="nil"/>
              <w:left w:val="nil"/>
              <w:bottom w:val="nil"/>
              <w:right w:val="nil"/>
            </w:tcBorders>
            <w:shd w:val="clear" w:color="auto" w:fill="auto"/>
            <w:noWrap/>
            <w:hideMark/>
          </w:tcPr>
          <w:p w14:paraId="07AE561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143</w:t>
            </w:r>
          </w:p>
        </w:tc>
        <w:tc>
          <w:tcPr>
            <w:tcW w:w="203" w:type="pct"/>
            <w:tcBorders>
              <w:top w:val="nil"/>
              <w:left w:val="nil"/>
              <w:bottom w:val="nil"/>
              <w:right w:val="nil"/>
            </w:tcBorders>
            <w:shd w:val="clear" w:color="auto" w:fill="auto"/>
            <w:noWrap/>
            <w:hideMark/>
          </w:tcPr>
          <w:p w14:paraId="462A2A3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13.1</w:t>
            </w:r>
          </w:p>
        </w:tc>
        <w:tc>
          <w:tcPr>
            <w:tcW w:w="253" w:type="pct"/>
            <w:tcBorders>
              <w:top w:val="nil"/>
              <w:left w:val="nil"/>
              <w:bottom w:val="nil"/>
              <w:right w:val="nil"/>
            </w:tcBorders>
            <w:shd w:val="clear" w:color="auto" w:fill="auto"/>
            <w:noWrap/>
            <w:hideMark/>
          </w:tcPr>
          <w:p w14:paraId="5AA35D9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484A7E9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6CE72F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40.3</w:t>
            </w:r>
          </w:p>
        </w:tc>
        <w:tc>
          <w:tcPr>
            <w:tcW w:w="253" w:type="pct"/>
            <w:tcBorders>
              <w:top w:val="nil"/>
              <w:left w:val="nil"/>
              <w:bottom w:val="nil"/>
              <w:right w:val="nil"/>
            </w:tcBorders>
            <w:shd w:val="clear" w:color="auto" w:fill="auto"/>
            <w:noWrap/>
            <w:hideMark/>
          </w:tcPr>
          <w:p w14:paraId="7C1D3BB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5.6</w:t>
            </w:r>
          </w:p>
        </w:tc>
        <w:tc>
          <w:tcPr>
            <w:tcW w:w="202" w:type="pct"/>
            <w:tcBorders>
              <w:top w:val="nil"/>
              <w:left w:val="nil"/>
              <w:bottom w:val="nil"/>
              <w:right w:val="nil"/>
            </w:tcBorders>
            <w:shd w:val="clear" w:color="auto" w:fill="auto"/>
            <w:noWrap/>
            <w:hideMark/>
          </w:tcPr>
          <w:p w14:paraId="0887DD8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177" w:type="pct"/>
            <w:tcBorders>
              <w:top w:val="nil"/>
              <w:left w:val="nil"/>
              <w:bottom w:val="nil"/>
              <w:right w:val="nil"/>
            </w:tcBorders>
            <w:shd w:val="clear" w:color="auto" w:fill="auto"/>
            <w:noWrap/>
            <w:hideMark/>
          </w:tcPr>
          <w:p w14:paraId="5F4A50F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62</w:t>
            </w:r>
          </w:p>
        </w:tc>
        <w:tc>
          <w:tcPr>
            <w:tcW w:w="684" w:type="pct"/>
            <w:tcBorders>
              <w:top w:val="nil"/>
              <w:left w:val="nil"/>
              <w:bottom w:val="nil"/>
              <w:right w:val="nil"/>
            </w:tcBorders>
            <w:shd w:val="clear" w:color="auto" w:fill="auto"/>
            <w:noWrap/>
            <w:hideMark/>
          </w:tcPr>
          <w:p w14:paraId="41120F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BMI in categories; most were "normal"</w:t>
            </w:r>
          </w:p>
        </w:tc>
        <w:tc>
          <w:tcPr>
            <w:tcW w:w="137" w:type="pct"/>
            <w:tcBorders>
              <w:top w:val="nil"/>
              <w:left w:val="nil"/>
              <w:bottom w:val="nil"/>
              <w:right w:val="nil"/>
            </w:tcBorders>
            <w:shd w:val="clear" w:color="auto" w:fill="auto"/>
            <w:noWrap/>
            <w:hideMark/>
          </w:tcPr>
          <w:p w14:paraId="6CD6F81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DF9BE2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Ger</w:t>
            </w:r>
          </w:p>
        </w:tc>
        <w:tc>
          <w:tcPr>
            <w:tcW w:w="1103" w:type="pct"/>
            <w:tcBorders>
              <w:top w:val="nil"/>
              <w:left w:val="nil"/>
              <w:bottom w:val="nil"/>
              <w:right w:val="nil"/>
            </w:tcBorders>
            <w:shd w:val="clear" w:color="auto" w:fill="auto"/>
            <w:noWrap/>
            <w:hideMark/>
          </w:tcPr>
          <w:p w14:paraId="41002EBD" w14:textId="07507DC2"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Foraita et al. (2015) </w:t>
            </w:r>
            <w:sdt>
              <w:sdtPr>
                <w:rPr>
                  <w:rFonts w:eastAsia="Times New Roman" w:cs="Times New Roman"/>
                  <w:color w:val="000000"/>
                  <w:sz w:val="18"/>
                  <w:szCs w:val="18"/>
                  <w:lang w:val="sl-SI" w:eastAsia="sl-SI"/>
                </w:rPr>
                <w:tag w:val="MENDELEY_CITATION_v3_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"/>
                <w:id w:val="1592045289"/>
                <w:placeholder>
                  <w:docPart w:val="8D0422B1A19B4B9CBE3939C6F9A8E72A"/>
                </w:placeholder>
              </w:sdtPr>
              <w:sdtContent>
                <w:r w:rsidR="00482F98" w:rsidRPr="00482F98">
                  <w:rPr>
                    <w:rFonts w:eastAsia="Times New Roman" w:cs="Times New Roman"/>
                    <w:color w:val="000000"/>
                    <w:sz w:val="18"/>
                    <w:szCs w:val="18"/>
                    <w:lang w:val="sl-SI" w:eastAsia="sl-SI"/>
                  </w:rPr>
                  <w:t>[114]</w:t>
                </w:r>
              </w:sdtContent>
            </w:sdt>
          </w:p>
        </w:tc>
      </w:tr>
      <w:tr w:rsidR="005E349E" w:rsidRPr="00D966BA" w14:paraId="6EAF9449" w14:textId="77777777" w:rsidTr="00B74CEA">
        <w:trPr>
          <w:trHeight w:val="240"/>
        </w:trPr>
        <w:tc>
          <w:tcPr>
            <w:tcW w:w="200" w:type="pct"/>
            <w:tcBorders>
              <w:top w:val="nil"/>
              <w:left w:val="nil"/>
              <w:bottom w:val="nil"/>
              <w:right w:val="nil"/>
            </w:tcBorders>
            <w:shd w:val="clear" w:color="auto" w:fill="auto"/>
            <w:noWrap/>
            <w:hideMark/>
          </w:tcPr>
          <w:p w14:paraId="12D6B8C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159" w:type="pct"/>
            <w:tcBorders>
              <w:top w:val="nil"/>
              <w:left w:val="nil"/>
              <w:bottom w:val="nil"/>
              <w:right w:val="nil"/>
            </w:tcBorders>
            <w:shd w:val="clear" w:color="auto" w:fill="auto"/>
            <w:noWrap/>
            <w:hideMark/>
          </w:tcPr>
          <w:p w14:paraId="527A70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0.4</w:t>
            </w:r>
          </w:p>
        </w:tc>
        <w:tc>
          <w:tcPr>
            <w:tcW w:w="299" w:type="pct"/>
            <w:tcBorders>
              <w:top w:val="nil"/>
              <w:left w:val="nil"/>
              <w:bottom w:val="nil"/>
              <w:right w:val="nil"/>
            </w:tcBorders>
            <w:shd w:val="clear" w:color="auto" w:fill="auto"/>
            <w:noWrap/>
            <w:hideMark/>
          </w:tcPr>
          <w:p w14:paraId="3E2E1A55"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09B4FA4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31.8</w:t>
            </w:r>
          </w:p>
        </w:tc>
        <w:tc>
          <w:tcPr>
            <w:tcW w:w="203" w:type="pct"/>
            <w:tcBorders>
              <w:top w:val="nil"/>
              <w:left w:val="nil"/>
              <w:bottom w:val="nil"/>
              <w:right w:val="nil"/>
            </w:tcBorders>
            <w:shd w:val="clear" w:color="auto" w:fill="auto"/>
            <w:noWrap/>
            <w:hideMark/>
          </w:tcPr>
          <w:p w14:paraId="7EF1857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5.2</w:t>
            </w:r>
          </w:p>
        </w:tc>
        <w:tc>
          <w:tcPr>
            <w:tcW w:w="202" w:type="pct"/>
            <w:tcBorders>
              <w:top w:val="nil"/>
              <w:left w:val="nil"/>
              <w:bottom w:val="nil"/>
              <w:right w:val="nil"/>
            </w:tcBorders>
            <w:shd w:val="clear" w:color="auto" w:fill="auto"/>
            <w:noWrap/>
            <w:hideMark/>
          </w:tcPr>
          <w:p w14:paraId="129A687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142</w:t>
            </w:r>
          </w:p>
        </w:tc>
        <w:tc>
          <w:tcPr>
            <w:tcW w:w="203" w:type="pct"/>
            <w:tcBorders>
              <w:top w:val="nil"/>
              <w:left w:val="nil"/>
              <w:bottom w:val="nil"/>
              <w:right w:val="nil"/>
            </w:tcBorders>
            <w:shd w:val="clear" w:color="auto" w:fill="auto"/>
            <w:noWrap/>
            <w:hideMark/>
          </w:tcPr>
          <w:p w14:paraId="48A5B00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6.6</w:t>
            </w:r>
          </w:p>
        </w:tc>
        <w:tc>
          <w:tcPr>
            <w:tcW w:w="253" w:type="pct"/>
            <w:tcBorders>
              <w:top w:val="nil"/>
              <w:left w:val="nil"/>
              <w:bottom w:val="nil"/>
              <w:right w:val="nil"/>
            </w:tcBorders>
            <w:shd w:val="clear" w:color="auto" w:fill="auto"/>
            <w:noWrap/>
            <w:hideMark/>
          </w:tcPr>
          <w:p w14:paraId="176016B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5C53B66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128984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41.6</w:t>
            </w:r>
          </w:p>
        </w:tc>
        <w:tc>
          <w:tcPr>
            <w:tcW w:w="253" w:type="pct"/>
            <w:tcBorders>
              <w:top w:val="nil"/>
              <w:left w:val="nil"/>
              <w:bottom w:val="nil"/>
              <w:right w:val="nil"/>
            </w:tcBorders>
            <w:shd w:val="clear" w:color="auto" w:fill="auto"/>
            <w:noWrap/>
            <w:hideMark/>
          </w:tcPr>
          <w:p w14:paraId="40A94E5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4.9</w:t>
            </w:r>
          </w:p>
        </w:tc>
        <w:tc>
          <w:tcPr>
            <w:tcW w:w="202" w:type="pct"/>
            <w:tcBorders>
              <w:top w:val="nil"/>
              <w:left w:val="nil"/>
              <w:bottom w:val="nil"/>
              <w:right w:val="nil"/>
            </w:tcBorders>
            <w:shd w:val="clear" w:color="auto" w:fill="auto"/>
            <w:noWrap/>
            <w:hideMark/>
          </w:tcPr>
          <w:p w14:paraId="3A2F412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11.8</w:t>
            </w:r>
          </w:p>
        </w:tc>
        <w:tc>
          <w:tcPr>
            <w:tcW w:w="177" w:type="pct"/>
            <w:tcBorders>
              <w:top w:val="nil"/>
              <w:left w:val="nil"/>
              <w:bottom w:val="nil"/>
              <w:right w:val="nil"/>
            </w:tcBorders>
            <w:shd w:val="clear" w:color="auto" w:fill="auto"/>
            <w:noWrap/>
            <w:hideMark/>
          </w:tcPr>
          <w:p w14:paraId="41E3AEC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25</w:t>
            </w:r>
          </w:p>
        </w:tc>
        <w:tc>
          <w:tcPr>
            <w:tcW w:w="684" w:type="pct"/>
            <w:tcBorders>
              <w:top w:val="nil"/>
              <w:left w:val="nil"/>
              <w:bottom w:val="nil"/>
              <w:right w:val="nil"/>
            </w:tcBorders>
            <w:shd w:val="clear" w:color="auto" w:fill="auto"/>
            <w:noWrap/>
            <w:hideMark/>
          </w:tcPr>
          <w:p w14:paraId="56B46C1E"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62A4AF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62F5B9C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07E4C6E9" w14:textId="34783D0D"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Andersen &amp; Ghesquiere (1972)</w:t>
            </w:r>
            <w:r>
              <w:rPr>
                <w:rFonts w:eastAsia="Times New Roman" w:cs="Times New Roman"/>
                <w:color w:val="000000"/>
                <w:sz w:val="18"/>
                <w:szCs w:val="18"/>
                <w:lang w:val="sl-SI" w:eastAsia="sl-SI"/>
              </w:rPr>
              <w:t xml:space="preserve"> </w:t>
            </w:r>
            <w:sdt>
              <w:sdtPr>
                <w:rPr>
                  <w:rFonts w:eastAsia="Times New Roman" w:cs="Times New Roman"/>
                  <w:color w:val="000000"/>
                  <w:sz w:val="18"/>
                  <w:szCs w:val="18"/>
                  <w:lang w:val="sl-SI" w:eastAsia="sl-SI"/>
                </w:rPr>
                <w:tag w:val="MENDELEY_CITATION_v3_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"/>
                <w:id w:val="226892185"/>
                <w:placeholder>
                  <w:docPart w:val="8D0422B1A19B4B9CBE3939C6F9A8E72A"/>
                </w:placeholder>
              </w:sdtPr>
              <w:sdtContent>
                <w:r w:rsidR="00482F98" w:rsidRPr="00482F98">
                  <w:rPr>
                    <w:rFonts w:eastAsia="Times New Roman" w:cs="Times New Roman"/>
                    <w:color w:val="000000"/>
                    <w:sz w:val="18"/>
                    <w:szCs w:val="18"/>
                    <w:lang w:val="sl-SI" w:eastAsia="sl-SI"/>
                  </w:rPr>
                  <w:t>[115]</w:t>
                </w:r>
              </w:sdtContent>
            </w:sdt>
            <w:r w:rsidRPr="00D966BA">
              <w:rPr>
                <w:rFonts w:eastAsia="Times New Roman" w:cs="Times New Roman"/>
                <w:color w:val="000000"/>
                <w:sz w:val="18"/>
                <w:szCs w:val="18"/>
                <w:lang w:val="sl-SI" w:eastAsia="sl-SI"/>
              </w:rPr>
              <w:t xml:space="preserve"> </w:t>
            </w:r>
          </w:p>
        </w:tc>
      </w:tr>
      <w:tr w:rsidR="005E349E" w:rsidRPr="00D966BA" w14:paraId="59EC839F" w14:textId="77777777" w:rsidTr="00B74CEA">
        <w:trPr>
          <w:trHeight w:val="300"/>
        </w:trPr>
        <w:tc>
          <w:tcPr>
            <w:tcW w:w="200" w:type="pct"/>
            <w:tcBorders>
              <w:top w:val="nil"/>
              <w:left w:val="nil"/>
              <w:bottom w:val="nil"/>
              <w:right w:val="nil"/>
            </w:tcBorders>
            <w:shd w:val="clear" w:color="auto" w:fill="auto"/>
            <w:noWrap/>
            <w:hideMark/>
          </w:tcPr>
          <w:p w14:paraId="60D8A4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159" w:type="pct"/>
            <w:tcBorders>
              <w:top w:val="nil"/>
              <w:left w:val="nil"/>
              <w:bottom w:val="nil"/>
              <w:right w:val="nil"/>
            </w:tcBorders>
            <w:shd w:val="clear" w:color="auto" w:fill="auto"/>
            <w:noWrap/>
            <w:hideMark/>
          </w:tcPr>
          <w:p w14:paraId="72388A5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E21362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9-10  </w:t>
            </w:r>
          </w:p>
        </w:tc>
        <w:tc>
          <w:tcPr>
            <w:tcW w:w="202" w:type="pct"/>
            <w:tcBorders>
              <w:top w:val="nil"/>
              <w:left w:val="nil"/>
              <w:bottom w:val="nil"/>
              <w:right w:val="nil"/>
            </w:tcBorders>
            <w:shd w:val="clear" w:color="auto" w:fill="auto"/>
            <w:noWrap/>
            <w:hideMark/>
          </w:tcPr>
          <w:p w14:paraId="5B284A4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27.2</w:t>
            </w:r>
          </w:p>
        </w:tc>
        <w:tc>
          <w:tcPr>
            <w:tcW w:w="203" w:type="pct"/>
            <w:tcBorders>
              <w:top w:val="nil"/>
              <w:left w:val="nil"/>
              <w:bottom w:val="nil"/>
              <w:right w:val="nil"/>
            </w:tcBorders>
            <w:shd w:val="clear" w:color="auto" w:fill="auto"/>
            <w:noWrap/>
            <w:hideMark/>
          </w:tcPr>
          <w:p w14:paraId="33B5FE8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67F243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135</w:t>
            </w:r>
          </w:p>
        </w:tc>
        <w:tc>
          <w:tcPr>
            <w:tcW w:w="203" w:type="pct"/>
            <w:tcBorders>
              <w:top w:val="nil"/>
              <w:left w:val="nil"/>
              <w:bottom w:val="nil"/>
              <w:right w:val="nil"/>
            </w:tcBorders>
            <w:shd w:val="clear" w:color="auto" w:fill="auto"/>
            <w:noWrap/>
            <w:hideMark/>
          </w:tcPr>
          <w:p w14:paraId="54062AC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0BA3A2F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15.0</w:t>
            </w:r>
          </w:p>
        </w:tc>
        <w:tc>
          <w:tcPr>
            <w:tcW w:w="254" w:type="pct"/>
            <w:tcBorders>
              <w:top w:val="nil"/>
              <w:left w:val="nil"/>
              <w:bottom w:val="nil"/>
              <w:right w:val="nil"/>
            </w:tcBorders>
            <w:shd w:val="clear" w:color="auto" w:fill="auto"/>
            <w:noWrap/>
            <w:hideMark/>
          </w:tcPr>
          <w:p w14:paraId="1FB041B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47D6BF3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37.2</w:t>
            </w:r>
          </w:p>
        </w:tc>
        <w:tc>
          <w:tcPr>
            <w:tcW w:w="253" w:type="pct"/>
            <w:tcBorders>
              <w:top w:val="nil"/>
              <w:left w:val="nil"/>
              <w:bottom w:val="nil"/>
              <w:right w:val="nil"/>
            </w:tcBorders>
            <w:shd w:val="clear" w:color="auto" w:fill="auto"/>
            <w:noWrap/>
            <w:hideMark/>
          </w:tcPr>
          <w:p w14:paraId="147336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230D975B"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77" w:type="pct"/>
            <w:tcBorders>
              <w:top w:val="nil"/>
              <w:left w:val="nil"/>
              <w:bottom w:val="nil"/>
              <w:right w:val="nil"/>
            </w:tcBorders>
            <w:shd w:val="clear" w:color="auto" w:fill="auto"/>
            <w:noWrap/>
            <w:hideMark/>
          </w:tcPr>
          <w:p w14:paraId="5B743F5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69</w:t>
            </w:r>
          </w:p>
        </w:tc>
        <w:tc>
          <w:tcPr>
            <w:tcW w:w="684" w:type="pct"/>
            <w:tcBorders>
              <w:top w:val="nil"/>
              <w:left w:val="nil"/>
              <w:bottom w:val="nil"/>
              <w:right w:val="nil"/>
            </w:tcBorders>
            <w:shd w:val="clear" w:color="auto" w:fill="auto"/>
            <w:noWrap/>
            <w:hideMark/>
          </w:tcPr>
          <w:p w14:paraId="15AE0EA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 36.1-38.3; MWCE</w:t>
            </w:r>
          </w:p>
        </w:tc>
        <w:tc>
          <w:tcPr>
            <w:tcW w:w="137" w:type="pct"/>
            <w:tcBorders>
              <w:top w:val="nil"/>
              <w:left w:val="nil"/>
              <w:bottom w:val="nil"/>
              <w:right w:val="nil"/>
            </w:tcBorders>
            <w:shd w:val="clear" w:color="auto" w:fill="auto"/>
            <w:noWrap/>
            <w:hideMark/>
          </w:tcPr>
          <w:p w14:paraId="5174B25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4E9E09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Tan</w:t>
            </w:r>
          </w:p>
        </w:tc>
        <w:tc>
          <w:tcPr>
            <w:tcW w:w="1103" w:type="pct"/>
            <w:tcBorders>
              <w:top w:val="nil"/>
              <w:left w:val="nil"/>
              <w:bottom w:val="nil"/>
              <w:right w:val="nil"/>
            </w:tcBorders>
            <w:shd w:val="clear" w:color="auto" w:fill="auto"/>
            <w:noWrap/>
            <w:hideMark/>
          </w:tcPr>
          <w:p w14:paraId="1B59AA71" w14:textId="2A3C8CBF"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Aandstad et al. (2006) </w:t>
            </w:r>
            <w:sdt>
              <w:sdtPr>
                <w:rPr>
                  <w:rFonts w:eastAsia="Times New Roman" w:cs="Times New Roman"/>
                  <w:color w:val="000000"/>
                  <w:sz w:val="18"/>
                  <w:szCs w:val="18"/>
                  <w:lang w:val="sl-SI" w:eastAsia="sl-SI"/>
                </w:rPr>
                <w:tag w:val="MENDELEY_CITATION_v3_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"/>
                <w:id w:val="-542290007"/>
                <w:placeholder>
                  <w:docPart w:val="8D0422B1A19B4B9CBE3939C6F9A8E72A"/>
                </w:placeholder>
              </w:sdtPr>
              <w:sdtContent>
                <w:r w:rsidR="00482F98" w:rsidRPr="00482F98">
                  <w:rPr>
                    <w:rFonts w:eastAsia="Times New Roman" w:cs="Times New Roman"/>
                    <w:color w:val="000000"/>
                    <w:sz w:val="18"/>
                    <w:szCs w:val="18"/>
                    <w:lang w:val="sl-SI" w:eastAsia="sl-SI"/>
                  </w:rPr>
                  <w:t>[116]</w:t>
                </w:r>
              </w:sdtContent>
            </w:sdt>
          </w:p>
        </w:tc>
      </w:tr>
      <w:tr w:rsidR="005E349E" w:rsidRPr="00D966BA" w14:paraId="0570DF6C" w14:textId="77777777" w:rsidTr="00B74CEA">
        <w:trPr>
          <w:trHeight w:val="288"/>
        </w:trPr>
        <w:tc>
          <w:tcPr>
            <w:tcW w:w="200" w:type="pct"/>
            <w:tcBorders>
              <w:top w:val="nil"/>
              <w:left w:val="nil"/>
              <w:bottom w:val="nil"/>
              <w:right w:val="nil"/>
            </w:tcBorders>
            <w:shd w:val="clear" w:color="auto" w:fill="auto"/>
            <w:noWrap/>
            <w:hideMark/>
          </w:tcPr>
          <w:p w14:paraId="61824B0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lastRenderedPageBreak/>
              <w:t>10.0</w:t>
            </w:r>
          </w:p>
        </w:tc>
        <w:tc>
          <w:tcPr>
            <w:tcW w:w="159" w:type="pct"/>
            <w:tcBorders>
              <w:top w:val="nil"/>
              <w:left w:val="nil"/>
              <w:bottom w:val="nil"/>
              <w:right w:val="nil"/>
            </w:tcBorders>
            <w:shd w:val="clear" w:color="auto" w:fill="auto"/>
            <w:noWrap/>
            <w:hideMark/>
          </w:tcPr>
          <w:p w14:paraId="5E85CE7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4E4FAE6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9-10  </w:t>
            </w:r>
          </w:p>
        </w:tc>
        <w:tc>
          <w:tcPr>
            <w:tcW w:w="202" w:type="pct"/>
            <w:tcBorders>
              <w:top w:val="nil"/>
              <w:left w:val="nil"/>
              <w:bottom w:val="nil"/>
              <w:right w:val="nil"/>
            </w:tcBorders>
            <w:shd w:val="clear" w:color="auto" w:fill="auto"/>
            <w:noWrap/>
            <w:hideMark/>
          </w:tcPr>
          <w:p w14:paraId="61E1D40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33.1</w:t>
            </w:r>
          </w:p>
        </w:tc>
        <w:tc>
          <w:tcPr>
            <w:tcW w:w="203" w:type="pct"/>
            <w:tcBorders>
              <w:top w:val="nil"/>
              <w:left w:val="nil"/>
              <w:bottom w:val="nil"/>
              <w:right w:val="nil"/>
            </w:tcBorders>
            <w:shd w:val="clear" w:color="auto" w:fill="auto"/>
            <w:noWrap/>
            <w:hideMark/>
          </w:tcPr>
          <w:p w14:paraId="2F90A02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5A5D098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203" w:type="pct"/>
            <w:tcBorders>
              <w:top w:val="nil"/>
              <w:left w:val="nil"/>
              <w:bottom w:val="nil"/>
              <w:right w:val="nil"/>
            </w:tcBorders>
            <w:shd w:val="clear" w:color="auto" w:fill="auto"/>
            <w:noWrap/>
            <w:hideMark/>
          </w:tcPr>
          <w:p w14:paraId="3E43689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3B0F6B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17.2</w:t>
            </w:r>
          </w:p>
        </w:tc>
        <w:tc>
          <w:tcPr>
            <w:tcW w:w="254" w:type="pct"/>
            <w:tcBorders>
              <w:top w:val="nil"/>
              <w:left w:val="nil"/>
              <w:bottom w:val="nil"/>
              <w:right w:val="nil"/>
            </w:tcBorders>
            <w:shd w:val="clear" w:color="auto" w:fill="auto"/>
            <w:noWrap/>
            <w:hideMark/>
          </w:tcPr>
          <w:p w14:paraId="59990BE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5F69F4C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40.5</w:t>
            </w:r>
          </w:p>
        </w:tc>
        <w:tc>
          <w:tcPr>
            <w:tcW w:w="253" w:type="pct"/>
            <w:tcBorders>
              <w:top w:val="nil"/>
              <w:left w:val="nil"/>
              <w:bottom w:val="nil"/>
              <w:right w:val="nil"/>
            </w:tcBorders>
            <w:shd w:val="clear" w:color="auto" w:fill="auto"/>
            <w:noWrap/>
            <w:hideMark/>
          </w:tcPr>
          <w:p w14:paraId="7EDF828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5F9F5CE4"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77" w:type="pct"/>
            <w:tcBorders>
              <w:top w:val="nil"/>
              <w:left w:val="nil"/>
              <w:bottom w:val="nil"/>
              <w:right w:val="nil"/>
            </w:tcBorders>
            <w:shd w:val="clear" w:color="auto" w:fill="auto"/>
            <w:noWrap/>
            <w:hideMark/>
          </w:tcPr>
          <w:p w14:paraId="7FBB8DB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184</w:t>
            </w:r>
          </w:p>
        </w:tc>
        <w:tc>
          <w:tcPr>
            <w:tcW w:w="684" w:type="pct"/>
            <w:tcBorders>
              <w:top w:val="nil"/>
              <w:left w:val="nil"/>
              <w:bottom w:val="nil"/>
              <w:right w:val="nil"/>
            </w:tcBorders>
            <w:shd w:val="clear" w:color="auto" w:fill="auto"/>
            <w:noWrap/>
            <w:hideMark/>
          </w:tcPr>
          <w:p w14:paraId="59396F9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 39.5-41.5; MWCE</w:t>
            </w:r>
          </w:p>
        </w:tc>
        <w:tc>
          <w:tcPr>
            <w:tcW w:w="137" w:type="pct"/>
            <w:tcBorders>
              <w:top w:val="nil"/>
              <w:left w:val="nil"/>
              <w:bottom w:val="nil"/>
              <w:right w:val="nil"/>
            </w:tcBorders>
            <w:shd w:val="clear" w:color="auto" w:fill="auto"/>
            <w:noWrap/>
            <w:hideMark/>
          </w:tcPr>
          <w:p w14:paraId="0B7BBFD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257C555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2DE35642" w14:textId="60EEF494"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Aandstad et al. (2006) </w:t>
            </w:r>
            <w:sdt>
              <w:sdtPr>
                <w:rPr>
                  <w:rFonts w:eastAsia="Times New Roman" w:cs="Times New Roman"/>
                  <w:color w:val="000000"/>
                  <w:sz w:val="18"/>
                  <w:szCs w:val="18"/>
                  <w:lang w:val="sl-SI" w:eastAsia="sl-SI"/>
                </w:rPr>
                <w:tag w:val="MENDELEY_CITATION_v3_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"/>
                <w:id w:val="470018771"/>
                <w:placeholder>
                  <w:docPart w:val="8D0422B1A19B4B9CBE3939C6F9A8E72A"/>
                </w:placeholder>
              </w:sdtPr>
              <w:sdtContent>
                <w:r w:rsidR="00482F98" w:rsidRPr="00482F98">
                  <w:rPr>
                    <w:rFonts w:eastAsia="Times New Roman" w:cs="Times New Roman"/>
                    <w:iCs/>
                    <w:color w:val="000000"/>
                    <w:sz w:val="18"/>
                    <w:szCs w:val="18"/>
                    <w:lang w:val="sl-SI" w:eastAsia="sl-SI"/>
                  </w:rPr>
                  <w:t>[116]</w:t>
                </w:r>
              </w:sdtContent>
            </w:sdt>
          </w:p>
        </w:tc>
      </w:tr>
      <w:tr w:rsidR="005E349E" w:rsidRPr="00D966BA" w14:paraId="190FCF8D" w14:textId="77777777" w:rsidTr="00B74CEA">
        <w:trPr>
          <w:trHeight w:val="240"/>
        </w:trPr>
        <w:tc>
          <w:tcPr>
            <w:tcW w:w="200" w:type="pct"/>
            <w:tcBorders>
              <w:top w:val="nil"/>
              <w:left w:val="nil"/>
              <w:bottom w:val="nil"/>
              <w:right w:val="nil"/>
            </w:tcBorders>
            <w:shd w:val="clear" w:color="auto" w:fill="auto"/>
            <w:noWrap/>
            <w:hideMark/>
          </w:tcPr>
          <w:p w14:paraId="5637E39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159" w:type="pct"/>
            <w:tcBorders>
              <w:top w:val="nil"/>
              <w:left w:val="nil"/>
              <w:bottom w:val="nil"/>
              <w:right w:val="nil"/>
            </w:tcBorders>
            <w:shd w:val="clear" w:color="auto" w:fill="auto"/>
            <w:noWrap/>
            <w:hideMark/>
          </w:tcPr>
          <w:p w14:paraId="3923CC6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2.1</w:t>
            </w:r>
          </w:p>
        </w:tc>
        <w:tc>
          <w:tcPr>
            <w:tcW w:w="299" w:type="pct"/>
            <w:tcBorders>
              <w:top w:val="nil"/>
              <w:left w:val="nil"/>
              <w:bottom w:val="nil"/>
              <w:right w:val="nil"/>
            </w:tcBorders>
            <w:shd w:val="clear" w:color="auto" w:fill="auto"/>
            <w:noWrap/>
            <w:hideMark/>
          </w:tcPr>
          <w:p w14:paraId="2D65B1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6-17</w:t>
            </w:r>
          </w:p>
        </w:tc>
        <w:tc>
          <w:tcPr>
            <w:tcW w:w="202" w:type="pct"/>
            <w:tcBorders>
              <w:top w:val="nil"/>
              <w:left w:val="nil"/>
              <w:bottom w:val="nil"/>
              <w:right w:val="nil"/>
            </w:tcBorders>
            <w:shd w:val="clear" w:color="auto" w:fill="auto"/>
            <w:noWrap/>
            <w:hideMark/>
          </w:tcPr>
          <w:p w14:paraId="3164227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37.9</w:t>
            </w:r>
          </w:p>
        </w:tc>
        <w:tc>
          <w:tcPr>
            <w:tcW w:w="203" w:type="pct"/>
            <w:tcBorders>
              <w:top w:val="nil"/>
              <w:left w:val="nil"/>
              <w:bottom w:val="nil"/>
              <w:right w:val="nil"/>
            </w:tcBorders>
            <w:shd w:val="clear" w:color="auto" w:fill="auto"/>
            <w:noWrap/>
            <w:hideMark/>
          </w:tcPr>
          <w:p w14:paraId="698B83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12.4</w:t>
            </w:r>
          </w:p>
        </w:tc>
        <w:tc>
          <w:tcPr>
            <w:tcW w:w="202" w:type="pct"/>
            <w:tcBorders>
              <w:top w:val="nil"/>
              <w:left w:val="nil"/>
              <w:bottom w:val="nil"/>
              <w:right w:val="nil"/>
            </w:tcBorders>
            <w:shd w:val="clear" w:color="auto" w:fill="auto"/>
            <w:noWrap/>
            <w:hideMark/>
          </w:tcPr>
          <w:p w14:paraId="2851F51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143</w:t>
            </w:r>
          </w:p>
        </w:tc>
        <w:tc>
          <w:tcPr>
            <w:tcW w:w="203" w:type="pct"/>
            <w:tcBorders>
              <w:top w:val="nil"/>
              <w:left w:val="nil"/>
              <w:bottom w:val="nil"/>
              <w:right w:val="nil"/>
            </w:tcBorders>
            <w:shd w:val="clear" w:color="auto" w:fill="auto"/>
            <w:noWrap/>
            <w:hideMark/>
          </w:tcPr>
          <w:p w14:paraId="6B3552B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13.1</w:t>
            </w:r>
          </w:p>
        </w:tc>
        <w:tc>
          <w:tcPr>
            <w:tcW w:w="253" w:type="pct"/>
            <w:tcBorders>
              <w:top w:val="nil"/>
              <w:left w:val="nil"/>
              <w:bottom w:val="nil"/>
              <w:right w:val="nil"/>
            </w:tcBorders>
            <w:shd w:val="clear" w:color="auto" w:fill="auto"/>
            <w:noWrap/>
            <w:hideMark/>
          </w:tcPr>
          <w:p w14:paraId="77B2457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0D20A98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915314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40.3</w:t>
            </w:r>
          </w:p>
        </w:tc>
        <w:tc>
          <w:tcPr>
            <w:tcW w:w="253" w:type="pct"/>
            <w:tcBorders>
              <w:top w:val="nil"/>
              <w:left w:val="nil"/>
              <w:bottom w:val="nil"/>
              <w:right w:val="nil"/>
            </w:tcBorders>
            <w:shd w:val="clear" w:color="auto" w:fill="auto"/>
            <w:noWrap/>
            <w:hideMark/>
          </w:tcPr>
          <w:p w14:paraId="7D11682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5.6</w:t>
            </w:r>
          </w:p>
        </w:tc>
        <w:tc>
          <w:tcPr>
            <w:tcW w:w="202" w:type="pct"/>
            <w:tcBorders>
              <w:top w:val="nil"/>
              <w:left w:val="nil"/>
              <w:bottom w:val="nil"/>
              <w:right w:val="nil"/>
            </w:tcBorders>
            <w:shd w:val="clear" w:color="auto" w:fill="auto"/>
            <w:noWrap/>
            <w:hideMark/>
          </w:tcPr>
          <w:p w14:paraId="1FD6ADA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177" w:type="pct"/>
            <w:tcBorders>
              <w:top w:val="nil"/>
              <w:left w:val="nil"/>
              <w:bottom w:val="nil"/>
              <w:right w:val="nil"/>
            </w:tcBorders>
            <w:shd w:val="clear" w:color="auto" w:fill="auto"/>
            <w:noWrap/>
            <w:hideMark/>
          </w:tcPr>
          <w:p w14:paraId="09D11D7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62</w:t>
            </w:r>
          </w:p>
        </w:tc>
        <w:tc>
          <w:tcPr>
            <w:tcW w:w="684" w:type="pct"/>
            <w:tcBorders>
              <w:top w:val="nil"/>
              <w:left w:val="nil"/>
              <w:bottom w:val="nil"/>
              <w:right w:val="nil"/>
            </w:tcBorders>
            <w:shd w:val="clear" w:color="auto" w:fill="auto"/>
            <w:noWrap/>
            <w:hideMark/>
          </w:tcPr>
          <w:p w14:paraId="3664156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BMI in categories; most were "normal"</w:t>
            </w:r>
          </w:p>
        </w:tc>
        <w:tc>
          <w:tcPr>
            <w:tcW w:w="137" w:type="pct"/>
            <w:tcBorders>
              <w:top w:val="nil"/>
              <w:left w:val="nil"/>
              <w:bottom w:val="nil"/>
              <w:right w:val="nil"/>
            </w:tcBorders>
            <w:shd w:val="clear" w:color="auto" w:fill="auto"/>
            <w:noWrap/>
            <w:hideMark/>
          </w:tcPr>
          <w:p w14:paraId="3894F81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45FE59A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Ger</w:t>
            </w:r>
          </w:p>
        </w:tc>
        <w:tc>
          <w:tcPr>
            <w:tcW w:w="1103" w:type="pct"/>
            <w:tcBorders>
              <w:top w:val="nil"/>
              <w:left w:val="nil"/>
              <w:bottom w:val="nil"/>
              <w:right w:val="nil"/>
            </w:tcBorders>
            <w:shd w:val="clear" w:color="auto" w:fill="auto"/>
            <w:noWrap/>
            <w:hideMark/>
          </w:tcPr>
          <w:p w14:paraId="49C15612" w14:textId="3B6AFF82"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Foraita et al. (2015) </w:t>
            </w:r>
            <w:sdt>
              <w:sdtPr>
                <w:rPr>
                  <w:rFonts w:eastAsia="Times New Roman" w:cs="Times New Roman"/>
                  <w:color w:val="000000"/>
                  <w:sz w:val="18"/>
                  <w:szCs w:val="18"/>
                  <w:lang w:val="sl-SI" w:eastAsia="sl-SI"/>
                </w:rPr>
                <w:tag w:val="MENDELEY_CITATION_v3_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"/>
                <w:id w:val="338051143"/>
                <w:placeholder>
                  <w:docPart w:val="8D0422B1A19B4B9CBE3939C6F9A8E72A"/>
                </w:placeholder>
              </w:sdtPr>
              <w:sdtContent>
                <w:r w:rsidR="00482F98" w:rsidRPr="00482F98">
                  <w:rPr>
                    <w:rFonts w:eastAsia="Times New Roman" w:cs="Times New Roman"/>
                    <w:iCs/>
                    <w:color w:val="000000"/>
                    <w:sz w:val="18"/>
                    <w:szCs w:val="18"/>
                    <w:lang w:val="sl-SI" w:eastAsia="sl-SI"/>
                  </w:rPr>
                  <w:t>[114]</w:t>
                </w:r>
              </w:sdtContent>
            </w:sdt>
          </w:p>
        </w:tc>
      </w:tr>
      <w:tr w:rsidR="005E349E" w:rsidRPr="00D966BA" w14:paraId="60A265E4" w14:textId="77777777" w:rsidTr="00B74CEA">
        <w:trPr>
          <w:trHeight w:val="240"/>
        </w:trPr>
        <w:tc>
          <w:tcPr>
            <w:tcW w:w="200" w:type="pct"/>
            <w:tcBorders>
              <w:top w:val="nil"/>
              <w:left w:val="nil"/>
              <w:bottom w:val="nil"/>
              <w:right w:val="nil"/>
            </w:tcBorders>
            <w:shd w:val="clear" w:color="auto" w:fill="auto"/>
            <w:noWrap/>
            <w:hideMark/>
          </w:tcPr>
          <w:p w14:paraId="0E9A13F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10.3</w:t>
            </w:r>
          </w:p>
        </w:tc>
        <w:tc>
          <w:tcPr>
            <w:tcW w:w="159" w:type="pct"/>
            <w:tcBorders>
              <w:top w:val="nil"/>
              <w:left w:val="nil"/>
              <w:bottom w:val="nil"/>
              <w:right w:val="nil"/>
            </w:tcBorders>
            <w:shd w:val="clear" w:color="auto" w:fill="auto"/>
            <w:noWrap/>
            <w:hideMark/>
          </w:tcPr>
          <w:p w14:paraId="47FD9A7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71C957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02" w:type="pct"/>
            <w:tcBorders>
              <w:top w:val="nil"/>
              <w:left w:val="nil"/>
              <w:bottom w:val="nil"/>
              <w:right w:val="nil"/>
            </w:tcBorders>
            <w:shd w:val="clear" w:color="auto" w:fill="auto"/>
            <w:noWrap/>
            <w:hideMark/>
          </w:tcPr>
          <w:p w14:paraId="4E9F9B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34.4</w:t>
            </w:r>
          </w:p>
        </w:tc>
        <w:tc>
          <w:tcPr>
            <w:tcW w:w="203" w:type="pct"/>
            <w:tcBorders>
              <w:top w:val="nil"/>
              <w:left w:val="nil"/>
              <w:bottom w:val="nil"/>
              <w:right w:val="nil"/>
            </w:tcBorders>
            <w:shd w:val="clear" w:color="auto" w:fill="auto"/>
            <w:noWrap/>
            <w:hideMark/>
          </w:tcPr>
          <w:p w14:paraId="5C1795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4.6</w:t>
            </w:r>
          </w:p>
        </w:tc>
        <w:tc>
          <w:tcPr>
            <w:tcW w:w="202" w:type="pct"/>
            <w:tcBorders>
              <w:top w:val="nil"/>
              <w:left w:val="nil"/>
              <w:bottom w:val="nil"/>
              <w:right w:val="nil"/>
            </w:tcBorders>
            <w:shd w:val="clear" w:color="auto" w:fill="auto"/>
            <w:noWrap/>
            <w:hideMark/>
          </w:tcPr>
          <w:p w14:paraId="0FC9666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141</w:t>
            </w:r>
          </w:p>
        </w:tc>
        <w:tc>
          <w:tcPr>
            <w:tcW w:w="203" w:type="pct"/>
            <w:tcBorders>
              <w:top w:val="nil"/>
              <w:left w:val="nil"/>
              <w:bottom w:val="nil"/>
              <w:right w:val="nil"/>
            </w:tcBorders>
            <w:shd w:val="clear" w:color="auto" w:fill="auto"/>
            <w:noWrap/>
            <w:hideMark/>
          </w:tcPr>
          <w:p w14:paraId="3C69520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5.5</w:t>
            </w:r>
          </w:p>
        </w:tc>
        <w:tc>
          <w:tcPr>
            <w:tcW w:w="253" w:type="pct"/>
            <w:tcBorders>
              <w:top w:val="nil"/>
              <w:left w:val="nil"/>
              <w:bottom w:val="nil"/>
              <w:right w:val="nil"/>
            </w:tcBorders>
            <w:shd w:val="clear" w:color="auto" w:fill="auto"/>
            <w:noWrap/>
            <w:hideMark/>
          </w:tcPr>
          <w:p w14:paraId="2F7DD37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0926DAD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2A65D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52.4</w:t>
            </w:r>
          </w:p>
        </w:tc>
        <w:tc>
          <w:tcPr>
            <w:tcW w:w="253" w:type="pct"/>
            <w:tcBorders>
              <w:top w:val="nil"/>
              <w:left w:val="nil"/>
              <w:bottom w:val="nil"/>
              <w:right w:val="nil"/>
            </w:tcBorders>
            <w:shd w:val="clear" w:color="auto" w:fill="auto"/>
            <w:noWrap/>
            <w:hideMark/>
          </w:tcPr>
          <w:p w14:paraId="334C614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6.4</w:t>
            </w:r>
          </w:p>
        </w:tc>
        <w:tc>
          <w:tcPr>
            <w:tcW w:w="202" w:type="pct"/>
            <w:tcBorders>
              <w:top w:val="nil"/>
              <w:left w:val="nil"/>
              <w:bottom w:val="nil"/>
              <w:right w:val="nil"/>
            </w:tcBorders>
            <w:shd w:val="clear" w:color="auto" w:fill="auto"/>
            <w:noWrap/>
            <w:hideMark/>
          </w:tcPr>
          <w:p w14:paraId="143C214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12.2</w:t>
            </w:r>
          </w:p>
        </w:tc>
        <w:tc>
          <w:tcPr>
            <w:tcW w:w="177" w:type="pct"/>
            <w:tcBorders>
              <w:top w:val="nil"/>
              <w:left w:val="nil"/>
              <w:bottom w:val="nil"/>
              <w:right w:val="nil"/>
            </w:tcBorders>
            <w:shd w:val="clear" w:color="auto" w:fill="auto"/>
            <w:noWrap/>
            <w:hideMark/>
          </w:tcPr>
          <w:p w14:paraId="61D493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w:t>
            </w:r>
          </w:p>
        </w:tc>
        <w:tc>
          <w:tcPr>
            <w:tcW w:w="684" w:type="pct"/>
            <w:tcBorders>
              <w:top w:val="nil"/>
              <w:left w:val="nil"/>
              <w:bottom w:val="nil"/>
              <w:right w:val="nil"/>
            </w:tcBorders>
            <w:shd w:val="clear" w:color="auto" w:fill="auto"/>
            <w:noWrap/>
            <w:hideMark/>
          </w:tcPr>
          <w:p w14:paraId="3321F9E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Year 3 of a longitudinal study</w:t>
            </w:r>
          </w:p>
        </w:tc>
        <w:tc>
          <w:tcPr>
            <w:tcW w:w="137" w:type="pct"/>
            <w:tcBorders>
              <w:top w:val="nil"/>
              <w:left w:val="nil"/>
              <w:bottom w:val="nil"/>
              <w:right w:val="nil"/>
            </w:tcBorders>
            <w:shd w:val="clear" w:color="auto" w:fill="auto"/>
            <w:noWrap/>
            <w:hideMark/>
          </w:tcPr>
          <w:p w14:paraId="397C21B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6A25BE9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450EB77F" w14:textId="00780392"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Rutenfranz et al. (1981) </w:t>
            </w:r>
            <w:sdt>
              <w:sdtPr>
                <w:rPr>
                  <w:rFonts w:eastAsia="Times New Roman" w:cs="Times New Roman"/>
                  <w:color w:val="000000"/>
                  <w:sz w:val="18"/>
                  <w:szCs w:val="18"/>
                  <w:lang w:val="sl-SI" w:eastAsia="sl-SI"/>
                </w:rPr>
                <w:tag w:val="MENDELEY_CITATION_v3_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"/>
                <w:id w:val="-1410692612"/>
                <w:placeholder>
                  <w:docPart w:val="8D0422B1A19B4B9CBE3939C6F9A8E72A"/>
                </w:placeholder>
              </w:sdtPr>
              <w:sdtContent>
                <w:r w:rsidR="00482F98" w:rsidRPr="00482F98">
                  <w:rPr>
                    <w:rFonts w:eastAsia="Times New Roman" w:cs="Times New Roman"/>
                    <w:color w:val="000000"/>
                    <w:sz w:val="18"/>
                    <w:szCs w:val="18"/>
                    <w:lang w:val="sl-SI" w:eastAsia="sl-SI"/>
                  </w:rPr>
                  <w:t>[117]</w:t>
                </w:r>
              </w:sdtContent>
            </w:sdt>
          </w:p>
        </w:tc>
      </w:tr>
      <w:tr w:rsidR="005E349E" w:rsidRPr="00D966BA" w14:paraId="5ECF463E" w14:textId="77777777" w:rsidTr="00B74CEA">
        <w:trPr>
          <w:trHeight w:val="270"/>
        </w:trPr>
        <w:tc>
          <w:tcPr>
            <w:tcW w:w="200" w:type="pct"/>
            <w:tcBorders>
              <w:top w:val="nil"/>
              <w:left w:val="nil"/>
              <w:bottom w:val="nil"/>
              <w:right w:val="nil"/>
            </w:tcBorders>
            <w:shd w:val="clear" w:color="auto" w:fill="auto"/>
            <w:noWrap/>
            <w:hideMark/>
          </w:tcPr>
          <w:p w14:paraId="512BC51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10.3</w:t>
            </w:r>
          </w:p>
        </w:tc>
        <w:tc>
          <w:tcPr>
            <w:tcW w:w="159" w:type="pct"/>
            <w:tcBorders>
              <w:top w:val="nil"/>
              <w:left w:val="nil"/>
              <w:bottom w:val="nil"/>
              <w:right w:val="nil"/>
            </w:tcBorders>
            <w:shd w:val="clear" w:color="auto" w:fill="auto"/>
            <w:noWrap/>
            <w:hideMark/>
          </w:tcPr>
          <w:p w14:paraId="1735582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483A49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9-14</w:t>
            </w:r>
          </w:p>
        </w:tc>
        <w:tc>
          <w:tcPr>
            <w:tcW w:w="202" w:type="pct"/>
            <w:tcBorders>
              <w:top w:val="nil"/>
              <w:left w:val="nil"/>
              <w:bottom w:val="nil"/>
              <w:right w:val="nil"/>
            </w:tcBorders>
            <w:shd w:val="clear" w:color="auto" w:fill="auto"/>
            <w:noWrap/>
            <w:hideMark/>
          </w:tcPr>
          <w:p w14:paraId="794EE9B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34.4</w:t>
            </w:r>
          </w:p>
        </w:tc>
        <w:tc>
          <w:tcPr>
            <w:tcW w:w="203" w:type="pct"/>
            <w:tcBorders>
              <w:top w:val="nil"/>
              <w:left w:val="nil"/>
              <w:bottom w:val="nil"/>
              <w:right w:val="nil"/>
            </w:tcBorders>
            <w:shd w:val="clear" w:color="auto" w:fill="auto"/>
            <w:noWrap/>
            <w:hideMark/>
          </w:tcPr>
          <w:p w14:paraId="6368BA7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4.6</w:t>
            </w:r>
          </w:p>
        </w:tc>
        <w:tc>
          <w:tcPr>
            <w:tcW w:w="202" w:type="pct"/>
            <w:tcBorders>
              <w:top w:val="nil"/>
              <w:left w:val="nil"/>
              <w:bottom w:val="nil"/>
              <w:right w:val="nil"/>
            </w:tcBorders>
            <w:shd w:val="clear" w:color="auto" w:fill="auto"/>
            <w:noWrap/>
            <w:hideMark/>
          </w:tcPr>
          <w:p w14:paraId="43C64ED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141.0</w:t>
            </w:r>
          </w:p>
        </w:tc>
        <w:tc>
          <w:tcPr>
            <w:tcW w:w="203" w:type="pct"/>
            <w:tcBorders>
              <w:top w:val="nil"/>
              <w:left w:val="nil"/>
              <w:bottom w:val="nil"/>
              <w:right w:val="nil"/>
            </w:tcBorders>
            <w:shd w:val="clear" w:color="auto" w:fill="auto"/>
            <w:noWrap/>
            <w:hideMark/>
          </w:tcPr>
          <w:p w14:paraId="29CC096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w:t>
            </w:r>
          </w:p>
        </w:tc>
        <w:tc>
          <w:tcPr>
            <w:tcW w:w="253" w:type="pct"/>
            <w:tcBorders>
              <w:top w:val="nil"/>
              <w:left w:val="nil"/>
              <w:bottom w:val="nil"/>
              <w:right w:val="nil"/>
            </w:tcBorders>
            <w:shd w:val="clear" w:color="auto" w:fill="auto"/>
            <w:noWrap/>
            <w:hideMark/>
          </w:tcPr>
          <w:p w14:paraId="139209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6492364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5838784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52.4</w:t>
            </w:r>
          </w:p>
        </w:tc>
        <w:tc>
          <w:tcPr>
            <w:tcW w:w="253" w:type="pct"/>
            <w:tcBorders>
              <w:top w:val="nil"/>
              <w:left w:val="nil"/>
              <w:bottom w:val="nil"/>
              <w:right w:val="nil"/>
            </w:tcBorders>
            <w:shd w:val="clear" w:color="auto" w:fill="auto"/>
            <w:noWrap/>
            <w:hideMark/>
          </w:tcPr>
          <w:p w14:paraId="096B817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6.4</w:t>
            </w:r>
          </w:p>
        </w:tc>
        <w:tc>
          <w:tcPr>
            <w:tcW w:w="202" w:type="pct"/>
            <w:tcBorders>
              <w:top w:val="nil"/>
              <w:left w:val="nil"/>
              <w:bottom w:val="nil"/>
              <w:right w:val="nil"/>
            </w:tcBorders>
            <w:shd w:val="clear" w:color="auto" w:fill="auto"/>
            <w:noWrap/>
            <w:hideMark/>
          </w:tcPr>
          <w:p w14:paraId="7C521F6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12.2</w:t>
            </w:r>
          </w:p>
        </w:tc>
        <w:tc>
          <w:tcPr>
            <w:tcW w:w="177" w:type="pct"/>
            <w:tcBorders>
              <w:top w:val="nil"/>
              <w:left w:val="nil"/>
              <w:bottom w:val="nil"/>
              <w:right w:val="nil"/>
            </w:tcBorders>
            <w:shd w:val="clear" w:color="auto" w:fill="auto"/>
            <w:noWrap/>
            <w:hideMark/>
          </w:tcPr>
          <w:p w14:paraId="758C5BB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w:t>
            </w:r>
          </w:p>
        </w:tc>
        <w:tc>
          <w:tcPr>
            <w:tcW w:w="684" w:type="pct"/>
            <w:tcBorders>
              <w:top w:val="nil"/>
              <w:left w:val="nil"/>
              <w:bottom w:val="nil"/>
              <w:right w:val="nil"/>
            </w:tcBorders>
            <w:shd w:val="clear" w:color="auto" w:fill="auto"/>
            <w:noWrap/>
            <w:hideMark/>
          </w:tcPr>
          <w:p w14:paraId="24A80B8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Part of a longitudinal study</w:t>
            </w:r>
          </w:p>
        </w:tc>
        <w:tc>
          <w:tcPr>
            <w:tcW w:w="137" w:type="pct"/>
            <w:tcBorders>
              <w:top w:val="nil"/>
              <w:left w:val="nil"/>
              <w:bottom w:val="nil"/>
              <w:right w:val="nil"/>
            </w:tcBorders>
            <w:shd w:val="clear" w:color="auto" w:fill="auto"/>
            <w:noWrap/>
            <w:hideMark/>
          </w:tcPr>
          <w:p w14:paraId="5DCFC20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652EA3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35F04D39" w14:textId="085C12CE"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Andersen et al. (1976) </w:t>
            </w:r>
            <w:sdt>
              <w:sdtPr>
                <w:rPr>
                  <w:rFonts w:eastAsia="Times New Roman" w:cs="Times New Roman"/>
                  <w:color w:val="000000"/>
                  <w:sz w:val="18"/>
                  <w:szCs w:val="18"/>
                  <w:lang w:val="sl-SI" w:eastAsia="sl-SI"/>
                </w:rPr>
                <w:tag w:val="MENDELEY_CITATION_v3_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"/>
                <w:id w:val="824550236"/>
                <w:placeholder>
                  <w:docPart w:val="8D0422B1A19B4B9CBE3939C6F9A8E72A"/>
                </w:placeholder>
              </w:sdtPr>
              <w:sdtContent>
                <w:r w:rsidR="00482F98" w:rsidRPr="00482F98">
                  <w:rPr>
                    <w:rFonts w:eastAsia="Times New Roman" w:cs="Times New Roman"/>
                    <w:color w:val="000000"/>
                    <w:sz w:val="18"/>
                    <w:szCs w:val="18"/>
                    <w:lang w:val="sl-SI" w:eastAsia="sl-SI"/>
                  </w:rPr>
                  <w:t>[107]</w:t>
                </w:r>
              </w:sdtContent>
            </w:sdt>
          </w:p>
        </w:tc>
      </w:tr>
      <w:tr w:rsidR="005E349E" w:rsidRPr="00D966BA" w14:paraId="69F3D45E" w14:textId="77777777" w:rsidTr="00B74CEA">
        <w:trPr>
          <w:trHeight w:val="240"/>
        </w:trPr>
        <w:tc>
          <w:tcPr>
            <w:tcW w:w="200" w:type="pct"/>
            <w:tcBorders>
              <w:top w:val="nil"/>
              <w:left w:val="nil"/>
              <w:bottom w:val="nil"/>
              <w:right w:val="nil"/>
            </w:tcBorders>
            <w:shd w:val="clear" w:color="auto" w:fill="auto"/>
            <w:noWrap/>
            <w:hideMark/>
          </w:tcPr>
          <w:p w14:paraId="50C69DC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10.5</w:t>
            </w:r>
          </w:p>
        </w:tc>
        <w:tc>
          <w:tcPr>
            <w:tcW w:w="159" w:type="pct"/>
            <w:tcBorders>
              <w:top w:val="nil"/>
              <w:left w:val="nil"/>
              <w:bottom w:val="nil"/>
              <w:right w:val="nil"/>
            </w:tcBorders>
            <w:shd w:val="clear" w:color="auto" w:fill="auto"/>
            <w:noWrap/>
            <w:hideMark/>
          </w:tcPr>
          <w:p w14:paraId="6E9EB7C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0.3</w:t>
            </w:r>
          </w:p>
        </w:tc>
        <w:tc>
          <w:tcPr>
            <w:tcW w:w="299" w:type="pct"/>
            <w:tcBorders>
              <w:top w:val="nil"/>
              <w:left w:val="nil"/>
              <w:bottom w:val="nil"/>
              <w:right w:val="nil"/>
            </w:tcBorders>
            <w:shd w:val="clear" w:color="auto" w:fill="auto"/>
            <w:noWrap/>
            <w:hideMark/>
          </w:tcPr>
          <w:p w14:paraId="59FE004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10-11</w:t>
            </w:r>
          </w:p>
        </w:tc>
        <w:tc>
          <w:tcPr>
            <w:tcW w:w="202" w:type="pct"/>
            <w:tcBorders>
              <w:top w:val="nil"/>
              <w:left w:val="nil"/>
              <w:bottom w:val="nil"/>
              <w:right w:val="nil"/>
            </w:tcBorders>
            <w:shd w:val="clear" w:color="auto" w:fill="auto"/>
            <w:noWrap/>
            <w:hideMark/>
          </w:tcPr>
          <w:p w14:paraId="005D5E5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36.1</w:t>
            </w:r>
          </w:p>
        </w:tc>
        <w:tc>
          <w:tcPr>
            <w:tcW w:w="203" w:type="pct"/>
            <w:tcBorders>
              <w:top w:val="nil"/>
              <w:left w:val="nil"/>
              <w:bottom w:val="nil"/>
              <w:right w:val="nil"/>
            </w:tcBorders>
            <w:shd w:val="clear" w:color="auto" w:fill="auto"/>
            <w:noWrap/>
            <w:hideMark/>
          </w:tcPr>
          <w:p w14:paraId="18F7F79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6.0</w:t>
            </w:r>
          </w:p>
        </w:tc>
        <w:tc>
          <w:tcPr>
            <w:tcW w:w="202" w:type="pct"/>
            <w:tcBorders>
              <w:top w:val="nil"/>
              <w:left w:val="nil"/>
              <w:bottom w:val="nil"/>
              <w:right w:val="nil"/>
            </w:tcBorders>
            <w:shd w:val="clear" w:color="auto" w:fill="auto"/>
            <w:noWrap/>
            <w:hideMark/>
          </w:tcPr>
          <w:p w14:paraId="7BE1E4C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140</w:t>
            </w:r>
          </w:p>
        </w:tc>
        <w:tc>
          <w:tcPr>
            <w:tcW w:w="203" w:type="pct"/>
            <w:tcBorders>
              <w:top w:val="nil"/>
              <w:left w:val="nil"/>
              <w:bottom w:val="nil"/>
              <w:right w:val="nil"/>
            </w:tcBorders>
            <w:shd w:val="clear" w:color="auto" w:fill="auto"/>
            <w:noWrap/>
            <w:hideMark/>
          </w:tcPr>
          <w:p w14:paraId="2412596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5.5</w:t>
            </w:r>
          </w:p>
        </w:tc>
        <w:tc>
          <w:tcPr>
            <w:tcW w:w="253" w:type="pct"/>
            <w:tcBorders>
              <w:top w:val="nil"/>
              <w:left w:val="nil"/>
              <w:bottom w:val="nil"/>
              <w:right w:val="nil"/>
            </w:tcBorders>
            <w:shd w:val="clear" w:color="auto" w:fill="auto"/>
            <w:noWrap/>
            <w:hideMark/>
          </w:tcPr>
          <w:p w14:paraId="6EFB95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4490657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729143E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38.6</w:t>
            </w:r>
          </w:p>
        </w:tc>
        <w:tc>
          <w:tcPr>
            <w:tcW w:w="253" w:type="pct"/>
            <w:tcBorders>
              <w:top w:val="nil"/>
              <w:left w:val="nil"/>
              <w:bottom w:val="nil"/>
              <w:right w:val="nil"/>
            </w:tcBorders>
            <w:shd w:val="clear" w:color="auto" w:fill="auto"/>
            <w:noWrap/>
            <w:hideMark/>
          </w:tcPr>
          <w:p w14:paraId="49E694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4.4</w:t>
            </w:r>
          </w:p>
        </w:tc>
        <w:tc>
          <w:tcPr>
            <w:tcW w:w="202" w:type="pct"/>
            <w:tcBorders>
              <w:top w:val="nil"/>
              <w:left w:val="nil"/>
              <w:bottom w:val="nil"/>
              <w:right w:val="nil"/>
            </w:tcBorders>
            <w:shd w:val="clear" w:color="auto" w:fill="auto"/>
            <w:noWrap/>
            <w:hideMark/>
          </w:tcPr>
          <w:p w14:paraId="2DE8BE4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11.4</w:t>
            </w:r>
          </w:p>
        </w:tc>
        <w:tc>
          <w:tcPr>
            <w:tcW w:w="177" w:type="pct"/>
            <w:tcBorders>
              <w:top w:val="nil"/>
              <w:left w:val="nil"/>
              <w:bottom w:val="nil"/>
              <w:right w:val="nil"/>
            </w:tcBorders>
            <w:shd w:val="clear" w:color="auto" w:fill="auto"/>
            <w:noWrap/>
            <w:hideMark/>
          </w:tcPr>
          <w:p w14:paraId="54D81F7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w:t>
            </w:r>
          </w:p>
        </w:tc>
        <w:tc>
          <w:tcPr>
            <w:tcW w:w="684" w:type="pct"/>
            <w:tcBorders>
              <w:top w:val="nil"/>
              <w:left w:val="nil"/>
              <w:bottom w:val="nil"/>
              <w:right w:val="nil"/>
            </w:tcBorders>
            <w:shd w:val="clear" w:color="auto" w:fill="auto"/>
            <w:noWrap/>
            <w:hideMark/>
          </w:tcPr>
          <w:p w14:paraId="023B7C7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Experimental group (before)</w:t>
            </w:r>
          </w:p>
        </w:tc>
        <w:tc>
          <w:tcPr>
            <w:tcW w:w="137" w:type="pct"/>
            <w:tcBorders>
              <w:top w:val="nil"/>
              <w:left w:val="nil"/>
              <w:bottom w:val="nil"/>
              <w:right w:val="nil"/>
            </w:tcBorders>
            <w:shd w:val="clear" w:color="auto" w:fill="auto"/>
            <w:noWrap/>
            <w:hideMark/>
          </w:tcPr>
          <w:p w14:paraId="3F21794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2357EA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Fra</w:t>
            </w:r>
          </w:p>
        </w:tc>
        <w:tc>
          <w:tcPr>
            <w:tcW w:w="1103" w:type="pct"/>
            <w:tcBorders>
              <w:top w:val="nil"/>
              <w:left w:val="nil"/>
              <w:bottom w:val="nil"/>
              <w:right w:val="nil"/>
            </w:tcBorders>
            <w:shd w:val="clear" w:color="auto" w:fill="auto"/>
            <w:noWrap/>
            <w:hideMark/>
          </w:tcPr>
          <w:p w14:paraId="59493E9C" w14:textId="125400D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Mandigout et al. (2001) </w:t>
            </w:r>
            <w:sdt>
              <w:sdtPr>
                <w:rPr>
                  <w:rFonts w:eastAsia="Times New Roman" w:cs="Times New Roman"/>
                  <w:color w:val="000000"/>
                  <w:sz w:val="18"/>
                  <w:szCs w:val="18"/>
                  <w:lang w:val="sl-SI" w:eastAsia="sl-SI"/>
                </w:rPr>
                <w:tag w:val="MENDELEY_CITATION_v3_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"/>
                <w:id w:val="-1905518574"/>
                <w:placeholder>
                  <w:docPart w:val="8D0422B1A19B4B9CBE3939C6F9A8E72A"/>
                </w:placeholder>
              </w:sdtPr>
              <w:sdtContent>
                <w:r w:rsidR="00482F98" w:rsidRPr="00482F98">
                  <w:rPr>
                    <w:rFonts w:eastAsia="Times New Roman" w:cs="Times New Roman"/>
                    <w:color w:val="000000"/>
                    <w:sz w:val="18"/>
                    <w:szCs w:val="18"/>
                    <w:lang w:val="sl-SI" w:eastAsia="sl-SI"/>
                  </w:rPr>
                  <w:t>[118]</w:t>
                </w:r>
              </w:sdtContent>
            </w:sdt>
          </w:p>
        </w:tc>
      </w:tr>
      <w:tr w:rsidR="005E349E" w:rsidRPr="00D966BA" w14:paraId="3862B84B" w14:textId="77777777" w:rsidTr="00B74CEA">
        <w:trPr>
          <w:trHeight w:val="270"/>
        </w:trPr>
        <w:tc>
          <w:tcPr>
            <w:tcW w:w="200" w:type="pct"/>
            <w:tcBorders>
              <w:top w:val="nil"/>
              <w:left w:val="nil"/>
              <w:bottom w:val="nil"/>
              <w:right w:val="nil"/>
            </w:tcBorders>
            <w:shd w:val="clear" w:color="auto" w:fill="auto"/>
            <w:noWrap/>
            <w:hideMark/>
          </w:tcPr>
          <w:p w14:paraId="4A2707F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10.5</w:t>
            </w:r>
          </w:p>
        </w:tc>
        <w:tc>
          <w:tcPr>
            <w:tcW w:w="159" w:type="pct"/>
            <w:tcBorders>
              <w:top w:val="nil"/>
              <w:left w:val="nil"/>
              <w:bottom w:val="nil"/>
              <w:right w:val="nil"/>
            </w:tcBorders>
            <w:shd w:val="clear" w:color="auto" w:fill="auto"/>
            <w:noWrap/>
            <w:hideMark/>
          </w:tcPr>
          <w:p w14:paraId="566A800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0.9</w:t>
            </w:r>
          </w:p>
        </w:tc>
        <w:tc>
          <w:tcPr>
            <w:tcW w:w="299" w:type="pct"/>
            <w:tcBorders>
              <w:top w:val="nil"/>
              <w:left w:val="nil"/>
              <w:bottom w:val="nil"/>
              <w:right w:val="nil"/>
            </w:tcBorders>
            <w:shd w:val="clear" w:color="auto" w:fill="auto"/>
            <w:noWrap/>
            <w:hideMark/>
          </w:tcPr>
          <w:p w14:paraId="4EBF585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10-11</w:t>
            </w:r>
          </w:p>
        </w:tc>
        <w:tc>
          <w:tcPr>
            <w:tcW w:w="202" w:type="pct"/>
            <w:tcBorders>
              <w:top w:val="nil"/>
              <w:left w:val="nil"/>
              <w:bottom w:val="nil"/>
              <w:right w:val="nil"/>
            </w:tcBorders>
            <w:shd w:val="clear" w:color="auto" w:fill="auto"/>
            <w:noWrap/>
            <w:hideMark/>
          </w:tcPr>
          <w:p w14:paraId="1DAC4D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36.9</w:t>
            </w:r>
          </w:p>
        </w:tc>
        <w:tc>
          <w:tcPr>
            <w:tcW w:w="203" w:type="pct"/>
            <w:tcBorders>
              <w:top w:val="nil"/>
              <w:left w:val="nil"/>
              <w:bottom w:val="nil"/>
              <w:right w:val="nil"/>
            </w:tcBorders>
            <w:shd w:val="clear" w:color="auto" w:fill="auto"/>
            <w:noWrap/>
            <w:hideMark/>
          </w:tcPr>
          <w:p w14:paraId="762CEAC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8.1</w:t>
            </w:r>
          </w:p>
        </w:tc>
        <w:tc>
          <w:tcPr>
            <w:tcW w:w="202" w:type="pct"/>
            <w:tcBorders>
              <w:top w:val="nil"/>
              <w:left w:val="nil"/>
              <w:bottom w:val="nil"/>
              <w:right w:val="nil"/>
            </w:tcBorders>
            <w:shd w:val="clear" w:color="auto" w:fill="auto"/>
            <w:noWrap/>
            <w:hideMark/>
          </w:tcPr>
          <w:p w14:paraId="34376A3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141</w:t>
            </w:r>
          </w:p>
        </w:tc>
        <w:tc>
          <w:tcPr>
            <w:tcW w:w="203" w:type="pct"/>
            <w:tcBorders>
              <w:top w:val="nil"/>
              <w:left w:val="nil"/>
              <w:bottom w:val="nil"/>
              <w:right w:val="nil"/>
            </w:tcBorders>
            <w:shd w:val="clear" w:color="auto" w:fill="auto"/>
            <w:noWrap/>
            <w:hideMark/>
          </w:tcPr>
          <w:p w14:paraId="4CF3D54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5.5</w:t>
            </w:r>
          </w:p>
        </w:tc>
        <w:tc>
          <w:tcPr>
            <w:tcW w:w="253" w:type="pct"/>
            <w:tcBorders>
              <w:top w:val="nil"/>
              <w:left w:val="nil"/>
              <w:bottom w:val="nil"/>
              <w:right w:val="nil"/>
            </w:tcBorders>
            <w:shd w:val="clear" w:color="auto" w:fill="auto"/>
            <w:noWrap/>
            <w:hideMark/>
          </w:tcPr>
          <w:p w14:paraId="41497E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3B86C47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C2B42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39.6</w:t>
            </w:r>
          </w:p>
        </w:tc>
        <w:tc>
          <w:tcPr>
            <w:tcW w:w="253" w:type="pct"/>
            <w:tcBorders>
              <w:top w:val="nil"/>
              <w:left w:val="nil"/>
              <w:bottom w:val="nil"/>
              <w:right w:val="nil"/>
            </w:tcBorders>
            <w:shd w:val="clear" w:color="auto" w:fill="auto"/>
            <w:noWrap/>
            <w:hideMark/>
          </w:tcPr>
          <w:p w14:paraId="629D309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5.3</w:t>
            </w:r>
          </w:p>
        </w:tc>
        <w:tc>
          <w:tcPr>
            <w:tcW w:w="202" w:type="pct"/>
            <w:tcBorders>
              <w:top w:val="nil"/>
              <w:left w:val="nil"/>
              <w:bottom w:val="nil"/>
              <w:right w:val="nil"/>
            </w:tcBorders>
            <w:shd w:val="clear" w:color="auto" w:fill="auto"/>
            <w:noWrap/>
            <w:hideMark/>
          </w:tcPr>
          <w:p w14:paraId="435EE08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13.4</w:t>
            </w:r>
          </w:p>
        </w:tc>
        <w:tc>
          <w:tcPr>
            <w:tcW w:w="177" w:type="pct"/>
            <w:tcBorders>
              <w:top w:val="nil"/>
              <w:left w:val="nil"/>
              <w:bottom w:val="nil"/>
              <w:right w:val="nil"/>
            </w:tcBorders>
            <w:shd w:val="clear" w:color="auto" w:fill="auto"/>
            <w:noWrap/>
            <w:hideMark/>
          </w:tcPr>
          <w:p w14:paraId="29D8B8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50</w:t>
            </w:r>
          </w:p>
        </w:tc>
        <w:tc>
          <w:tcPr>
            <w:tcW w:w="684" w:type="pct"/>
            <w:tcBorders>
              <w:top w:val="nil"/>
              <w:left w:val="nil"/>
              <w:bottom w:val="nil"/>
              <w:right w:val="nil"/>
            </w:tcBorders>
            <w:shd w:val="clear" w:color="auto" w:fill="auto"/>
            <w:noWrap/>
            <w:hideMark/>
          </w:tcPr>
          <w:p w14:paraId="7A185FE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Control group</w:t>
            </w:r>
          </w:p>
        </w:tc>
        <w:tc>
          <w:tcPr>
            <w:tcW w:w="137" w:type="pct"/>
            <w:tcBorders>
              <w:top w:val="nil"/>
              <w:left w:val="nil"/>
              <w:bottom w:val="nil"/>
              <w:right w:val="nil"/>
            </w:tcBorders>
            <w:shd w:val="clear" w:color="auto" w:fill="auto"/>
            <w:noWrap/>
            <w:hideMark/>
          </w:tcPr>
          <w:p w14:paraId="1423CA5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3C16C9C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Fra</w:t>
            </w:r>
          </w:p>
        </w:tc>
        <w:tc>
          <w:tcPr>
            <w:tcW w:w="1103" w:type="pct"/>
            <w:tcBorders>
              <w:top w:val="nil"/>
              <w:left w:val="nil"/>
              <w:bottom w:val="nil"/>
              <w:right w:val="nil"/>
            </w:tcBorders>
            <w:shd w:val="clear" w:color="auto" w:fill="auto"/>
            <w:noWrap/>
            <w:hideMark/>
          </w:tcPr>
          <w:p w14:paraId="514753B2" w14:textId="76A73DF8"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Mandigout et al. (2001) </w:t>
            </w:r>
            <w:sdt>
              <w:sdtPr>
                <w:rPr>
                  <w:rFonts w:eastAsia="Times New Roman" w:cs="Times New Roman"/>
                  <w:color w:val="000000"/>
                  <w:sz w:val="18"/>
                  <w:szCs w:val="18"/>
                  <w:lang w:val="sl-SI" w:eastAsia="sl-SI"/>
                </w:rPr>
                <w:tag w:val="MENDELEY_CITATION_v3_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"/>
                <w:id w:val="522050639"/>
                <w:placeholder>
                  <w:docPart w:val="3CAF89D53D6648C396A4FAB06A6C36ED"/>
                </w:placeholder>
              </w:sdtPr>
              <w:sdtContent>
                <w:r w:rsidR="00482F98" w:rsidRPr="00482F98">
                  <w:rPr>
                    <w:rFonts w:eastAsia="Times New Roman" w:cs="Times New Roman"/>
                    <w:color w:val="000000"/>
                    <w:sz w:val="18"/>
                    <w:szCs w:val="18"/>
                    <w:lang w:val="sl-SI" w:eastAsia="sl-SI"/>
                  </w:rPr>
                  <w:t>[118]</w:t>
                </w:r>
              </w:sdtContent>
            </w:sdt>
          </w:p>
        </w:tc>
      </w:tr>
      <w:tr w:rsidR="005E349E" w:rsidRPr="00D966BA" w14:paraId="3B958FF3" w14:textId="77777777" w:rsidTr="00B74CEA">
        <w:trPr>
          <w:trHeight w:val="240"/>
        </w:trPr>
        <w:tc>
          <w:tcPr>
            <w:tcW w:w="200" w:type="pct"/>
            <w:tcBorders>
              <w:top w:val="nil"/>
              <w:left w:val="nil"/>
              <w:bottom w:val="nil"/>
              <w:right w:val="nil"/>
            </w:tcBorders>
            <w:shd w:val="clear" w:color="auto" w:fill="auto"/>
            <w:noWrap/>
            <w:hideMark/>
          </w:tcPr>
          <w:p w14:paraId="3E44ECE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10.7</w:t>
            </w:r>
          </w:p>
        </w:tc>
        <w:tc>
          <w:tcPr>
            <w:tcW w:w="159" w:type="pct"/>
            <w:tcBorders>
              <w:top w:val="nil"/>
              <w:left w:val="nil"/>
              <w:bottom w:val="nil"/>
              <w:right w:val="nil"/>
            </w:tcBorders>
            <w:shd w:val="clear" w:color="auto" w:fill="auto"/>
            <w:noWrap/>
            <w:hideMark/>
          </w:tcPr>
          <w:p w14:paraId="7541946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0.7</w:t>
            </w:r>
          </w:p>
        </w:tc>
        <w:tc>
          <w:tcPr>
            <w:tcW w:w="299" w:type="pct"/>
            <w:tcBorders>
              <w:top w:val="nil"/>
              <w:left w:val="nil"/>
              <w:bottom w:val="nil"/>
              <w:right w:val="nil"/>
            </w:tcBorders>
            <w:shd w:val="clear" w:color="auto" w:fill="auto"/>
            <w:noWrap/>
            <w:hideMark/>
          </w:tcPr>
          <w:p w14:paraId="6FE78451"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1FCC012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38.8</w:t>
            </w:r>
          </w:p>
        </w:tc>
        <w:tc>
          <w:tcPr>
            <w:tcW w:w="203" w:type="pct"/>
            <w:tcBorders>
              <w:top w:val="nil"/>
              <w:left w:val="nil"/>
              <w:bottom w:val="nil"/>
              <w:right w:val="nil"/>
            </w:tcBorders>
            <w:shd w:val="clear" w:color="auto" w:fill="auto"/>
            <w:noWrap/>
            <w:hideMark/>
          </w:tcPr>
          <w:p w14:paraId="7054F40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8.7</w:t>
            </w:r>
          </w:p>
        </w:tc>
        <w:tc>
          <w:tcPr>
            <w:tcW w:w="202" w:type="pct"/>
            <w:tcBorders>
              <w:top w:val="nil"/>
              <w:left w:val="nil"/>
              <w:bottom w:val="nil"/>
              <w:right w:val="nil"/>
            </w:tcBorders>
            <w:shd w:val="clear" w:color="auto" w:fill="auto"/>
            <w:noWrap/>
            <w:hideMark/>
          </w:tcPr>
          <w:p w14:paraId="0622BFF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144</w:t>
            </w:r>
          </w:p>
        </w:tc>
        <w:tc>
          <w:tcPr>
            <w:tcW w:w="203" w:type="pct"/>
            <w:tcBorders>
              <w:top w:val="nil"/>
              <w:left w:val="nil"/>
              <w:bottom w:val="nil"/>
              <w:right w:val="nil"/>
            </w:tcBorders>
            <w:shd w:val="clear" w:color="auto" w:fill="auto"/>
            <w:noWrap/>
            <w:hideMark/>
          </w:tcPr>
          <w:p w14:paraId="7E2AE6F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6.8</w:t>
            </w:r>
          </w:p>
        </w:tc>
        <w:tc>
          <w:tcPr>
            <w:tcW w:w="253" w:type="pct"/>
            <w:tcBorders>
              <w:top w:val="nil"/>
              <w:left w:val="nil"/>
              <w:bottom w:val="nil"/>
              <w:right w:val="nil"/>
            </w:tcBorders>
            <w:shd w:val="clear" w:color="auto" w:fill="auto"/>
            <w:noWrap/>
            <w:hideMark/>
          </w:tcPr>
          <w:p w14:paraId="4EEB0D6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2A6D54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F4C9B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39.3</w:t>
            </w:r>
          </w:p>
        </w:tc>
        <w:tc>
          <w:tcPr>
            <w:tcW w:w="253" w:type="pct"/>
            <w:tcBorders>
              <w:top w:val="nil"/>
              <w:left w:val="nil"/>
              <w:bottom w:val="nil"/>
              <w:right w:val="nil"/>
            </w:tcBorders>
            <w:shd w:val="clear" w:color="auto" w:fill="auto"/>
            <w:noWrap/>
            <w:hideMark/>
          </w:tcPr>
          <w:p w14:paraId="78FD6A5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6.9</w:t>
            </w:r>
          </w:p>
        </w:tc>
        <w:tc>
          <w:tcPr>
            <w:tcW w:w="202" w:type="pct"/>
            <w:tcBorders>
              <w:top w:val="nil"/>
              <w:left w:val="nil"/>
              <w:bottom w:val="nil"/>
              <w:right w:val="nil"/>
            </w:tcBorders>
            <w:shd w:val="clear" w:color="auto" w:fill="auto"/>
            <w:noWrap/>
            <w:hideMark/>
          </w:tcPr>
          <w:p w14:paraId="2CE6007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17.6</w:t>
            </w:r>
          </w:p>
        </w:tc>
        <w:tc>
          <w:tcPr>
            <w:tcW w:w="177" w:type="pct"/>
            <w:tcBorders>
              <w:top w:val="nil"/>
              <w:left w:val="nil"/>
              <w:bottom w:val="nil"/>
              <w:right w:val="nil"/>
            </w:tcBorders>
            <w:shd w:val="clear" w:color="auto" w:fill="auto"/>
            <w:noWrap/>
            <w:hideMark/>
          </w:tcPr>
          <w:p w14:paraId="0EACEC8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23</w:t>
            </w:r>
          </w:p>
        </w:tc>
        <w:tc>
          <w:tcPr>
            <w:tcW w:w="684" w:type="pct"/>
            <w:tcBorders>
              <w:top w:val="nil"/>
              <w:left w:val="nil"/>
              <w:bottom w:val="nil"/>
              <w:right w:val="nil"/>
            </w:tcBorders>
            <w:shd w:val="clear" w:color="auto" w:fill="auto"/>
            <w:noWrap/>
            <w:hideMark/>
          </w:tcPr>
          <w:p w14:paraId="1AFA2D2B"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0AA37A5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3C999D3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UK</w:t>
            </w:r>
          </w:p>
        </w:tc>
        <w:tc>
          <w:tcPr>
            <w:tcW w:w="1103" w:type="pct"/>
            <w:tcBorders>
              <w:top w:val="nil"/>
              <w:left w:val="nil"/>
              <w:bottom w:val="nil"/>
              <w:right w:val="nil"/>
            </w:tcBorders>
            <w:shd w:val="clear" w:color="auto" w:fill="auto"/>
            <w:noWrap/>
            <w:hideMark/>
          </w:tcPr>
          <w:p w14:paraId="6C3154F8" w14:textId="1C16E59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Fawkner &amp; Armstrong (2004) </w:t>
            </w:r>
            <w:sdt>
              <w:sdtPr>
                <w:rPr>
                  <w:rFonts w:eastAsia="Times New Roman" w:cs="Times New Roman"/>
                  <w:color w:val="000000"/>
                  <w:sz w:val="18"/>
                  <w:szCs w:val="18"/>
                  <w:lang w:val="sl-SI" w:eastAsia="sl-SI"/>
                </w:rPr>
                <w:tag w:val="MENDELEY_CITATION_v3_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"/>
                <w:id w:val="-1238860844"/>
                <w:placeholder>
                  <w:docPart w:val="8D0422B1A19B4B9CBE3939C6F9A8E72A"/>
                </w:placeholder>
              </w:sdtPr>
              <w:sdtContent>
                <w:r w:rsidR="00482F98" w:rsidRPr="00482F98">
                  <w:rPr>
                    <w:rFonts w:eastAsia="Times New Roman" w:cs="Times New Roman"/>
                    <w:color w:val="000000"/>
                    <w:sz w:val="18"/>
                    <w:szCs w:val="18"/>
                    <w:lang w:val="sl-SI" w:eastAsia="sl-SI"/>
                  </w:rPr>
                  <w:t>[119]</w:t>
                </w:r>
              </w:sdtContent>
            </w:sdt>
          </w:p>
        </w:tc>
      </w:tr>
      <w:tr w:rsidR="005E349E" w:rsidRPr="00D966BA" w14:paraId="4D654660" w14:textId="77777777" w:rsidTr="00B74CEA">
        <w:trPr>
          <w:trHeight w:val="240"/>
        </w:trPr>
        <w:tc>
          <w:tcPr>
            <w:tcW w:w="200" w:type="pct"/>
            <w:tcBorders>
              <w:top w:val="nil"/>
              <w:left w:val="nil"/>
              <w:bottom w:val="nil"/>
              <w:right w:val="nil"/>
            </w:tcBorders>
            <w:shd w:val="clear" w:color="auto" w:fill="auto"/>
            <w:noWrap/>
            <w:hideMark/>
          </w:tcPr>
          <w:p w14:paraId="73C03FC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10.8</w:t>
            </w:r>
          </w:p>
        </w:tc>
        <w:tc>
          <w:tcPr>
            <w:tcW w:w="159" w:type="pct"/>
            <w:tcBorders>
              <w:top w:val="nil"/>
              <w:left w:val="nil"/>
              <w:bottom w:val="nil"/>
              <w:right w:val="nil"/>
            </w:tcBorders>
            <w:shd w:val="clear" w:color="auto" w:fill="auto"/>
            <w:noWrap/>
            <w:hideMark/>
          </w:tcPr>
          <w:p w14:paraId="315CBC9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0.9</w:t>
            </w:r>
          </w:p>
        </w:tc>
        <w:tc>
          <w:tcPr>
            <w:tcW w:w="299" w:type="pct"/>
            <w:tcBorders>
              <w:top w:val="nil"/>
              <w:left w:val="nil"/>
              <w:bottom w:val="nil"/>
              <w:right w:val="nil"/>
            </w:tcBorders>
            <w:shd w:val="clear" w:color="auto" w:fill="auto"/>
            <w:noWrap/>
            <w:hideMark/>
          </w:tcPr>
          <w:p w14:paraId="4DBAF4E5"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1851D67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31.7</w:t>
            </w:r>
          </w:p>
        </w:tc>
        <w:tc>
          <w:tcPr>
            <w:tcW w:w="203" w:type="pct"/>
            <w:tcBorders>
              <w:top w:val="nil"/>
              <w:left w:val="nil"/>
              <w:bottom w:val="nil"/>
              <w:right w:val="nil"/>
            </w:tcBorders>
            <w:shd w:val="clear" w:color="auto" w:fill="auto"/>
            <w:noWrap/>
            <w:hideMark/>
          </w:tcPr>
          <w:p w14:paraId="169CCAC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w:t>
            </w:r>
          </w:p>
        </w:tc>
        <w:tc>
          <w:tcPr>
            <w:tcW w:w="202" w:type="pct"/>
            <w:tcBorders>
              <w:top w:val="nil"/>
              <w:left w:val="nil"/>
              <w:bottom w:val="nil"/>
              <w:right w:val="nil"/>
            </w:tcBorders>
            <w:shd w:val="clear" w:color="auto" w:fill="auto"/>
            <w:noWrap/>
            <w:hideMark/>
          </w:tcPr>
          <w:p w14:paraId="181BF55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135</w:t>
            </w:r>
          </w:p>
        </w:tc>
        <w:tc>
          <w:tcPr>
            <w:tcW w:w="203" w:type="pct"/>
            <w:tcBorders>
              <w:top w:val="nil"/>
              <w:left w:val="nil"/>
              <w:bottom w:val="nil"/>
              <w:right w:val="nil"/>
            </w:tcBorders>
            <w:shd w:val="clear" w:color="auto" w:fill="auto"/>
            <w:noWrap/>
            <w:hideMark/>
          </w:tcPr>
          <w:p w14:paraId="039F8A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5.5</w:t>
            </w:r>
          </w:p>
        </w:tc>
        <w:tc>
          <w:tcPr>
            <w:tcW w:w="253" w:type="pct"/>
            <w:tcBorders>
              <w:top w:val="nil"/>
              <w:left w:val="nil"/>
              <w:bottom w:val="nil"/>
              <w:right w:val="nil"/>
            </w:tcBorders>
            <w:shd w:val="clear" w:color="auto" w:fill="auto"/>
            <w:noWrap/>
            <w:hideMark/>
          </w:tcPr>
          <w:p w14:paraId="1A9DD5C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17.5</w:t>
            </w:r>
          </w:p>
        </w:tc>
        <w:tc>
          <w:tcPr>
            <w:tcW w:w="254" w:type="pct"/>
            <w:tcBorders>
              <w:top w:val="nil"/>
              <w:left w:val="nil"/>
              <w:bottom w:val="nil"/>
              <w:right w:val="nil"/>
            </w:tcBorders>
            <w:shd w:val="clear" w:color="auto" w:fill="auto"/>
            <w:noWrap/>
            <w:hideMark/>
          </w:tcPr>
          <w:p w14:paraId="341E5F2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1.9</w:t>
            </w:r>
          </w:p>
        </w:tc>
        <w:tc>
          <w:tcPr>
            <w:tcW w:w="252" w:type="pct"/>
            <w:tcBorders>
              <w:top w:val="nil"/>
              <w:left w:val="nil"/>
              <w:bottom w:val="nil"/>
              <w:right w:val="nil"/>
            </w:tcBorders>
            <w:shd w:val="clear" w:color="auto" w:fill="auto"/>
            <w:noWrap/>
            <w:hideMark/>
          </w:tcPr>
          <w:p w14:paraId="0C350F5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45.3</w:t>
            </w:r>
          </w:p>
        </w:tc>
        <w:tc>
          <w:tcPr>
            <w:tcW w:w="253" w:type="pct"/>
            <w:tcBorders>
              <w:top w:val="nil"/>
              <w:left w:val="nil"/>
              <w:bottom w:val="nil"/>
              <w:right w:val="nil"/>
            </w:tcBorders>
            <w:shd w:val="clear" w:color="auto" w:fill="auto"/>
            <w:noWrap/>
            <w:hideMark/>
          </w:tcPr>
          <w:p w14:paraId="6A99807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4.7</w:t>
            </w:r>
          </w:p>
        </w:tc>
        <w:tc>
          <w:tcPr>
            <w:tcW w:w="202" w:type="pct"/>
            <w:tcBorders>
              <w:top w:val="nil"/>
              <w:left w:val="nil"/>
              <w:bottom w:val="nil"/>
              <w:right w:val="nil"/>
            </w:tcBorders>
            <w:shd w:val="clear" w:color="auto" w:fill="auto"/>
            <w:noWrap/>
            <w:hideMark/>
          </w:tcPr>
          <w:p w14:paraId="1DE1967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10.4</w:t>
            </w:r>
          </w:p>
        </w:tc>
        <w:tc>
          <w:tcPr>
            <w:tcW w:w="177" w:type="pct"/>
            <w:tcBorders>
              <w:top w:val="nil"/>
              <w:left w:val="nil"/>
              <w:bottom w:val="nil"/>
              <w:right w:val="nil"/>
            </w:tcBorders>
            <w:shd w:val="clear" w:color="auto" w:fill="auto"/>
            <w:noWrap/>
            <w:hideMark/>
          </w:tcPr>
          <w:p w14:paraId="72553EA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w:t>
            </w:r>
          </w:p>
        </w:tc>
        <w:tc>
          <w:tcPr>
            <w:tcW w:w="684" w:type="pct"/>
            <w:tcBorders>
              <w:top w:val="nil"/>
              <w:left w:val="nil"/>
              <w:bottom w:val="nil"/>
              <w:right w:val="nil"/>
            </w:tcBorders>
            <w:shd w:val="clear" w:color="auto" w:fill="auto"/>
            <w:noWrap/>
            <w:hideMark/>
          </w:tcPr>
          <w:p w14:paraId="4B5138B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Low socio-economic status</w:t>
            </w:r>
          </w:p>
        </w:tc>
        <w:tc>
          <w:tcPr>
            <w:tcW w:w="137" w:type="pct"/>
            <w:tcBorders>
              <w:top w:val="nil"/>
              <w:left w:val="nil"/>
              <w:bottom w:val="nil"/>
              <w:right w:val="nil"/>
            </w:tcBorders>
            <w:shd w:val="clear" w:color="auto" w:fill="auto"/>
            <w:noWrap/>
            <w:hideMark/>
          </w:tcPr>
          <w:p w14:paraId="05FA09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645B47B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Bol</w:t>
            </w:r>
          </w:p>
        </w:tc>
        <w:tc>
          <w:tcPr>
            <w:tcW w:w="1103" w:type="pct"/>
            <w:tcBorders>
              <w:top w:val="nil"/>
              <w:left w:val="nil"/>
              <w:bottom w:val="nil"/>
              <w:right w:val="nil"/>
            </w:tcBorders>
            <w:shd w:val="clear" w:color="auto" w:fill="auto"/>
            <w:noWrap/>
            <w:hideMark/>
          </w:tcPr>
          <w:p w14:paraId="1CDC6040" w14:textId="62B66E6A"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Beaune et al. (1997) </w:t>
            </w:r>
            <w:sdt>
              <w:sdtPr>
                <w:rPr>
                  <w:rFonts w:eastAsia="Times New Roman" w:cs="Times New Roman"/>
                  <w:color w:val="000000"/>
                  <w:sz w:val="18"/>
                  <w:szCs w:val="18"/>
                  <w:lang w:val="sl-SI" w:eastAsia="sl-SI"/>
                </w:rPr>
                <w:tag w:val="MENDELEY_CITATION_v3_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"/>
                <w:id w:val="-707337066"/>
                <w:placeholder>
                  <w:docPart w:val="8D0422B1A19B4B9CBE3939C6F9A8E72A"/>
                </w:placeholder>
              </w:sdtPr>
              <w:sdtContent>
                <w:r w:rsidR="00482F98" w:rsidRPr="00482F98">
                  <w:rPr>
                    <w:rFonts w:eastAsia="Times New Roman" w:cs="Times New Roman"/>
                    <w:color w:val="000000"/>
                    <w:sz w:val="18"/>
                    <w:szCs w:val="18"/>
                    <w:lang w:val="sl-SI" w:eastAsia="sl-SI"/>
                  </w:rPr>
                  <w:t>[120]</w:t>
                </w:r>
              </w:sdtContent>
            </w:sdt>
          </w:p>
        </w:tc>
      </w:tr>
      <w:tr w:rsidR="005E349E" w:rsidRPr="00D966BA" w14:paraId="34B443DB" w14:textId="77777777" w:rsidTr="00B74CEA">
        <w:trPr>
          <w:trHeight w:val="240"/>
        </w:trPr>
        <w:tc>
          <w:tcPr>
            <w:tcW w:w="200" w:type="pct"/>
            <w:tcBorders>
              <w:top w:val="nil"/>
              <w:left w:val="nil"/>
              <w:bottom w:val="nil"/>
              <w:right w:val="nil"/>
            </w:tcBorders>
            <w:shd w:val="clear" w:color="auto" w:fill="auto"/>
            <w:noWrap/>
            <w:hideMark/>
          </w:tcPr>
          <w:p w14:paraId="4149A38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10.8</w:t>
            </w:r>
          </w:p>
        </w:tc>
        <w:tc>
          <w:tcPr>
            <w:tcW w:w="159" w:type="pct"/>
            <w:tcBorders>
              <w:top w:val="nil"/>
              <w:left w:val="nil"/>
              <w:bottom w:val="nil"/>
              <w:right w:val="nil"/>
            </w:tcBorders>
            <w:shd w:val="clear" w:color="auto" w:fill="auto"/>
            <w:noWrap/>
            <w:hideMark/>
          </w:tcPr>
          <w:p w14:paraId="41130C9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0.6</w:t>
            </w:r>
          </w:p>
        </w:tc>
        <w:tc>
          <w:tcPr>
            <w:tcW w:w="299" w:type="pct"/>
            <w:tcBorders>
              <w:top w:val="nil"/>
              <w:left w:val="nil"/>
              <w:bottom w:val="nil"/>
              <w:right w:val="nil"/>
            </w:tcBorders>
            <w:shd w:val="clear" w:color="auto" w:fill="auto"/>
            <w:noWrap/>
            <w:hideMark/>
          </w:tcPr>
          <w:p w14:paraId="12D5FC0F"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363375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30.1</w:t>
            </w:r>
          </w:p>
        </w:tc>
        <w:tc>
          <w:tcPr>
            <w:tcW w:w="203" w:type="pct"/>
            <w:tcBorders>
              <w:top w:val="nil"/>
              <w:left w:val="nil"/>
              <w:bottom w:val="nil"/>
              <w:right w:val="nil"/>
            </w:tcBorders>
            <w:shd w:val="clear" w:color="auto" w:fill="auto"/>
            <w:noWrap/>
            <w:hideMark/>
          </w:tcPr>
          <w:p w14:paraId="6F378BA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4.7</w:t>
            </w:r>
          </w:p>
        </w:tc>
        <w:tc>
          <w:tcPr>
            <w:tcW w:w="202" w:type="pct"/>
            <w:tcBorders>
              <w:top w:val="nil"/>
              <w:left w:val="nil"/>
              <w:bottom w:val="nil"/>
              <w:right w:val="nil"/>
            </w:tcBorders>
            <w:shd w:val="clear" w:color="auto" w:fill="auto"/>
            <w:noWrap/>
            <w:hideMark/>
          </w:tcPr>
          <w:p w14:paraId="40F64D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135</w:t>
            </w:r>
          </w:p>
        </w:tc>
        <w:tc>
          <w:tcPr>
            <w:tcW w:w="203" w:type="pct"/>
            <w:tcBorders>
              <w:top w:val="nil"/>
              <w:left w:val="nil"/>
              <w:bottom w:val="nil"/>
              <w:right w:val="nil"/>
            </w:tcBorders>
            <w:shd w:val="clear" w:color="auto" w:fill="auto"/>
            <w:noWrap/>
            <w:hideMark/>
          </w:tcPr>
          <w:p w14:paraId="4404557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6.4</w:t>
            </w:r>
          </w:p>
        </w:tc>
        <w:tc>
          <w:tcPr>
            <w:tcW w:w="253" w:type="pct"/>
            <w:tcBorders>
              <w:top w:val="nil"/>
              <w:left w:val="nil"/>
              <w:bottom w:val="nil"/>
              <w:right w:val="nil"/>
            </w:tcBorders>
            <w:shd w:val="clear" w:color="auto" w:fill="auto"/>
            <w:noWrap/>
            <w:hideMark/>
          </w:tcPr>
          <w:p w14:paraId="754E8E8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16.5</w:t>
            </w:r>
          </w:p>
        </w:tc>
        <w:tc>
          <w:tcPr>
            <w:tcW w:w="254" w:type="pct"/>
            <w:tcBorders>
              <w:top w:val="nil"/>
              <w:left w:val="nil"/>
              <w:bottom w:val="nil"/>
              <w:right w:val="nil"/>
            </w:tcBorders>
            <w:shd w:val="clear" w:color="auto" w:fill="auto"/>
            <w:noWrap/>
            <w:hideMark/>
          </w:tcPr>
          <w:p w14:paraId="61BF30B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w:t>
            </w:r>
          </w:p>
        </w:tc>
        <w:tc>
          <w:tcPr>
            <w:tcW w:w="252" w:type="pct"/>
            <w:tcBorders>
              <w:top w:val="nil"/>
              <w:left w:val="nil"/>
              <w:bottom w:val="nil"/>
              <w:right w:val="nil"/>
            </w:tcBorders>
            <w:shd w:val="clear" w:color="auto" w:fill="auto"/>
            <w:noWrap/>
            <w:hideMark/>
          </w:tcPr>
          <w:p w14:paraId="7EBC4AD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39.3</w:t>
            </w:r>
          </w:p>
        </w:tc>
        <w:tc>
          <w:tcPr>
            <w:tcW w:w="253" w:type="pct"/>
            <w:tcBorders>
              <w:top w:val="nil"/>
              <w:left w:val="nil"/>
              <w:bottom w:val="nil"/>
              <w:right w:val="nil"/>
            </w:tcBorders>
            <w:shd w:val="clear" w:color="auto" w:fill="auto"/>
            <w:noWrap/>
            <w:hideMark/>
          </w:tcPr>
          <w:p w14:paraId="189132E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5.8</w:t>
            </w:r>
          </w:p>
        </w:tc>
        <w:tc>
          <w:tcPr>
            <w:tcW w:w="202" w:type="pct"/>
            <w:tcBorders>
              <w:top w:val="nil"/>
              <w:left w:val="nil"/>
              <w:bottom w:val="nil"/>
              <w:right w:val="nil"/>
            </w:tcBorders>
            <w:shd w:val="clear" w:color="auto" w:fill="auto"/>
            <w:noWrap/>
            <w:hideMark/>
          </w:tcPr>
          <w:p w14:paraId="155B16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14.8</w:t>
            </w:r>
          </w:p>
        </w:tc>
        <w:tc>
          <w:tcPr>
            <w:tcW w:w="177" w:type="pct"/>
            <w:tcBorders>
              <w:top w:val="nil"/>
              <w:left w:val="nil"/>
              <w:bottom w:val="nil"/>
              <w:right w:val="nil"/>
            </w:tcBorders>
            <w:shd w:val="clear" w:color="auto" w:fill="auto"/>
            <w:noWrap/>
            <w:hideMark/>
          </w:tcPr>
          <w:p w14:paraId="6269986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w:t>
            </w:r>
          </w:p>
        </w:tc>
        <w:tc>
          <w:tcPr>
            <w:tcW w:w="684" w:type="pct"/>
            <w:tcBorders>
              <w:top w:val="nil"/>
              <w:left w:val="nil"/>
              <w:bottom w:val="nil"/>
              <w:right w:val="nil"/>
            </w:tcBorders>
            <w:shd w:val="clear" w:color="auto" w:fill="auto"/>
            <w:noWrap/>
            <w:hideMark/>
          </w:tcPr>
          <w:p w14:paraId="0809BE8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High altitude, low SES status</w:t>
            </w:r>
          </w:p>
        </w:tc>
        <w:tc>
          <w:tcPr>
            <w:tcW w:w="137" w:type="pct"/>
            <w:tcBorders>
              <w:top w:val="nil"/>
              <w:left w:val="nil"/>
              <w:bottom w:val="nil"/>
              <w:right w:val="nil"/>
            </w:tcBorders>
            <w:shd w:val="clear" w:color="auto" w:fill="auto"/>
            <w:noWrap/>
            <w:hideMark/>
          </w:tcPr>
          <w:p w14:paraId="78DE2F1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7EC118C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Bol</w:t>
            </w:r>
          </w:p>
        </w:tc>
        <w:tc>
          <w:tcPr>
            <w:tcW w:w="1103" w:type="pct"/>
            <w:tcBorders>
              <w:top w:val="nil"/>
              <w:left w:val="nil"/>
              <w:bottom w:val="nil"/>
              <w:right w:val="nil"/>
            </w:tcBorders>
            <w:shd w:val="clear" w:color="auto" w:fill="auto"/>
            <w:noWrap/>
            <w:hideMark/>
          </w:tcPr>
          <w:p w14:paraId="50DFCC7A" w14:textId="0213F84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Blonc et al. (1996) </w:t>
            </w:r>
            <w:sdt>
              <w:sdtPr>
                <w:rPr>
                  <w:rFonts w:eastAsia="Times New Roman" w:cs="Times New Roman"/>
                  <w:color w:val="000000"/>
                  <w:sz w:val="18"/>
                  <w:szCs w:val="18"/>
                  <w:lang w:val="sl-SI" w:eastAsia="sl-SI"/>
                </w:rPr>
                <w:tag w:val="MENDELEY_CITATION_v3_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"/>
                <w:id w:val="-891339160"/>
                <w:placeholder>
                  <w:docPart w:val="8D0422B1A19B4B9CBE3939C6F9A8E72A"/>
                </w:placeholder>
              </w:sdtPr>
              <w:sdtContent>
                <w:r w:rsidR="00482F98" w:rsidRPr="00482F98">
                  <w:rPr>
                    <w:rFonts w:eastAsia="Times New Roman" w:cs="Times New Roman"/>
                    <w:color w:val="000000"/>
                    <w:sz w:val="18"/>
                    <w:szCs w:val="18"/>
                    <w:lang w:val="sl-SI" w:eastAsia="sl-SI"/>
                  </w:rPr>
                  <w:t>[121]</w:t>
                </w:r>
              </w:sdtContent>
            </w:sdt>
          </w:p>
        </w:tc>
      </w:tr>
      <w:tr w:rsidR="005E349E" w:rsidRPr="00D966BA" w14:paraId="2FF6DE4A" w14:textId="77777777" w:rsidTr="00B74CEA">
        <w:trPr>
          <w:trHeight w:val="240"/>
        </w:trPr>
        <w:tc>
          <w:tcPr>
            <w:tcW w:w="200" w:type="pct"/>
            <w:tcBorders>
              <w:top w:val="nil"/>
              <w:left w:val="nil"/>
              <w:bottom w:val="nil"/>
              <w:right w:val="nil"/>
            </w:tcBorders>
            <w:shd w:val="clear" w:color="auto" w:fill="auto"/>
            <w:noWrap/>
            <w:hideMark/>
          </w:tcPr>
          <w:p w14:paraId="029BF2B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10.8</w:t>
            </w:r>
          </w:p>
        </w:tc>
        <w:tc>
          <w:tcPr>
            <w:tcW w:w="159" w:type="pct"/>
            <w:tcBorders>
              <w:top w:val="nil"/>
              <w:left w:val="nil"/>
              <w:bottom w:val="nil"/>
              <w:right w:val="nil"/>
            </w:tcBorders>
            <w:shd w:val="clear" w:color="auto" w:fill="auto"/>
            <w:noWrap/>
            <w:hideMark/>
          </w:tcPr>
          <w:p w14:paraId="33BC0FC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0.6</w:t>
            </w:r>
          </w:p>
        </w:tc>
        <w:tc>
          <w:tcPr>
            <w:tcW w:w="299" w:type="pct"/>
            <w:tcBorders>
              <w:top w:val="nil"/>
              <w:left w:val="nil"/>
              <w:bottom w:val="nil"/>
              <w:right w:val="nil"/>
            </w:tcBorders>
            <w:shd w:val="clear" w:color="auto" w:fill="auto"/>
            <w:noWrap/>
            <w:hideMark/>
          </w:tcPr>
          <w:p w14:paraId="50B549D0"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55DD943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31.7</w:t>
            </w:r>
          </w:p>
        </w:tc>
        <w:tc>
          <w:tcPr>
            <w:tcW w:w="203" w:type="pct"/>
            <w:tcBorders>
              <w:top w:val="nil"/>
              <w:left w:val="nil"/>
              <w:bottom w:val="nil"/>
              <w:right w:val="nil"/>
            </w:tcBorders>
            <w:shd w:val="clear" w:color="auto" w:fill="auto"/>
            <w:noWrap/>
            <w:hideMark/>
          </w:tcPr>
          <w:p w14:paraId="308BF22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w:t>
            </w:r>
          </w:p>
        </w:tc>
        <w:tc>
          <w:tcPr>
            <w:tcW w:w="202" w:type="pct"/>
            <w:tcBorders>
              <w:top w:val="nil"/>
              <w:left w:val="nil"/>
              <w:bottom w:val="nil"/>
              <w:right w:val="nil"/>
            </w:tcBorders>
            <w:shd w:val="clear" w:color="auto" w:fill="auto"/>
            <w:noWrap/>
            <w:hideMark/>
          </w:tcPr>
          <w:p w14:paraId="03D572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135</w:t>
            </w:r>
          </w:p>
        </w:tc>
        <w:tc>
          <w:tcPr>
            <w:tcW w:w="203" w:type="pct"/>
            <w:tcBorders>
              <w:top w:val="nil"/>
              <w:left w:val="nil"/>
              <w:bottom w:val="nil"/>
              <w:right w:val="nil"/>
            </w:tcBorders>
            <w:shd w:val="clear" w:color="auto" w:fill="auto"/>
            <w:noWrap/>
            <w:hideMark/>
          </w:tcPr>
          <w:p w14:paraId="2E93722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5.6</w:t>
            </w:r>
          </w:p>
        </w:tc>
        <w:tc>
          <w:tcPr>
            <w:tcW w:w="253" w:type="pct"/>
            <w:tcBorders>
              <w:top w:val="nil"/>
              <w:left w:val="nil"/>
              <w:bottom w:val="nil"/>
              <w:right w:val="nil"/>
            </w:tcBorders>
            <w:shd w:val="clear" w:color="auto" w:fill="auto"/>
            <w:noWrap/>
            <w:hideMark/>
          </w:tcPr>
          <w:p w14:paraId="698FF32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17.3</w:t>
            </w:r>
          </w:p>
        </w:tc>
        <w:tc>
          <w:tcPr>
            <w:tcW w:w="254" w:type="pct"/>
            <w:tcBorders>
              <w:top w:val="nil"/>
              <w:left w:val="nil"/>
              <w:bottom w:val="nil"/>
              <w:right w:val="nil"/>
            </w:tcBorders>
            <w:shd w:val="clear" w:color="auto" w:fill="auto"/>
            <w:noWrap/>
            <w:hideMark/>
          </w:tcPr>
          <w:p w14:paraId="526EF71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w:t>
            </w:r>
          </w:p>
        </w:tc>
        <w:tc>
          <w:tcPr>
            <w:tcW w:w="252" w:type="pct"/>
            <w:tcBorders>
              <w:top w:val="nil"/>
              <w:left w:val="nil"/>
              <w:bottom w:val="nil"/>
              <w:right w:val="nil"/>
            </w:tcBorders>
            <w:shd w:val="clear" w:color="auto" w:fill="auto"/>
            <w:noWrap/>
            <w:hideMark/>
          </w:tcPr>
          <w:p w14:paraId="060A908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34.7</w:t>
            </w:r>
          </w:p>
        </w:tc>
        <w:tc>
          <w:tcPr>
            <w:tcW w:w="253" w:type="pct"/>
            <w:tcBorders>
              <w:top w:val="nil"/>
              <w:left w:val="nil"/>
              <w:bottom w:val="nil"/>
              <w:right w:val="nil"/>
            </w:tcBorders>
            <w:shd w:val="clear" w:color="auto" w:fill="auto"/>
            <w:noWrap/>
            <w:hideMark/>
          </w:tcPr>
          <w:p w14:paraId="5E57CDC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w:t>
            </w:r>
          </w:p>
        </w:tc>
        <w:tc>
          <w:tcPr>
            <w:tcW w:w="202" w:type="pct"/>
            <w:tcBorders>
              <w:top w:val="nil"/>
              <w:left w:val="nil"/>
              <w:bottom w:val="nil"/>
              <w:right w:val="nil"/>
            </w:tcBorders>
            <w:shd w:val="clear" w:color="auto" w:fill="auto"/>
            <w:noWrap/>
            <w:hideMark/>
          </w:tcPr>
          <w:p w14:paraId="697E4EB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11.2</w:t>
            </w:r>
          </w:p>
        </w:tc>
        <w:tc>
          <w:tcPr>
            <w:tcW w:w="177" w:type="pct"/>
            <w:tcBorders>
              <w:top w:val="nil"/>
              <w:left w:val="nil"/>
              <w:bottom w:val="nil"/>
              <w:right w:val="nil"/>
            </w:tcBorders>
            <w:shd w:val="clear" w:color="auto" w:fill="auto"/>
            <w:noWrap/>
            <w:hideMark/>
          </w:tcPr>
          <w:p w14:paraId="2D9EB3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w:t>
            </w:r>
          </w:p>
        </w:tc>
        <w:tc>
          <w:tcPr>
            <w:tcW w:w="684" w:type="pct"/>
            <w:tcBorders>
              <w:top w:val="nil"/>
              <w:left w:val="nil"/>
              <w:bottom w:val="nil"/>
              <w:right w:val="nil"/>
            </w:tcBorders>
            <w:shd w:val="clear" w:color="auto" w:fill="auto"/>
            <w:noWrap/>
            <w:hideMark/>
          </w:tcPr>
          <w:p w14:paraId="3C4F5FE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Low altitude, low SES status</w:t>
            </w:r>
          </w:p>
        </w:tc>
        <w:tc>
          <w:tcPr>
            <w:tcW w:w="137" w:type="pct"/>
            <w:tcBorders>
              <w:top w:val="nil"/>
              <w:left w:val="nil"/>
              <w:bottom w:val="nil"/>
              <w:right w:val="nil"/>
            </w:tcBorders>
            <w:shd w:val="clear" w:color="auto" w:fill="auto"/>
            <w:noWrap/>
            <w:hideMark/>
          </w:tcPr>
          <w:p w14:paraId="4C1E65C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453437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Bol</w:t>
            </w:r>
          </w:p>
        </w:tc>
        <w:tc>
          <w:tcPr>
            <w:tcW w:w="1103" w:type="pct"/>
            <w:tcBorders>
              <w:top w:val="nil"/>
              <w:left w:val="nil"/>
              <w:bottom w:val="nil"/>
              <w:right w:val="nil"/>
            </w:tcBorders>
            <w:shd w:val="clear" w:color="auto" w:fill="auto"/>
            <w:noWrap/>
            <w:hideMark/>
          </w:tcPr>
          <w:p w14:paraId="7F385A8D" w14:textId="2F9FE495"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Blonc et al. (1996)</w:t>
            </w:r>
            <w:r>
              <w:rPr>
                <w:rFonts w:eastAsia="Times New Roman" w:cs="Times New Roman"/>
                <w:color w:val="000000"/>
                <w:sz w:val="18"/>
                <w:szCs w:val="18"/>
                <w:lang w:val="sl-SI" w:eastAsia="sl-SI"/>
              </w:rPr>
              <w:t xml:space="preserve"> </w:t>
            </w:r>
            <w:sdt>
              <w:sdtPr>
                <w:rPr>
                  <w:rFonts w:eastAsia="Times New Roman" w:cs="Times New Roman"/>
                  <w:color w:val="000000"/>
                  <w:sz w:val="18"/>
                  <w:szCs w:val="18"/>
                  <w:lang w:val="sl-SI" w:eastAsia="sl-SI"/>
                </w:rPr>
                <w:tag w:val="MENDELEY_CITATION_v3_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"/>
                <w:id w:val="-1786179409"/>
                <w:placeholder>
                  <w:docPart w:val="8D0422B1A19B4B9CBE3939C6F9A8E72A"/>
                </w:placeholder>
              </w:sdtPr>
              <w:sdtContent>
                <w:r w:rsidR="00482F98" w:rsidRPr="00482F98">
                  <w:rPr>
                    <w:rFonts w:eastAsia="Times New Roman" w:cs="Times New Roman"/>
                    <w:color w:val="000000"/>
                    <w:sz w:val="18"/>
                    <w:szCs w:val="18"/>
                    <w:lang w:val="sl-SI" w:eastAsia="sl-SI"/>
                  </w:rPr>
                  <w:t>[121]</w:t>
                </w:r>
              </w:sdtContent>
            </w:sdt>
          </w:p>
        </w:tc>
      </w:tr>
      <w:tr w:rsidR="005E349E" w:rsidRPr="00D966BA" w14:paraId="1AA809B1" w14:textId="77777777" w:rsidTr="00B74CEA">
        <w:trPr>
          <w:trHeight w:val="345"/>
        </w:trPr>
        <w:tc>
          <w:tcPr>
            <w:tcW w:w="200" w:type="pct"/>
            <w:tcBorders>
              <w:top w:val="nil"/>
              <w:left w:val="nil"/>
              <w:bottom w:val="nil"/>
              <w:right w:val="nil"/>
            </w:tcBorders>
            <w:shd w:val="clear" w:color="auto" w:fill="auto"/>
            <w:noWrap/>
            <w:hideMark/>
          </w:tcPr>
          <w:p w14:paraId="2CBA9B8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7.8</w:t>
            </w:r>
          </w:p>
        </w:tc>
        <w:tc>
          <w:tcPr>
            <w:tcW w:w="159" w:type="pct"/>
            <w:tcBorders>
              <w:top w:val="nil"/>
              <w:left w:val="nil"/>
              <w:bottom w:val="nil"/>
              <w:right w:val="nil"/>
            </w:tcBorders>
            <w:shd w:val="clear" w:color="auto" w:fill="auto"/>
            <w:noWrap/>
            <w:hideMark/>
          </w:tcPr>
          <w:p w14:paraId="0DED009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0.3</w:t>
            </w:r>
          </w:p>
        </w:tc>
        <w:tc>
          <w:tcPr>
            <w:tcW w:w="299" w:type="pct"/>
            <w:tcBorders>
              <w:top w:val="nil"/>
              <w:left w:val="nil"/>
              <w:bottom w:val="nil"/>
              <w:right w:val="nil"/>
            </w:tcBorders>
            <w:shd w:val="clear" w:color="auto" w:fill="auto"/>
            <w:noWrap/>
            <w:hideMark/>
          </w:tcPr>
          <w:p w14:paraId="583CF221"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3521C23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26.7</w:t>
            </w:r>
          </w:p>
        </w:tc>
        <w:tc>
          <w:tcPr>
            <w:tcW w:w="203" w:type="pct"/>
            <w:tcBorders>
              <w:top w:val="nil"/>
              <w:left w:val="nil"/>
              <w:bottom w:val="nil"/>
              <w:right w:val="nil"/>
            </w:tcBorders>
            <w:shd w:val="clear" w:color="auto" w:fill="auto"/>
            <w:noWrap/>
            <w:hideMark/>
          </w:tcPr>
          <w:p w14:paraId="6B23A2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w:t>
            </w:r>
          </w:p>
        </w:tc>
        <w:tc>
          <w:tcPr>
            <w:tcW w:w="202" w:type="pct"/>
            <w:tcBorders>
              <w:top w:val="nil"/>
              <w:left w:val="nil"/>
              <w:bottom w:val="nil"/>
              <w:right w:val="nil"/>
            </w:tcBorders>
            <w:shd w:val="clear" w:color="auto" w:fill="auto"/>
            <w:noWrap/>
            <w:hideMark/>
          </w:tcPr>
          <w:p w14:paraId="5118144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130</w:t>
            </w:r>
          </w:p>
        </w:tc>
        <w:tc>
          <w:tcPr>
            <w:tcW w:w="203" w:type="pct"/>
            <w:tcBorders>
              <w:top w:val="nil"/>
              <w:left w:val="nil"/>
              <w:bottom w:val="nil"/>
              <w:right w:val="nil"/>
            </w:tcBorders>
            <w:shd w:val="clear" w:color="auto" w:fill="auto"/>
            <w:noWrap/>
            <w:hideMark/>
          </w:tcPr>
          <w:p w14:paraId="23CF1A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5.3</w:t>
            </w:r>
          </w:p>
        </w:tc>
        <w:tc>
          <w:tcPr>
            <w:tcW w:w="253" w:type="pct"/>
            <w:tcBorders>
              <w:top w:val="nil"/>
              <w:left w:val="nil"/>
              <w:bottom w:val="nil"/>
              <w:right w:val="nil"/>
            </w:tcBorders>
            <w:shd w:val="clear" w:color="auto" w:fill="auto"/>
            <w:noWrap/>
            <w:hideMark/>
          </w:tcPr>
          <w:p w14:paraId="5B329C6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3FA6ED9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1F683D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45.8</w:t>
            </w:r>
          </w:p>
        </w:tc>
        <w:tc>
          <w:tcPr>
            <w:tcW w:w="253" w:type="pct"/>
            <w:tcBorders>
              <w:top w:val="nil"/>
              <w:left w:val="nil"/>
              <w:bottom w:val="nil"/>
              <w:right w:val="nil"/>
            </w:tcBorders>
            <w:shd w:val="clear" w:color="auto" w:fill="auto"/>
            <w:noWrap/>
            <w:hideMark/>
          </w:tcPr>
          <w:p w14:paraId="692CA6D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5.4</w:t>
            </w:r>
          </w:p>
        </w:tc>
        <w:tc>
          <w:tcPr>
            <w:tcW w:w="202" w:type="pct"/>
            <w:tcBorders>
              <w:top w:val="nil"/>
              <w:left w:val="nil"/>
              <w:bottom w:val="nil"/>
              <w:right w:val="nil"/>
            </w:tcBorders>
            <w:shd w:val="clear" w:color="auto" w:fill="auto"/>
            <w:noWrap/>
            <w:hideMark/>
          </w:tcPr>
          <w:p w14:paraId="7109A13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11.8</w:t>
            </w:r>
          </w:p>
        </w:tc>
        <w:tc>
          <w:tcPr>
            <w:tcW w:w="177" w:type="pct"/>
            <w:tcBorders>
              <w:top w:val="nil"/>
              <w:left w:val="nil"/>
              <w:bottom w:val="nil"/>
              <w:right w:val="nil"/>
            </w:tcBorders>
            <w:shd w:val="clear" w:color="auto" w:fill="auto"/>
            <w:noWrap/>
            <w:hideMark/>
          </w:tcPr>
          <w:p w14:paraId="197A5E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684" w:type="pct"/>
            <w:tcBorders>
              <w:top w:val="nil"/>
              <w:left w:val="nil"/>
              <w:bottom w:val="nil"/>
              <w:right w:val="nil"/>
            </w:tcBorders>
            <w:shd w:val="clear" w:color="auto" w:fill="auto"/>
            <w:noWrap/>
            <w:hideMark/>
          </w:tcPr>
          <w:p w14:paraId="06994AF3"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41DD085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5796F1E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Fin</w:t>
            </w:r>
          </w:p>
        </w:tc>
        <w:tc>
          <w:tcPr>
            <w:tcW w:w="1103" w:type="pct"/>
            <w:tcBorders>
              <w:top w:val="nil"/>
              <w:left w:val="nil"/>
              <w:bottom w:val="nil"/>
              <w:right w:val="nil"/>
            </w:tcBorders>
            <w:shd w:val="clear" w:color="auto" w:fill="auto"/>
            <w:noWrap/>
            <w:hideMark/>
          </w:tcPr>
          <w:p w14:paraId="54CB69D6" w14:textId="0E21503F"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Tompuri et al. (2015) </w:t>
            </w:r>
            <w:sdt>
              <w:sdtPr>
                <w:rPr>
                  <w:rFonts w:eastAsia="Times New Roman" w:cs="Times New Roman"/>
                  <w:color w:val="000000"/>
                  <w:sz w:val="18"/>
                  <w:szCs w:val="18"/>
                  <w:lang w:val="sl-SI" w:eastAsia="sl-SI"/>
                </w:rPr>
                <w:tag w:val="MENDELEY_CITATION_v3_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"/>
                <w:id w:val="-697700982"/>
                <w:placeholder>
                  <w:docPart w:val="8D0422B1A19B4B9CBE3939C6F9A8E72A"/>
                </w:placeholder>
              </w:sdtPr>
              <w:sdtContent>
                <w:r w:rsidR="00482F98" w:rsidRPr="00482F98">
                  <w:rPr>
                    <w:rFonts w:eastAsia="Times New Roman" w:cs="Times New Roman"/>
                    <w:color w:val="000000"/>
                    <w:sz w:val="18"/>
                    <w:szCs w:val="18"/>
                    <w:lang w:val="sl-SI" w:eastAsia="sl-SI"/>
                  </w:rPr>
                  <w:t>[122]</w:t>
                </w:r>
              </w:sdtContent>
            </w:sdt>
          </w:p>
        </w:tc>
      </w:tr>
      <w:tr w:rsidR="005E349E" w:rsidRPr="00D966BA" w14:paraId="7D09E638" w14:textId="77777777" w:rsidTr="00B74CEA">
        <w:trPr>
          <w:trHeight w:val="240"/>
        </w:trPr>
        <w:tc>
          <w:tcPr>
            <w:tcW w:w="200" w:type="pct"/>
            <w:tcBorders>
              <w:top w:val="nil"/>
              <w:left w:val="nil"/>
              <w:bottom w:val="nil"/>
              <w:right w:val="nil"/>
            </w:tcBorders>
            <w:shd w:val="clear" w:color="auto" w:fill="auto"/>
            <w:noWrap/>
            <w:hideMark/>
          </w:tcPr>
          <w:p w14:paraId="3B8881B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8.1</w:t>
            </w:r>
          </w:p>
        </w:tc>
        <w:tc>
          <w:tcPr>
            <w:tcW w:w="159" w:type="pct"/>
            <w:tcBorders>
              <w:top w:val="nil"/>
              <w:left w:val="nil"/>
              <w:bottom w:val="nil"/>
              <w:right w:val="nil"/>
            </w:tcBorders>
            <w:shd w:val="clear" w:color="auto" w:fill="auto"/>
            <w:noWrap/>
            <w:hideMark/>
          </w:tcPr>
          <w:p w14:paraId="7EE484E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FCC23D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w:t>
            </w:r>
          </w:p>
        </w:tc>
        <w:tc>
          <w:tcPr>
            <w:tcW w:w="202" w:type="pct"/>
            <w:tcBorders>
              <w:top w:val="nil"/>
              <w:left w:val="nil"/>
              <w:bottom w:val="nil"/>
              <w:right w:val="nil"/>
            </w:tcBorders>
            <w:shd w:val="clear" w:color="auto" w:fill="auto"/>
            <w:noWrap/>
            <w:hideMark/>
          </w:tcPr>
          <w:p w14:paraId="7588656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0CA6AF8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71A9A8B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14BB1F7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69B228A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72CEC9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2220CE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43.4</w:t>
            </w:r>
          </w:p>
        </w:tc>
        <w:tc>
          <w:tcPr>
            <w:tcW w:w="253" w:type="pct"/>
            <w:tcBorders>
              <w:top w:val="nil"/>
              <w:left w:val="nil"/>
              <w:bottom w:val="nil"/>
              <w:right w:val="nil"/>
            </w:tcBorders>
            <w:shd w:val="clear" w:color="auto" w:fill="auto"/>
            <w:noWrap/>
            <w:hideMark/>
          </w:tcPr>
          <w:p w14:paraId="6F55E4F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4.9</w:t>
            </w:r>
          </w:p>
        </w:tc>
        <w:tc>
          <w:tcPr>
            <w:tcW w:w="202" w:type="pct"/>
            <w:tcBorders>
              <w:top w:val="nil"/>
              <w:left w:val="nil"/>
              <w:bottom w:val="nil"/>
              <w:right w:val="nil"/>
            </w:tcBorders>
            <w:shd w:val="clear" w:color="auto" w:fill="auto"/>
            <w:noWrap/>
            <w:hideMark/>
          </w:tcPr>
          <w:p w14:paraId="4D3EAD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11.3</w:t>
            </w:r>
          </w:p>
        </w:tc>
        <w:tc>
          <w:tcPr>
            <w:tcW w:w="177" w:type="pct"/>
            <w:tcBorders>
              <w:top w:val="nil"/>
              <w:left w:val="nil"/>
              <w:bottom w:val="nil"/>
              <w:right w:val="nil"/>
            </w:tcBorders>
            <w:shd w:val="clear" w:color="auto" w:fill="auto"/>
            <w:noWrap/>
            <w:hideMark/>
          </w:tcPr>
          <w:p w14:paraId="788F441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22</w:t>
            </w:r>
          </w:p>
        </w:tc>
        <w:tc>
          <w:tcPr>
            <w:tcW w:w="684" w:type="pct"/>
            <w:tcBorders>
              <w:top w:val="nil"/>
              <w:left w:val="nil"/>
              <w:bottom w:val="nil"/>
              <w:right w:val="nil"/>
            </w:tcBorders>
            <w:shd w:val="clear" w:color="auto" w:fill="auto"/>
            <w:noWrap/>
            <w:hideMark/>
          </w:tcPr>
          <w:p w14:paraId="2B355532"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381223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2AE5D24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4DC0EB26" w14:textId="2AEC0EF0"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Rutenfranz et al. (1990) </w:t>
            </w:r>
            <w:sdt>
              <w:sdtPr>
                <w:rPr>
                  <w:rFonts w:eastAsia="Times New Roman" w:cs="Times New Roman"/>
                  <w:color w:val="000000"/>
                  <w:sz w:val="18"/>
                  <w:szCs w:val="18"/>
                  <w:lang w:val="sl-SI" w:eastAsia="sl-SI"/>
                </w:rPr>
                <w:tag w:val="MENDELEY_CITATION_v3_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"/>
                <w:id w:val="-908688540"/>
                <w:placeholder>
                  <w:docPart w:val="8D0422B1A19B4B9CBE3939C6F9A8E72A"/>
                </w:placeholder>
              </w:sdtPr>
              <w:sdtContent>
                <w:r w:rsidR="00482F98" w:rsidRPr="00482F98">
                  <w:rPr>
                    <w:rFonts w:eastAsia="Times New Roman" w:cs="Times New Roman"/>
                    <w:color w:val="000000"/>
                    <w:sz w:val="18"/>
                    <w:szCs w:val="18"/>
                    <w:lang w:val="sl-SI" w:eastAsia="sl-SI"/>
                  </w:rPr>
                  <w:t>[123]</w:t>
                </w:r>
              </w:sdtContent>
            </w:sdt>
          </w:p>
        </w:tc>
      </w:tr>
      <w:tr w:rsidR="005E349E" w:rsidRPr="00D966BA" w14:paraId="338D80B9" w14:textId="77777777" w:rsidTr="00B74CEA">
        <w:trPr>
          <w:trHeight w:val="345"/>
        </w:trPr>
        <w:tc>
          <w:tcPr>
            <w:tcW w:w="200" w:type="pct"/>
            <w:tcBorders>
              <w:top w:val="nil"/>
              <w:left w:val="nil"/>
              <w:bottom w:val="nil"/>
              <w:right w:val="nil"/>
            </w:tcBorders>
            <w:shd w:val="clear" w:color="auto" w:fill="auto"/>
            <w:noWrap/>
            <w:hideMark/>
          </w:tcPr>
          <w:p w14:paraId="7FD1F53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8.7</w:t>
            </w:r>
          </w:p>
        </w:tc>
        <w:tc>
          <w:tcPr>
            <w:tcW w:w="159" w:type="pct"/>
            <w:tcBorders>
              <w:top w:val="nil"/>
              <w:left w:val="nil"/>
              <w:bottom w:val="nil"/>
              <w:right w:val="nil"/>
            </w:tcBorders>
            <w:shd w:val="clear" w:color="auto" w:fill="auto"/>
            <w:noWrap/>
            <w:hideMark/>
          </w:tcPr>
          <w:p w14:paraId="34BA31F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61B1CC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8.3-9.3</w:t>
            </w:r>
          </w:p>
        </w:tc>
        <w:tc>
          <w:tcPr>
            <w:tcW w:w="202" w:type="pct"/>
            <w:tcBorders>
              <w:top w:val="nil"/>
              <w:left w:val="nil"/>
              <w:bottom w:val="nil"/>
              <w:right w:val="nil"/>
            </w:tcBorders>
            <w:shd w:val="clear" w:color="auto" w:fill="auto"/>
            <w:noWrap/>
            <w:hideMark/>
          </w:tcPr>
          <w:p w14:paraId="392CE96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30.4</w:t>
            </w:r>
          </w:p>
        </w:tc>
        <w:tc>
          <w:tcPr>
            <w:tcW w:w="203" w:type="pct"/>
            <w:tcBorders>
              <w:top w:val="nil"/>
              <w:left w:val="nil"/>
              <w:bottom w:val="nil"/>
              <w:right w:val="nil"/>
            </w:tcBorders>
            <w:shd w:val="clear" w:color="auto" w:fill="auto"/>
            <w:noWrap/>
            <w:hideMark/>
          </w:tcPr>
          <w:p w14:paraId="0B02AA6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6.9</w:t>
            </w:r>
          </w:p>
        </w:tc>
        <w:tc>
          <w:tcPr>
            <w:tcW w:w="202" w:type="pct"/>
            <w:tcBorders>
              <w:top w:val="nil"/>
              <w:left w:val="nil"/>
              <w:bottom w:val="nil"/>
              <w:right w:val="nil"/>
            </w:tcBorders>
            <w:shd w:val="clear" w:color="auto" w:fill="auto"/>
            <w:noWrap/>
            <w:hideMark/>
          </w:tcPr>
          <w:p w14:paraId="004EE0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134</w:t>
            </w:r>
          </w:p>
        </w:tc>
        <w:tc>
          <w:tcPr>
            <w:tcW w:w="203" w:type="pct"/>
            <w:tcBorders>
              <w:top w:val="nil"/>
              <w:left w:val="nil"/>
              <w:bottom w:val="nil"/>
              <w:right w:val="nil"/>
            </w:tcBorders>
            <w:shd w:val="clear" w:color="auto" w:fill="auto"/>
            <w:noWrap/>
            <w:hideMark/>
          </w:tcPr>
          <w:p w14:paraId="6D1397C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5.9</w:t>
            </w:r>
          </w:p>
        </w:tc>
        <w:tc>
          <w:tcPr>
            <w:tcW w:w="253" w:type="pct"/>
            <w:tcBorders>
              <w:top w:val="nil"/>
              <w:left w:val="nil"/>
              <w:bottom w:val="nil"/>
              <w:right w:val="nil"/>
            </w:tcBorders>
            <w:shd w:val="clear" w:color="auto" w:fill="auto"/>
            <w:noWrap/>
            <w:hideMark/>
          </w:tcPr>
          <w:p w14:paraId="23B19B3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6F9B3AA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1261E0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45.9</w:t>
            </w:r>
          </w:p>
        </w:tc>
        <w:tc>
          <w:tcPr>
            <w:tcW w:w="253" w:type="pct"/>
            <w:tcBorders>
              <w:top w:val="nil"/>
              <w:left w:val="nil"/>
              <w:bottom w:val="nil"/>
              <w:right w:val="nil"/>
            </w:tcBorders>
            <w:shd w:val="clear" w:color="auto" w:fill="auto"/>
            <w:noWrap/>
            <w:hideMark/>
          </w:tcPr>
          <w:p w14:paraId="1E5B4BC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4.4</w:t>
            </w:r>
          </w:p>
        </w:tc>
        <w:tc>
          <w:tcPr>
            <w:tcW w:w="202" w:type="pct"/>
            <w:tcBorders>
              <w:top w:val="nil"/>
              <w:left w:val="nil"/>
              <w:bottom w:val="nil"/>
              <w:right w:val="nil"/>
            </w:tcBorders>
            <w:shd w:val="clear" w:color="auto" w:fill="auto"/>
            <w:noWrap/>
            <w:hideMark/>
          </w:tcPr>
          <w:p w14:paraId="2F76416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9.6</w:t>
            </w:r>
          </w:p>
        </w:tc>
        <w:tc>
          <w:tcPr>
            <w:tcW w:w="177" w:type="pct"/>
            <w:tcBorders>
              <w:top w:val="nil"/>
              <w:left w:val="nil"/>
              <w:bottom w:val="nil"/>
              <w:right w:val="nil"/>
            </w:tcBorders>
            <w:shd w:val="clear" w:color="auto" w:fill="auto"/>
            <w:noWrap/>
            <w:hideMark/>
          </w:tcPr>
          <w:p w14:paraId="66B88DF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684" w:type="pct"/>
            <w:tcBorders>
              <w:top w:val="nil"/>
              <w:left w:val="nil"/>
              <w:bottom w:val="nil"/>
              <w:right w:val="nil"/>
            </w:tcBorders>
            <w:shd w:val="clear" w:color="auto" w:fill="auto"/>
            <w:noWrap/>
            <w:hideMark/>
          </w:tcPr>
          <w:p w14:paraId="512A6237"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6206C7F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393370A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Swe</w:t>
            </w:r>
          </w:p>
        </w:tc>
        <w:tc>
          <w:tcPr>
            <w:tcW w:w="1103" w:type="pct"/>
            <w:tcBorders>
              <w:top w:val="nil"/>
              <w:left w:val="nil"/>
              <w:bottom w:val="nil"/>
              <w:right w:val="nil"/>
            </w:tcBorders>
            <w:shd w:val="clear" w:color="auto" w:fill="auto"/>
            <w:noWrap/>
            <w:hideMark/>
          </w:tcPr>
          <w:p w14:paraId="0576A466" w14:textId="48EDB0DC"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Sunnegardh &amp; Bratteby (1987) </w:t>
            </w:r>
            <w:sdt>
              <w:sdtPr>
                <w:rPr>
                  <w:rFonts w:eastAsia="Times New Roman" w:cs="Times New Roman"/>
                  <w:color w:val="000000"/>
                  <w:sz w:val="18"/>
                  <w:szCs w:val="18"/>
                  <w:lang w:val="sl-SI" w:eastAsia="sl-SI"/>
                </w:rPr>
                <w:tag w:val="MENDELEY_CITATION_v3_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"/>
                <w:id w:val="-22945152"/>
                <w:placeholder>
                  <w:docPart w:val="8D0422B1A19B4B9CBE3939C6F9A8E72A"/>
                </w:placeholder>
              </w:sdtPr>
              <w:sdtContent>
                <w:r w:rsidR="00482F98" w:rsidRPr="00482F98">
                  <w:rPr>
                    <w:rFonts w:eastAsia="Times New Roman" w:cs="Times New Roman"/>
                    <w:iCs/>
                    <w:color w:val="000000"/>
                    <w:sz w:val="18"/>
                    <w:szCs w:val="18"/>
                    <w:lang w:val="sl-SI" w:eastAsia="sl-SI"/>
                  </w:rPr>
                  <w:t>[124]</w:t>
                </w:r>
              </w:sdtContent>
            </w:sdt>
          </w:p>
        </w:tc>
      </w:tr>
      <w:tr w:rsidR="005E349E" w:rsidRPr="00D966BA" w14:paraId="47996E96" w14:textId="77777777" w:rsidTr="00B74CEA">
        <w:trPr>
          <w:trHeight w:val="240"/>
        </w:trPr>
        <w:tc>
          <w:tcPr>
            <w:tcW w:w="200" w:type="pct"/>
            <w:tcBorders>
              <w:top w:val="nil"/>
              <w:left w:val="nil"/>
              <w:bottom w:val="nil"/>
              <w:right w:val="nil"/>
            </w:tcBorders>
            <w:shd w:val="clear" w:color="auto" w:fill="auto"/>
            <w:noWrap/>
            <w:hideMark/>
          </w:tcPr>
          <w:p w14:paraId="568FFE5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159" w:type="pct"/>
            <w:tcBorders>
              <w:top w:val="nil"/>
              <w:left w:val="nil"/>
              <w:bottom w:val="nil"/>
              <w:right w:val="nil"/>
            </w:tcBorders>
            <w:shd w:val="clear" w:color="auto" w:fill="auto"/>
            <w:noWrap/>
            <w:hideMark/>
          </w:tcPr>
          <w:p w14:paraId="6D1E28B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90D337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202" w:type="pct"/>
            <w:tcBorders>
              <w:top w:val="nil"/>
              <w:left w:val="nil"/>
              <w:bottom w:val="nil"/>
              <w:right w:val="nil"/>
            </w:tcBorders>
            <w:shd w:val="clear" w:color="auto" w:fill="auto"/>
            <w:noWrap/>
            <w:hideMark/>
          </w:tcPr>
          <w:p w14:paraId="4A7C82F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25B85D8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2CE8AED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7587C9F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755CD9F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062361C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1669EE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36.4</w:t>
            </w:r>
          </w:p>
        </w:tc>
        <w:tc>
          <w:tcPr>
            <w:tcW w:w="253" w:type="pct"/>
            <w:tcBorders>
              <w:top w:val="nil"/>
              <w:left w:val="nil"/>
              <w:bottom w:val="nil"/>
              <w:right w:val="nil"/>
            </w:tcBorders>
            <w:shd w:val="clear" w:color="auto" w:fill="auto"/>
            <w:noWrap/>
            <w:hideMark/>
          </w:tcPr>
          <w:p w14:paraId="78EC7FB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2.8</w:t>
            </w:r>
          </w:p>
        </w:tc>
        <w:tc>
          <w:tcPr>
            <w:tcW w:w="202" w:type="pct"/>
            <w:tcBorders>
              <w:top w:val="nil"/>
              <w:left w:val="nil"/>
              <w:bottom w:val="nil"/>
              <w:right w:val="nil"/>
            </w:tcBorders>
            <w:shd w:val="clear" w:color="auto" w:fill="auto"/>
            <w:noWrap/>
            <w:hideMark/>
          </w:tcPr>
          <w:p w14:paraId="23EDAC6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7.7</w:t>
            </w:r>
          </w:p>
        </w:tc>
        <w:tc>
          <w:tcPr>
            <w:tcW w:w="177" w:type="pct"/>
            <w:tcBorders>
              <w:top w:val="nil"/>
              <w:left w:val="nil"/>
              <w:bottom w:val="nil"/>
              <w:right w:val="nil"/>
            </w:tcBorders>
            <w:shd w:val="clear" w:color="auto" w:fill="auto"/>
            <w:noWrap/>
            <w:hideMark/>
          </w:tcPr>
          <w:p w14:paraId="6FFC12E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w:t>
            </w:r>
          </w:p>
        </w:tc>
        <w:tc>
          <w:tcPr>
            <w:tcW w:w="684" w:type="pct"/>
            <w:tcBorders>
              <w:top w:val="nil"/>
              <w:left w:val="nil"/>
              <w:bottom w:val="nil"/>
              <w:right w:val="nil"/>
            </w:tcBorders>
            <w:shd w:val="clear" w:color="auto" w:fill="auto"/>
            <w:noWrap/>
            <w:hideMark/>
          </w:tcPr>
          <w:p w14:paraId="346D40A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Rural girls</w:t>
            </w:r>
          </w:p>
        </w:tc>
        <w:tc>
          <w:tcPr>
            <w:tcW w:w="137" w:type="pct"/>
            <w:tcBorders>
              <w:top w:val="nil"/>
              <w:left w:val="nil"/>
              <w:bottom w:val="nil"/>
              <w:right w:val="nil"/>
            </w:tcBorders>
            <w:shd w:val="clear" w:color="auto" w:fill="auto"/>
            <w:noWrap/>
            <w:hideMark/>
          </w:tcPr>
          <w:p w14:paraId="5E56AE9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3E73F7B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Jap</w:t>
            </w:r>
          </w:p>
        </w:tc>
        <w:tc>
          <w:tcPr>
            <w:tcW w:w="1103" w:type="pct"/>
            <w:tcBorders>
              <w:top w:val="nil"/>
              <w:left w:val="nil"/>
              <w:bottom w:val="nil"/>
              <w:right w:val="nil"/>
            </w:tcBorders>
            <w:shd w:val="clear" w:color="auto" w:fill="auto"/>
            <w:noWrap/>
            <w:hideMark/>
          </w:tcPr>
          <w:p w14:paraId="01F24DA5" w14:textId="0092E6B3"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Yoshizawa (1972) </w:t>
            </w:r>
            <w:sdt>
              <w:sdtPr>
                <w:rPr>
                  <w:rFonts w:eastAsia="Times New Roman" w:cs="Times New Roman"/>
                  <w:color w:val="000000"/>
                  <w:sz w:val="18"/>
                  <w:szCs w:val="18"/>
                  <w:lang w:val="sl-SI" w:eastAsia="sl-SI"/>
                </w:rPr>
                <w:tag w:val="MENDELEY_CITATION_v3_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"/>
                <w:id w:val="1520900144"/>
                <w:placeholder>
                  <w:docPart w:val="8D0422B1A19B4B9CBE3939C6F9A8E72A"/>
                </w:placeholder>
              </w:sdtPr>
              <w:sdtContent>
                <w:r w:rsidR="00482F98" w:rsidRPr="00482F98">
                  <w:rPr>
                    <w:rFonts w:eastAsia="Times New Roman" w:cs="Times New Roman"/>
                    <w:iCs/>
                    <w:color w:val="000000"/>
                    <w:sz w:val="18"/>
                    <w:szCs w:val="18"/>
                    <w:lang w:val="sl-SI" w:eastAsia="sl-SI"/>
                  </w:rPr>
                  <w:t>[125]</w:t>
                </w:r>
              </w:sdtContent>
            </w:sdt>
          </w:p>
        </w:tc>
      </w:tr>
      <w:tr w:rsidR="005E349E" w:rsidRPr="00D966BA" w14:paraId="751D90D5" w14:textId="77777777" w:rsidTr="00B74CEA">
        <w:trPr>
          <w:trHeight w:val="240"/>
        </w:trPr>
        <w:tc>
          <w:tcPr>
            <w:tcW w:w="200" w:type="pct"/>
            <w:tcBorders>
              <w:top w:val="nil"/>
              <w:left w:val="nil"/>
              <w:bottom w:val="nil"/>
              <w:right w:val="nil"/>
            </w:tcBorders>
            <w:shd w:val="clear" w:color="auto" w:fill="auto"/>
            <w:noWrap/>
            <w:hideMark/>
          </w:tcPr>
          <w:p w14:paraId="64343A7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9.0</w:t>
            </w:r>
          </w:p>
        </w:tc>
        <w:tc>
          <w:tcPr>
            <w:tcW w:w="159" w:type="pct"/>
            <w:tcBorders>
              <w:top w:val="nil"/>
              <w:left w:val="nil"/>
              <w:bottom w:val="nil"/>
              <w:right w:val="nil"/>
            </w:tcBorders>
            <w:shd w:val="clear" w:color="auto" w:fill="auto"/>
            <w:noWrap/>
            <w:hideMark/>
          </w:tcPr>
          <w:p w14:paraId="42B322F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D51721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8-10</w:t>
            </w:r>
          </w:p>
        </w:tc>
        <w:tc>
          <w:tcPr>
            <w:tcW w:w="202" w:type="pct"/>
            <w:tcBorders>
              <w:top w:val="nil"/>
              <w:left w:val="nil"/>
              <w:bottom w:val="nil"/>
              <w:right w:val="nil"/>
            </w:tcBorders>
            <w:shd w:val="clear" w:color="auto" w:fill="auto"/>
            <w:noWrap/>
            <w:hideMark/>
          </w:tcPr>
          <w:p w14:paraId="6892A8B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25.5</w:t>
            </w:r>
          </w:p>
        </w:tc>
        <w:tc>
          <w:tcPr>
            <w:tcW w:w="203" w:type="pct"/>
            <w:tcBorders>
              <w:top w:val="nil"/>
              <w:left w:val="nil"/>
              <w:bottom w:val="nil"/>
              <w:right w:val="nil"/>
            </w:tcBorders>
            <w:shd w:val="clear" w:color="auto" w:fill="auto"/>
            <w:noWrap/>
            <w:hideMark/>
          </w:tcPr>
          <w:p w14:paraId="5D5F053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w:t>
            </w:r>
          </w:p>
        </w:tc>
        <w:tc>
          <w:tcPr>
            <w:tcW w:w="202" w:type="pct"/>
            <w:tcBorders>
              <w:top w:val="nil"/>
              <w:left w:val="nil"/>
              <w:bottom w:val="nil"/>
              <w:right w:val="nil"/>
            </w:tcBorders>
            <w:shd w:val="clear" w:color="auto" w:fill="auto"/>
            <w:noWrap/>
            <w:hideMark/>
          </w:tcPr>
          <w:p w14:paraId="2156EF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127</w:t>
            </w:r>
          </w:p>
        </w:tc>
        <w:tc>
          <w:tcPr>
            <w:tcW w:w="203" w:type="pct"/>
            <w:tcBorders>
              <w:top w:val="nil"/>
              <w:left w:val="nil"/>
              <w:bottom w:val="nil"/>
              <w:right w:val="nil"/>
            </w:tcBorders>
            <w:shd w:val="clear" w:color="auto" w:fill="auto"/>
            <w:noWrap/>
            <w:hideMark/>
          </w:tcPr>
          <w:p w14:paraId="1F35DFF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6.7</w:t>
            </w:r>
          </w:p>
        </w:tc>
        <w:tc>
          <w:tcPr>
            <w:tcW w:w="253" w:type="pct"/>
            <w:tcBorders>
              <w:top w:val="nil"/>
              <w:left w:val="nil"/>
              <w:bottom w:val="nil"/>
              <w:right w:val="nil"/>
            </w:tcBorders>
            <w:shd w:val="clear" w:color="auto" w:fill="auto"/>
            <w:noWrap/>
            <w:hideMark/>
          </w:tcPr>
          <w:p w14:paraId="70DE0D4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11B1258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53F89A4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43.4</w:t>
            </w:r>
          </w:p>
        </w:tc>
        <w:tc>
          <w:tcPr>
            <w:tcW w:w="253" w:type="pct"/>
            <w:tcBorders>
              <w:top w:val="nil"/>
              <w:left w:val="nil"/>
              <w:bottom w:val="nil"/>
              <w:right w:val="nil"/>
            </w:tcBorders>
            <w:shd w:val="clear" w:color="auto" w:fill="auto"/>
            <w:noWrap/>
            <w:hideMark/>
          </w:tcPr>
          <w:p w14:paraId="0344976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6.4</w:t>
            </w:r>
          </w:p>
        </w:tc>
        <w:tc>
          <w:tcPr>
            <w:tcW w:w="202" w:type="pct"/>
            <w:tcBorders>
              <w:top w:val="nil"/>
              <w:left w:val="nil"/>
              <w:bottom w:val="nil"/>
              <w:right w:val="nil"/>
            </w:tcBorders>
            <w:shd w:val="clear" w:color="auto" w:fill="auto"/>
            <w:noWrap/>
            <w:hideMark/>
          </w:tcPr>
          <w:p w14:paraId="79700D1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14.7</w:t>
            </w:r>
          </w:p>
        </w:tc>
        <w:tc>
          <w:tcPr>
            <w:tcW w:w="177" w:type="pct"/>
            <w:tcBorders>
              <w:top w:val="nil"/>
              <w:left w:val="nil"/>
              <w:bottom w:val="nil"/>
              <w:right w:val="nil"/>
            </w:tcBorders>
            <w:shd w:val="clear" w:color="auto" w:fill="auto"/>
            <w:noWrap/>
            <w:hideMark/>
          </w:tcPr>
          <w:p w14:paraId="5AB26B8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684" w:type="pct"/>
            <w:tcBorders>
              <w:top w:val="nil"/>
              <w:left w:val="nil"/>
              <w:bottom w:val="nil"/>
              <w:right w:val="nil"/>
            </w:tcBorders>
            <w:shd w:val="clear" w:color="auto" w:fill="auto"/>
            <w:noWrap/>
            <w:hideMark/>
          </w:tcPr>
          <w:p w14:paraId="09D3A12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Used IBP Handbook (1969)</w:t>
            </w:r>
          </w:p>
        </w:tc>
        <w:tc>
          <w:tcPr>
            <w:tcW w:w="137" w:type="pct"/>
            <w:tcBorders>
              <w:top w:val="nil"/>
              <w:left w:val="nil"/>
              <w:bottom w:val="nil"/>
              <w:right w:val="nil"/>
            </w:tcBorders>
            <w:shd w:val="clear" w:color="auto" w:fill="auto"/>
            <w:noWrap/>
            <w:hideMark/>
          </w:tcPr>
          <w:p w14:paraId="16DA858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58423C0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Jap</w:t>
            </w:r>
          </w:p>
        </w:tc>
        <w:tc>
          <w:tcPr>
            <w:tcW w:w="1103" w:type="pct"/>
            <w:tcBorders>
              <w:top w:val="nil"/>
              <w:left w:val="nil"/>
              <w:bottom w:val="nil"/>
              <w:right w:val="nil"/>
            </w:tcBorders>
            <w:shd w:val="clear" w:color="auto" w:fill="auto"/>
            <w:noWrap/>
            <w:hideMark/>
          </w:tcPr>
          <w:p w14:paraId="0005AF2A" w14:textId="58BECE3F"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Ikai &amp; Kitagawa (1972) </w:t>
            </w:r>
            <w:sdt>
              <w:sdtPr>
                <w:rPr>
                  <w:rFonts w:eastAsia="Times New Roman" w:cs="Times New Roman"/>
                  <w:color w:val="000000"/>
                  <w:sz w:val="18"/>
                  <w:szCs w:val="18"/>
                  <w:lang w:val="sl-SI" w:eastAsia="sl-SI"/>
                </w:rPr>
                <w:tag w:val="MENDELEY_CITATION_v3_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"/>
                <w:id w:val="-703321061"/>
                <w:placeholder>
                  <w:docPart w:val="8D0422B1A19B4B9CBE3939C6F9A8E72A"/>
                </w:placeholder>
              </w:sdtPr>
              <w:sdtContent>
                <w:r w:rsidR="00482F98" w:rsidRPr="00482F98">
                  <w:rPr>
                    <w:rFonts w:eastAsia="Times New Roman" w:cs="Times New Roman"/>
                    <w:iCs/>
                    <w:color w:val="000000"/>
                    <w:sz w:val="18"/>
                    <w:szCs w:val="18"/>
                    <w:lang w:val="sl-SI" w:eastAsia="sl-SI"/>
                  </w:rPr>
                  <w:t>[126]</w:t>
                </w:r>
              </w:sdtContent>
            </w:sdt>
          </w:p>
        </w:tc>
      </w:tr>
      <w:tr w:rsidR="005E349E" w:rsidRPr="00D966BA" w14:paraId="35596A5C" w14:textId="77777777" w:rsidTr="00B74CEA">
        <w:trPr>
          <w:trHeight w:val="240"/>
        </w:trPr>
        <w:tc>
          <w:tcPr>
            <w:tcW w:w="200" w:type="pct"/>
            <w:tcBorders>
              <w:top w:val="nil"/>
              <w:left w:val="nil"/>
              <w:bottom w:val="nil"/>
              <w:right w:val="nil"/>
            </w:tcBorders>
            <w:shd w:val="clear" w:color="auto" w:fill="auto"/>
            <w:noWrap/>
            <w:hideMark/>
          </w:tcPr>
          <w:p w14:paraId="0A4A2C8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9.1</w:t>
            </w:r>
          </w:p>
        </w:tc>
        <w:tc>
          <w:tcPr>
            <w:tcW w:w="159" w:type="pct"/>
            <w:tcBorders>
              <w:top w:val="nil"/>
              <w:left w:val="nil"/>
              <w:bottom w:val="nil"/>
              <w:right w:val="nil"/>
            </w:tcBorders>
            <w:shd w:val="clear" w:color="auto" w:fill="auto"/>
            <w:noWrap/>
            <w:hideMark/>
          </w:tcPr>
          <w:p w14:paraId="5A9ADCB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0.8</w:t>
            </w:r>
          </w:p>
        </w:tc>
        <w:tc>
          <w:tcPr>
            <w:tcW w:w="299" w:type="pct"/>
            <w:tcBorders>
              <w:top w:val="nil"/>
              <w:left w:val="nil"/>
              <w:bottom w:val="nil"/>
              <w:right w:val="nil"/>
            </w:tcBorders>
            <w:shd w:val="clear" w:color="auto" w:fill="auto"/>
            <w:noWrap/>
            <w:hideMark/>
          </w:tcPr>
          <w:p w14:paraId="0212D9CA"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2839C46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27.6</w:t>
            </w:r>
          </w:p>
        </w:tc>
        <w:tc>
          <w:tcPr>
            <w:tcW w:w="203" w:type="pct"/>
            <w:tcBorders>
              <w:top w:val="nil"/>
              <w:left w:val="nil"/>
              <w:bottom w:val="nil"/>
              <w:right w:val="nil"/>
            </w:tcBorders>
            <w:shd w:val="clear" w:color="auto" w:fill="auto"/>
            <w:noWrap/>
            <w:hideMark/>
          </w:tcPr>
          <w:p w14:paraId="4B3112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w:t>
            </w:r>
          </w:p>
        </w:tc>
        <w:tc>
          <w:tcPr>
            <w:tcW w:w="202" w:type="pct"/>
            <w:tcBorders>
              <w:top w:val="nil"/>
              <w:left w:val="nil"/>
              <w:bottom w:val="nil"/>
              <w:right w:val="nil"/>
            </w:tcBorders>
            <w:shd w:val="clear" w:color="auto" w:fill="auto"/>
            <w:noWrap/>
            <w:hideMark/>
          </w:tcPr>
          <w:p w14:paraId="34AE936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131</w:t>
            </w:r>
          </w:p>
        </w:tc>
        <w:tc>
          <w:tcPr>
            <w:tcW w:w="203" w:type="pct"/>
            <w:tcBorders>
              <w:top w:val="nil"/>
              <w:left w:val="nil"/>
              <w:bottom w:val="nil"/>
              <w:right w:val="nil"/>
            </w:tcBorders>
            <w:shd w:val="clear" w:color="auto" w:fill="auto"/>
            <w:noWrap/>
            <w:hideMark/>
          </w:tcPr>
          <w:p w14:paraId="28591FA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6.0</w:t>
            </w:r>
          </w:p>
        </w:tc>
        <w:tc>
          <w:tcPr>
            <w:tcW w:w="253" w:type="pct"/>
            <w:tcBorders>
              <w:top w:val="nil"/>
              <w:left w:val="nil"/>
              <w:bottom w:val="nil"/>
              <w:right w:val="nil"/>
            </w:tcBorders>
            <w:shd w:val="clear" w:color="auto" w:fill="auto"/>
            <w:noWrap/>
            <w:hideMark/>
          </w:tcPr>
          <w:p w14:paraId="7E1FDF3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27C459B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2B295A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40.2</w:t>
            </w:r>
          </w:p>
        </w:tc>
        <w:tc>
          <w:tcPr>
            <w:tcW w:w="253" w:type="pct"/>
            <w:tcBorders>
              <w:top w:val="nil"/>
              <w:left w:val="nil"/>
              <w:bottom w:val="nil"/>
              <w:right w:val="nil"/>
            </w:tcBorders>
            <w:shd w:val="clear" w:color="auto" w:fill="auto"/>
            <w:noWrap/>
            <w:hideMark/>
          </w:tcPr>
          <w:p w14:paraId="0822F44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40029A9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17.4</w:t>
            </w:r>
          </w:p>
        </w:tc>
        <w:tc>
          <w:tcPr>
            <w:tcW w:w="177" w:type="pct"/>
            <w:tcBorders>
              <w:top w:val="nil"/>
              <w:left w:val="nil"/>
              <w:bottom w:val="nil"/>
              <w:right w:val="nil"/>
            </w:tcBorders>
            <w:shd w:val="clear" w:color="auto" w:fill="auto"/>
            <w:noWrap/>
            <w:hideMark/>
          </w:tcPr>
          <w:p w14:paraId="3EF084C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w:t>
            </w:r>
          </w:p>
        </w:tc>
        <w:tc>
          <w:tcPr>
            <w:tcW w:w="684" w:type="pct"/>
            <w:tcBorders>
              <w:top w:val="nil"/>
              <w:left w:val="nil"/>
              <w:bottom w:val="nil"/>
              <w:right w:val="nil"/>
            </w:tcBorders>
            <w:shd w:val="clear" w:color="auto" w:fill="auto"/>
            <w:noWrap/>
            <w:hideMark/>
          </w:tcPr>
          <w:p w14:paraId="2C232A9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Eutrophic girls</w:t>
            </w:r>
          </w:p>
        </w:tc>
        <w:tc>
          <w:tcPr>
            <w:tcW w:w="137" w:type="pct"/>
            <w:tcBorders>
              <w:top w:val="nil"/>
              <w:left w:val="nil"/>
              <w:bottom w:val="nil"/>
              <w:right w:val="nil"/>
            </w:tcBorders>
            <w:shd w:val="clear" w:color="auto" w:fill="auto"/>
            <w:noWrap/>
            <w:hideMark/>
          </w:tcPr>
          <w:p w14:paraId="5C261B0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3CE7C78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Bra</w:t>
            </w:r>
          </w:p>
        </w:tc>
        <w:tc>
          <w:tcPr>
            <w:tcW w:w="1103" w:type="pct"/>
            <w:tcBorders>
              <w:top w:val="nil"/>
              <w:left w:val="nil"/>
              <w:bottom w:val="nil"/>
              <w:right w:val="nil"/>
            </w:tcBorders>
            <w:shd w:val="clear" w:color="auto" w:fill="auto"/>
            <w:noWrap/>
            <w:hideMark/>
          </w:tcPr>
          <w:p w14:paraId="22DDE2FB" w14:textId="13BB1AD1"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Fernandez et al. (2000) </w:t>
            </w:r>
            <w:sdt>
              <w:sdtPr>
                <w:rPr>
                  <w:rFonts w:eastAsia="Times New Roman" w:cs="Times New Roman"/>
                  <w:color w:val="000000"/>
                  <w:sz w:val="18"/>
                  <w:szCs w:val="18"/>
                  <w:lang w:val="sl-SI" w:eastAsia="sl-SI"/>
                </w:rPr>
                <w:tag w:val="MENDELEY_CITATION_v3_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"/>
                <w:id w:val="302518557"/>
                <w:placeholder>
                  <w:docPart w:val="8D0422B1A19B4B9CBE3939C6F9A8E72A"/>
                </w:placeholder>
              </w:sdtPr>
              <w:sdtContent>
                <w:r w:rsidR="00482F98" w:rsidRPr="00482F98">
                  <w:rPr>
                    <w:rFonts w:eastAsia="Times New Roman" w:cs="Times New Roman"/>
                    <w:color w:val="000000"/>
                    <w:sz w:val="18"/>
                    <w:szCs w:val="18"/>
                    <w:lang w:val="sl-SI" w:eastAsia="sl-SI"/>
                  </w:rPr>
                  <w:t>[127]</w:t>
                </w:r>
              </w:sdtContent>
            </w:sdt>
          </w:p>
        </w:tc>
      </w:tr>
      <w:tr w:rsidR="005E349E" w:rsidRPr="00D966BA" w14:paraId="4C1EBA2E" w14:textId="77777777" w:rsidTr="00B74CEA">
        <w:trPr>
          <w:trHeight w:val="240"/>
        </w:trPr>
        <w:tc>
          <w:tcPr>
            <w:tcW w:w="200" w:type="pct"/>
            <w:tcBorders>
              <w:top w:val="nil"/>
              <w:left w:val="nil"/>
              <w:bottom w:val="nil"/>
              <w:right w:val="nil"/>
            </w:tcBorders>
            <w:shd w:val="clear" w:color="auto" w:fill="auto"/>
            <w:noWrap/>
            <w:hideMark/>
          </w:tcPr>
          <w:p w14:paraId="4252279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9.3</w:t>
            </w:r>
          </w:p>
        </w:tc>
        <w:tc>
          <w:tcPr>
            <w:tcW w:w="159" w:type="pct"/>
            <w:tcBorders>
              <w:top w:val="nil"/>
              <w:left w:val="nil"/>
              <w:bottom w:val="nil"/>
              <w:right w:val="nil"/>
            </w:tcBorders>
            <w:shd w:val="clear" w:color="auto" w:fill="auto"/>
            <w:noWrap/>
            <w:hideMark/>
          </w:tcPr>
          <w:p w14:paraId="64C5690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0.7</w:t>
            </w:r>
          </w:p>
        </w:tc>
        <w:tc>
          <w:tcPr>
            <w:tcW w:w="299" w:type="pct"/>
            <w:tcBorders>
              <w:top w:val="nil"/>
              <w:left w:val="nil"/>
              <w:bottom w:val="nil"/>
              <w:right w:val="nil"/>
            </w:tcBorders>
            <w:shd w:val="clear" w:color="auto" w:fill="auto"/>
            <w:noWrap/>
            <w:hideMark/>
          </w:tcPr>
          <w:p w14:paraId="045A1818"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0F5B043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30.4</w:t>
            </w:r>
          </w:p>
        </w:tc>
        <w:tc>
          <w:tcPr>
            <w:tcW w:w="203" w:type="pct"/>
            <w:tcBorders>
              <w:top w:val="nil"/>
              <w:left w:val="nil"/>
              <w:bottom w:val="nil"/>
              <w:right w:val="nil"/>
            </w:tcBorders>
            <w:shd w:val="clear" w:color="auto" w:fill="auto"/>
            <w:noWrap/>
            <w:hideMark/>
          </w:tcPr>
          <w:p w14:paraId="31BCC3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w:t>
            </w:r>
          </w:p>
        </w:tc>
        <w:tc>
          <w:tcPr>
            <w:tcW w:w="202" w:type="pct"/>
            <w:tcBorders>
              <w:top w:val="nil"/>
              <w:left w:val="nil"/>
              <w:bottom w:val="nil"/>
              <w:right w:val="nil"/>
            </w:tcBorders>
            <w:shd w:val="clear" w:color="auto" w:fill="auto"/>
            <w:noWrap/>
            <w:hideMark/>
          </w:tcPr>
          <w:p w14:paraId="31B1C22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138</w:t>
            </w:r>
          </w:p>
        </w:tc>
        <w:tc>
          <w:tcPr>
            <w:tcW w:w="203" w:type="pct"/>
            <w:tcBorders>
              <w:top w:val="nil"/>
              <w:left w:val="nil"/>
              <w:bottom w:val="nil"/>
              <w:right w:val="nil"/>
            </w:tcBorders>
            <w:shd w:val="clear" w:color="auto" w:fill="auto"/>
            <w:noWrap/>
            <w:hideMark/>
          </w:tcPr>
          <w:p w14:paraId="0B71609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5.7</w:t>
            </w:r>
          </w:p>
        </w:tc>
        <w:tc>
          <w:tcPr>
            <w:tcW w:w="253" w:type="pct"/>
            <w:tcBorders>
              <w:top w:val="nil"/>
              <w:left w:val="nil"/>
              <w:bottom w:val="nil"/>
              <w:right w:val="nil"/>
            </w:tcBorders>
            <w:shd w:val="clear" w:color="auto" w:fill="auto"/>
            <w:noWrap/>
            <w:hideMark/>
          </w:tcPr>
          <w:p w14:paraId="1792D98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77AF8F4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251911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44.8</w:t>
            </w:r>
          </w:p>
        </w:tc>
        <w:tc>
          <w:tcPr>
            <w:tcW w:w="253" w:type="pct"/>
            <w:tcBorders>
              <w:top w:val="nil"/>
              <w:left w:val="nil"/>
              <w:bottom w:val="nil"/>
              <w:right w:val="nil"/>
            </w:tcBorders>
            <w:shd w:val="clear" w:color="auto" w:fill="auto"/>
            <w:noWrap/>
            <w:hideMark/>
          </w:tcPr>
          <w:p w14:paraId="4DB2F39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7.3</w:t>
            </w:r>
          </w:p>
        </w:tc>
        <w:tc>
          <w:tcPr>
            <w:tcW w:w="202" w:type="pct"/>
            <w:tcBorders>
              <w:top w:val="nil"/>
              <w:left w:val="nil"/>
              <w:bottom w:val="nil"/>
              <w:right w:val="nil"/>
            </w:tcBorders>
            <w:shd w:val="clear" w:color="auto" w:fill="auto"/>
            <w:noWrap/>
            <w:hideMark/>
          </w:tcPr>
          <w:p w14:paraId="653777B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16.3</w:t>
            </w:r>
          </w:p>
        </w:tc>
        <w:tc>
          <w:tcPr>
            <w:tcW w:w="177" w:type="pct"/>
            <w:tcBorders>
              <w:top w:val="nil"/>
              <w:left w:val="nil"/>
              <w:bottom w:val="nil"/>
              <w:right w:val="nil"/>
            </w:tcBorders>
            <w:shd w:val="clear" w:color="auto" w:fill="auto"/>
            <w:noWrap/>
            <w:hideMark/>
          </w:tcPr>
          <w:p w14:paraId="1BF97AF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w:t>
            </w:r>
          </w:p>
        </w:tc>
        <w:tc>
          <w:tcPr>
            <w:tcW w:w="684" w:type="pct"/>
            <w:tcBorders>
              <w:top w:val="nil"/>
              <w:left w:val="nil"/>
              <w:bottom w:val="nil"/>
              <w:right w:val="nil"/>
            </w:tcBorders>
            <w:shd w:val="clear" w:color="auto" w:fill="auto"/>
            <w:noWrap/>
            <w:hideMark/>
          </w:tcPr>
          <w:p w14:paraId="4CEFC98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Early puberty;normal weight</w:t>
            </w:r>
          </w:p>
        </w:tc>
        <w:tc>
          <w:tcPr>
            <w:tcW w:w="137" w:type="pct"/>
            <w:tcBorders>
              <w:top w:val="nil"/>
              <w:left w:val="nil"/>
              <w:bottom w:val="nil"/>
              <w:right w:val="nil"/>
            </w:tcBorders>
            <w:shd w:val="clear" w:color="auto" w:fill="auto"/>
            <w:noWrap/>
            <w:hideMark/>
          </w:tcPr>
          <w:p w14:paraId="2613DB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62E9B5D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Can</w:t>
            </w:r>
          </w:p>
        </w:tc>
        <w:tc>
          <w:tcPr>
            <w:tcW w:w="1103" w:type="pct"/>
            <w:tcBorders>
              <w:top w:val="nil"/>
              <w:left w:val="nil"/>
              <w:bottom w:val="nil"/>
              <w:right w:val="nil"/>
            </w:tcBorders>
            <w:shd w:val="clear" w:color="auto" w:fill="auto"/>
            <w:noWrap/>
            <w:hideMark/>
          </w:tcPr>
          <w:p w14:paraId="3AF10A23" w14:textId="39D9BB68"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Chu et al. (2014) </w:t>
            </w:r>
            <w:sdt>
              <w:sdtPr>
                <w:rPr>
                  <w:rFonts w:eastAsia="Times New Roman" w:cs="Times New Roman"/>
                  <w:color w:val="000000"/>
                  <w:sz w:val="18"/>
                  <w:szCs w:val="18"/>
                  <w:lang w:val="sl-SI" w:eastAsia="sl-SI"/>
                </w:rPr>
                <w:tag w:val="MENDELEY_CITATION_v3_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"/>
                <w:id w:val="-444767197"/>
                <w:placeholder>
                  <w:docPart w:val="8D0422B1A19B4B9CBE3939C6F9A8E72A"/>
                </w:placeholder>
              </w:sdtPr>
              <w:sdtContent>
                <w:r w:rsidR="00482F98" w:rsidRPr="00482F98">
                  <w:rPr>
                    <w:rFonts w:eastAsia="Times New Roman" w:cs="Times New Roman"/>
                    <w:color w:val="000000"/>
                    <w:sz w:val="18"/>
                    <w:szCs w:val="18"/>
                    <w:lang w:val="sl-SI" w:eastAsia="sl-SI"/>
                  </w:rPr>
                  <w:t>[128]</w:t>
                </w:r>
              </w:sdtContent>
            </w:sdt>
          </w:p>
        </w:tc>
      </w:tr>
      <w:tr w:rsidR="005E349E" w:rsidRPr="00D966BA" w14:paraId="3668E136" w14:textId="77777777" w:rsidTr="00B74CEA">
        <w:trPr>
          <w:trHeight w:val="240"/>
        </w:trPr>
        <w:tc>
          <w:tcPr>
            <w:tcW w:w="200" w:type="pct"/>
            <w:tcBorders>
              <w:top w:val="nil"/>
              <w:left w:val="nil"/>
              <w:bottom w:val="nil"/>
              <w:right w:val="nil"/>
            </w:tcBorders>
            <w:shd w:val="clear" w:color="auto" w:fill="auto"/>
            <w:noWrap/>
            <w:hideMark/>
          </w:tcPr>
          <w:p w14:paraId="51D94BE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9.5</w:t>
            </w:r>
          </w:p>
        </w:tc>
        <w:tc>
          <w:tcPr>
            <w:tcW w:w="159" w:type="pct"/>
            <w:tcBorders>
              <w:top w:val="nil"/>
              <w:left w:val="nil"/>
              <w:bottom w:val="nil"/>
              <w:right w:val="nil"/>
            </w:tcBorders>
            <w:shd w:val="clear" w:color="auto" w:fill="auto"/>
            <w:noWrap/>
            <w:hideMark/>
          </w:tcPr>
          <w:p w14:paraId="1841CAE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0.2</w:t>
            </w:r>
          </w:p>
        </w:tc>
        <w:tc>
          <w:tcPr>
            <w:tcW w:w="299" w:type="pct"/>
            <w:tcBorders>
              <w:top w:val="nil"/>
              <w:left w:val="nil"/>
              <w:bottom w:val="nil"/>
              <w:right w:val="nil"/>
            </w:tcBorders>
            <w:shd w:val="clear" w:color="auto" w:fill="auto"/>
            <w:noWrap/>
            <w:hideMark/>
          </w:tcPr>
          <w:p w14:paraId="2F123F5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202" w:type="pct"/>
            <w:tcBorders>
              <w:top w:val="nil"/>
              <w:left w:val="nil"/>
              <w:bottom w:val="nil"/>
              <w:right w:val="nil"/>
            </w:tcBorders>
            <w:shd w:val="clear" w:color="auto" w:fill="auto"/>
            <w:noWrap/>
            <w:hideMark/>
          </w:tcPr>
          <w:p w14:paraId="6A1589C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36.4</w:t>
            </w:r>
          </w:p>
        </w:tc>
        <w:tc>
          <w:tcPr>
            <w:tcW w:w="203" w:type="pct"/>
            <w:tcBorders>
              <w:top w:val="nil"/>
              <w:left w:val="nil"/>
              <w:bottom w:val="nil"/>
              <w:right w:val="nil"/>
            </w:tcBorders>
            <w:shd w:val="clear" w:color="auto" w:fill="auto"/>
            <w:noWrap/>
            <w:hideMark/>
          </w:tcPr>
          <w:p w14:paraId="5753A3E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8.3</w:t>
            </w:r>
          </w:p>
        </w:tc>
        <w:tc>
          <w:tcPr>
            <w:tcW w:w="202" w:type="pct"/>
            <w:tcBorders>
              <w:top w:val="nil"/>
              <w:left w:val="nil"/>
              <w:bottom w:val="nil"/>
              <w:right w:val="nil"/>
            </w:tcBorders>
            <w:shd w:val="clear" w:color="auto" w:fill="auto"/>
            <w:noWrap/>
            <w:hideMark/>
          </w:tcPr>
          <w:p w14:paraId="3EC4DF5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140</w:t>
            </w:r>
          </w:p>
        </w:tc>
        <w:tc>
          <w:tcPr>
            <w:tcW w:w="203" w:type="pct"/>
            <w:tcBorders>
              <w:top w:val="nil"/>
              <w:left w:val="nil"/>
              <w:bottom w:val="nil"/>
              <w:right w:val="nil"/>
            </w:tcBorders>
            <w:shd w:val="clear" w:color="auto" w:fill="auto"/>
            <w:noWrap/>
            <w:hideMark/>
          </w:tcPr>
          <w:p w14:paraId="21B8EC7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6.6</w:t>
            </w:r>
          </w:p>
        </w:tc>
        <w:tc>
          <w:tcPr>
            <w:tcW w:w="253" w:type="pct"/>
            <w:tcBorders>
              <w:top w:val="nil"/>
              <w:left w:val="nil"/>
              <w:bottom w:val="nil"/>
              <w:right w:val="nil"/>
            </w:tcBorders>
            <w:shd w:val="clear" w:color="auto" w:fill="auto"/>
            <w:noWrap/>
            <w:hideMark/>
          </w:tcPr>
          <w:p w14:paraId="4E536AB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18.6</w:t>
            </w:r>
          </w:p>
        </w:tc>
        <w:tc>
          <w:tcPr>
            <w:tcW w:w="254" w:type="pct"/>
            <w:tcBorders>
              <w:top w:val="nil"/>
              <w:left w:val="nil"/>
              <w:bottom w:val="nil"/>
              <w:right w:val="nil"/>
            </w:tcBorders>
            <w:shd w:val="clear" w:color="auto" w:fill="auto"/>
            <w:noWrap/>
            <w:hideMark/>
          </w:tcPr>
          <w:p w14:paraId="7132BDA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w:t>
            </w:r>
          </w:p>
        </w:tc>
        <w:tc>
          <w:tcPr>
            <w:tcW w:w="252" w:type="pct"/>
            <w:tcBorders>
              <w:top w:val="nil"/>
              <w:left w:val="nil"/>
              <w:bottom w:val="nil"/>
              <w:right w:val="nil"/>
            </w:tcBorders>
            <w:shd w:val="clear" w:color="auto" w:fill="auto"/>
            <w:noWrap/>
            <w:hideMark/>
          </w:tcPr>
          <w:p w14:paraId="42A1DC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42.2</w:t>
            </w:r>
          </w:p>
        </w:tc>
        <w:tc>
          <w:tcPr>
            <w:tcW w:w="253" w:type="pct"/>
            <w:tcBorders>
              <w:top w:val="nil"/>
              <w:left w:val="nil"/>
              <w:bottom w:val="nil"/>
              <w:right w:val="nil"/>
            </w:tcBorders>
            <w:shd w:val="clear" w:color="auto" w:fill="auto"/>
            <w:noWrap/>
            <w:hideMark/>
          </w:tcPr>
          <w:p w14:paraId="56839D4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6.8</w:t>
            </w:r>
          </w:p>
        </w:tc>
        <w:tc>
          <w:tcPr>
            <w:tcW w:w="202" w:type="pct"/>
            <w:tcBorders>
              <w:top w:val="nil"/>
              <w:left w:val="nil"/>
              <w:bottom w:val="nil"/>
              <w:right w:val="nil"/>
            </w:tcBorders>
            <w:shd w:val="clear" w:color="auto" w:fill="auto"/>
            <w:noWrap/>
            <w:hideMark/>
          </w:tcPr>
          <w:p w14:paraId="1235ED1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16.1</w:t>
            </w:r>
          </w:p>
        </w:tc>
        <w:tc>
          <w:tcPr>
            <w:tcW w:w="177" w:type="pct"/>
            <w:tcBorders>
              <w:top w:val="nil"/>
              <w:left w:val="nil"/>
              <w:bottom w:val="nil"/>
              <w:right w:val="nil"/>
            </w:tcBorders>
            <w:shd w:val="clear" w:color="auto" w:fill="auto"/>
            <w:noWrap/>
            <w:hideMark/>
          </w:tcPr>
          <w:p w14:paraId="39D435B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w:t>
            </w:r>
          </w:p>
        </w:tc>
        <w:tc>
          <w:tcPr>
            <w:tcW w:w="684" w:type="pct"/>
            <w:tcBorders>
              <w:top w:val="nil"/>
              <w:left w:val="nil"/>
              <w:bottom w:val="nil"/>
              <w:right w:val="nil"/>
            </w:tcBorders>
            <w:shd w:val="clear" w:color="auto" w:fill="auto"/>
            <w:noWrap/>
            <w:hideMark/>
          </w:tcPr>
          <w:p w14:paraId="1D1E4C9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Test of new VO2peak equation</w:t>
            </w:r>
          </w:p>
        </w:tc>
        <w:tc>
          <w:tcPr>
            <w:tcW w:w="137" w:type="pct"/>
            <w:tcBorders>
              <w:top w:val="nil"/>
              <w:left w:val="nil"/>
              <w:bottom w:val="nil"/>
              <w:right w:val="nil"/>
            </w:tcBorders>
            <w:shd w:val="clear" w:color="auto" w:fill="auto"/>
            <w:noWrap/>
            <w:hideMark/>
          </w:tcPr>
          <w:p w14:paraId="2E6DB1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4150705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Ice</w:t>
            </w:r>
          </w:p>
        </w:tc>
        <w:tc>
          <w:tcPr>
            <w:tcW w:w="1103" w:type="pct"/>
            <w:tcBorders>
              <w:top w:val="nil"/>
              <w:left w:val="nil"/>
              <w:bottom w:val="nil"/>
              <w:right w:val="nil"/>
            </w:tcBorders>
            <w:shd w:val="clear" w:color="auto" w:fill="auto"/>
            <w:noWrap/>
            <w:hideMark/>
          </w:tcPr>
          <w:p w14:paraId="45F3D616" w14:textId="717B8F06"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Arngrímsson et al. (2008) </w:t>
            </w:r>
            <w:sdt>
              <w:sdtPr>
                <w:rPr>
                  <w:rFonts w:eastAsia="Times New Roman" w:cs="Times New Roman"/>
                  <w:color w:val="000000"/>
                  <w:sz w:val="18"/>
                  <w:szCs w:val="18"/>
                  <w:lang w:val="sl-SI" w:eastAsia="sl-SI"/>
                </w:rPr>
                <w:tag w:val="MENDELEY_CITATION_v3_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"/>
                <w:id w:val="1585033565"/>
                <w:placeholder>
                  <w:docPart w:val="8D0422B1A19B4B9CBE3939C6F9A8E72A"/>
                </w:placeholder>
              </w:sdtPr>
              <w:sdtContent>
                <w:r w:rsidR="00482F98" w:rsidRPr="00482F98">
                  <w:rPr>
                    <w:rFonts w:eastAsia="Times New Roman" w:cs="Times New Roman"/>
                    <w:color w:val="000000"/>
                    <w:sz w:val="18"/>
                    <w:szCs w:val="18"/>
                    <w:lang w:val="sl-SI" w:eastAsia="sl-SI"/>
                  </w:rPr>
                  <w:t>[129]</w:t>
                </w:r>
              </w:sdtContent>
            </w:sdt>
          </w:p>
        </w:tc>
      </w:tr>
      <w:tr w:rsidR="005E349E" w:rsidRPr="00D966BA" w14:paraId="4035946E" w14:textId="77777777" w:rsidTr="00B74CEA">
        <w:trPr>
          <w:trHeight w:val="240"/>
        </w:trPr>
        <w:tc>
          <w:tcPr>
            <w:tcW w:w="200" w:type="pct"/>
            <w:tcBorders>
              <w:top w:val="nil"/>
              <w:left w:val="nil"/>
              <w:bottom w:val="nil"/>
              <w:right w:val="nil"/>
            </w:tcBorders>
            <w:shd w:val="clear" w:color="auto" w:fill="auto"/>
            <w:noWrap/>
            <w:hideMark/>
          </w:tcPr>
          <w:p w14:paraId="7094989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9.8</w:t>
            </w:r>
          </w:p>
        </w:tc>
        <w:tc>
          <w:tcPr>
            <w:tcW w:w="159" w:type="pct"/>
            <w:tcBorders>
              <w:top w:val="nil"/>
              <w:left w:val="nil"/>
              <w:bottom w:val="nil"/>
              <w:right w:val="nil"/>
            </w:tcBorders>
            <w:shd w:val="clear" w:color="auto" w:fill="auto"/>
            <w:noWrap/>
            <w:hideMark/>
          </w:tcPr>
          <w:p w14:paraId="0FAE35F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w:t>
            </w:r>
          </w:p>
        </w:tc>
        <w:tc>
          <w:tcPr>
            <w:tcW w:w="299" w:type="pct"/>
            <w:tcBorders>
              <w:top w:val="nil"/>
              <w:left w:val="nil"/>
              <w:bottom w:val="nil"/>
              <w:right w:val="nil"/>
            </w:tcBorders>
            <w:shd w:val="clear" w:color="auto" w:fill="auto"/>
            <w:noWrap/>
            <w:hideMark/>
          </w:tcPr>
          <w:p w14:paraId="29581FD1"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34C9506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25.2</w:t>
            </w:r>
          </w:p>
        </w:tc>
        <w:tc>
          <w:tcPr>
            <w:tcW w:w="203" w:type="pct"/>
            <w:tcBorders>
              <w:top w:val="nil"/>
              <w:left w:val="nil"/>
              <w:bottom w:val="nil"/>
              <w:right w:val="nil"/>
            </w:tcBorders>
            <w:shd w:val="clear" w:color="auto" w:fill="auto"/>
            <w:noWrap/>
            <w:hideMark/>
          </w:tcPr>
          <w:p w14:paraId="2A1EFB4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2.3</w:t>
            </w:r>
          </w:p>
        </w:tc>
        <w:tc>
          <w:tcPr>
            <w:tcW w:w="202" w:type="pct"/>
            <w:tcBorders>
              <w:top w:val="nil"/>
              <w:left w:val="nil"/>
              <w:bottom w:val="nil"/>
              <w:right w:val="nil"/>
            </w:tcBorders>
            <w:shd w:val="clear" w:color="auto" w:fill="auto"/>
            <w:noWrap/>
            <w:hideMark/>
          </w:tcPr>
          <w:p w14:paraId="0199B30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125</w:t>
            </w:r>
          </w:p>
        </w:tc>
        <w:tc>
          <w:tcPr>
            <w:tcW w:w="203" w:type="pct"/>
            <w:tcBorders>
              <w:top w:val="nil"/>
              <w:left w:val="nil"/>
              <w:bottom w:val="nil"/>
              <w:right w:val="nil"/>
            </w:tcBorders>
            <w:shd w:val="clear" w:color="auto" w:fill="auto"/>
            <w:noWrap/>
            <w:hideMark/>
          </w:tcPr>
          <w:p w14:paraId="0076A35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w:t>
            </w:r>
          </w:p>
        </w:tc>
        <w:tc>
          <w:tcPr>
            <w:tcW w:w="253" w:type="pct"/>
            <w:tcBorders>
              <w:top w:val="nil"/>
              <w:left w:val="nil"/>
              <w:bottom w:val="nil"/>
              <w:right w:val="nil"/>
            </w:tcBorders>
            <w:shd w:val="clear" w:color="auto" w:fill="auto"/>
            <w:noWrap/>
            <w:hideMark/>
          </w:tcPr>
          <w:p w14:paraId="6263E04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2C9FA2D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33740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40.5</w:t>
            </w:r>
          </w:p>
        </w:tc>
        <w:tc>
          <w:tcPr>
            <w:tcW w:w="253" w:type="pct"/>
            <w:tcBorders>
              <w:top w:val="nil"/>
              <w:left w:val="nil"/>
              <w:bottom w:val="nil"/>
              <w:right w:val="nil"/>
            </w:tcBorders>
            <w:shd w:val="clear" w:color="auto" w:fill="auto"/>
            <w:noWrap/>
            <w:hideMark/>
          </w:tcPr>
          <w:p w14:paraId="799FA37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6.3</w:t>
            </w:r>
          </w:p>
        </w:tc>
        <w:tc>
          <w:tcPr>
            <w:tcW w:w="202" w:type="pct"/>
            <w:tcBorders>
              <w:top w:val="nil"/>
              <w:left w:val="nil"/>
              <w:bottom w:val="nil"/>
              <w:right w:val="nil"/>
            </w:tcBorders>
            <w:shd w:val="clear" w:color="auto" w:fill="auto"/>
            <w:noWrap/>
            <w:hideMark/>
          </w:tcPr>
          <w:p w14:paraId="7C4F913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15.6</w:t>
            </w:r>
          </w:p>
        </w:tc>
        <w:tc>
          <w:tcPr>
            <w:tcW w:w="177" w:type="pct"/>
            <w:tcBorders>
              <w:top w:val="nil"/>
              <w:left w:val="nil"/>
              <w:bottom w:val="nil"/>
              <w:right w:val="nil"/>
            </w:tcBorders>
            <w:shd w:val="clear" w:color="auto" w:fill="auto"/>
            <w:noWrap/>
            <w:hideMark/>
          </w:tcPr>
          <w:p w14:paraId="138281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w:t>
            </w:r>
          </w:p>
        </w:tc>
        <w:tc>
          <w:tcPr>
            <w:tcW w:w="684" w:type="pct"/>
            <w:tcBorders>
              <w:top w:val="nil"/>
              <w:left w:val="nil"/>
              <w:bottom w:val="nil"/>
              <w:right w:val="nil"/>
            </w:tcBorders>
            <w:shd w:val="clear" w:color="auto" w:fill="auto"/>
            <w:noWrap/>
            <w:hideMark/>
          </w:tcPr>
          <w:p w14:paraId="10BBB1A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Previously malnourished girls</w:t>
            </w:r>
          </w:p>
        </w:tc>
        <w:tc>
          <w:tcPr>
            <w:tcW w:w="137" w:type="pct"/>
            <w:tcBorders>
              <w:top w:val="nil"/>
              <w:left w:val="nil"/>
              <w:bottom w:val="nil"/>
              <w:right w:val="nil"/>
            </w:tcBorders>
            <w:shd w:val="clear" w:color="auto" w:fill="auto"/>
            <w:noWrap/>
            <w:hideMark/>
          </w:tcPr>
          <w:p w14:paraId="0B9B356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5C5B785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Bra</w:t>
            </w:r>
          </w:p>
        </w:tc>
        <w:tc>
          <w:tcPr>
            <w:tcW w:w="1103" w:type="pct"/>
            <w:tcBorders>
              <w:top w:val="nil"/>
              <w:left w:val="nil"/>
              <w:bottom w:val="nil"/>
              <w:right w:val="nil"/>
            </w:tcBorders>
            <w:shd w:val="clear" w:color="auto" w:fill="auto"/>
            <w:noWrap/>
            <w:hideMark/>
          </w:tcPr>
          <w:p w14:paraId="3C23B077" w14:textId="78AA079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Fernandez et al. (2000) </w:t>
            </w:r>
            <w:sdt>
              <w:sdtPr>
                <w:rPr>
                  <w:rFonts w:eastAsia="Times New Roman" w:cs="Times New Roman"/>
                  <w:color w:val="000000"/>
                  <w:sz w:val="18"/>
                  <w:szCs w:val="18"/>
                  <w:lang w:val="sl-SI" w:eastAsia="sl-SI"/>
                </w:rPr>
                <w:tag w:val="MENDELEY_CITATION_v3_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"/>
                <w:id w:val="383613901"/>
                <w:placeholder>
                  <w:docPart w:val="8D0422B1A19B4B9CBE3939C6F9A8E72A"/>
                </w:placeholder>
              </w:sdtPr>
              <w:sdtContent>
                <w:r w:rsidR="00482F98" w:rsidRPr="00482F98">
                  <w:rPr>
                    <w:rFonts w:eastAsia="Times New Roman" w:cs="Times New Roman"/>
                    <w:color w:val="000000"/>
                    <w:sz w:val="18"/>
                    <w:szCs w:val="18"/>
                    <w:lang w:val="sl-SI" w:eastAsia="sl-SI"/>
                  </w:rPr>
                  <w:t>[127]</w:t>
                </w:r>
              </w:sdtContent>
            </w:sdt>
          </w:p>
        </w:tc>
      </w:tr>
      <w:tr w:rsidR="005E349E" w:rsidRPr="00D966BA" w14:paraId="05285465" w14:textId="77777777" w:rsidTr="00B74CEA">
        <w:trPr>
          <w:trHeight w:val="240"/>
        </w:trPr>
        <w:tc>
          <w:tcPr>
            <w:tcW w:w="200" w:type="pct"/>
            <w:tcBorders>
              <w:top w:val="nil"/>
              <w:left w:val="nil"/>
              <w:bottom w:val="nil"/>
              <w:right w:val="nil"/>
            </w:tcBorders>
            <w:shd w:val="clear" w:color="auto" w:fill="auto"/>
            <w:noWrap/>
            <w:hideMark/>
          </w:tcPr>
          <w:p w14:paraId="628C199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159" w:type="pct"/>
            <w:tcBorders>
              <w:top w:val="nil"/>
              <w:left w:val="nil"/>
              <w:bottom w:val="nil"/>
              <w:right w:val="nil"/>
            </w:tcBorders>
            <w:shd w:val="clear" w:color="auto" w:fill="auto"/>
            <w:noWrap/>
            <w:hideMark/>
          </w:tcPr>
          <w:p w14:paraId="33BDFF8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B00EA2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02" w:type="pct"/>
            <w:tcBorders>
              <w:top w:val="nil"/>
              <w:left w:val="nil"/>
              <w:bottom w:val="nil"/>
              <w:right w:val="nil"/>
            </w:tcBorders>
            <w:shd w:val="clear" w:color="auto" w:fill="auto"/>
            <w:noWrap/>
            <w:hideMark/>
          </w:tcPr>
          <w:p w14:paraId="0D23F40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375453F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39259B1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72BADCC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05B5877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201A450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2AD7203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35.9</w:t>
            </w:r>
          </w:p>
        </w:tc>
        <w:tc>
          <w:tcPr>
            <w:tcW w:w="253" w:type="pct"/>
            <w:tcBorders>
              <w:top w:val="nil"/>
              <w:left w:val="nil"/>
              <w:bottom w:val="nil"/>
              <w:right w:val="nil"/>
            </w:tcBorders>
            <w:shd w:val="clear" w:color="auto" w:fill="auto"/>
            <w:noWrap/>
            <w:hideMark/>
          </w:tcPr>
          <w:p w14:paraId="19FBD5C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w:t>
            </w:r>
          </w:p>
        </w:tc>
        <w:tc>
          <w:tcPr>
            <w:tcW w:w="202" w:type="pct"/>
            <w:tcBorders>
              <w:top w:val="nil"/>
              <w:left w:val="nil"/>
              <w:bottom w:val="nil"/>
              <w:right w:val="nil"/>
            </w:tcBorders>
            <w:shd w:val="clear" w:color="auto" w:fill="auto"/>
            <w:noWrap/>
            <w:hideMark/>
          </w:tcPr>
          <w:p w14:paraId="6D45913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10.3</w:t>
            </w:r>
          </w:p>
        </w:tc>
        <w:tc>
          <w:tcPr>
            <w:tcW w:w="177" w:type="pct"/>
            <w:tcBorders>
              <w:top w:val="nil"/>
              <w:left w:val="nil"/>
              <w:bottom w:val="nil"/>
              <w:right w:val="nil"/>
            </w:tcBorders>
            <w:shd w:val="clear" w:color="auto" w:fill="auto"/>
            <w:noWrap/>
            <w:hideMark/>
          </w:tcPr>
          <w:p w14:paraId="20E15F0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w:t>
            </w:r>
          </w:p>
        </w:tc>
        <w:tc>
          <w:tcPr>
            <w:tcW w:w="684" w:type="pct"/>
            <w:tcBorders>
              <w:top w:val="nil"/>
              <w:left w:val="nil"/>
              <w:bottom w:val="nil"/>
              <w:right w:val="nil"/>
            </w:tcBorders>
            <w:shd w:val="clear" w:color="auto" w:fill="auto"/>
            <w:noWrap/>
            <w:hideMark/>
          </w:tcPr>
          <w:p w14:paraId="010733E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Urban girls</w:t>
            </w:r>
          </w:p>
        </w:tc>
        <w:tc>
          <w:tcPr>
            <w:tcW w:w="137" w:type="pct"/>
            <w:tcBorders>
              <w:top w:val="nil"/>
              <w:left w:val="nil"/>
              <w:bottom w:val="nil"/>
              <w:right w:val="nil"/>
            </w:tcBorders>
            <w:shd w:val="clear" w:color="auto" w:fill="auto"/>
            <w:noWrap/>
            <w:hideMark/>
          </w:tcPr>
          <w:p w14:paraId="0C5E429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172E4E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Jap</w:t>
            </w:r>
          </w:p>
        </w:tc>
        <w:tc>
          <w:tcPr>
            <w:tcW w:w="1103" w:type="pct"/>
            <w:tcBorders>
              <w:top w:val="nil"/>
              <w:left w:val="nil"/>
              <w:bottom w:val="nil"/>
              <w:right w:val="nil"/>
            </w:tcBorders>
            <w:shd w:val="clear" w:color="auto" w:fill="auto"/>
            <w:noWrap/>
            <w:hideMark/>
          </w:tcPr>
          <w:p w14:paraId="6695353D" w14:textId="0DC99A8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Yoshizawa (1972) </w:t>
            </w:r>
            <w:sdt>
              <w:sdtPr>
                <w:rPr>
                  <w:rFonts w:eastAsia="Times New Roman" w:cs="Times New Roman"/>
                  <w:color w:val="000000"/>
                  <w:sz w:val="18"/>
                  <w:szCs w:val="18"/>
                  <w:lang w:val="sl-SI" w:eastAsia="sl-SI"/>
                </w:rPr>
                <w:tag w:val="MENDELEY_CITATION_v3_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"/>
                <w:id w:val="1384606670"/>
                <w:placeholder>
                  <w:docPart w:val="8D0422B1A19B4B9CBE3939C6F9A8E72A"/>
                </w:placeholder>
              </w:sdtPr>
              <w:sdtContent>
                <w:r w:rsidR="00482F98" w:rsidRPr="00482F98">
                  <w:rPr>
                    <w:rFonts w:eastAsia="Times New Roman" w:cs="Times New Roman"/>
                    <w:iCs/>
                    <w:color w:val="000000"/>
                    <w:sz w:val="18"/>
                    <w:szCs w:val="18"/>
                    <w:lang w:val="sl-SI" w:eastAsia="sl-SI"/>
                  </w:rPr>
                  <w:t>[125]</w:t>
                </w:r>
              </w:sdtContent>
            </w:sdt>
          </w:p>
        </w:tc>
      </w:tr>
      <w:tr w:rsidR="005E349E" w:rsidRPr="00D966BA" w14:paraId="556D31BB" w14:textId="77777777" w:rsidTr="00B74CEA">
        <w:trPr>
          <w:trHeight w:val="240"/>
        </w:trPr>
        <w:tc>
          <w:tcPr>
            <w:tcW w:w="200" w:type="pct"/>
            <w:tcBorders>
              <w:top w:val="nil"/>
              <w:left w:val="nil"/>
              <w:bottom w:val="nil"/>
              <w:right w:val="nil"/>
            </w:tcBorders>
            <w:shd w:val="clear" w:color="auto" w:fill="auto"/>
            <w:noWrap/>
            <w:hideMark/>
          </w:tcPr>
          <w:p w14:paraId="773A5FC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159" w:type="pct"/>
            <w:tcBorders>
              <w:top w:val="nil"/>
              <w:left w:val="nil"/>
              <w:bottom w:val="nil"/>
              <w:right w:val="nil"/>
            </w:tcBorders>
            <w:shd w:val="clear" w:color="auto" w:fill="auto"/>
            <w:noWrap/>
            <w:hideMark/>
          </w:tcPr>
          <w:p w14:paraId="15798B9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2ED1D8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02" w:type="pct"/>
            <w:tcBorders>
              <w:top w:val="nil"/>
              <w:left w:val="nil"/>
              <w:bottom w:val="nil"/>
              <w:right w:val="nil"/>
            </w:tcBorders>
            <w:shd w:val="clear" w:color="auto" w:fill="auto"/>
            <w:noWrap/>
            <w:hideMark/>
          </w:tcPr>
          <w:p w14:paraId="0D91F58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3384BB5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0614ED0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6BD4E96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620AC41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5210D47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6AB378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38.5</w:t>
            </w:r>
          </w:p>
        </w:tc>
        <w:tc>
          <w:tcPr>
            <w:tcW w:w="253" w:type="pct"/>
            <w:tcBorders>
              <w:top w:val="nil"/>
              <w:left w:val="nil"/>
              <w:bottom w:val="nil"/>
              <w:right w:val="nil"/>
            </w:tcBorders>
            <w:shd w:val="clear" w:color="auto" w:fill="auto"/>
            <w:noWrap/>
            <w:hideMark/>
          </w:tcPr>
          <w:p w14:paraId="021910B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6.2</w:t>
            </w:r>
          </w:p>
        </w:tc>
        <w:tc>
          <w:tcPr>
            <w:tcW w:w="202" w:type="pct"/>
            <w:tcBorders>
              <w:top w:val="nil"/>
              <w:left w:val="nil"/>
              <w:bottom w:val="nil"/>
              <w:right w:val="nil"/>
            </w:tcBorders>
            <w:shd w:val="clear" w:color="auto" w:fill="auto"/>
            <w:noWrap/>
            <w:hideMark/>
          </w:tcPr>
          <w:p w14:paraId="16A3BBD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16.1</w:t>
            </w:r>
          </w:p>
        </w:tc>
        <w:tc>
          <w:tcPr>
            <w:tcW w:w="177" w:type="pct"/>
            <w:tcBorders>
              <w:top w:val="nil"/>
              <w:left w:val="nil"/>
              <w:bottom w:val="nil"/>
              <w:right w:val="nil"/>
            </w:tcBorders>
            <w:shd w:val="clear" w:color="auto" w:fill="auto"/>
            <w:noWrap/>
            <w:hideMark/>
          </w:tcPr>
          <w:p w14:paraId="2269DBC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w:t>
            </w:r>
          </w:p>
        </w:tc>
        <w:tc>
          <w:tcPr>
            <w:tcW w:w="684" w:type="pct"/>
            <w:tcBorders>
              <w:top w:val="nil"/>
              <w:left w:val="nil"/>
              <w:bottom w:val="nil"/>
              <w:right w:val="nil"/>
            </w:tcBorders>
            <w:shd w:val="clear" w:color="auto" w:fill="auto"/>
            <w:noWrap/>
            <w:hideMark/>
          </w:tcPr>
          <w:p w14:paraId="52216CB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Rural girls</w:t>
            </w:r>
          </w:p>
        </w:tc>
        <w:tc>
          <w:tcPr>
            <w:tcW w:w="137" w:type="pct"/>
            <w:tcBorders>
              <w:top w:val="nil"/>
              <w:left w:val="nil"/>
              <w:bottom w:val="nil"/>
              <w:right w:val="nil"/>
            </w:tcBorders>
            <w:shd w:val="clear" w:color="auto" w:fill="auto"/>
            <w:noWrap/>
            <w:hideMark/>
          </w:tcPr>
          <w:p w14:paraId="675543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4D07E83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Jap</w:t>
            </w:r>
          </w:p>
        </w:tc>
        <w:tc>
          <w:tcPr>
            <w:tcW w:w="1103" w:type="pct"/>
            <w:tcBorders>
              <w:top w:val="nil"/>
              <w:left w:val="nil"/>
              <w:bottom w:val="nil"/>
              <w:right w:val="nil"/>
            </w:tcBorders>
            <w:shd w:val="clear" w:color="auto" w:fill="auto"/>
            <w:noWrap/>
            <w:hideMark/>
          </w:tcPr>
          <w:p w14:paraId="4363597F" w14:textId="73B0F8A9"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Yoshizawa (1972) </w:t>
            </w:r>
            <w:sdt>
              <w:sdtPr>
                <w:rPr>
                  <w:rFonts w:eastAsia="Times New Roman" w:cs="Times New Roman"/>
                  <w:color w:val="000000"/>
                  <w:sz w:val="18"/>
                  <w:szCs w:val="18"/>
                  <w:lang w:val="sl-SI" w:eastAsia="sl-SI"/>
                </w:rPr>
                <w:tag w:val="MENDELEY_CITATION_v3_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"/>
                <w:id w:val="2127492324"/>
                <w:placeholder>
                  <w:docPart w:val="8D0422B1A19B4B9CBE3939C6F9A8E72A"/>
                </w:placeholder>
              </w:sdtPr>
              <w:sdtContent>
                <w:r w:rsidR="00482F98" w:rsidRPr="00482F98">
                  <w:rPr>
                    <w:rFonts w:eastAsia="Times New Roman" w:cs="Times New Roman"/>
                    <w:iCs/>
                    <w:color w:val="000000"/>
                    <w:sz w:val="18"/>
                    <w:szCs w:val="18"/>
                    <w:lang w:val="sl-SI" w:eastAsia="sl-SI"/>
                  </w:rPr>
                  <w:t>[125]</w:t>
                </w:r>
              </w:sdtContent>
            </w:sdt>
          </w:p>
        </w:tc>
      </w:tr>
      <w:tr w:rsidR="005E349E" w:rsidRPr="00D966BA" w14:paraId="1B7B8AB7" w14:textId="77777777" w:rsidTr="00B74CEA">
        <w:trPr>
          <w:trHeight w:val="240"/>
        </w:trPr>
        <w:tc>
          <w:tcPr>
            <w:tcW w:w="200" w:type="pct"/>
            <w:tcBorders>
              <w:top w:val="nil"/>
              <w:left w:val="nil"/>
              <w:bottom w:val="nil"/>
              <w:right w:val="nil"/>
            </w:tcBorders>
            <w:shd w:val="clear" w:color="auto" w:fill="auto"/>
            <w:noWrap/>
            <w:hideMark/>
          </w:tcPr>
          <w:p w14:paraId="5919AF8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159" w:type="pct"/>
            <w:tcBorders>
              <w:top w:val="nil"/>
              <w:left w:val="nil"/>
              <w:bottom w:val="nil"/>
              <w:right w:val="nil"/>
            </w:tcBorders>
            <w:shd w:val="clear" w:color="auto" w:fill="auto"/>
            <w:noWrap/>
            <w:hideMark/>
          </w:tcPr>
          <w:p w14:paraId="497054D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572B04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02" w:type="pct"/>
            <w:tcBorders>
              <w:top w:val="nil"/>
              <w:left w:val="nil"/>
              <w:bottom w:val="nil"/>
              <w:right w:val="nil"/>
            </w:tcBorders>
            <w:shd w:val="clear" w:color="auto" w:fill="auto"/>
            <w:noWrap/>
            <w:hideMark/>
          </w:tcPr>
          <w:p w14:paraId="4BE1E2F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32.5</w:t>
            </w:r>
          </w:p>
        </w:tc>
        <w:tc>
          <w:tcPr>
            <w:tcW w:w="203" w:type="pct"/>
            <w:tcBorders>
              <w:top w:val="nil"/>
              <w:left w:val="nil"/>
              <w:bottom w:val="nil"/>
              <w:right w:val="nil"/>
            </w:tcBorders>
            <w:shd w:val="clear" w:color="auto" w:fill="auto"/>
            <w:noWrap/>
            <w:hideMark/>
          </w:tcPr>
          <w:p w14:paraId="33CD271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5.6</w:t>
            </w:r>
          </w:p>
        </w:tc>
        <w:tc>
          <w:tcPr>
            <w:tcW w:w="202" w:type="pct"/>
            <w:tcBorders>
              <w:top w:val="nil"/>
              <w:left w:val="nil"/>
              <w:bottom w:val="nil"/>
              <w:right w:val="nil"/>
            </w:tcBorders>
            <w:shd w:val="clear" w:color="auto" w:fill="auto"/>
            <w:noWrap/>
            <w:hideMark/>
          </w:tcPr>
          <w:p w14:paraId="6060DBB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140</w:t>
            </w:r>
          </w:p>
        </w:tc>
        <w:tc>
          <w:tcPr>
            <w:tcW w:w="203" w:type="pct"/>
            <w:tcBorders>
              <w:top w:val="nil"/>
              <w:left w:val="nil"/>
              <w:bottom w:val="nil"/>
              <w:right w:val="nil"/>
            </w:tcBorders>
            <w:shd w:val="clear" w:color="auto" w:fill="auto"/>
            <w:noWrap/>
            <w:hideMark/>
          </w:tcPr>
          <w:p w14:paraId="7ED9F72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6.8</w:t>
            </w:r>
          </w:p>
        </w:tc>
        <w:tc>
          <w:tcPr>
            <w:tcW w:w="253" w:type="pct"/>
            <w:tcBorders>
              <w:top w:val="nil"/>
              <w:left w:val="nil"/>
              <w:bottom w:val="nil"/>
              <w:right w:val="nil"/>
            </w:tcBorders>
            <w:shd w:val="clear" w:color="auto" w:fill="auto"/>
            <w:noWrap/>
            <w:hideMark/>
          </w:tcPr>
          <w:p w14:paraId="0AECC2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37DB8AF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7C6FD19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47.6</w:t>
            </w:r>
          </w:p>
        </w:tc>
        <w:tc>
          <w:tcPr>
            <w:tcW w:w="253" w:type="pct"/>
            <w:tcBorders>
              <w:top w:val="nil"/>
              <w:left w:val="nil"/>
              <w:bottom w:val="nil"/>
              <w:right w:val="nil"/>
            </w:tcBorders>
            <w:shd w:val="clear" w:color="auto" w:fill="auto"/>
            <w:noWrap/>
            <w:hideMark/>
          </w:tcPr>
          <w:p w14:paraId="68C88B3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5.7</w:t>
            </w:r>
          </w:p>
        </w:tc>
        <w:tc>
          <w:tcPr>
            <w:tcW w:w="202" w:type="pct"/>
            <w:tcBorders>
              <w:top w:val="nil"/>
              <w:left w:val="nil"/>
              <w:bottom w:val="nil"/>
              <w:right w:val="nil"/>
            </w:tcBorders>
            <w:shd w:val="clear" w:color="auto" w:fill="auto"/>
            <w:noWrap/>
            <w:hideMark/>
          </w:tcPr>
          <w:p w14:paraId="70916C1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12.0</w:t>
            </w:r>
          </w:p>
        </w:tc>
        <w:tc>
          <w:tcPr>
            <w:tcW w:w="177" w:type="pct"/>
            <w:tcBorders>
              <w:top w:val="nil"/>
              <w:left w:val="nil"/>
              <w:bottom w:val="nil"/>
              <w:right w:val="nil"/>
            </w:tcBorders>
            <w:shd w:val="clear" w:color="auto" w:fill="auto"/>
            <w:noWrap/>
            <w:hideMark/>
          </w:tcPr>
          <w:p w14:paraId="15ED51A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21</w:t>
            </w:r>
          </w:p>
        </w:tc>
        <w:tc>
          <w:tcPr>
            <w:tcW w:w="684" w:type="pct"/>
            <w:tcBorders>
              <w:top w:val="nil"/>
              <w:left w:val="nil"/>
              <w:bottom w:val="nil"/>
              <w:right w:val="nil"/>
            </w:tcBorders>
            <w:shd w:val="clear" w:color="auto" w:fill="auto"/>
            <w:noWrap/>
            <w:hideMark/>
          </w:tcPr>
          <w:p w14:paraId="4C633C14"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1604AA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4BFF65D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Can</w:t>
            </w:r>
          </w:p>
        </w:tc>
        <w:tc>
          <w:tcPr>
            <w:tcW w:w="1103" w:type="pct"/>
            <w:tcBorders>
              <w:top w:val="nil"/>
              <w:left w:val="nil"/>
              <w:bottom w:val="nil"/>
              <w:right w:val="nil"/>
            </w:tcBorders>
            <w:shd w:val="clear" w:color="auto" w:fill="auto"/>
            <w:noWrap/>
            <w:hideMark/>
          </w:tcPr>
          <w:p w14:paraId="1FF1D4C0" w14:textId="1B5961E9"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Massicotte et al. (1985) </w:t>
            </w:r>
            <w:sdt>
              <w:sdtPr>
                <w:rPr>
                  <w:rFonts w:eastAsia="Times New Roman" w:cs="Times New Roman"/>
                  <w:color w:val="000000"/>
                  <w:sz w:val="18"/>
                  <w:szCs w:val="18"/>
                  <w:lang w:val="sl-SI" w:eastAsia="sl-SI"/>
                </w:rPr>
                <w:tag w:val="MENDELEY_CITATION_v3_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"/>
                <w:id w:val="-1281721269"/>
                <w:placeholder>
                  <w:docPart w:val="8D0422B1A19B4B9CBE3939C6F9A8E72A"/>
                </w:placeholder>
              </w:sdtPr>
              <w:sdtContent>
                <w:r w:rsidR="00482F98" w:rsidRPr="00482F98">
                  <w:rPr>
                    <w:rFonts w:eastAsia="Times New Roman" w:cs="Times New Roman"/>
                    <w:color w:val="000000"/>
                    <w:sz w:val="18"/>
                    <w:szCs w:val="18"/>
                    <w:lang w:val="sl-SI" w:eastAsia="sl-SI"/>
                  </w:rPr>
                  <w:t>[130]</w:t>
                </w:r>
              </w:sdtContent>
            </w:sdt>
          </w:p>
        </w:tc>
      </w:tr>
      <w:tr w:rsidR="005E349E" w:rsidRPr="00D966BA" w14:paraId="72898475" w14:textId="77777777" w:rsidTr="00B74CEA">
        <w:trPr>
          <w:trHeight w:val="345"/>
        </w:trPr>
        <w:tc>
          <w:tcPr>
            <w:tcW w:w="200" w:type="pct"/>
            <w:tcBorders>
              <w:top w:val="nil"/>
              <w:left w:val="nil"/>
              <w:bottom w:val="nil"/>
              <w:right w:val="nil"/>
            </w:tcBorders>
            <w:shd w:val="clear" w:color="auto" w:fill="auto"/>
            <w:noWrap/>
            <w:hideMark/>
          </w:tcPr>
          <w:p w14:paraId="6D85547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159" w:type="pct"/>
            <w:tcBorders>
              <w:top w:val="nil"/>
              <w:left w:val="nil"/>
              <w:bottom w:val="nil"/>
              <w:right w:val="nil"/>
            </w:tcBorders>
            <w:shd w:val="clear" w:color="auto" w:fill="auto"/>
            <w:noWrap/>
            <w:hideMark/>
          </w:tcPr>
          <w:p w14:paraId="2F0625B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0.4</w:t>
            </w:r>
          </w:p>
        </w:tc>
        <w:tc>
          <w:tcPr>
            <w:tcW w:w="299" w:type="pct"/>
            <w:tcBorders>
              <w:top w:val="nil"/>
              <w:left w:val="nil"/>
              <w:bottom w:val="nil"/>
              <w:right w:val="nil"/>
            </w:tcBorders>
            <w:shd w:val="clear" w:color="auto" w:fill="auto"/>
            <w:noWrap/>
            <w:hideMark/>
          </w:tcPr>
          <w:p w14:paraId="19E2624F"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1CE22F5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31.3</w:t>
            </w:r>
          </w:p>
        </w:tc>
        <w:tc>
          <w:tcPr>
            <w:tcW w:w="203" w:type="pct"/>
            <w:tcBorders>
              <w:top w:val="nil"/>
              <w:left w:val="nil"/>
              <w:bottom w:val="nil"/>
              <w:right w:val="nil"/>
            </w:tcBorders>
            <w:shd w:val="clear" w:color="auto" w:fill="auto"/>
            <w:noWrap/>
            <w:hideMark/>
          </w:tcPr>
          <w:p w14:paraId="2C3EF0C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7.9</w:t>
            </w:r>
          </w:p>
        </w:tc>
        <w:tc>
          <w:tcPr>
            <w:tcW w:w="202" w:type="pct"/>
            <w:tcBorders>
              <w:top w:val="nil"/>
              <w:left w:val="nil"/>
              <w:bottom w:val="nil"/>
              <w:right w:val="nil"/>
            </w:tcBorders>
            <w:shd w:val="clear" w:color="auto" w:fill="auto"/>
            <w:noWrap/>
            <w:hideMark/>
          </w:tcPr>
          <w:p w14:paraId="05A6CEE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138</w:t>
            </w:r>
          </w:p>
        </w:tc>
        <w:tc>
          <w:tcPr>
            <w:tcW w:w="203" w:type="pct"/>
            <w:tcBorders>
              <w:top w:val="nil"/>
              <w:left w:val="nil"/>
              <w:bottom w:val="nil"/>
              <w:right w:val="nil"/>
            </w:tcBorders>
            <w:shd w:val="clear" w:color="auto" w:fill="auto"/>
            <w:noWrap/>
            <w:hideMark/>
          </w:tcPr>
          <w:p w14:paraId="6B5CC6B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9.0</w:t>
            </w:r>
          </w:p>
        </w:tc>
        <w:tc>
          <w:tcPr>
            <w:tcW w:w="253" w:type="pct"/>
            <w:tcBorders>
              <w:top w:val="nil"/>
              <w:left w:val="nil"/>
              <w:bottom w:val="nil"/>
              <w:right w:val="nil"/>
            </w:tcBorders>
            <w:shd w:val="clear" w:color="auto" w:fill="auto"/>
            <w:noWrap/>
            <w:hideMark/>
          </w:tcPr>
          <w:p w14:paraId="613F4C6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54636FB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5C1F7A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41.4</w:t>
            </w:r>
          </w:p>
        </w:tc>
        <w:tc>
          <w:tcPr>
            <w:tcW w:w="253" w:type="pct"/>
            <w:tcBorders>
              <w:top w:val="nil"/>
              <w:left w:val="nil"/>
              <w:bottom w:val="nil"/>
              <w:right w:val="nil"/>
            </w:tcBorders>
            <w:shd w:val="clear" w:color="auto" w:fill="auto"/>
            <w:noWrap/>
            <w:hideMark/>
          </w:tcPr>
          <w:p w14:paraId="7D46ADA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6.4</w:t>
            </w:r>
          </w:p>
        </w:tc>
        <w:tc>
          <w:tcPr>
            <w:tcW w:w="202" w:type="pct"/>
            <w:tcBorders>
              <w:top w:val="nil"/>
              <w:left w:val="nil"/>
              <w:bottom w:val="nil"/>
              <w:right w:val="nil"/>
            </w:tcBorders>
            <w:shd w:val="clear" w:color="auto" w:fill="auto"/>
            <w:noWrap/>
            <w:hideMark/>
          </w:tcPr>
          <w:p w14:paraId="1B803C9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15.5</w:t>
            </w:r>
          </w:p>
        </w:tc>
        <w:tc>
          <w:tcPr>
            <w:tcW w:w="177" w:type="pct"/>
            <w:tcBorders>
              <w:top w:val="nil"/>
              <w:left w:val="nil"/>
              <w:bottom w:val="nil"/>
              <w:right w:val="nil"/>
            </w:tcBorders>
            <w:shd w:val="clear" w:color="auto" w:fill="auto"/>
            <w:noWrap/>
            <w:hideMark/>
          </w:tcPr>
          <w:p w14:paraId="21A1B97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21</w:t>
            </w:r>
          </w:p>
        </w:tc>
        <w:tc>
          <w:tcPr>
            <w:tcW w:w="684" w:type="pct"/>
            <w:tcBorders>
              <w:top w:val="nil"/>
              <w:left w:val="nil"/>
              <w:bottom w:val="nil"/>
              <w:right w:val="nil"/>
            </w:tcBorders>
            <w:shd w:val="clear" w:color="auto" w:fill="auto"/>
            <w:noWrap/>
            <w:hideMark/>
          </w:tcPr>
          <w:p w14:paraId="5455A635"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74D6292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56F4A3B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UK</w:t>
            </w:r>
          </w:p>
        </w:tc>
        <w:tc>
          <w:tcPr>
            <w:tcW w:w="1103" w:type="pct"/>
            <w:tcBorders>
              <w:top w:val="nil"/>
              <w:left w:val="nil"/>
              <w:bottom w:val="nil"/>
              <w:right w:val="nil"/>
            </w:tcBorders>
            <w:shd w:val="clear" w:color="auto" w:fill="auto"/>
            <w:noWrap/>
            <w:hideMark/>
          </w:tcPr>
          <w:p w14:paraId="02397D53" w14:textId="54263FFA"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McNarry et al. (2015) </w:t>
            </w:r>
            <w:sdt>
              <w:sdtPr>
                <w:rPr>
                  <w:rFonts w:eastAsia="Times New Roman" w:cs="Times New Roman"/>
                  <w:color w:val="000000"/>
                  <w:sz w:val="18"/>
                  <w:szCs w:val="18"/>
                  <w:lang w:val="sl-SI" w:eastAsia="sl-SI"/>
                </w:rPr>
                <w:tag w:val="MENDELEY_CITATION_v3_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"/>
                <w:id w:val="939336664"/>
                <w:placeholder>
                  <w:docPart w:val="8D0422B1A19B4B9CBE3939C6F9A8E72A"/>
                </w:placeholder>
              </w:sdtPr>
              <w:sdtContent>
                <w:r w:rsidR="00482F98" w:rsidRPr="00482F98">
                  <w:rPr>
                    <w:rFonts w:eastAsia="Times New Roman" w:cs="Times New Roman"/>
                    <w:color w:val="000000"/>
                    <w:sz w:val="18"/>
                    <w:szCs w:val="18"/>
                    <w:lang w:val="sl-SI" w:eastAsia="sl-SI"/>
                  </w:rPr>
                  <w:t>[131]</w:t>
                </w:r>
              </w:sdtContent>
            </w:sdt>
          </w:p>
        </w:tc>
      </w:tr>
      <w:tr w:rsidR="005E349E" w:rsidRPr="00D966BA" w14:paraId="649CC322" w14:textId="77777777" w:rsidTr="00B74CEA">
        <w:trPr>
          <w:trHeight w:val="345"/>
        </w:trPr>
        <w:tc>
          <w:tcPr>
            <w:tcW w:w="200" w:type="pct"/>
            <w:tcBorders>
              <w:top w:val="nil"/>
              <w:left w:val="nil"/>
              <w:bottom w:val="nil"/>
              <w:right w:val="nil"/>
            </w:tcBorders>
            <w:shd w:val="clear" w:color="auto" w:fill="auto"/>
            <w:noWrap/>
            <w:hideMark/>
          </w:tcPr>
          <w:p w14:paraId="20AB7C4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159" w:type="pct"/>
            <w:tcBorders>
              <w:top w:val="nil"/>
              <w:left w:val="nil"/>
              <w:bottom w:val="nil"/>
              <w:right w:val="nil"/>
            </w:tcBorders>
            <w:shd w:val="clear" w:color="auto" w:fill="auto"/>
            <w:noWrap/>
            <w:hideMark/>
          </w:tcPr>
          <w:p w14:paraId="6DCAD53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0.5</w:t>
            </w:r>
          </w:p>
        </w:tc>
        <w:tc>
          <w:tcPr>
            <w:tcW w:w="299" w:type="pct"/>
            <w:tcBorders>
              <w:top w:val="nil"/>
              <w:left w:val="nil"/>
              <w:bottom w:val="nil"/>
              <w:right w:val="nil"/>
            </w:tcBorders>
            <w:shd w:val="clear" w:color="auto" w:fill="auto"/>
            <w:noWrap/>
            <w:hideMark/>
          </w:tcPr>
          <w:p w14:paraId="196214F1"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62CA2E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35.7</w:t>
            </w:r>
          </w:p>
        </w:tc>
        <w:tc>
          <w:tcPr>
            <w:tcW w:w="203" w:type="pct"/>
            <w:tcBorders>
              <w:top w:val="nil"/>
              <w:left w:val="nil"/>
              <w:bottom w:val="nil"/>
              <w:right w:val="nil"/>
            </w:tcBorders>
            <w:shd w:val="clear" w:color="auto" w:fill="auto"/>
            <w:noWrap/>
            <w:hideMark/>
          </w:tcPr>
          <w:p w14:paraId="0166D34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5.4</w:t>
            </w:r>
          </w:p>
        </w:tc>
        <w:tc>
          <w:tcPr>
            <w:tcW w:w="202" w:type="pct"/>
            <w:tcBorders>
              <w:top w:val="nil"/>
              <w:left w:val="nil"/>
              <w:bottom w:val="nil"/>
              <w:right w:val="nil"/>
            </w:tcBorders>
            <w:shd w:val="clear" w:color="auto" w:fill="auto"/>
            <w:noWrap/>
            <w:hideMark/>
          </w:tcPr>
          <w:p w14:paraId="60C2DD3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144</w:t>
            </w:r>
          </w:p>
        </w:tc>
        <w:tc>
          <w:tcPr>
            <w:tcW w:w="203" w:type="pct"/>
            <w:tcBorders>
              <w:top w:val="nil"/>
              <w:left w:val="nil"/>
              <w:bottom w:val="nil"/>
              <w:right w:val="nil"/>
            </w:tcBorders>
            <w:shd w:val="clear" w:color="auto" w:fill="auto"/>
            <w:noWrap/>
            <w:hideMark/>
          </w:tcPr>
          <w:p w14:paraId="2EACA1A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7.2</w:t>
            </w:r>
          </w:p>
        </w:tc>
        <w:tc>
          <w:tcPr>
            <w:tcW w:w="253" w:type="pct"/>
            <w:tcBorders>
              <w:top w:val="nil"/>
              <w:left w:val="nil"/>
              <w:bottom w:val="nil"/>
              <w:right w:val="nil"/>
            </w:tcBorders>
            <w:shd w:val="clear" w:color="auto" w:fill="auto"/>
            <w:noWrap/>
            <w:hideMark/>
          </w:tcPr>
          <w:p w14:paraId="2FC35F5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17.1</w:t>
            </w:r>
          </w:p>
        </w:tc>
        <w:tc>
          <w:tcPr>
            <w:tcW w:w="254" w:type="pct"/>
            <w:tcBorders>
              <w:top w:val="nil"/>
              <w:left w:val="nil"/>
              <w:bottom w:val="nil"/>
              <w:right w:val="nil"/>
            </w:tcBorders>
            <w:shd w:val="clear" w:color="auto" w:fill="auto"/>
            <w:noWrap/>
            <w:hideMark/>
          </w:tcPr>
          <w:p w14:paraId="752D38E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w:t>
            </w:r>
          </w:p>
        </w:tc>
        <w:tc>
          <w:tcPr>
            <w:tcW w:w="252" w:type="pct"/>
            <w:tcBorders>
              <w:top w:val="nil"/>
              <w:left w:val="nil"/>
              <w:bottom w:val="nil"/>
              <w:right w:val="nil"/>
            </w:tcBorders>
            <w:shd w:val="clear" w:color="auto" w:fill="auto"/>
            <w:noWrap/>
            <w:hideMark/>
          </w:tcPr>
          <w:p w14:paraId="62EC43B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44.5</w:t>
            </w:r>
          </w:p>
        </w:tc>
        <w:tc>
          <w:tcPr>
            <w:tcW w:w="253" w:type="pct"/>
            <w:tcBorders>
              <w:top w:val="nil"/>
              <w:left w:val="nil"/>
              <w:bottom w:val="nil"/>
              <w:right w:val="nil"/>
            </w:tcBorders>
            <w:shd w:val="clear" w:color="auto" w:fill="auto"/>
            <w:noWrap/>
            <w:hideMark/>
          </w:tcPr>
          <w:p w14:paraId="1CEEA90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7.7</w:t>
            </w:r>
          </w:p>
        </w:tc>
        <w:tc>
          <w:tcPr>
            <w:tcW w:w="202" w:type="pct"/>
            <w:tcBorders>
              <w:top w:val="nil"/>
              <w:left w:val="nil"/>
              <w:bottom w:val="nil"/>
              <w:right w:val="nil"/>
            </w:tcBorders>
            <w:shd w:val="clear" w:color="auto" w:fill="auto"/>
            <w:noWrap/>
            <w:hideMark/>
          </w:tcPr>
          <w:p w14:paraId="0AD6904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17.3</w:t>
            </w:r>
          </w:p>
        </w:tc>
        <w:tc>
          <w:tcPr>
            <w:tcW w:w="177" w:type="pct"/>
            <w:tcBorders>
              <w:top w:val="nil"/>
              <w:left w:val="nil"/>
              <w:bottom w:val="nil"/>
              <w:right w:val="nil"/>
            </w:tcBorders>
            <w:shd w:val="clear" w:color="auto" w:fill="auto"/>
            <w:noWrap/>
            <w:hideMark/>
          </w:tcPr>
          <w:p w14:paraId="646A233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684" w:type="pct"/>
            <w:tcBorders>
              <w:top w:val="nil"/>
              <w:left w:val="nil"/>
              <w:bottom w:val="nil"/>
              <w:right w:val="nil"/>
            </w:tcBorders>
            <w:shd w:val="clear" w:color="auto" w:fill="auto"/>
            <w:noWrap/>
            <w:hideMark/>
          </w:tcPr>
          <w:p w14:paraId="56D53DD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Normal-weight girls</w:t>
            </w:r>
          </w:p>
        </w:tc>
        <w:tc>
          <w:tcPr>
            <w:tcW w:w="137" w:type="pct"/>
            <w:tcBorders>
              <w:top w:val="nil"/>
              <w:left w:val="nil"/>
              <w:bottom w:val="nil"/>
              <w:right w:val="nil"/>
            </w:tcBorders>
            <w:shd w:val="clear" w:color="auto" w:fill="auto"/>
            <w:noWrap/>
            <w:hideMark/>
          </w:tcPr>
          <w:p w14:paraId="4DB1FA3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3FD8975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Can</w:t>
            </w:r>
          </w:p>
        </w:tc>
        <w:tc>
          <w:tcPr>
            <w:tcW w:w="1103" w:type="pct"/>
            <w:tcBorders>
              <w:top w:val="nil"/>
              <w:left w:val="nil"/>
              <w:bottom w:val="nil"/>
              <w:right w:val="nil"/>
            </w:tcBorders>
            <w:shd w:val="clear" w:color="auto" w:fill="auto"/>
            <w:noWrap/>
            <w:hideMark/>
          </w:tcPr>
          <w:p w14:paraId="73321D59" w14:textId="2EE4D8F1"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Peralta-Huertas et al. (2008) </w:t>
            </w:r>
            <w:sdt>
              <w:sdtPr>
                <w:rPr>
                  <w:rFonts w:eastAsia="Times New Roman" w:cs="Times New Roman"/>
                  <w:color w:val="000000"/>
                  <w:sz w:val="18"/>
                  <w:szCs w:val="18"/>
                  <w:lang w:val="sl-SI" w:eastAsia="sl-SI"/>
                </w:rPr>
                <w:tag w:val="MENDELEY_CITATION_v3_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"/>
                <w:id w:val="-1141490018"/>
                <w:placeholder>
                  <w:docPart w:val="8D0422B1A19B4B9CBE3939C6F9A8E72A"/>
                </w:placeholder>
              </w:sdtPr>
              <w:sdtContent>
                <w:r w:rsidR="00482F98" w:rsidRPr="00482F98">
                  <w:rPr>
                    <w:rFonts w:eastAsia="Times New Roman" w:cs="Times New Roman"/>
                    <w:color w:val="000000"/>
                    <w:sz w:val="18"/>
                    <w:szCs w:val="18"/>
                    <w:lang w:val="sl-SI" w:eastAsia="sl-SI"/>
                  </w:rPr>
                  <w:t>[132]</w:t>
                </w:r>
              </w:sdtContent>
            </w:sdt>
          </w:p>
        </w:tc>
      </w:tr>
      <w:tr w:rsidR="005E349E" w:rsidRPr="00D966BA" w14:paraId="50004265" w14:textId="77777777" w:rsidTr="00B74CEA">
        <w:trPr>
          <w:trHeight w:val="240"/>
        </w:trPr>
        <w:tc>
          <w:tcPr>
            <w:tcW w:w="200" w:type="pct"/>
            <w:tcBorders>
              <w:top w:val="nil"/>
              <w:left w:val="nil"/>
              <w:bottom w:val="nil"/>
              <w:right w:val="nil"/>
            </w:tcBorders>
            <w:shd w:val="clear" w:color="auto" w:fill="auto"/>
            <w:noWrap/>
            <w:hideMark/>
          </w:tcPr>
          <w:p w14:paraId="6CF6ED7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159" w:type="pct"/>
            <w:tcBorders>
              <w:top w:val="nil"/>
              <w:left w:val="nil"/>
              <w:bottom w:val="nil"/>
              <w:right w:val="nil"/>
            </w:tcBorders>
            <w:shd w:val="clear" w:color="auto" w:fill="auto"/>
            <w:noWrap/>
            <w:hideMark/>
          </w:tcPr>
          <w:p w14:paraId="58006FE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0.6</w:t>
            </w:r>
          </w:p>
        </w:tc>
        <w:tc>
          <w:tcPr>
            <w:tcW w:w="299" w:type="pct"/>
            <w:tcBorders>
              <w:top w:val="nil"/>
              <w:left w:val="nil"/>
              <w:bottom w:val="nil"/>
              <w:right w:val="nil"/>
            </w:tcBorders>
            <w:shd w:val="clear" w:color="auto" w:fill="auto"/>
            <w:noWrap/>
            <w:hideMark/>
          </w:tcPr>
          <w:p w14:paraId="23D0E494"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1FDDD37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39.0</w:t>
            </w:r>
          </w:p>
        </w:tc>
        <w:tc>
          <w:tcPr>
            <w:tcW w:w="203" w:type="pct"/>
            <w:tcBorders>
              <w:top w:val="nil"/>
              <w:left w:val="nil"/>
              <w:bottom w:val="nil"/>
              <w:right w:val="nil"/>
            </w:tcBorders>
            <w:shd w:val="clear" w:color="auto" w:fill="auto"/>
            <w:noWrap/>
            <w:hideMark/>
          </w:tcPr>
          <w:p w14:paraId="1C05491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9.4</w:t>
            </w:r>
          </w:p>
        </w:tc>
        <w:tc>
          <w:tcPr>
            <w:tcW w:w="202" w:type="pct"/>
            <w:tcBorders>
              <w:top w:val="nil"/>
              <w:left w:val="nil"/>
              <w:bottom w:val="nil"/>
              <w:right w:val="nil"/>
            </w:tcBorders>
            <w:shd w:val="clear" w:color="auto" w:fill="auto"/>
            <w:noWrap/>
            <w:hideMark/>
          </w:tcPr>
          <w:p w14:paraId="11D1527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143</w:t>
            </w:r>
          </w:p>
        </w:tc>
        <w:tc>
          <w:tcPr>
            <w:tcW w:w="203" w:type="pct"/>
            <w:tcBorders>
              <w:top w:val="nil"/>
              <w:left w:val="nil"/>
              <w:bottom w:val="nil"/>
              <w:right w:val="nil"/>
            </w:tcBorders>
            <w:shd w:val="clear" w:color="auto" w:fill="auto"/>
            <w:noWrap/>
            <w:hideMark/>
          </w:tcPr>
          <w:p w14:paraId="2656778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7.1</w:t>
            </w:r>
          </w:p>
        </w:tc>
        <w:tc>
          <w:tcPr>
            <w:tcW w:w="253" w:type="pct"/>
            <w:tcBorders>
              <w:top w:val="nil"/>
              <w:left w:val="nil"/>
              <w:bottom w:val="nil"/>
              <w:right w:val="nil"/>
            </w:tcBorders>
            <w:shd w:val="clear" w:color="auto" w:fill="auto"/>
            <w:noWrap/>
            <w:hideMark/>
          </w:tcPr>
          <w:p w14:paraId="5E3442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19.1</w:t>
            </w:r>
          </w:p>
        </w:tc>
        <w:tc>
          <w:tcPr>
            <w:tcW w:w="254" w:type="pct"/>
            <w:tcBorders>
              <w:top w:val="nil"/>
              <w:left w:val="nil"/>
              <w:bottom w:val="nil"/>
              <w:right w:val="nil"/>
            </w:tcBorders>
            <w:shd w:val="clear" w:color="auto" w:fill="auto"/>
            <w:noWrap/>
            <w:hideMark/>
          </w:tcPr>
          <w:p w14:paraId="15D59AB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4.3</w:t>
            </w:r>
          </w:p>
        </w:tc>
        <w:tc>
          <w:tcPr>
            <w:tcW w:w="252" w:type="pct"/>
            <w:tcBorders>
              <w:top w:val="nil"/>
              <w:left w:val="nil"/>
              <w:bottom w:val="nil"/>
              <w:right w:val="nil"/>
            </w:tcBorders>
            <w:shd w:val="clear" w:color="auto" w:fill="auto"/>
            <w:noWrap/>
            <w:hideMark/>
          </w:tcPr>
          <w:p w14:paraId="3E9C998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36.6</w:t>
            </w:r>
          </w:p>
        </w:tc>
        <w:tc>
          <w:tcPr>
            <w:tcW w:w="253" w:type="pct"/>
            <w:tcBorders>
              <w:top w:val="nil"/>
              <w:left w:val="nil"/>
              <w:bottom w:val="nil"/>
              <w:right w:val="nil"/>
            </w:tcBorders>
            <w:shd w:val="clear" w:color="auto" w:fill="auto"/>
            <w:noWrap/>
            <w:hideMark/>
          </w:tcPr>
          <w:p w14:paraId="18BB658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6.8</w:t>
            </w:r>
          </w:p>
        </w:tc>
        <w:tc>
          <w:tcPr>
            <w:tcW w:w="202" w:type="pct"/>
            <w:tcBorders>
              <w:top w:val="nil"/>
              <w:left w:val="nil"/>
              <w:bottom w:val="nil"/>
              <w:right w:val="nil"/>
            </w:tcBorders>
            <w:shd w:val="clear" w:color="auto" w:fill="auto"/>
            <w:noWrap/>
            <w:hideMark/>
          </w:tcPr>
          <w:p w14:paraId="6831D0F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18.6</w:t>
            </w:r>
          </w:p>
        </w:tc>
        <w:tc>
          <w:tcPr>
            <w:tcW w:w="177" w:type="pct"/>
            <w:tcBorders>
              <w:top w:val="nil"/>
              <w:left w:val="nil"/>
              <w:bottom w:val="nil"/>
              <w:right w:val="nil"/>
            </w:tcBorders>
            <w:shd w:val="clear" w:color="auto" w:fill="auto"/>
            <w:noWrap/>
            <w:hideMark/>
          </w:tcPr>
          <w:p w14:paraId="5A29878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684" w:type="pct"/>
            <w:tcBorders>
              <w:top w:val="nil"/>
              <w:left w:val="nil"/>
              <w:bottom w:val="nil"/>
              <w:right w:val="nil"/>
            </w:tcBorders>
            <w:shd w:val="clear" w:color="auto" w:fill="auto"/>
            <w:noWrap/>
            <w:hideMark/>
          </w:tcPr>
          <w:p w14:paraId="064198B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 overweight/obese</w:t>
            </w:r>
          </w:p>
        </w:tc>
        <w:tc>
          <w:tcPr>
            <w:tcW w:w="137" w:type="pct"/>
            <w:tcBorders>
              <w:top w:val="nil"/>
              <w:left w:val="nil"/>
              <w:bottom w:val="nil"/>
              <w:right w:val="nil"/>
            </w:tcBorders>
            <w:shd w:val="clear" w:color="auto" w:fill="auto"/>
            <w:noWrap/>
            <w:hideMark/>
          </w:tcPr>
          <w:p w14:paraId="1D8D82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58C7A0F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Chi</w:t>
            </w:r>
          </w:p>
        </w:tc>
        <w:tc>
          <w:tcPr>
            <w:tcW w:w="1103" w:type="pct"/>
            <w:tcBorders>
              <w:top w:val="nil"/>
              <w:left w:val="nil"/>
              <w:bottom w:val="nil"/>
              <w:right w:val="nil"/>
            </w:tcBorders>
            <w:shd w:val="clear" w:color="auto" w:fill="auto"/>
            <w:noWrap/>
            <w:hideMark/>
          </w:tcPr>
          <w:p w14:paraId="7D76C213" w14:textId="24D2AB41"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Garcia-Prieto et al. (2017) </w:t>
            </w:r>
            <w:sdt>
              <w:sdtPr>
                <w:rPr>
                  <w:rFonts w:eastAsia="Times New Roman" w:cs="Times New Roman"/>
                  <w:color w:val="000000"/>
                  <w:sz w:val="18"/>
                  <w:szCs w:val="18"/>
                  <w:lang w:val="sl-SI" w:eastAsia="sl-SI"/>
                </w:rPr>
                <w:tag w:val="MENDELEY_CITATION_v3_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"/>
                <w:id w:val="1192337943"/>
                <w:placeholder>
                  <w:docPart w:val="8D0422B1A19B4B9CBE3939C6F9A8E72A"/>
                </w:placeholder>
              </w:sdtPr>
              <w:sdtContent>
                <w:r w:rsidR="00482F98" w:rsidRPr="00482F98">
                  <w:rPr>
                    <w:rFonts w:eastAsia="Times New Roman" w:cs="Times New Roman"/>
                    <w:color w:val="000000"/>
                    <w:sz w:val="18"/>
                    <w:szCs w:val="18"/>
                    <w:lang w:val="sl-SI" w:eastAsia="sl-SI"/>
                  </w:rPr>
                  <w:t>[133]</w:t>
                </w:r>
              </w:sdtContent>
            </w:sdt>
          </w:p>
        </w:tc>
      </w:tr>
      <w:tr w:rsidR="005E349E" w:rsidRPr="00D966BA" w14:paraId="2E91288A" w14:textId="77777777" w:rsidTr="00B74CEA">
        <w:trPr>
          <w:trHeight w:val="345"/>
        </w:trPr>
        <w:tc>
          <w:tcPr>
            <w:tcW w:w="200" w:type="pct"/>
            <w:tcBorders>
              <w:top w:val="nil"/>
              <w:left w:val="nil"/>
              <w:bottom w:val="nil"/>
              <w:right w:val="nil"/>
            </w:tcBorders>
            <w:shd w:val="clear" w:color="auto" w:fill="auto"/>
            <w:noWrap/>
            <w:hideMark/>
          </w:tcPr>
          <w:p w14:paraId="3500015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10.0</w:t>
            </w:r>
          </w:p>
        </w:tc>
        <w:tc>
          <w:tcPr>
            <w:tcW w:w="159" w:type="pct"/>
            <w:tcBorders>
              <w:top w:val="nil"/>
              <w:left w:val="nil"/>
              <w:bottom w:val="nil"/>
              <w:right w:val="nil"/>
            </w:tcBorders>
            <w:shd w:val="clear" w:color="auto" w:fill="auto"/>
            <w:noWrap/>
            <w:hideMark/>
          </w:tcPr>
          <w:p w14:paraId="5C3F7E7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AE315EA"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44CC697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58.0</w:t>
            </w:r>
          </w:p>
        </w:tc>
        <w:tc>
          <w:tcPr>
            <w:tcW w:w="203" w:type="pct"/>
            <w:tcBorders>
              <w:top w:val="nil"/>
              <w:left w:val="nil"/>
              <w:bottom w:val="nil"/>
              <w:right w:val="nil"/>
            </w:tcBorders>
            <w:shd w:val="clear" w:color="auto" w:fill="auto"/>
            <w:noWrap/>
            <w:hideMark/>
          </w:tcPr>
          <w:p w14:paraId="70F670D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10.6</w:t>
            </w:r>
          </w:p>
        </w:tc>
        <w:tc>
          <w:tcPr>
            <w:tcW w:w="202" w:type="pct"/>
            <w:tcBorders>
              <w:top w:val="nil"/>
              <w:left w:val="nil"/>
              <w:bottom w:val="nil"/>
              <w:right w:val="nil"/>
            </w:tcBorders>
            <w:shd w:val="clear" w:color="auto" w:fill="auto"/>
            <w:noWrap/>
            <w:hideMark/>
          </w:tcPr>
          <w:p w14:paraId="3954B37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150</w:t>
            </w:r>
          </w:p>
        </w:tc>
        <w:tc>
          <w:tcPr>
            <w:tcW w:w="203" w:type="pct"/>
            <w:tcBorders>
              <w:top w:val="nil"/>
              <w:left w:val="nil"/>
              <w:bottom w:val="nil"/>
              <w:right w:val="nil"/>
            </w:tcBorders>
            <w:shd w:val="clear" w:color="auto" w:fill="auto"/>
            <w:noWrap/>
            <w:hideMark/>
          </w:tcPr>
          <w:p w14:paraId="0174B1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3.1</w:t>
            </w:r>
          </w:p>
        </w:tc>
        <w:tc>
          <w:tcPr>
            <w:tcW w:w="253" w:type="pct"/>
            <w:tcBorders>
              <w:top w:val="nil"/>
              <w:left w:val="nil"/>
              <w:bottom w:val="nil"/>
              <w:right w:val="nil"/>
            </w:tcBorders>
            <w:shd w:val="clear" w:color="auto" w:fill="auto"/>
            <w:noWrap/>
            <w:hideMark/>
          </w:tcPr>
          <w:p w14:paraId="74DA633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25.7</w:t>
            </w:r>
          </w:p>
        </w:tc>
        <w:tc>
          <w:tcPr>
            <w:tcW w:w="254" w:type="pct"/>
            <w:tcBorders>
              <w:top w:val="nil"/>
              <w:left w:val="nil"/>
              <w:bottom w:val="nil"/>
              <w:right w:val="nil"/>
            </w:tcBorders>
            <w:shd w:val="clear" w:color="auto" w:fill="auto"/>
            <w:noWrap/>
            <w:hideMark/>
          </w:tcPr>
          <w:p w14:paraId="791DA69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w:t>
            </w:r>
          </w:p>
        </w:tc>
        <w:tc>
          <w:tcPr>
            <w:tcW w:w="252" w:type="pct"/>
            <w:tcBorders>
              <w:top w:val="nil"/>
              <w:left w:val="nil"/>
              <w:bottom w:val="nil"/>
              <w:right w:val="nil"/>
            </w:tcBorders>
            <w:shd w:val="clear" w:color="auto" w:fill="auto"/>
            <w:noWrap/>
            <w:hideMark/>
          </w:tcPr>
          <w:p w14:paraId="018E259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42.7</w:t>
            </w:r>
          </w:p>
        </w:tc>
        <w:tc>
          <w:tcPr>
            <w:tcW w:w="253" w:type="pct"/>
            <w:tcBorders>
              <w:top w:val="nil"/>
              <w:left w:val="nil"/>
              <w:bottom w:val="nil"/>
              <w:right w:val="nil"/>
            </w:tcBorders>
            <w:shd w:val="clear" w:color="auto" w:fill="auto"/>
            <w:noWrap/>
            <w:hideMark/>
          </w:tcPr>
          <w:p w14:paraId="4543CC4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9.6</w:t>
            </w:r>
          </w:p>
        </w:tc>
        <w:tc>
          <w:tcPr>
            <w:tcW w:w="202" w:type="pct"/>
            <w:tcBorders>
              <w:top w:val="nil"/>
              <w:left w:val="nil"/>
              <w:bottom w:val="nil"/>
              <w:right w:val="nil"/>
            </w:tcBorders>
            <w:shd w:val="clear" w:color="auto" w:fill="auto"/>
            <w:noWrap/>
            <w:hideMark/>
          </w:tcPr>
          <w:p w14:paraId="55004D6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22.5</w:t>
            </w:r>
          </w:p>
        </w:tc>
        <w:tc>
          <w:tcPr>
            <w:tcW w:w="177" w:type="pct"/>
            <w:tcBorders>
              <w:top w:val="nil"/>
              <w:left w:val="nil"/>
              <w:bottom w:val="nil"/>
              <w:right w:val="nil"/>
            </w:tcBorders>
            <w:shd w:val="clear" w:color="auto" w:fill="auto"/>
            <w:noWrap/>
            <w:hideMark/>
          </w:tcPr>
          <w:p w14:paraId="07A75C8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w:t>
            </w:r>
          </w:p>
        </w:tc>
        <w:tc>
          <w:tcPr>
            <w:tcW w:w="684" w:type="pct"/>
            <w:tcBorders>
              <w:top w:val="nil"/>
              <w:left w:val="nil"/>
              <w:bottom w:val="nil"/>
              <w:right w:val="nil"/>
            </w:tcBorders>
            <w:shd w:val="clear" w:color="auto" w:fill="auto"/>
            <w:noWrap/>
            <w:hideMark/>
          </w:tcPr>
          <w:p w14:paraId="3A94E87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Overweight girls</w:t>
            </w:r>
          </w:p>
        </w:tc>
        <w:tc>
          <w:tcPr>
            <w:tcW w:w="137" w:type="pct"/>
            <w:tcBorders>
              <w:top w:val="nil"/>
              <w:left w:val="nil"/>
              <w:bottom w:val="nil"/>
              <w:right w:val="nil"/>
            </w:tcBorders>
            <w:shd w:val="clear" w:color="auto" w:fill="auto"/>
            <w:noWrap/>
            <w:hideMark/>
          </w:tcPr>
          <w:p w14:paraId="7DA776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1C8642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Can</w:t>
            </w:r>
          </w:p>
        </w:tc>
        <w:tc>
          <w:tcPr>
            <w:tcW w:w="1103" w:type="pct"/>
            <w:tcBorders>
              <w:top w:val="nil"/>
              <w:left w:val="nil"/>
              <w:bottom w:val="nil"/>
              <w:right w:val="nil"/>
            </w:tcBorders>
            <w:shd w:val="clear" w:color="auto" w:fill="auto"/>
            <w:noWrap/>
            <w:hideMark/>
          </w:tcPr>
          <w:p w14:paraId="65BA13A9" w14:textId="440F318B"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Peralta-Huertas et al. (2008) </w:t>
            </w:r>
            <w:sdt>
              <w:sdtPr>
                <w:rPr>
                  <w:rFonts w:eastAsia="Times New Roman" w:cs="Times New Roman"/>
                  <w:color w:val="000000"/>
                  <w:sz w:val="18"/>
                  <w:szCs w:val="18"/>
                  <w:lang w:val="sl-SI" w:eastAsia="sl-SI"/>
                </w:rPr>
                <w:tag w:val="MENDELEY_CITATION_v3_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"/>
                <w:id w:val="-871226428"/>
                <w:placeholder>
                  <w:docPart w:val="8D0422B1A19B4B9CBE3939C6F9A8E72A"/>
                </w:placeholder>
              </w:sdtPr>
              <w:sdtContent>
                <w:r w:rsidR="00482F98" w:rsidRPr="00482F98">
                  <w:rPr>
                    <w:rFonts w:eastAsia="Times New Roman" w:cs="Times New Roman"/>
                    <w:iCs/>
                    <w:color w:val="000000"/>
                    <w:sz w:val="18"/>
                    <w:szCs w:val="18"/>
                    <w:lang w:val="sl-SI" w:eastAsia="sl-SI"/>
                  </w:rPr>
                  <w:t>[132]</w:t>
                </w:r>
              </w:sdtContent>
            </w:sdt>
          </w:p>
        </w:tc>
      </w:tr>
      <w:tr w:rsidR="005E349E" w:rsidRPr="00D966BA" w14:paraId="43D7D976" w14:textId="77777777" w:rsidTr="00B74CEA">
        <w:trPr>
          <w:trHeight w:val="240"/>
        </w:trPr>
        <w:tc>
          <w:tcPr>
            <w:tcW w:w="200" w:type="pct"/>
            <w:tcBorders>
              <w:top w:val="nil"/>
              <w:left w:val="nil"/>
              <w:bottom w:val="nil"/>
              <w:right w:val="nil"/>
            </w:tcBorders>
            <w:shd w:val="clear" w:color="auto" w:fill="auto"/>
            <w:noWrap/>
            <w:hideMark/>
          </w:tcPr>
          <w:p w14:paraId="11CD10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w:t>
            </w:r>
          </w:p>
        </w:tc>
        <w:tc>
          <w:tcPr>
            <w:tcW w:w="159" w:type="pct"/>
            <w:tcBorders>
              <w:top w:val="nil"/>
              <w:left w:val="nil"/>
              <w:bottom w:val="nil"/>
              <w:right w:val="nil"/>
            </w:tcBorders>
            <w:shd w:val="clear" w:color="auto" w:fill="auto"/>
            <w:noWrap/>
            <w:hideMark/>
          </w:tcPr>
          <w:p w14:paraId="02FBD45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20E67B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02" w:type="pct"/>
            <w:tcBorders>
              <w:top w:val="nil"/>
              <w:left w:val="nil"/>
              <w:bottom w:val="nil"/>
              <w:right w:val="nil"/>
            </w:tcBorders>
            <w:shd w:val="clear" w:color="auto" w:fill="auto"/>
            <w:noWrap/>
            <w:hideMark/>
          </w:tcPr>
          <w:p w14:paraId="4DADF4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2590AB3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3A04A44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5F1E64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2C128F9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5F1C911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65F7006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46.2</w:t>
            </w:r>
          </w:p>
        </w:tc>
        <w:tc>
          <w:tcPr>
            <w:tcW w:w="253" w:type="pct"/>
            <w:tcBorders>
              <w:top w:val="nil"/>
              <w:left w:val="nil"/>
              <w:bottom w:val="nil"/>
              <w:right w:val="nil"/>
            </w:tcBorders>
            <w:shd w:val="clear" w:color="auto" w:fill="auto"/>
            <w:noWrap/>
            <w:hideMark/>
          </w:tcPr>
          <w:p w14:paraId="4FD6B86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7.6</w:t>
            </w:r>
          </w:p>
        </w:tc>
        <w:tc>
          <w:tcPr>
            <w:tcW w:w="202" w:type="pct"/>
            <w:tcBorders>
              <w:top w:val="nil"/>
              <w:left w:val="nil"/>
              <w:bottom w:val="nil"/>
              <w:right w:val="nil"/>
            </w:tcBorders>
            <w:shd w:val="clear" w:color="auto" w:fill="auto"/>
            <w:noWrap/>
            <w:hideMark/>
          </w:tcPr>
          <w:p w14:paraId="7B6DD4A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16.5</w:t>
            </w:r>
          </w:p>
        </w:tc>
        <w:tc>
          <w:tcPr>
            <w:tcW w:w="177" w:type="pct"/>
            <w:tcBorders>
              <w:top w:val="nil"/>
              <w:left w:val="nil"/>
              <w:bottom w:val="nil"/>
              <w:right w:val="nil"/>
            </w:tcBorders>
            <w:shd w:val="clear" w:color="auto" w:fill="auto"/>
            <w:noWrap/>
            <w:hideMark/>
          </w:tcPr>
          <w:p w14:paraId="3F833D0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21</w:t>
            </w:r>
          </w:p>
        </w:tc>
        <w:tc>
          <w:tcPr>
            <w:tcW w:w="684" w:type="pct"/>
            <w:tcBorders>
              <w:top w:val="nil"/>
              <w:left w:val="nil"/>
              <w:bottom w:val="nil"/>
              <w:right w:val="nil"/>
            </w:tcBorders>
            <w:shd w:val="clear" w:color="auto" w:fill="auto"/>
            <w:noWrap/>
            <w:hideMark/>
          </w:tcPr>
          <w:p w14:paraId="28C9A1F2"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5A56775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422C0CF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2EF9E520" w14:textId="08AA5A02"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Rutenfranz et al. (1990) </w:t>
            </w:r>
            <w:sdt>
              <w:sdtPr>
                <w:rPr>
                  <w:rFonts w:eastAsia="Times New Roman" w:cs="Times New Roman"/>
                  <w:color w:val="000000"/>
                  <w:sz w:val="18"/>
                  <w:szCs w:val="18"/>
                  <w:lang w:val="sl-SI" w:eastAsia="sl-SI"/>
                </w:rPr>
                <w:tag w:val="MENDELEY_CITATION_v3_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"/>
                <w:id w:val="-198478133"/>
                <w:placeholder>
                  <w:docPart w:val="8D0422B1A19B4B9CBE3939C6F9A8E72A"/>
                </w:placeholder>
              </w:sdtPr>
              <w:sdtContent>
                <w:r w:rsidR="00482F98" w:rsidRPr="00482F98">
                  <w:rPr>
                    <w:rFonts w:eastAsia="Times New Roman" w:cs="Times New Roman"/>
                    <w:iCs/>
                    <w:color w:val="000000"/>
                    <w:sz w:val="18"/>
                    <w:szCs w:val="18"/>
                    <w:lang w:val="sl-SI" w:eastAsia="sl-SI"/>
                  </w:rPr>
                  <w:t>[123]</w:t>
                </w:r>
              </w:sdtContent>
            </w:sdt>
          </w:p>
        </w:tc>
      </w:tr>
      <w:tr w:rsidR="005E349E" w:rsidRPr="00D966BA" w14:paraId="17EDD8F0" w14:textId="77777777" w:rsidTr="00B74CEA">
        <w:trPr>
          <w:trHeight w:val="240"/>
        </w:trPr>
        <w:tc>
          <w:tcPr>
            <w:tcW w:w="200" w:type="pct"/>
            <w:tcBorders>
              <w:top w:val="nil"/>
              <w:left w:val="nil"/>
              <w:bottom w:val="nil"/>
              <w:right w:val="nil"/>
            </w:tcBorders>
            <w:shd w:val="clear" w:color="auto" w:fill="auto"/>
            <w:noWrap/>
            <w:hideMark/>
          </w:tcPr>
          <w:p w14:paraId="4ABE5FBB"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lastRenderedPageBreak/>
              <w:t>arcia</w:t>
            </w:r>
            <w:r w:rsidRPr="00D966BA">
              <w:rPr>
                <w:rFonts w:eastAsia="Times New Roman" w:cs="Times New Roman"/>
                <w:color w:val="000000"/>
                <w:sz w:val="18"/>
                <w:szCs w:val="18"/>
                <w:lang w:val="sl-SI" w:eastAsia="sl-SI"/>
              </w:rPr>
              <w:t>10.2</w:t>
            </w:r>
          </w:p>
        </w:tc>
        <w:tc>
          <w:tcPr>
            <w:tcW w:w="159" w:type="pct"/>
            <w:tcBorders>
              <w:top w:val="nil"/>
              <w:left w:val="nil"/>
              <w:bottom w:val="nil"/>
              <w:right w:val="nil"/>
            </w:tcBorders>
            <w:shd w:val="clear" w:color="auto" w:fill="auto"/>
            <w:noWrap/>
            <w:hideMark/>
          </w:tcPr>
          <w:p w14:paraId="046B56F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4F2EC0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202" w:type="pct"/>
            <w:tcBorders>
              <w:top w:val="nil"/>
              <w:left w:val="nil"/>
              <w:bottom w:val="nil"/>
              <w:right w:val="nil"/>
            </w:tcBorders>
            <w:shd w:val="clear" w:color="auto" w:fill="auto"/>
            <w:noWrap/>
            <w:hideMark/>
          </w:tcPr>
          <w:p w14:paraId="1655ED9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798959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2538B0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0AC683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7CA2D50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0DD411B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1BB76F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46.2</w:t>
            </w:r>
          </w:p>
        </w:tc>
        <w:tc>
          <w:tcPr>
            <w:tcW w:w="253" w:type="pct"/>
            <w:tcBorders>
              <w:top w:val="nil"/>
              <w:left w:val="nil"/>
              <w:bottom w:val="nil"/>
              <w:right w:val="nil"/>
            </w:tcBorders>
            <w:shd w:val="clear" w:color="auto" w:fill="auto"/>
            <w:noWrap/>
            <w:hideMark/>
          </w:tcPr>
          <w:p w14:paraId="6730A37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7.6</w:t>
            </w:r>
          </w:p>
        </w:tc>
        <w:tc>
          <w:tcPr>
            <w:tcW w:w="202" w:type="pct"/>
            <w:tcBorders>
              <w:top w:val="nil"/>
              <w:left w:val="nil"/>
              <w:bottom w:val="nil"/>
              <w:right w:val="nil"/>
            </w:tcBorders>
            <w:shd w:val="clear" w:color="auto" w:fill="auto"/>
            <w:noWrap/>
            <w:hideMark/>
          </w:tcPr>
          <w:p w14:paraId="4FFC7DE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16.5</w:t>
            </w:r>
          </w:p>
        </w:tc>
        <w:tc>
          <w:tcPr>
            <w:tcW w:w="177" w:type="pct"/>
            <w:tcBorders>
              <w:top w:val="nil"/>
              <w:left w:val="nil"/>
              <w:bottom w:val="nil"/>
              <w:right w:val="nil"/>
            </w:tcBorders>
            <w:shd w:val="clear" w:color="auto" w:fill="auto"/>
            <w:noWrap/>
            <w:hideMark/>
          </w:tcPr>
          <w:p w14:paraId="2475CC3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21</w:t>
            </w:r>
          </w:p>
        </w:tc>
        <w:tc>
          <w:tcPr>
            <w:tcW w:w="684" w:type="pct"/>
            <w:tcBorders>
              <w:top w:val="nil"/>
              <w:left w:val="nil"/>
              <w:bottom w:val="nil"/>
              <w:right w:val="nil"/>
            </w:tcBorders>
            <w:shd w:val="clear" w:color="auto" w:fill="auto"/>
            <w:noWrap/>
            <w:hideMark/>
          </w:tcPr>
          <w:p w14:paraId="5627817D"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449F84C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36B4D2F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520EAC1E" w14:textId="2C0215F0"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Rutenfranz et al. (1990) </w:t>
            </w:r>
            <w:sdt>
              <w:sdtPr>
                <w:rPr>
                  <w:rFonts w:eastAsia="Times New Roman" w:cs="Times New Roman"/>
                  <w:color w:val="000000"/>
                  <w:sz w:val="18"/>
                  <w:szCs w:val="18"/>
                  <w:lang w:val="sl-SI" w:eastAsia="sl-SI"/>
                </w:rPr>
                <w:tag w:val="MENDELEY_CITATION_v3_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"/>
                <w:id w:val="1620878562"/>
                <w:placeholder>
                  <w:docPart w:val="8D0422B1A19B4B9CBE3939C6F9A8E72A"/>
                </w:placeholder>
              </w:sdtPr>
              <w:sdtContent>
                <w:r w:rsidR="00482F98" w:rsidRPr="00482F98">
                  <w:rPr>
                    <w:rFonts w:eastAsia="Times New Roman" w:cs="Times New Roman"/>
                    <w:iCs/>
                    <w:color w:val="000000"/>
                    <w:sz w:val="18"/>
                    <w:szCs w:val="18"/>
                    <w:lang w:val="sl-SI" w:eastAsia="sl-SI"/>
                  </w:rPr>
                  <w:t>[123]</w:t>
                </w:r>
              </w:sdtContent>
            </w:sdt>
          </w:p>
        </w:tc>
      </w:tr>
      <w:tr w:rsidR="005E349E" w:rsidRPr="00D966BA" w14:paraId="00C95ECC" w14:textId="77777777" w:rsidTr="00B74CEA">
        <w:trPr>
          <w:trHeight w:val="240"/>
        </w:trPr>
        <w:tc>
          <w:tcPr>
            <w:tcW w:w="200" w:type="pct"/>
            <w:tcBorders>
              <w:top w:val="nil"/>
              <w:left w:val="nil"/>
              <w:bottom w:val="nil"/>
              <w:right w:val="nil"/>
            </w:tcBorders>
            <w:shd w:val="clear" w:color="auto" w:fill="auto"/>
            <w:noWrap/>
            <w:hideMark/>
          </w:tcPr>
          <w:p w14:paraId="1AA8211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10.3</w:t>
            </w:r>
          </w:p>
        </w:tc>
        <w:tc>
          <w:tcPr>
            <w:tcW w:w="159" w:type="pct"/>
            <w:tcBorders>
              <w:top w:val="nil"/>
              <w:left w:val="nil"/>
              <w:bottom w:val="nil"/>
              <w:right w:val="nil"/>
            </w:tcBorders>
            <w:shd w:val="clear" w:color="auto" w:fill="auto"/>
            <w:noWrap/>
            <w:hideMark/>
          </w:tcPr>
          <w:p w14:paraId="3F0A482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0.3</w:t>
            </w:r>
          </w:p>
        </w:tc>
        <w:tc>
          <w:tcPr>
            <w:tcW w:w="299" w:type="pct"/>
            <w:tcBorders>
              <w:top w:val="nil"/>
              <w:left w:val="nil"/>
              <w:bottom w:val="nil"/>
              <w:right w:val="nil"/>
            </w:tcBorders>
            <w:shd w:val="clear" w:color="auto" w:fill="auto"/>
            <w:noWrap/>
            <w:hideMark/>
          </w:tcPr>
          <w:p w14:paraId="087E96A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10-11</w:t>
            </w:r>
          </w:p>
        </w:tc>
        <w:tc>
          <w:tcPr>
            <w:tcW w:w="202" w:type="pct"/>
            <w:tcBorders>
              <w:top w:val="nil"/>
              <w:left w:val="nil"/>
              <w:bottom w:val="nil"/>
              <w:right w:val="nil"/>
            </w:tcBorders>
            <w:shd w:val="clear" w:color="auto" w:fill="auto"/>
            <w:noWrap/>
            <w:hideMark/>
          </w:tcPr>
          <w:p w14:paraId="7B6624A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38.2</w:t>
            </w:r>
          </w:p>
        </w:tc>
        <w:tc>
          <w:tcPr>
            <w:tcW w:w="203" w:type="pct"/>
            <w:tcBorders>
              <w:top w:val="nil"/>
              <w:left w:val="nil"/>
              <w:bottom w:val="nil"/>
              <w:right w:val="nil"/>
            </w:tcBorders>
            <w:shd w:val="clear" w:color="auto" w:fill="auto"/>
            <w:noWrap/>
            <w:hideMark/>
          </w:tcPr>
          <w:p w14:paraId="189956B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9.3</w:t>
            </w:r>
          </w:p>
        </w:tc>
        <w:tc>
          <w:tcPr>
            <w:tcW w:w="202" w:type="pct"/>
            <w:tcBorders>
              <w:top w:val="nil"/>
              <w:left w:val="nil"/>
              <w:bottom w:val="nil"/>
              <w:right w:val="nil"/>
            </w:tcBorders>
            <w:shd w:val="clear" w:color="auto" w:fill="auto"/>
            <w:noWrap/>
            <w:hideMark/>
          </w:tcPr>
          <w:p w14:paraId="4DA167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145</w:t>
            </w:r>
          </w:p>
        </w:tc>
        <w:tc>
          <w:tcPr>
            <w:tcW w:w="203" w:type="pct"/>
            <w:tcBorders>
              <w:top w:val="nil"/>
              <w:left w:val="nil"/>
              <w:bottom w:val="nil"/>
              <w:right w:val="nil"/>
            </w:tcBorders>
            <w:shd w:val="clear" w:color="auto" w:fill="auto"/>
            <w:noWrap/>
            <w:hideMark/>
          </w:tcPr>
          <w:p w14:paraId="440C875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5.8</w:t>
            </w:r>
          </w:p>
        </w:tc>
        <w:tc>
          <w:tcPr>
            <w:tcW w:w="253" w:type="pct"/>
            <w:tcBorders>
              <w:top w:val="nil"/>
              <w:left w:val="nil"/>
              <w:bottom w:val="nil"/>
              <w:right w:val="nil"/>
            </w:tcBorders>
            <w:shd w:val="clear" w:color="auto" w:fill="auto"/>
            <w:noWrap/>
            <w:hideMark/>
          </w:tcPr>
          <w:p w14:paraId="2FB11FC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391BC7F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79D41A6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47.1</w:t>
            </w:r>
          </w:p>
        </w:tc>
        <w:tc>
          <w:tcPr>
            <w:tcW w:w="253" w:type="pct"/>
            <w:tcBorders>
              <w:top w:val="nil"/>
              <w:left w:val="nil"/>
              <w:bottom w:val="nil"/>
              <w:right w:val="nil"/>
            </w:tcBorders>
            <w:shd w:val="clear" w:color="auto" w:fill="auto"/>
            <w:noWrap/>
            <w:hideMark/>
          </w:tcPr>
          <w:p w14:paraId="5907193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02" w:type="pct"/>
            <w:tcBorders>
              <w:top w:val="nil"/>
              <w:left w:val="nil"/>
              <w:bottom w:val="nil"/>
              <w:right w:val="nil"/>
            </w:tcBorders>
            <w:shd w:val="clear" w:color="auto" w:fill="auto"/>
            <w:noWrap/>
            <w:hideMark/>
          </w:tcPr>
          <w:p w14:paraId="006068B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17.0</w:t>
            </w:r>
          </w:p>
        </w:tc>
        <w:tc>
          <w:tcPr>
            <w:tcW w:w="177" w:type="pct"/>
            <w:tcBorders>
              <w:top w:val="nil"/>
              <w:left w:val="nil"/>
              <w:bottom w:val="nil"/>
              <w:right w:val="nil"/>
            </w:tcBorders>
            <w:shd w:val="clear" w:color="auto" w:fill="auto"/>
            <w:noWrap/>
            <w:hideMark/>
          </w:tcPr>
          <w:p w14:paraId="0D9E24B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w:t>
            </w:r>
          </w:p>
        </w:tc>
        <w:tc>
          <w:tcPr>
            <w:tcW w:w="684" w:type="pct"/>
            <w:tcBorders>
              <w:top w:val="nil"/>
              <w:left w:val="nil"/>
              <w:bottom w:val="nil"/>
              <w:right w:val="nil"/>
            </w:tcBorders>
            <w:shd w:val="clear" w:color="auto" w:fill="auto"/>
            <w:noWrap/>
            <w:hideMark/>
          </w:tcPr>
          <w:p w14:paraId="06F3AAC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Second experiment</w:t>
            </w:r>
          </w:p>
        </w:tc>
        <w:tc>
          <w:tcPr>
            <w:tcW w:w="137" w:type="pct"/>
            <w:tcBorders>
              <w:top w:val="nil"/>
              <w:left w:val="nil"/>
              <w:bottom w:val="nil"/>
              <w:right w:val="nil"/>
            </w:tcBorders>
            <w:shd w:val="clear" w:color="auto" w:fill="auto"/>
            <w:noWrap/>
            <w:hideMark/>
          </w:tcPr>
          <w:p w14:paraId="4CEC10E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17526F0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Den</w:t>
            </w:r>
          </w:p>
        </w:tc>
        <w:tc>
          <w:tcPr>
            <w:tcW w:w="1103" w:type="pct"/>
            <w:tcBorders>
              <w:top w:val="nil"/>
              <w:left w:val="nil"/>
              <w:bottom w:val="nil"/>
              <w:right w:val="nil"/>
            </w:tcBorders>
            <w:shd w:val="clear" w:color="auto" w:fill="auto"/>
            <w:noWrap/>
            <w:hideMark/>
          </w:tcPr>
          <w:p w14:paraId="507A5987" w14:textId="0B423A39"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Hansen et al. (1989</w:t>
            </w:r>
            <w:sdt>
              <w:sdtPr>
                <w:rPr>
                  <w:rFonts w:eastAsia="Times New Roman" w:cs="Times New Roman"/>
                  <w:color w:val="000000"/>
                  <w:sz w:val="18"/>
                  <w:szCs w:val="18"/>
                  <w:lang w:val="sl-SI" w:eastAsia="sl-SI"/>
                </w:rPr>
                <w:tag w:val="MENDELEY_CITATION_v3_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"/>
                <w:id w:val="-947771171"/>
                <w:placeholder>
                  <w:docPart w:val="8D0422B1A19B4B9CBE3939C6F9A8E72A"/>
                </w:placeholder>
              </w:sdtPr>
              <w:sdtContent>
                <w:r w:rsidR="00482F98" w:rsidRPr="00482F98">
                  <w:rPr>
                    <w:rFonts w:eastAsia="Times New Roman" w:cs="Times New Roman"/>
                    <w:color w:val="000000"/>
                    <w:sz w:val="18"/>
                    <w:szCs w:val="18"/>
                    <w:lang w:val="sl-SI" w:eastAsia="sl-SI"/>
                  </w:rPr>
                  <w:t>[134]</w:t>
                </w:r>
              </w:sdtContent>
            </w:sdt>
          </w:p>
        </w:tc>
      </w:tr>
      <w:tr w:rsidR="005E349E" w:rsidRPr="00D966BA" w14:paraId="2A8788D8" w14:textId="77777777" w:rsidTr="00B74CEA">
        <w:trPr>
          <w:trHeight w:val="240"/>
        </w:trPr>
        <w:tc>
          <w:tcPr>
            <w:tcW w:w="200" w:type="pct"/>
            <w:tcBorders>
              <w:top w:val="nil"/>
              <w:left w:val="nil"/>
              <w:bottom w:val="nil"/>
              <w:right w:val="nil"/>
            </w:tcBorders>
            <w:shd w:val="clear" w:color="auto" w:fill="auto"/>
            <w:noWrap/>
            <w:hideMark/>
          </w:tcPr>
          <w:p w14:paraId="484667E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10.3</w:t>
            </w:r>
          </w:p>
        </w:tc>
        <w:tc>
          <w:tcPr>
            <w:tcW w:w="159" w:type="pct"/>
            <w:tcBorders>
              <w:top w:val="nil"/>
              <w:left w:val="nil"/>
              <w:bottom w:val="nil"/>
              <w:right w:val="nil"/>
            </w:tcBorders>
            <w:shd w:val="clear" w:color="auto" w:fill="auto"/>
            <w:noWrap/>
            <w:hideMark/>
          </w:tcPr>
          <w:p w14:paraId="500D51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0.2</w:t>
            </w:r>
          </w:p>
        </w:tc>
        <w:tc>
          <w:tcPr>
            <w:tcW w:w="299" w:type="pct"/>
            <w:tcBorders>
              <w:top w:val="nil"/>
              <w:left w:val="nil"/>
              <w:bottom w:val="nil"/>
              <w:right w:val="nil"/>
            </w:tcBorders>
            <w:shd w:val="clear" w:color="auto" w:fill="auto"/>
            <w:noWrap/>
            <w:hideMark/>
          </w:tcPr>
          <w:p w14:paraId="29FC8A7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8-12 </w:t>
            </w:r>
          </w:p>
        </w:tc>
        <w:tc>
          <w:tcPr>
            <w:tcW w:w="202" w:type="pct"/>
            <w:tcBorders>
              <w:top w:val="nil"/>
              <w:left w:val="nil"/>
              <w:bottom w:val="nil"/>
              <w:right w:val="nil"/>
            </w:tcBorders>
            <w:shd w:val="clear" w:color="auto" w:fill="auto"/>
            <w:noWrap/>
            <w:hideMark/>
          </w:tcPr>
          <w:p w14:paraId="5858F7C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68278E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508CD77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3" w:type="pct"/>
            <w:tcBorders>
              <w:top w:val="nil"/>
              <w:left w:val="nil"/>
              <w:bottom w:val="nil"/>
              <w:right w:val="nil"/>
            </w:tcBorders>
            <w:shd w:val="clear" w:color="auto" w:fill="auto"/>
            <w:noWrap/>
            <w:hideMark/>
          </w:tcPr>
          <w:p w14:paraId="463359C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3" w:type="pct"/>
            <w:tcBorders>
              <w:top w:val="nil"/>
              <w:left w:val="nil"/>
              <w:bottom w:val="nil"/>
              <w:right w:val="nil"/>
            </w:tcBorders>
            <w:shd w:val="clear" w:color="auto" w:fill="auto"/>
            <w:noWrap/>
            <w:hideMark/>
          </w:tcPr>
          <w:p w14:paraId="3B082E2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43DFD94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7DA022D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40.2</w:t>
            </w:r>
          </w:p>
        </w:tc>
        <w:tc>
          <w:tcPr>
            <w:tcW w:w="253" w:type="pct"/>
            <w:tcBorders>
              <w:top w:val="nil"/>
              <w:left w:val="nil"/>
              <w:bottom w:val="nil"/>
              <w:right w:val="nil"/>
            </w:tcBorders>
            <w:shd w:val="clear" w:color="auto" w:fill="auto"/>
            <w:noWrap/>
            <w:hideMark/>
          </w:tcPr>
          <w:p w14:paraId="03661B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w:t>
            </w:r>
          </w:p>
        </w:tc>
        <w:tc>
          <w:tcPr>
            <w:tcW w:w="202" w:type="pct"/>
            <w:tcBorders>
              <w:top w:val="nil"/>
              <w:left w:val="nil"/>
              <w:bottom w:val="nil"/>
              <w:right w:val="nil"/>
            </w:tcBorders>
            <w:shd w:val="clear" w:color="auto" w:fill="auto"/>
            <w:noWrap/>
            <w:hideMark/>
          </w:tcPr>
          <w:p w14:paraId="7F2B864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4.5</w:t>
            </w:r>
          </w:p>
        </w:tc>
        <w:tc>
          <w:tcPr>
            <w:tcW w:w="177" w:type="pct"/>
            <w:tcBorders>
              <w:top w:val="nil"/>
              <w:left w:val="nil"/>
              <w:bottom w:val="nil"/>
              <w:right w:val="nil"/>
            </w:tcBorders>
            <w:shd w:val="clear" w:color="auto" w:fill="auto"/>
            <w:noWrap/>
            <w:hideMark/>
          </w:tcPr>
          <w:p w14:paraId="43CBEC1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w:t>
            </w:r>
          </w:p>
        </w:tc>
        <w:tc>
          <w:tcPr>
            <w:tcW w:w="684" w:type="pct"/>
            <w:tcBorders>
              <w:top w:val="nil"/>
              <w:left w:val="nil"/>
              <w:bottom w:val="nil"/>
              <w:right w:val="nil"/>
            </w:tcBorders>
            <w:shd w:val="clear" w:color="auto" w:fill="auto"/>
            <w:noWrap/>
            <w:hideMark/>
          </w:tcPr>
          <w:p w14:paraId="012E4B4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Trained: test of exercise-induced hypoxia </w:t>
            </w:r>
          </w:p>
        </w:tc>
        <w:tc>
          <w:tcPr>
            <w:tcW w:w="137" w:type="pct"/>
            <w:tcBorders>
              <w:top w:val="nil"/>
              <w:left w:val="nil"/>
              <w:bottom w:val="nil"/>
              <w:right w:val="nil"/>
            </w:tcBorders>
            <w:shd w:val="clear" w:color="auto" w:fill="auto"/>
            <w:noWrap/>
            <w:hideMark/>
          </w:tcPr>
          <w:p w14:paraId="680B0A2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A927EA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Fra</w:t>
            </w:r>
          </w:p>
        </w:tc>
        <w:tc>
          <w:tcPr>
            <w:tcW w:w="1103" w:type="pct"/>
            <w:tcBorders>
              <w:top w:val="nil"/>
              <w:left w:val="nil"/>
              <w:bottom w:val="nil"/>
              <w:right w:val="nil"/>
            </w:tcBorders>
            <w:shd w:val="clear" w:color="auto" w:fill="auto"/>
            <w:noWrap/>
            <w:hideMark/>
          </w:tcPr>
          <w:p w14:paraId="31126A5F" w14:textId="6EDA0F24"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Nourry et al. (2006) </w:t>
            </w:r>
            <w:sdt>
              <w:sdtPr>
                <w:rPr>
                  <w:rFonts w:eastAsia="Times New Roman" w:cs="Times New Roman"/>
                  <w:color w:val="000000"/>
                  <w:sz w:val="18"/>
                  <w:szCs w:val="18"/>
                  <w:lang w:val="sl-SI" w:eastAsia="sl-SI"/>
                </w:rPr>
                <w:tag w:val="MENDELEY_CITATION_v3_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"/>
                <w:id w:val="-1005286995"/>
                <w:placeholder>
                  <w:docPart w:val="8D0422B1A19B4B9CBE3939C6F9A8E72A"/>
                </w:placeholder>
              </w:sdtPr>
              <w:sdtContent>
                <w:r w:rsidR="00482F98" w:rsidRPr="00482F98">
                  <w:rPr>
                    <w:rFonts w:eastAsia="Times New Roman" w:cs="Times New Roman"/>
                    <w:color w:val="000000"/>
                    <w:sz w:val="18"/>
                    <w:szCs w:val="18"/>
                    <w:lang w:val="sl-SI" w:eastAsia="sl-SI"/>
                  </w:rPr>
                  <w:t>[135]</w:t>
                </w:r>
              </w:sdtContent>
            </w:sdt>
          </w:p>
        </w:tc>
      </w:tr>
      <w:tr w:rsidR="005E349E" w:rsidRPr="00D966BA" w14:paraId="301C27D8" w14:textId="77777777" w:rsidTr="00B74CEA">
        <w:trPr>
          <w:trHeight w:val="345"/>
        </w:trPr>
        <w:tc>
          <w:tcPr>
            <w:tcW w:w="200" w:type="pct"/>
            <w:tcBorders>
              <w:top w:val="nil"/>
              <w:left w:val="nil"/>
              <w:bottom w:val="nil"/>
              <w:right w:val="nil"/>
            </w:tcBorders>
            <w:shd w:val="clear" w:color="auto" w:fill="auto"/>
            <w:noWrap/>
            <w:hideMark/>
          </w:tcPr>
          <w:p w14:paraId="2C99812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10.4</w:t>
            </w:r>
          </w:p>
        </w:tc>
        <w:tc>
          <w:tcPr>
            <w:tcW w:w="159" w:type="pct"/>
            <w:tcBorders>
              <w:top w:val="nil"/>
              <w:left w:val="nil"/>
              <w:bottom w:val="nil"/>
              <w:right w:val="nil"/>
            </w:tcBorders>
            <w:shd w:val="clear" w:color="auto" w:fill="auto"/>
            <w:noWrap/>
            <w:hideMark/>
          </w:tcPr>
          <w:p w14:paraId="17FBFE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0.5</w:t>
            </w:r>
          </w:p>
        </w:tc>
        <w:tc>
          <w:tcPr>
            <w:tcW w:w="299" w:type="pct"/>
            <w:tcBorders>
              <w:top w:val="nil"/>
              <w:left w:val="nil"/>
              <w:bottom w:val="nil"/>
              <w:right w:val="nil"/>
            </w:tcBorders>
            <w:shd w:val="clear" w:color="auto" w:fill="auto"/>
            <w:noWrap/>
            <w:hideMark/>
          </w:tcPr>
          <w:p w14:paraId="3952AB63"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1</w:t>
            </w:r>
            <w:r w:rsidRPr="00D966BA">
              <w:rPr>
                <w:rFonts w:eastAsia="Times New Roman" w:cs="Times New Roman"/>
                <w:color w:val="000000"/>
                <w:sz w:val="18"/>
                <w:szCs w:val="18"/>
                <w:lang w:val="sl-SI" w:eastAsia="sl-SI"/>
              </w:rPr>
              <w:t>0-11</w:t>
            </w:r>
          </w:p>
        </w:tc>
        <w:tc>
          <w:tcPr>
            <w:tcW w:w="202" w:type="pct"/>
            <w:tcBorders>
              <w:top w:val="nil"/>
              <w:left w:val="nil"/>
              <w:bottom w:val="nil"/>
              <w:right w:val="nil"/>
            </w:tcBorders>
            <w:shd w:val="clear" w:color="auto" w:fill="auto"/>
            <w:noWrap/>
            <w:hideMark/>
          </w:tcPr>
          <w:p w14:paraId="3385C0C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37.0</w:t>
            </w:r>
          </w:p>
        </w:tc>
        <w:tc>
          <w:tcPr>
            <w:tcW w:w="203" w:type="pct"/>
            <w:tcBorders>
              <w:top w:val="nil"/>
              <w:left w:val="nil"/>
              <w:bottom w:val="nil"/>
              <w:right w:val="nil"/>
            </w:tcBorders>
            <w:shd w:val="clear" w:color="auto" w:fill="auto"/>
            <w:noWrap/>
            <w:hideMark/>
          </w:tcPr>
          <w:p w14:paraId="2D41FEB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7.5</w:t>
            </w:r>
          </w:p>
        </w:tc>
        <w:tc>
          <w:tcPr>
            <w:tcW w:w="202" w:type="pct"/>
            <w:tcBorders>
              <w:top w:val="nil"/>
              <w:left w:val="nil"/>
              <w:bottom w:val="nil"/>
              <w:right w:val="nil"/>
            </w:tcBorders>
            <w:shd w:val="clear" w:color="auto" w:fill="auto"/>
            <w:noWrap/>
            <w:hideMark/>
          </w:tcPr>
          <w:p w14:paraId="57D4A91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143</w:t>
            </w:r>
          </w:p>
        </w:tc>
        <w:tc>
          <w:tcPr>
            <w:tcW w:w="203" w:type="pct"/>
            <w:tcBorders>
              <w:top w:val="nil"/>
              <w:left w:val="nil"/>
              <w:bottom w:val="nil"/>
              <w:right w:val="nil"/>
            </w:tcBorders>
            <w:shd w:val="clear" w:color="auto" w:fill="auto"/>
            <w:noWrap/>
            <w:hideMark/>
          </w:tcPr>
          <w:p w14:paraId="14669F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7.6</w:t>
            </w:r>
          </w:p>
        </w:tc>
        <w:tc>
          <w:tcPr>
            <w:tcW w:w="253" w:type="pct"/>
            <w:tcBorders>
              <w:top w:val="nil"/>
              <w:left w:val="nil"/>
              <w:bottom w:val="nil"/>
              <w:right w:val="nil"/>
            </w:tcBorders>
            <w:shd w:val="clear" w:color="auto" w:fill="auto"/>
            <w:noWrap/>
            <w:hideMark/>
          </w:tcPr>
          <w:p w14:paraId="4009B4E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4F6CD23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1CC93D7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50.7</w:t>
            </w:r>
          </w:p>
        </w:tc>
        <w:tc>
          <w:tcPr>
            <w:tcW w:w="253" w:type="pct"/>
            <w:tcBorders>
              <w:top w:val="nil"/>
              <w:left w:val="nil"/>
              <w:bottom w:val="nil"/>
              <w:right w:val="nil"/>
            </w:tcBorders>
            <w:shd w:val="clear" w:color="auto" w:fill="auto"/>
            <w:noWrap/>
            <w:hideMark/>
          </w:tcPr>
          <w:p w14:paraId="6F4865A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5.9</w:t>
            </w:r>
          </w:p>
        </w:tc>
        <w:tc>
          <w:tcPr>
            <w:tcW w:w="202" w:type="pct"/>
            <w:tcBorders>
              <w:top w:val="nil"/>
              <w:left w:val="nil"/>
              <w:bottom w:val="nil"/>
              <w:right w:val="nil"/>
            </w:tcBorders>
            <w:shd w:val="clear" w:color="auto" w:fill="auto"/>
            <w:noWrap/>
            <w:hideMark/>
          </w:tcPr>
          <w:p w14:paraId="4771C7C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11.6</w:t>
            </w:r>
          </w:p>
        </w:tc>
        <w:tc>
          <w:tcPr>
            <w:tcW w:w="177" w:type="pct"/>
            <w:tcBorders>
              <w:top w:val="nil"/>
              <w:left w:val="nil"/>
              <w:bottom w:val="nil"/>
              <w:right w:val="nil"/>
            </w:tcBorders>
            <w:shd w:val="clear" w:color="auto" w:fill="auto"/>
            <w:noWrap/>
            <w:hideMark/>
          </w:tcPr>
          <w:p w14:paraId="730A425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20</w:t>
            </w:r>
          </w:p>
        </w:tc>
        <w:tc>
          <w:tcPr>
            <w:tcW w:w="684" w:type="pct"/>
            <w:tcBorders>
              <w:top w:val="nil"/>
              <w:left w:val="nil"/>
              <w:bottom w:val="nil"/>
              <w:right w:val="nil"/>
            </w:tcBorders>
            <w:shd w:val="clear" w:color="auto" w:fill="auto"/>
            <w:noWrap/>
            <w:hideMark/>
          </w:tcPr>
          <w:p w14:paraId="6BA0A32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Physical Work Capacity test</w:t>
            </w:r>
          </w:p>
        </w:tc>
        <w:tc>
          <w:tcPr>
            <w:tcW w:w="137" w:type="pct"/>
            <w:tcBorders>
              <w:top w:val="nil"/>
              <w:left w:val="nil"/>
              <w:bottom w:val="nil"/>
              <w:right w:val="nil"/>
            </w:tcBorders>
            <w:shd w:val="clear" w:color="auto" w:fill="auto"/>
            <w:noWrap/>
            <w:hideMark/>
          </w:tcPr>
          <w:p w14:paraId="0CA0FA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16C7EAA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USA</w:t>
            </w:r>
          </w:p>
        </w:tc>
        <w:tc>
          <w:tcPr>
            <w:tcW w:w="1103" w:type="pct"/>
            <w:tcBorders>
              <w:top w:val="nil"/>
              <w:left w:val="nil"/>
              <w:bottom w:val="nil"/>
              <w:right w:val="nil"/>
            </w:tcBorders>
            <w:shd w:val="clear" w:color="auto" w:fill="auto"/>
            <w:noWrap/>
            <w:hideMark/>
          </w:tcPr>
          <w:p w14:paraId="0E821995" w14:textId="44D34222"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Wilmore &amp; Sigerseth (1967) </w:t>
            </w:r>
            <w:sdt>
              <w:sdtPr>
                <w:rPr>
                  <w:rFonts w:eastAsia="Times New Roman" w:cs="Times New Roman"/>
                  <w:color w:val="000000"/>
                  <w:sz w:val="18"/>
                  <w:szCs w:val="18"/>
                  <w:lang w:val="sl-SI" w:eastAsia="sl-SI"/>
                </w:rPr>
                <w:tag w:val="MENDELEY_CITATION_v3_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"/>
                <w:id w:val="945120847"/>
                <w:placeholder>
                  <w:docPart w:val="8D0422B1A19B4B9CBE3939C6F9A8E72A"/>
                </w:placeholder>
              </w:sdtPr>
              <w:sdtContent>
                <w:r w:rsidR="00482F98" w:rsidRPr="00482F98">
                  <w:rPr>
                    <w:rFonts w:eastAsia="Times New Roman" w:cs="Times New Roman"/>
                    <w:iCs/>
                    <w:color w:val="000000"/>
                    <w:sz w:val="18"/>
                    <w:szCs w:val="18"/>
                    <w:lang w:val="sl-SI" w:eastAsia="sl-SI"/>
                  </w:rPr>
                  <w:t>[89]</w:t>
                </w:r>
              </w:sdtContent>
            </w:sdt>
          </w:p>
        </w:tc>
      </w:tr>
      <w:tr w:rsidR="005E349E" w:rsidRPr="00D966BA" w14:paraId="5C790470" w14:textId="77777777" w:rsidTr="00B74CEA">
        <w:trPr>
          <w:trHeight w:val="270"/>
        </w:trPr>
        <w:tc>
          <w:tcPr>
            <w:tcW w:w="200" w:type="pct"/>
            <w:tcBorders>
              <w:top w:val="nil"/>
              <w:left w:val="nil"/>
              <w:bottom w:val="nil"/>
              <w:right w:val="nil"/>
            </w:tcBorders>
            <w:shd w:val="clear" w:color="auto" w:fill="auto"/>
            <w:noWrap/>
            <w:hideMark/>
          </w:tcPr>
          <w:p w14:paraId="4331649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10.4</w:t>
            </w:r>
          </w:p>
        </w:tc>
        <w:tc>
          <w:tcPr>
            <w:tcW w:w="159" w:type="pct"/>
            <w:tcBorders>
              <w:top w:val="nil"/>
              <w:left w:val="nil"/>
              <w:bottom w:val="nil"/>
              <w:right w:val="nil"/>
            </w:tcBorders>
            <w:shd w:val="clear" w:color="auto" w:fill="auto"/>
            <w:noWrap/>
            <w:hideMark/>
          </w:tcPr>
          <w:p w14:paraId="58EC7D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0.3</w:t>
            </w:r>
          </w:p>
        </w:tc>
        <w:tc>
          <w:tcPr>
            <w:tcW w:w="299" w:type="pct"/>
            <w:tcBorders>
              <w:top w:val="nil"/>
              <w:left w:val="nil"/>
              <w:bottom w:val="nil"/>
              <w:right w:val="nil"/>
            </w:tcBorders>
            <w:shd w:val="clear" w:color="auto" w:fill="auto"/>
            <w:noWrap/>
            <w:hideMark/>
          </w:tcPr>
          <w:p w14:paraId="038AE1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10-11</w:t>
            </w:r>
          </w:p>
        </w:tc>
        <w:tc>
          <w:tcPr>
            <w:tcW w:w="202" w:type="pct"/>
            <w:tcBorders>
              <w:top w:val="nil"/>
              <w:left w:val="nil"/>
              <w:bottom w:val="nil"/>
              <w:right w:val="nil"/>
            </w:tcBorders>
            <w:shd w:val="clear" w:color="auto" w:fill="auto"/>
            <w:noWrap/>
            <w:hideMark/>
          </w:tcPr>
          <w:p w14:paraId="01E8379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36.7</w:t>
            </w:r>
          </w:p>
        </w:tc>
        <w:tc>
          <w:tcPr>
            <w:tcW w:w="203" w:type="pct"/>
            <w:tcBorders>
              <w:top w:val="nil"/>
              <w:left w:val="nil"/>
              <w:bottom w:val="nil"/>
              <w:right w:val="nil"/>
            </w:tcBorders>
            <w:shd w:val="clear" w:color="auto" w:fill="auto"/>
            <w:noWrap/>
            <w:hideMark/>
          </w:tcPr>
          <w:p w14:paraId="44A9787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5.8</w:t>
            </w:r>
          </w:p>
        </w:tc>
        <w:tc>
          <w:tcPr>
            <w:tcW w:w="202" w:type="pct"/>
            <w:tcBorders>
              <w:top w:val="nil"/>
              <w:left w:val="nil"/>
              <w:bottom w:val="nil"/>
              <w:right w:val="nil"/>
            </w:tcBorders>
            <w:shd w:val="clear" w:color="auto" w:fill="auto"/>
            <w:noWrap/>
            <w:hideMark/>
          </w:tcPr>
          <w:p w14:paraId="347F5A8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140</w:t>
            </w:r>
          </w:p>
        </w:tc>
        <w:tc>
          <w:tcPr>
            <w:tcW w:w="203" w:type="pct"/>
            <w:tcBorders>
              <w:top w:val="nil"/>
              <w:left w:val="nil"/>
              <w:bottom w:val="nil"/>
              <w:right w:val="nil"/>
            </w:tcBorders>
            <w:shd w:val="clear" w:color="auto" w:fill="auto"/>
            <w:noWrap/>
            <w:hideMark/>
          </w:tcPr>
          <w:p w14:paraId="14C1C49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5.0</w:t>
            </w:r>
          </w:p>
        </w:tc>
        <w:tc>
          <w:tcPr>
            <w:tcW w:w="253" w:type="pct"/>
            <w:tcBorders>
              <w:top w:val="nil"/>
              <w:left w:val="nil"/>
              <w:bottom w:val="nil"/>
              <w:right w:val="nil"/>
            </w:tcBorders>
            <w:shd w:val="clear" w:color="auto" w:fill="auto"/>
            <w:noWrap/>
            <w:hideMark/>
          </w:tcPr>
          <w:p w14:paraId="689FA7E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4FF8201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7CF47C9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40.9</w:t>
            </w:r>
          </w:p>
        </w:tc>
        <w:tc>
          <w:tcPr>
            <w:tcW w:w="253" w:type="pct"/>
            <w:tcBorders>
              <w:top w:val="nil"/>
              <w:left w:val="nil"/>
              <w:bottom w:val="nil"/>
              <w:right w:val="nil"/>
            </w:tcBorders>
            <w:shd w:val="clear" w:color="auto" w:fill="auto"/>
            <w:noWrap/>
            <w:hideMark/>
          </w:tcPr>
          <w:p w14:paraId="4A5C32A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8.9</w:t>
            </w:r>
          </w:p>
        </w:tc>
        <w:tc>
          <w:tcPr>
            <w:tcW w:w="202" w:type="pct"/>
            <w:tcBorders>
              <w:top w:val="nil"/>
              <w:left w:val="nil"/>
              <w:bottom w:val="nil"/>
              <w:right w:val="nil"/>
            </w:tcBorders>
            <w:shd w:val="clear" w:color="auto" w:fill="auto"/>
            <w:noWrap/>
            <w:hideMark/>
          </w:tcPr>
          <w:p w14:paraId="4E0EFD8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21.8</w:t>
            </w:r>
          </w:p>
        </w:tc>
        <w:tc>
          <w:tcPr>
            <w:tcW w:w="177" w:type="pct"/>
            <w:tcBorders>
              <w:top w:val="nil"/>
              <w:left w:val="nil"/>
              <w:bottom w:val="nil"/>
              <w:right w:val="nil"/>
            </w:tcBorders>
            <w:shd w:val="clear" w:color="auto" w:fill="auto"/>
            <w:noWrap/>
            <w:hideMark/>
          </w:tcPr>
          <w:p w14:paraId="30207F2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w:t>
            </w:r>
          </w:p>
        </w:tc>
        <w:tc>
          <w:tcPr>
            <w:tcW w:w="684" w:type="pct"/>
            <w:tcBorders>
              <w:top w:val="nil"/>
              <w:left w:val="nil"/>
              <w:bottom w:val="nil"/>
              <w:right w:val="nil"/>
            </w:tcBorders>
            <w:shd w:val="clear" w:color="auto" w:fill="auto"/>
            <w:noWrap/>
            <w:hideMark/>
          </w:tcPr>
          <w:p w14:paraId="69BBD37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Endurance training group (pre)</w:t>
            </w:r>
          </w:p>
        </w:tc>
        <w:tc>
          <w:tcPr>
            <w:tcW w:w="137" w:type="pct"/>
            <w:tcBorders>
              <w:top w:val="nil"/>
              <w:left w:val="nil"/>
              <w:bottom w:val="nil"/>
              <w:right w:val="nil"/>
            </w:tcBorders>
            <w:shd w:val="clear" w:color="auto" w:fill="auto"/>
            <w:noWrap/>
            <w:hideMark/>
          </w:tcPr>
          <w:p w14:paraId="65AC483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1D5AFA2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Fra</w:t>
            </w:r>
          </w:p>
        </w:tc>
        <w:tc>
          <w:tcPr>
            <w:tcW w:w="1103" w:type="pct"/>
            <w:tcBorders>
              <w:top w:val="nil"/>
              <w:left w:val="nil"/>
              <w:bottom w:val="nil"/>
              <w:right w:val="nil"/>
            </w:tcBorders>
            <w:shd w:val="clear" w:color="auto" w:fill="auto"/>
            <w:noWrap/>
            <w:hideMark/>
          </w:tcPr>
          <w:p w14:paraId="463AE53C" w14:textId="22C83ED9"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Obert et al. (2003) </w:t>
            </w:r>
            <w:sdt>
              <w:sdtPr>
                <w:rPr>
                  <w:rFonts w:eastAsia="Times New Roman" w:cs="Times New Roman"/>
                  <w:color w:val="000000"/>
                  <w:sz w:val="18"/>
                  <w:szCs w:val="18"/>
                  <w:lang w:val="sl-SI" w:eastAsia="sl-SI"/>
                </w:rPr>
                <w:tag w:val="MENDELEY_CITATION_v3_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"/>
                <w:id w:val="635306058"/>
                <w:placeholder>
                  <w:docPart w:val="8D0422B1A19B4B9CBE3939C6F9A8E72A"/>
                </w:placeholder>
              </w:sdtPr>
              <w:sdtContent>
                <w:r w:rsidR="00482F98" w:rsidRPr="00482F98">
                  <w:rPr>
                    <w:rFonts w:eastAsia="Times New Roman" w:cs="Times New Roman"/>
                    <w:iCs/>
                    <w:color w:val="000000"/>
                    <w:sz w:val="18"/>
                    <w:szCs w:val="18"/>
                    <w:lang w:val="sl-SI" w:eastAsia="sl-SI"/>
                  </w:rPr>
                  <w:t>[136]</w:t>
                </w:r>
              </w:sdtContent>
            </w:sdt>
          </w:p>
        </w:tc>
      </w:tr>
      <w:tr w:rsidR="005E349E" w:rsidRPr="00D966BA" w14:paraId="0ADFA546" w14:textId="77777777" w:rsidTr="00B74CEA">
        <w:trPr>
          <w:trHeight w:val="240"/>
        </w:trPr>
        <w:tc>
          <w:tcPr>
            <w:tcW w:w="200" w:type="pct"/>
            <w:tcBorders>
              <w:top w:val="nil"/>
              <w:left w:val="nil"/>
              <w:bottom w:val="nil"/>
              <w:right w:val="nil"/>
            </w:tcBorders>
            <w:shd w:val="clear" w:color="auto" w:fill="auto"/>
            <w:noWrap/>
            <w:hideMark/>
          </w:tcPr>
          <w:p w14:paraId="29AC2E2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10.5</w:t>
            </w:r>
          </w:p>
        </w:tc>
        <w:tc>
          <w:tcPr>
            <w:tcW w:w="159" w:type="pct"/>
            <w:tcBorders>
              <w:top w:val="nil"/>
              <w:left w:val="nil"/>
              <w:bottom w:val="nil"/>
              <w:right w:val="nil"/>
            </w:tcBorders>
            <w:shd w:val="clear" w:color="auto" w:fill="auto"/>
            <w:noWrap/>
            <w:hideMark/>
          </w:tcPr>
          <w:p w14:paraId="4D7281F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0.4</w:t>
            </w:r>
          </w:p>
        </w:tc>
        <w:tc>
          <w:tcPr>
            <w:tcW w:w="299" w:type="pct"/>
            <w:tcBorders>
              <w:top w:val="nil"/>
              <w:left w:val="nil"/>
              <w:bottom w:val="nil"/>
              <w:right w:val="nil"/>
            </w:tcBorders>
            <w:shd w:val="clear" w:color="auto" w:fill="auto"/>
            <w:noWrap/>
            <w:hideMark/>
          </w:tcPr>
          <w:p w14:paraId="3CF1336E"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0C4ED41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34.5</w:t>
            </w:r>
          </w:p>
        </w:tc>
        <w:tc>
          <w:tcPr>
            <w:tcW w:w="203" w:type="pct"/>
            <w:tcBorders>
              <w:top w:val="nil"/>
              <w:left w:val="nil"/>
              <w:bottom w:val="nil"/>
              <w:right w:val="nil"/>
            </w:tcBorders>
            <w:shd w:val="clear" w:color="auto" w:fill="auto"/>
            <w:noWrap/>
            <w:hideMark/>
          </w:tcPr>
          <w:p w14:paraId="472C052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5.5</w:t>
            </w:r>
          </w:p>
        </w:tc>
        <w:tc>
          <w:tcPr>
            <w:tcW w:w="202" w:type="pct"/>
            <w:tcBorders>
              <w:top w:val="nil"/>
              <w:left w:val="nil"/>
              <w:bottom w:val="nil"/>
              <w:right w:val="nil"/>
            </w:tcBorders>
            <w:shd w:val="clear" w:color="auto" w:fill="auto"/>
            <w:noWrap/>
            <w:hideMark/>
          </w:tcPr>
          <w:p w14:paraId="7ECE478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203" w:type="pct"/>
            <w:tcBorders>
              <w:top w:val="nil"/>
              <w:left w:val="nil"/>
              <w:bottom w:val="nil"/>
              <w:right w:val="nil"/>
            </w:tcBorders>
            <w:shd w:val="clear" w:color="auto" w:fill="auto"/>
            <w:noWrap/>
            <w:hideMark/>
          </w:tcPr>
          <w:p w14:paraId="4A9A5C1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5.8</w:t>
            </w:r>
          </w:p>
        </w:tc>
        <w:tc>
          <w:tcPr>
            <w:tcW w:w="253" w:type="pct"/>
            <w:tcBorders>
              <w:top w:val="nil"/>
              <w:left w:val="nil"/>
              <w:bottom w:val="nil"/>
              <w:right w:val="nil"/>
            </w:tcBorders>
            <w:shd w:val="clear" w:color="auto" w:fill="auto"/>
            <w:noWrap/>
            <w:hideMark/>
          </w:tcPr>
          <w:p w14:paraId="1ECB764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7E8499A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4007165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41.7</w:t>
            </w:r>
          </w:p>
        </w:tc>
        <w:tc>
          <w:tcPr>
            <w:tcW w:w="253" w:type="pct"/>
            <w:tcBorders>
              <w:top w:val="nil"/>
              <w:left w:val="nil"/>
              <w:bottom w:val="nil"/>
              <w:right w:val="nil"/>
            </w:tcBorders>
            <w:shd w:val="clear" w:color="auto" w:fill="auto"/>
            <w:noWrap/>
            <w:hideMark/>
          </w:tcPr>
          <w:p w14:paraId="6AF1323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7.4</w:t>
            </w:r>
          </w:p>
        </w:tc>
        <w:tc>
          <w:tcPr>
            <w:tcW w:w="202" w:type="pct"/>
            <w:tcBorders>
              <w:top w:val="nil"/>
              <w:left w:val="nil"/>
              <w:bottom w:val="nil"/>
              <w:right w:val="nil"/>
            </w:tcBorders>
            <w:shd w:val="clear" w:color="auto" w:fill="auto"/>
            <w:noWrap/>
            <w:hideMark/>
          </w:tcPr>
          <w:p w14:paraId="422058A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17.7</w:t>
            </w:r>
          </w:p>
        </w:tc>
        <w:tc>
          <w:tcPr>
            <w:tcW w:w="177" w:type="pct"/>
            <w:tcBorders>
              <w:top w:val="nil"/>
              <w:left w:val="nil"/>
              <w:bottom w:val="nil"/>
              <w:right w:val="nil"/>
            </w:tcBorders>
            <w:shd w:val="clear" w:color="auto" w:fill="auto"/>
            <w:noWrap/>
            <w:hideMark/>
          </w:tcPr>
          <w:p w14:paraId="6DF69F8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w:t>
            </w:r>
          </w:p>
        </w:tc>
        <w:tc>
          <w:tcPr>
            <w:tcW w:w="684" w:type="pct"/>
            <w:tcBorders>
              <w:top w:val="nil"/>
              <w:left w:val="nil"/>
              <w:bottom w:val="nil"/>
              <w:right w:val="nil"/>
            </w:tcBorders>
            <w:shd w:val="clear" w:color="auto" w:fill="auto"/>
            <w:noWrap/>
            <w:hideMark/>
          </w:tcPr>
          <w:p w14:paraId="29526D69"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5A3C22B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500BE0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Fra</w:t>
            </w:r>
          </w:p>
        </w:tc>
        <w:tc>
          <w:tcPr>
            <w:tcW w:w="1103" w:type="pct"/>
            <w:tcBorders>
              <w:top w:val="nil"/>
              <w:left w:val="nil"/>
              <w:bottom w:val="nil"/>
              <w:right w:val="nil"/>
            </w:tcBorders>
            <w:shd w:val="clear" w:color="auto" w:fill="auto"/>
            <w:noWrap/>
            <w:hideMark/>
          </w:tcPr>
          <w:p w14:paraId="72ADA6A9" w14:textId="6FCEBA2B"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Vinet et al. (2003) </w:t>
            </w:r>
            <w:sdt>
              <w:sdtPr>
                <w:rPr>
                  <w:rFonts w:eastAsia="Times New Roman" w:cs="Times New Roman"/>
                  <w:color w:val="000000"/>
                  <w:sz w:val="18"/>
                  <w:szCs w:val="18"/>
                  <w:lang w:val="sl-SI" w:eastAsia="sl-SI"/>
                </w:rPr>
                <w:tag w:val="MENDELEY_CITATION_v3_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"/>
                <w:id w:val="-277493673"/>
                <w:placeholder>
                  <w:docPart w:val="8D0422B1A19B4B9CBE3939C6F9A8E72A"/>
                </w:placeholder>
              </w:sdtPr>
              <w:sdtContent>
                <w:r w:rsidR="00482F98" w:rsidRPr="00482F98">
                  <w:rPr>
                    <w:rFonts w:eastAsia="Times New Roman" w:cs="Times New Roman"/>
                    <w:color w:val="000000"/>
                    <w:sz w:val="18"/>
                    <w:szCs w:val="18"/>
                    <w:lang w:val="sl-SI" w:eastAsia="sl-SI"/>
                  </w:rPr>
                  <w:t>[137]</w:t>
                </w:r>
              </w:sdtContent>
            </w:sdt>
          </w:p>
        </w:tc>
      </w:tr>
      <w:tr w:rsidR="005E349E" w:rsidRPr="00D966BA" w14:paraId="54202D54" w14:textId="77777777" w:rsidTr="00B74CEA">
        <w:trPr>
          <w:trHeight w:val="240"/>
        </w:trPr>
        <w:tc>
          <w:tcPr>
            <w:tcW w:w="200" w:type="pct"/>
            <w:tcBorders>
              <w:top w:val="nil"/>
              <w:left w:val="nil"/>
              <w:bottom w:val="nil"/>
              <w:right w:val="nil"/>
            </w:tcBorders>
            <w:shd w:val="clear" w:color="auto" w:fill="auto"/>
            <w:noWrap/>
            <w:hideMark/>
          </w:tcPr>
          <w:p w14:paraId="40D415E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10.5</w:t>
            </w:r>
          </w:p>
        </w:tc>
        <w:tc>
          <w:tcPr>
            <w:tcW w:w="159" w:type="pct"/>
            <w:tcBorders>
              <w:top w:val="nil"/>
              <w:left w:val="nil"/>
              <w:bottom w:val="nil"/>
              <w:right w:val="nil"/>
            </w:tcBorders>
            <w:shd w:val="clear" w:color="auto" w:fill="auto"/>
            <w:noWrap/>
            <w:hideMark/>
          </w:tcPr>
          <w:p w14:paraId="2359A7A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0.7</w:t>
            </w:r>
          </w:p>
        </w:tc>
        <w:tc>
          <w:tcPr>
            <w:tcW w:w="299" w:type="pct"/>
            <w:tcBorders>
              <w:top w:val="nil"/>
              <w:left w:val="nil"/>
              <w:bottom w:val="nil"/>
              <w:right w:val="nil"/>
            </w:tcBorders>
            <w:shd w:val="clear" w:color="auto" w:fill="auto"/>
            <w:noWrap/>
            <w:hideMark/>
          </w:tcPr>
          <w:p w14:paraId="41814586"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175504B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34.6</w:t>
            </w:r>
          </w:p>
        </w:tc>
        <w:tc>
          <w:tcPr>
            <w:tcW w:w="203" w:type="pct"/>
            <w:tcBorders>
              <w:top w:val="nil"/>
              <w:left w:val="nil"/>
              <w:bottom w:val="nil"/>
              <w:right w:val="nil"/>
            </w:tcBorders>
            <w:shd w:val="clear" w:color="auto" w:fill="auto"/>
            <w:noWrap/>
            <w:hideMark/>
          </w:tcPr>
          <w:p w14:paraId="33A1BA1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6.9</w:t>
            </w:r>
          </w:p>
        </w:tc>
        <w:tc>
          <w:tcPr>
            <w:tcW w:w="202" w:type="pct"/>
            <w:tcBorders>
              <w:top w:val="nil"/>
              <w:left w:val="nil"/>
              <w:bottom w:val="nil"/>
              <w:right w:val="nil"/>
            </w:tcBorders>
            <w:shd w:val="clear" w:color="auto" w:fill="auto"/>
            <w:noWrap/>
            <w:hideMark/>
          </w:tcPr>
          <w:p w14:paraId="5E6BE7C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141</w:t>
            </w:r>
          </w:p>
        </w:tc>
        <w:tc>
          <w:tcPr>
            <w:tcW w:w="203" w:type="pct"/>
            <w:tcBorders>
              <w:top w:val="nil"/>
              <w:left w:val="nil"/>
              <w:bottom w:val="nil"/>
              <w:right w:val="nil"/>
            </w:tcBorders>
            <w:shd w:val="clear" w:color="auto" w:fill="auto"/>
            <w:noWrap/>
            <w:hideMark/>
          </w:tcPr>
          <w:p w14:paraId="6CA6BF3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w:t>
            </w:r>
          </w:p>
        </w:tc>
        <w:tc>
          <w:tcPr>
            <w:tcW w:w="253" w:type="pct"/>
            <w:tcBorders>
              <w:top w:val="nil"/>
              <w:left w:val="nil"/>
              <w:bottom w:val="nil"/>
              <w:right w:val="nil"/>
            </w:tcBorders>
            <w:shd w:val="clear" w:color="auto" w:fill="auto"/>
            <w:noWrap/>
            <w:hideMark/>
          </w:tcPr>
          <w:p w14:paraId="540179B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57A837A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6B6CD6E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44.7</w:t>
            </w:r>
          </w:p>
        </w:tc>
        <w:tc>
          <w:tcPr>
            <w:tcW w:w="253" w:type="pct"/>
            <w:tcBorders>
              <w:top w:val="nil"/>
              <w:left w:val="nil"/>
              <w:bottom w:val="nil"/>
              <w:right w:val="nil"/>
            </w:tcBorders>
            <w:shd w:val="clear" w:color="auto" w:fill="auto"/>
            <w:noWrap/>
            <w:hideMark/>
          </w:tcPr>
          <w:p w14:paraId="497CCA0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535E9F31"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77" w:type="pct"/>
            <w:tcBorders>
              <w:top w:val="nil"/>
              <w:left w:val="nil"/>
              <w:bottom w:val="nil"/>
              <w:right w:val="nil"/>
            </w:tcBorders>
            <w:shd w:val="clear" w:color="auto" w:fill="auto"/>
            <w:noWrap/>
            <w:hideMark/>
          </w:tcPr>
          <w:p w14:paraId="700E0D4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684" w:type="pct"/>
            <w:tcBorders>
              <w:top w:val="nil"/>
              <w:left w:val="nil"/>
              <w:bottom w:val="nil"/>
              <w:right w:val="nil"/>
            </w:tcBorders>
            <w:shd w:val="clear" w:color="auto" w:fill="auto"/>
            <w:noWrap/>
            <w:hideMark/>
          </w:tcPr>
          <w:p w14:paraId="6620BEB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Controls in a training experiment (pre)</w:t>
            </w:r>
          </w:p>
        </w:tc>
        <w:tc>
          <w:tcPr>
            <w:tcW w:w="137" w:type="pct"/>
            <w:tcBorders>
              <w:top w:val="nil"/>
              <w:left w:val="nil"/>
              <w:bottom w:val="nil"/>
              <w:right w:val="nil"/>
            </w:tcBorders>
            <w:shd w:val="clear" w:color="auto" w:fill="auto"/>
            <w:noWrap/>
            <w:hideMark/>
          </w:tcPr>
          <w:p w14:paraId="1140CBB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7DD5156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UK</w:t>
            </w:r>
          </w:p>
        </w:tc>
        <w:tc>
          <w:tcPr>
            <w:tcW w:w="1103" w:type="pct"/>
            <w:tcBorders>
              <w:top w:val="nil"/>
              <w:left w:val="nil"/>
              <w:bottom w:val="nil"/>
              <w:right w:val="nil"/>
            </w:tcBorders>
            <w:shd w:val="clear" w:color="auto" w:fill="auto"/>
            <w:noWrap/>
            <w:hideMark/>
          </w:tcPr>
          <w:p w14:paraId="72A236E0" w14:textId="05806CFE"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Tolfrey et al. (1998) </w:t>
            </w:r>
            <w:sdt>
              <w:sdtPr>
                <w:rPr>
                  <w:rFonts w:eastAsia="Times New Roman" w:cs="Times New Roman"/>
                  <w:color w:val="000000"/>
                  <w:sz w:val="18"/>
                  <w:szCs w:val="18"/>
                  <w:lang w:val="sl-SI" w:eastAsia="sl-SI"/>
                </w:rPr>
                <w:tag w:val="MENDELEY_CITATION_v3_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"/>
                <w:id w:val="853921750"/>
                <w:placeholder>
                  <w:docPart w:val="8D0422B1A19B4B9CBE3939C6F9A8E72A"/>
                </w:placeholder>
              </w:sdtPr>
              <w:sdtContent>
                <w:r w:rsidR="00482F98" w:rsidRPr="00482F98">
                  <w:rPr>
                    <w:rFonts w:eastAsia="Times New Roman" w:cs="Times New Roman"/>
                    <w:color w:val="000000"/>
                    <w:sz w:val="18"/>
                    <w:szCs w:val="18"/>
                    <w:lang w:val="sl-SI" w:eastAsia="sl-SI"/>
                  </w:rPr>
                  <w:t>[138]</w:t>
                </w:r>
              </w:sdtContent>
            </w:sdt>
          </w:p>
        </w:tc>
      </w:tr>
      <w:tr w:rsidR="005E349E" w:rsidRPr="00D966BA" w14:paraId="758F7394" w14:textId="77777777" w:rsidTr="00B74CEA">
        <w:trPr>
          <w:trHeight w:val="240"/>
        </w:trPr>
        <w:tc>
          <w:tcPr>
            <w:tcW w:w="200" w:type="pct"/>
            <w:tcBorders>
              <w:top w:val="nil"/>
              <w:left w:val="nil"/>
              <w:bottom w:val="nil"/>
              <w:right w:val="nil"/>
            </w:tcBorders>
            <w:shd w:val="clear" w:color="auto" w:fill="auto"/>
            <w:noWrap/>
            <w:hideMark/>
          </w:tcPr>
          <w:p w14:paraId="7177D66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10.5</w:t>
            </w:r>
          </w:p>
        </w:tc>
        <w:tc>
          <w:tcPr>
            <w:tcW w:w="159" w:type="pct"/>
            <w:tcBorders>
              <w:top w:val="nil"/>
              <w:left w:val="nil"/>
              <w:bottom w:val="nil"/>
              <w:right w:val="nil"/>
            </w:tcBorders>
            <w:shd w:val="clear" w:color="auto" w:fill="auto"/>
            <w:noWrap/>
            <w:hideMark/>
          </w:tcPr>
          <w:p w14:paraId="1D68A33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0.3</w:t>
            </w:r>
          </w:p>
        </w:tc>
        <w:tc>
          <w:tcPr>
            <w:tcW w:w="299" w:type="pct"/>
            <w:tcBorders>
              <w:top w:val="nil"/>
              <w:left w:val="nil"/>
              <w:bottom w:val="nil"/>
              <w:right w:val="nil"/>
            </w:tcBorders>
            <w:shd w:val="clear" w:color="auto" w:fill="auto"/>
            <w:noWrap/>
            <w:hideMark/>
          </w:tcPr>
          <w:p w14:paraId="524ACD4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9-11</w:t>
            </w:r>
          </w:p>
        </w:tc>
        <w:tc>
          <w:tcPr>
            <w:tcW w:w="202" w:type="pct"/>
            <w:tcBorders>
              <w:top w:val="nil"/>
              <w:left w:val="nil"/>
              <w:bottom w:val="nil"/>
              <w:right w:val="nil"/>
            </w:tcBorders>
            <w:shd w:val="clear" w:color="auto" w:fill="auto"/>
            <w:noWrap/>
            <w:hideMark/>
          </w:tcPr>
          <w:p w14:paraId="1AB2C5A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34.2</w:t>
            </w:r>
          </w:p>
        </w:tc>
        <w:tc>
          <w:tcPr>
            <w:tcW w:w="203" w:type="pct"/>
            <w:tcBorders>
              <w:top w:val="nil"/>
              <w:left w:val="nil"/>
              <w:bottom w:val="nil"/>
              <w:right w:val="nil"/>
            </w:tcBorders>
            <w:shd w:val="clear" w:color="auto" w:fill="auto"/>
            <w:noWrap/>
            <w:hideMark/>
          </w:tcPr>
          <w:p w14:paraId="5755B13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7.6</w:t>
            </w:r>
          </w:p>
        </w:tc>
        <w:tc>
          <w:tcPr>
            <w:tcW w:w="202" w:type="pct"/>
            <w:tcBorders>
              <w:top w:val="nil"/>
              <w:left w:val="nil"/>
              <w:bottom w:val="nil"/>
              <w:right w:val="nil"/>
            </w:tcBorders>
            <w:shd w:val="clear" w:color="auto" w:fill="auto"/>
            <w:noWrap/>
            <w:hideMark/>
          </w:tcPr>
          <w:p w14:paraId="0D7BABF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144</w:t>
            </w:r>
          </w:p>
        </w:tc>
        <w:tc>
          <w:tcPr>
            <w:tcW w:w="203" w:type="pct"/>
            <w:tcBorders>
              <w:top w:val="nil"/>
              <w:left w:val="nil"/>
              <w:bottom w:val="nil"/>
              <w:right w:val="nil"/>
            </w:tcBorders>
            <w:shd w:val="clear" w:color="auto" w:fill="auto"/>
            <w:noWrap/>
            <w:hideMark/>
          </w:tcPr>
          <w:p w14:paraId="5C813D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6.2</w:t>
            </w:r>
          </w:p>
        </w:tc>
        <w:tc>
          <w:tcPr>
            <w:tcW w:w="253" w:type="pct"/>
            <w:tcBorders>
              <w:top w:val="nil"/>
              <w:left w:val="nil"/>
              <w:bottom w:val="nil"/>
              <w:right w:val="nil"/>
            </w:tcBorders>
            <w:shd w:val="clear" w:color="auto" w:fill="auto"/>
            <w:noWrap/>
            <w:hideMark/>
          </w:tcPr>
          <w:p w14:paraId="650E4F7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710C5F7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2B7A8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42.5</w:t>
            </w:r>
          </w:p>
        </w:tc>
        <w:tc>
          <w:tcPr>
            <w:tcW w:w="253" w:type="pct"/>
            <w:tcBorders>
              <w:top w:val="nil"/>
              <w:left w:val="nil"/>
              <w:bottom w:val="nil"/>
              <w:right w:val="nil"/>
            </w:tcBorders>
            <w:shd w:val="clear" w:color="auto" w:fill="auto"/>
            <w:noWrap/>
            <w:hideMark/>
          </w:tcPr>
          <w:p w14:paraId="5AD4C13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4.5</w:t>
            </w:r>
          </w:p>
        </w:tc>
        <w:tc>
          <w:tcPr>
            <w:tcW w:w="202" w:type="pct"/>
            <w:tcBorders>
              <w:top w:val="nil"/>
              <w:left w:val="nil"/>
              <w:bottom w:val="nil"/>
              <w:right w:val="nil"/>
            </w:tcBorders>
            <w:shd w:val="clear" w:color="auto" w:fill="auto"/>
            <w:noWrap/>
            <w:hideMark/>
          </w:tcPr>
          <w:p w14:paraId="2F05C3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10.6</w:t>
            </w:r>
          </w:p>
        </w:tc>
        <w:tc>
          <w:tcPr>
            <w:tcW w:w="177" w:type="pct"/>
            <w:tcBorders>
              <w:top w:val="nil"/>
              <w:left w:val="nil"/>
              <w:bottom w:val="nil"/>
              <w:right w:val="nil"/>
            </w:tcBorders>
            <w:shd w:val="clear" w:color="auto" w:fill="auto"/>
            <w:noWrap/>
            <w:hideMark/>
          </w:tcPr>
          <w:p w14:paraId="0B31EE5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w:t>
            </w:r>
          </w:p>
        </w:tc>
        <w:tc>
          <w:tcPr>
            <w:tcW w:w="684" w:type="pct"/>
            <w:tcBorders>
              <w:top w:val="nil"/>
              <w:left w:val="nil"/>
              <w:bottom w:val="nil"/>
              <w:right w:val="nil"/>
            </w:tcBorders>
            <w:shd w:val="clear" w:color="auto" w:fill="auto"/>
            <w:noWrap/>
            <w:hideMark/>
          </w:tcPr>
          <w:p w14:paraId="1591558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First experiment</w:t>
            </w:r>
          </w:p>
        </w:tc>
        <w:tc>
          <w:tcPr>
            <w:tcW w:w="137" w:type="pct"/>
            <w:tcBorders>
              <w:top w:val="nil"/>
              <w:left w:val="nil"/>
              <w:bottom w:val="nil"/>
              <w:right w:val="nil"/>
            </w:tcBorders>
            <w:shd w:val="clear" w:color="auto" w:fill="auto"/>
            <w:noWrap/>
            <w:hideMark/>
          </w:tcPr>
          <w:p w14:paraId="038BC2D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23BD6F1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Den</w:t>
            </w:r>
          </w:p>
        </w:tc>
        <w:tc>
          <w:tcPr>
            <w:tcW w:w="1103" w:type="pct"/>
            <w:tcBorders>
              <w:top w:val="nil"/>
              <w:left w:val="nil"/>
              <w:bottom w:val="nil"/>
              <w:right w:val="nil"/>
            </w:tcBorders>
            <w:shd w:val="clear" w:color="auto" w:fill="auto"/>
            <w:noWrap/>
            <w:hideMark/>
          </w:tcPr>
          <w:p w14:paraId="355AC049" w14:textId="1B2AB769"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Hansen et al. (1989) </w:t>
            </w:r>
            <w:sdt>
              <w:sdtPr>
                <w:rPr>
                  <w:rFonts w:eastAsia="Times New Roman" w:cs="Times New Roman"/>
                  <w:color w:val="000000"/>
                  <w:sz w:val="18"/>
                  <w:szCs w:val="18"/>
                  <w:lang w:val="sl-SI" w:eastAsia="sl-SI"/>
                </w:rPr>
                <w:tag w:val="MENDELEY_CITATION_v3_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"/>
                <w:id w:val="-1317565052"/>
                <w:placeholder>
                  <w:docPart w:val="8D0422B1A19B4B9CBE3939C6F9A8E72A"/>
                </w:placeholder>
              </w:sdtPr>
              <w:sdtContent>
                <w:r w:rsidR="00482F98" w:rsidRPr="00482F98">
                  <w:rPr>
                    <w:rFonts w:eastAsia="Times New Roman" w:cs="Times New Roman"/>
                    <w:iCs/>
                    <w:color w:val="000000"/>
                    <w:sz w:val="18"/>
                    <w:szCs w:val="18"/>
                    <w:lang w:val="sl-SI" w:eastAsia="sl-SI"/>
                  </w:rPr>
                  <w:t>[134]</w:t>
                </w:r>
              </w:sdtContent>
            </w:sdt>
          </w:p>
        </w:tc>
      </w:tr>
      <w:tr w:rsidR="005E349E" w:rsidRPr="00D966BA" w14:paraId="64B7911D" w14:textId="77777777" w:rsidTr="00B74CEA">
        <w:trPr>
          <w:trHeight w:val="240"/>
        </w:trPr>
        <w:tc>
          <w:tcPr>
            <w:tcW w:w="200" w:type="pct"/>
            <w:tcBorders>
              <w:top w:val="nil"/>
              <w:left w:val="nil"/>
              <w:bottom w:val="nil"/>
              <w:right w:val="nil"/>
            </w:tcBorders>
            <w:shd w:val="clear" w:color="auto" w:fill="auto"/>
            <w:noWrap/>
            <w:hideMark/>
          </w:tcPr>
          <w:p w14:paraId="1B51E46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10.5</w:t>
            </w:r>
          </w:p>
        </w:tc>
        <w:tc>
          <w:tcPr>
            <w:tcW w:w="159" w:type="pct"/>
            <w:tcBorders>
              <w:top w:val="nil"/>
              <w:left w:val="nil"/>
              <w:bottom w:val="nil"/>
              <w:right w:val="nil"/>
            </w:tcBorders>
            <w:shd w:val="clear" w:color="auto" w:fill="auto"/>
            <w:noWrap/>
            <w:hideMark/>
          </w:tcPr>
          <w:p w14:paraId="2FB45C7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54D51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8-14</w:t>
            </w:r>
          </w:p>
        </w:tc>
        <w:tc>
          <w:tcPr>
            <w:tcW w:w="202" w:type="pct"/>
            <w:tcBorders>
              <w:top w:val="nil"/>
              <w:left w:val="nil"/>
              <w:bottom w:val="nil"/>
              <w:right w:val="nil"/>
            </w:tcBorders>
            <w:shd w:val="clear" w:color="auto" w:fill="auto"/>
            <w:noWrap/>
            <w:hideMark/>
          </w:tcPr>
          <w:p w14:paraId="723C5B6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34.4</w:t>
            </w:r>
          </w:p>
        </w:tc>
        <w:tc>
          <w:tcPr>
            <w:tcW w:w="203" w:type="pct"/>
            <w:tcBorders>
              <w:top w:val="nil"/>
              <w:left w:val="nil"/>
              <w:bottom w:val="nil"/>
              <w:right w:val="nil"/>
            </w:tcBorders>
            <w:shd w:val="clear" w:color="auto" w:fill="auto"/>
            <w:noWrap/>
            <w:hideMark/>
          </w:tcPr>
          <w:p w14:paraId="108BC90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4.5</w:t>
            </w:r>
          </w:p>
        </w:tc>
        <w:tc>
          <w:tcPr>
            <w:tcW w:w="202" w:type="pct"/>
            <w:tcBorders>
              <w:top w:val="nil"/>
              <w:left w:val="nil"/>
              <w:bottom w:val="nil"/>
              <w:right w:val="nil"/>
            </w:tcBorders>
            <w:shd w:val="clear" w:color="auto" w:fill="auto"/>
            <w:noWrap/>
            <w:hideMark/>
          </w:tcPr>
          <w:p w14:paraId="5DABCB0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142</w:t>
            </w:r>
          </w:p>
        </w:tc>
        <w:tc>
          <w:tcPr>
            <w:tcW w:w="203" w:type="pct"/>
            <w:tcBorders>
              <w:top w:val="nil"/>
              <w:left w:val="nil"/>
              <w:bottom w:val="nil"/>
              <w:right w:val="nil"/>
            </w:tcBorders>
            <w:shd w:val="clear" w:color="auto" w:fill="auto"/>
            <w:noWrap/>
            <w:hideMark/>
          </w:tcPr>
          <w:p w14:paraId="2298182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5.3</w:t>
            </w:r>
          </w:p>
        </w:tc>
        <w:tc>
          <w:tcPr>
            <w:tcW w:w="253" w:type="pct"/>
            <w:tcBorders>
              <w:top w:val="nil"/>
              <w:left w:val="nil"/>
              <w:bottom w:val="nil"/>
              <w:right w:val="nil"/>
            </w:tcBorders>
            <w:shd w:val="clear" w:color="auto" w:fill="auto"/>
            <w:noWrap/>
            <w:hideMark/>
          </w:tcPr>
          <w:p w14:paraId="3FE3060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036C0C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6338784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41.6</w:t>
            </w:r>
          </w:p>
        </w:tc>
        <w:tc>
          <w:tcPr>
            <w:tcW w:w="253" w:type="pct"/>
            <w:tcBorders>
              <w:top w:val="nil"/>
              <w:left w:val="nil"/>
              <w:bottom w:val="nil"/>
              <w:right w:val="nil"/>
            </w:tcBorders>
            <w:shd w:val="clear" w:color="auto" w:fill="auto"/>
            <w:noWrap/>
            <w:hideMark/>
          </w:tcPr>
          <w:p w14:paraId="086BEF2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5.6</w:t>
            </w:r>
          </w:p>
        </w:tc>
        <w:tc>
          <w:tcPr>
            <w:tcW w:w="202" w:type="pct"/>
            <w:tcBorders>
              <w:top w:val="nil"/>
              <w:left w:val="nil"/>
              <w:bottom w:val="nil"/>
              <w:right w:val="nil"/>
            </w:tcBorders>
            <w:shd w:val="clear" w:color="auto" w:fill="auto"/>
            <w:noWrap/>
            <w:hideMark/>
          </w:tcPr>
          <w:p w14:paraId="2FC2621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13.5</w:t>
            </w:r>
          </w:p>
        </w:tc>
        <w:tc>
          <w:tcPr>
            <w:tcW w:w="177" w:type="pct"/>
            <w:tcBorders>
              <w:top w:val="nil"/>
              <w:left w:val="nil"/>
              <w:bottom w:val="nil"/>
              <w:right w:val="nil"/>
            </w:tcBorders>
            <w:shd w:val="clear" w:color="auto" w:fill="auto"/>
            <w:noWrap/>
            <w:hideMark/>
          </w:tcPr>
          <w:p w14:paraId="4F39EBA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w:t>
            </w:r>
          </w:p>
        </w:tc>
        <w:tc>
          <w:tcPr>
            <w:tcW w:w="684" w:type="pct"/>
            <w:tcBorders>
              <w:top w:val="nil"/>
              <w:left w:val="nil"/>
              <w:bottom w:val="nil"/>
              <w:right w:val="nil"/>
            </w:tcBorders>
            <w:shd w:val="clear" w:color="auto" w:fill="auto"/>
            <w:noWrap/>
            <w:hideMark/>
          </w:tcPr>
          <w:p w14:paraId="7C12B46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 </w:t>
            </w:r>
          </w:p>
        </w:tc>
        <w:tc>
          <w:tcPr>
            <w:tcW w:w="137" w:type="pct"/>
            <w:tcBorders>
              <w:top w:val="nil"/>
              <w:left w:val="nil"/>
              <w:bottom w:val="nil"/>
              <w:right w:val="nil"/>
            </w:tcBorders>
            <w:shd w:val="clear" w:color="auto" w:fill="auto"/>
            <w:noWrap/>
            <w:hideMark/>
          </w:tcPr>
          <w:p w14:paraId="749F662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221EA98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w:t>
            </w:r>
          </w:p>
        </w:tc>
        <w:tc>
          <w:tcPr>
            <w:tcW w:w="1103" w:type="pct"/>
            <w:tcBorders>
              <w:top w:val="nil"/>
              <w:left w:val="nil"/>
              <w:bottom w:val="nil"/>
              <w:right w:val="nil"/>
            </w:tcBorders>
            <w:shd w:val="clear" w:color="auto" w:fill="auto"/>
            <w:noWrap/>
            <w:hideMark/>
          </w:tcPr>
          <w:p w14:paraId="0D5A8546" w14:textId="5C64E310"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Andersen et al. (1974) </w:t>
            </w:r>
            <w:sdt>
              <w:sdtPr>
                <w:rPr>
                  <w:rFonts w:eastAsia="Times New Roman" w:cs="Times New Roman"/>
                  <w:color w:val="000000"/>
                  <w:sz w:val="18"/>
                  <w:szCs w:val="18"/>
                  <w:lang w:val="sl-SI" w:eastAsia="sl-SI"/>
                </w:rPr>
                <w:tag w:val="MENDELEY_CITATION_v3_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"/>
                <w:id w:val="1392613703"/>
                <w:placeholder>
                  <w:docPart w:val="8D0422B1A19B4B9CBE3939C6F9A8E72A"/>
                </w:placeholder>
              </w:sdtPr>
              <w:sdtContent>
                <w:r w:rsidR="00482F98" w:rsidRPr="00482F98">
                  <w:rPr>
                    <w:rFonts w:eastAsia="Times New Roman" w:cs="Times New Roman"/>
                    <w:iCs/>
                    <w:color w:val="000000"/>
                    <w:sz w:val="18"/>
                    <w:szCs w:val="18"/>
                    <w:lang w:val="sl-SI" w:eastAsia="sl-SI"/>
                  </w:rPr>
                  <w:t>[102]</w:t>
                </w:r>
              </w:sdtContent>
            </w:sdt>
          </w:p>
        </w:tc>
      </w:tr>
      <w:tr w:rsidR="005E349E" w:rsidRPr="00D966BA" w14:paraId="4D1149F3" w14:textId="77777777" w:rsidTr="00B74CEA">
        <w:trPr>
          <w:trHeight w:val="240"/>
        </w:trPr>
        <w:tc>
          <w:tcPr>
            <w:tcW w:w="200" w:type="pct"/>
            <w:tcBorders>
              <w:top w:val="nil"/>
              <w:left w:val="nil"/>
              <w:bottom w:val="nil"/>
              <w:right w:val="nil"/>
            </w:tcBorders>
            <w:shd w:val="clear" w:color="auto" w:fill="auto"/>
            <w:noWrap/>
            <w:hideMark/>
          </w:tcPr>
          <w:p w14:paraId="7146F8B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10.6</w:t>
            </w:r>
          </w:p>
        </w:tc>
        <w:tc>
          <w:tcPr>
            <w:tcW w:w="159" w:type="pct"/>
            <w:tcBorders>
              <w:top w:val="nil"/>
              <w:left w:val="nil"/>
              <w:bottom w:val="nil"/>
              <w:right w:val="nil"/>
            </w:tcBorders>
            <w:shd w:val="clear" w:color="auto" w:fill="auto"/>
            <w:noWrap/>
            <w:hideMark/>
          </w:tcPr>
          <w:p w14:paraId="4ABFCBD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0.3</w:t>
            </w:r>
          </w:p>
        </w:tc>
        <w:tc>
          <w:tcPr>
            <w:tcW w:w="299" w:type="pct"/>
            <w:tcBorders>
              <w:top w:val="nil"/>
              <w:left w:val="nil"/>
              <w:bottom w:val="nil"/>
              <w:right w:val="nil"/>
            </w:tcBorders>
            <w:shd w:val="clear" w:color="auto" w:fill="auto"/>
            <w:noWrap/>
            <w:hideMark/>
          </w:tcPr>
          <w:p w14:paraId="3AFB9E4B"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61F47D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34.5</w:t>
            </w:r>
          </w:p>
        </w:tc>
        <w:tc>
          <w:tcPr>
            <w:tcW w:w="203" w:type="pct"/>
            <w:tcBorders>
              <w:top w:val="nil"/>
              <w:left w:val="nil"/>
              <w:bottom w:val="nil"/>
              <w:right w:val="nil"/>
            </w:tcBorders>
            <w:shd w:val="clear" w:color="auto" w:fill="auto"/>
            <w:noWrap/>
            <w:hideMark/>
          </w:tcPr>
          <w:p w14:paraId="7B6CA6C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5.5</w:t>
            </w:r>
          </w:p>
        </w:tc>
        <w:tc>
          <w:tcPr>
            <w:tcW w:w="202" w:type="pct"/>
            <w:tcBorders>
              <w:top w:val="nil"/>
              <w:left w:val="nil"/>
              <w:bottom w:val="nil"/>
              <w:right w:val="nil"/>
            </w:tcBorders>
            <w:shd w:val="clear" w:color="auto" w:fill="auto"/>
            <w:noWrap/>
            <w:hideMark/>
          </w:tcPr>
          <w:p w14:paraId="1247974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139</w:t>
            </w:r>
          </w:p>
        </w:tc>
        <w:tc>
          <w:tcPr>
            <w:tcW w:w="203" w:type="pct"/>
            <w:tcBorders>
              <w:top w:val="nil"/>
              <w:left w:val="nil"/>
              <w:bottom w:val="nil"/>
              <w:right w:val="nil"/>
            </w:tcBorders>
            <w:shd w:val="clear" w:color="auto" w:fill="auto"/>
            <w:noWrap/>
            <w:hideMark/>
          </w:tcPr>
          <w:p w14:paraId="5F828CD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5.8</w:t>
            </w:r>
          </w:p>
        </w:tc>
        <w:tc>
          <w:tcPr>
            <w:tcW w:w="253" w:type="pct"/>
            <w:tcBorders>
              <w:top w:val="nil"/>
              <w:left w:val="nil"/>
              <w:bottom w:val="nil"/>
              <w:right w:val="nil"/>
            </w:tcBorders>
            <w:shd w:val="clear" w:color="auto" w:fill="auto"/>
            <w:noWrap/>
            <w:hideMark/>
          </w:tcPr>
          <w:p w14:paraId="2E61704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6B1DA77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6BAE5F3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41.7</w:t>
            </w:r>
          </w:p>
        </w:tc>
        <w:tc>
          <w:tcPr>
            <w:tcW w:w="253" w:type="pct"/>
            <w:tcBorders>
              <w:top w:val="nil"/>
              <w:left w:val="nil"/>
              <w:bottom w:val="nil"/>
              <w:right w:val="nil"/>
            </w:tcBorders>
            <w:shd w:val="clear" w:color="auto" w:fill="auto"/>
            <w:noWrap/>
            <w:hideMark/>
          </w:tcPr>
          <w:p w14:paraId="1B888D4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7.4</w:t>
            </w:r>
          </w:p>
        </w:tc>
        <w:tc>
          <w:tcPr>
            <w:tcW w:w="202" w:type="pct"/>
            <w:tcBorders>
              <w:top w:val="nil"/>
              <w:left w:val="nil"/>
              <w:bottom w:val="nil"/>
              <w:right w:val="nil"/>
            </w:tcBorders>
            <w:shd w:val="clear" w:color="auto" w:fill="auto"/>
            <w:noWrap/>
            <w:hideMark/>
          </w:tcPr>
          <w:p w14:paraId="60A1198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17.7</w:t>
            </w:r>
          </w:p>
        </w:tc>
        <w:tc>
          <w:tcPr>
            <w:tcW w:w="177" w:type="pct"/>
            <w:tcBorders>
              <w:top w:val="nil"/>
              <w:left w:val="nil"/>
              <w:bottom w:val="nil"/>
              <w:right w:val="nil"/>
            </w:tcBorders>
            <w:shd w:val="clear" w:color="auto" w:fill="auto"/>
            <w:noWrap/>
            <w:hideMark/>
          </w:tcPr>
          <w:p w14:paraId="1F5D8BD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w:t>
            </w:r>
          </w:p>
        </w:tc>
        <w:tc>
          <w:tcPr>
            <w:tcW w:w="684" w:type="pct"/>
            <w:tcBorders>
              <w:top w:val="nil"/>
              <w:left w:val="nil"/>
              <w:bottom w:val="nil"/>
              <w:right w:val="nil"/>
            </w:tcBorders>
            <w:shd w:val="clear" w:color="auto" w:fill="auto"/>
            <w:noWrap/>
            <w:hideMark/>
          </w:tcPr>
          <w:p w14:paraId="62C98BBE"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6902E86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2F9B160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Fra</w:t>
            </w:r>
          </w:p>
        </w:tc>
        <w:tc>
          <w:tcPr>
            <w:tcW w:w="1103" w:type="pct"/>
            <w:tcBorders>
              <w:top w:val="nil"/>
              <w:left w:val="nil"/>
              <w:bottom w:val="nil"/>
              <w:right w:val="nil"/>
            </w:tcBorders>
            <w:shd w:val="clear" w:color="auto" w:fill="auto"/>
            <w:noWrap/>
            <w:hideMark/>
          </w:tcPr>
          <w:p w14:paraId="6BA8FD7B" w14:textId="50F7AAC2"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Vinet et al. (2003) </w:t>
            </w:r>
            <w:sdt>
              <w:sdtPr>
                <w:rPr>
                  <w:rFonts w:eastAsia="Times New Roman" w:cs="Times New Roman"/>
                  <w:color w:val="000000"/>
                  <w:sz w:val="18"/>
                  <w:szCs w:val="18"/>
                  <w:lang w:val="sl-SI" w:eastAsia="sl-SI"/>
                </w:rPr>
                <w:tag w:val="MENDELEY_CITATION_v3_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"/>
                <w:id w:val="553580029"/>
                <w:placeholder>
                  <w:docPart w:val="8D0422B1A19B4B9CBE3939C6F9A8E72A"/>
                </w:placeholder>
              </w:sdtPr>
              <w:sdtContent>
                <w:r w:rsidR="00482F98" w:rsidRPr="00482F98">
                  <w:rPr>
                    <w:rFonts w:eastAsia="Times New Roman" w:cs="Times New Roman"/>
                    <w:iCs/>
                    <w:color w:val="000000"/>
                    <w:sz w:val="18"/>
                    <w:szCs w:val="18"/>
                    <w:lang w:val="sl-SI" w:eastAsia="sl-SI"/>
                  </w:rPr>
                  <w:t>[137]</w:t>
                </w:r>
              </w:sdtContent>
            </w:sdt>
          </w:p>
        </w:tc>
      </w:tr>
      <w:tr w:rsidR="005E349E" w:rsidRPr="00D966BA" w14:paraId="35390855" w14:textId="77777777" w:rsidTr="00B74CEA">
        <w:trPr>
          <w:trHeight w:val="240"/>
        </w:trPr>
        <w:tc>
          <w:tcPr>
            <w:tcW w:w="200" w:type="pct"/>
            <w:tcBorders>
              <w:top w:val="nil"/>
              <w:left w:val="nil"/>
              <w:bottom w:val="nil"/>
              <w:right w:val="nil"/>
            </w:tcBorders>
            <w:shd w:val="clear" w:color="auto" w:fill="auto"/>
            <w:noWrap/>
            <w:hideMark/>
          </w:tcPr>
          <w:p w14:paraId="2B4EC94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10.6</w:t>
            </w:r>
          </w:p>
        </w:tc>
        <w:tc>
          <w:tcPr>
            <w:tcW w:w="159" w:type="pct"/>
            <w:tcBorders>
              <w:top w:val="nil"/>
              <w:left w:val="nil"/>
              <w:bottom w:val="nil"/>
              <w:right w:val="nil"/>
            </w:tcBorders>
            <w:shd w:val="clear" w:color="auto" w:fill="auto"/>
            <w:noWrap/>
            <w:hideMark/>
          </w:tcPr>
          <w:p w14:paraId="088C155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0.6</w:t>
            </w:r>
          </w:p>
        </w:tc>
        <w:tc>
          <w:tcPr>
            <w:tcW w:w="299" w:type="pct"/>
            <w:tcBorders>
              <w:top w:val="nil"/>
              <w:left w:val="nil"/>
              <w:bottom w:val="nil"/>
              <w:right w:val="nil"/>
            </w:tcBorders>
            <w:shd w:val="clear" w:color="auto" w:fill="auto"/>
            <w:noWrap/>
            <w:hideMark/>
          </w:tcPr>
          <w:p w14:paraId="011A6F37"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6E29399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35.4</w:t>
            </w:r>
          </w:p>
        </w:tc>
        <w:tc>
          <w:tcPr>
            <w:tcW w:w="203" w:type="pct"/>
            <w:tcBorders>
              <w:top w:val="nil"/>
              <w:left w:val="nil"/>
              <w:bottom w:val="nil"/>
              <w:right w:val="nil"/>
            </w:tcBorders>
            <w:shd w:val="clear" w:color="auto" w:fill="auto"/>
            <w:noWrap/>
            <w:hideMark/>
          </w:tcPr>
          <w:p w14:paraId="3E9340E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6.6</w:t>
            </w:r>
          </w:p>
        </w:tc>
        <w:tc>
          <w:tcPr>
            <w:tcW w:w="202" w:type="pct"/>
            <w:tcBorders>
              <w:top w:val="nil"/>
              <w:left w:val="nil"/>
              <w:bottom w:val="nil"/>
              <w:right w:val="nil"/>
            </w:tcBorders>
            <w:shd w:val="clear" w:color="auto" w:fill="auto"/>
            <w:noWrap/>
            <w:hideMark/>
          </w:tcPr>
          <w:p w14:paraId="322EBF3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142</w:t>
            </w:r>
          </w:p>
        </w:tc>
        <w:tc>
          <w:tcPr>
            <w:tcW w:w="203" w:type="pct"/>
            <w:tcBorders>
              <w:top w:val="nil"/>
              <w:left w:val="nil"/>
              <w:bottom w:val="nil"/>
              <w:right w:val="nil"/>
            </w:tcBorders>
            <w:shd w:val="clear" w:color="auto" w:fill="auto"/>
            <w:noWrap/>
            <w:hideMark/>
          </w:tcPr>
          <w:p w14:paraId="466A187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7.7</w:t>
            </w:r>
          </w:p>
        </w:tc>
        <w:tc>
          <w:tcPr>
            <w:tcW w:w="253" w:type="pct"/>
            <w:tcBorders>
              <w:top w:val="nil"/>
              <w:left w:val="nil"/>
              <w:bottom w:val="nil"/>
              <w:right w:val="nil"/>
            </w:tcBorders>
            <w:shd w:val="clear" w:color="auto" w:fill="auto"/>
            <w:noWrap/>
            <w:hideMark/>
          </w:tcPr>
          <w:p w14:paraId="6F3865C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61A4EB5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EE4577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39.3</w:t>
            </w:r>
          </w:p>
        </w:tc>
        <w:tc>
          <w:tcPr>
            <w:tcW w:w="253" w:type="pct"/>
            <w:tcBorders>
              <w:top w:val="nil"/>
              <w:left w:val="nil"/>
              <w:bottom w:val="nil"/>
              <w:right w:val="nil"/>
            </w:tcBorders>
            <w:shd w:val="clear" w:color="auto" w:fill="auto"/>
            <w:noWrap/>
            <w:hideMark/>
          </w:tcPr>
          <w:p w14:paraId="68FC76A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3860B943"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77" w:type="pct"/>
            <w:tcBorders>
              <w:top w:val="nil"/>
              <w:left w:val="nil"/>
              <w:bottom w:val="nil"/>
              <w:right w:val="nil"/>
            </w:tcBorders>
            <w:shd w:val="clear" w:color="auto" w:fill="auto"/>
            <w:noWrap/>
            <w:hideMark/>
          </w:tcPr>
          <w:p w14:paraId="71B01B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w:t>
            </w:r>
          </w:p>
        </w:tc>
        <w:tc>
          <w:tcPr>
            <w:tcW w:w="684" w:type="pct"/>
            <w:tcBorders>
              <w:top w:val="nil"/>
              <w:left w:val="nil"/>
              <w:bottom w:val="nil"/>
              <w:right w:val="nil"/>
            </w:tcBorders>
            <w:shd w:val="clear" w:color="auto" w:fill="auto"/>
            <w:noWrap/>
            <w:hideMark/>
          </w:tcPr>
          <w:p w14:paraId="0C2D269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Training group (pre-experiment)</w:t>
            </w:r>
          </w:p>
        </w:tc>
        <w:tc>
          <w:tcPr>
            <w:tcW w:w="137" w:type="pct"/>
            <w:tcBorders>
              <w:top w:val="nil"/>
              <w:left w:val="nil"/>
              <w:bottom w:val="nil"/>
              <w:right w:val="nil"/>
            </w:tcBorders>
            <w:shd w:val="clear" w:color="auto" w:fill="auto"/>
            <w:noWrap/>
            <w:hideMark/>
          </w:tcPr>
          <w:p w14:paraId="3B2E96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053E20E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UK</w:t>
            </w:r>
          </w:p>
        </w:tc>
        <w:tc>
          <w:tcPr>
            <w:tcW w:w="1103" w:type="pct"/>
            <w:tcBorders>
              <w:top w:val="nil"/>
              <w:left w:val="nil"/>
              <w:bottom w:val="nil"/>
              <w:right w:val="nil"/>
            </w:tcBorders>
            <w:shd w:val="clear" w:color="auto" w:fill="auto"/>
            <w:noWrap/>
            <w:hideMark/>
          </w:tcPr>
          <w:p w14:paraId="3B7FE9CC" w14:textId="60645061"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Tolfrey et al. (1998) </w:t>
            </w:r>
            <w:sdt>
              <w:sdtPr>
                <w:rPr>
                  <w:rFonts w:eastAsia="Times New Roman" w:cs="Times New Roman"/>
                  <w:color w:val="000000"/>
                  <w:sz w:val="18"/>
                  <w:szCs w:val="18"/>
                  <w:lang w:val="sl-SI" w:eastAsia="sl-SI"/>
                </w:rPr>
                <w:tag w:val="MENDELEY_CITATION_v3_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"/>
                <w:id w:val="599538615"/>
                <w:placeholder>
                  <w:docPart w:val="8D0422B1A19B4B9CBE3939C6F9A8E72A"/>
                </w:placeholder>
              </w:sdtPr>
              <w:sdtContent>
                <w:r w:rsidR="00482F98" w:rsidRPr="00482F98">
                  <w:rPr>
                    <w:rFonts w:eastAsia="Times New Roman" w:cs="Times New Roman"/>
                    <w:iCs/>
                    <w:color w:val="000000"/>
                    <w:sz w:val="18"/>
                    <w:szCs w:val="18"/>
                    <w:lang w:val="sl-SI" w:eastAsia="sl-SI"/>
                  </w:rPr>
                  <w:t>[138]</w:t>
                </w:r>
              </w:sdtContent>
            </w:sdt>
          </w:p>
        </w:tc>
      </w:tr>
      <w:tr w:rsidR="005E349E" w:rsidRPr="00D966BA" w14:paraId="6021A9CF" w14:textId="77777777" w:rsidTr="00B74CEA">
        <w:trPr>
          <w:trHeight w:val="270"/>
        </w:trPr>
        <w:tc>
          <w:tcPr>
            <w:tcW w:w="200" w:type="pct"/>
            <w:tcBorders>
              <w:top w:val="nil"/>
              <w:left w:val="nil"/>
              <w:bottom w:val="nil"/>
              <w:right w:val="nil"/>
            </w:tcBorders>
            <w:shd w:val="clear" w:color="auto" w:fill="auto"/>
            <w:noWrap/>
            <w:hideMark/>
          </w:tcPr>
          <w:p w14:paraId="68017AD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10.6</w:t>
            </w:r>
          </w:p>
        </w:tc>
        <w:tc>
          <w:tcPr>
            <w:tcW w:w="159" w:type="pct"/>
            <w:tcBorders>
              <w:top w:val="nil"/>
              <w:left w:val="nil"/>
              <w:bottom w:val="nil"/>
              <w:right w:val="nil"/>
            </w:tcBorders>
            <w:shd w:val="clear" w:color="auto" w:fill="auto"/>
            <w:noWrap/>
            <w:hideMark/>
          </w:tcPr>
          <w:p w14:paraId="1BD1B13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0.2</w:t>
            </w:r>
          </w:p>
        </w:tc>
        <w:tc>
          <w:tcPr>
            <w:tcW w:w="299" w:type="pct"/>
            <w:tcBorders>
              <w:top w:val="nil"/>
              <w:left w:val="nil"/>
              <w:bottom w:val="nil"/>
              <w:right w:val="nil"/>
            </w:tcBorders>
            <w:shd w:val="clear" w:color="auto" w:fill="auto"/>
            <w:noWrap/>
            <w:hideMark/>
          </w:tcPr>
          <w:p w14:paraId="5689610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10-11</w:t>
            </w:r>
          </w:p>
        </w:tc>
        <w:tc>
          <w:tcPr>
            <w:tcW w:w="202" w:type="pct"/>
            <w:tcBorders>
              <w:top w:val="nil"/>
              <w:left w:val="nil"/>
              <w:bottom w:val="nil"/>
              <w:right w:val="nil"/>
            </w:tcBorders>
            <w:shd w:val="clear" w:color="auto" w:fill="auto"/>
            <w:noWrap/>
            <w:hideMark/>
          </w:tcPr>
          <w:p w14:paraId="6F5C2AA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32.2</w:t>
            </w:r>
          </w:p>
        </w:tc>
        <w:tc>
          <w:tcPr>
            <w:tcW w:w="203" w:type="pct"/>
            <w:tcBorders>
              <w:top w:val="nil"/>
              <w:left w:val="nil"/>
              <w:bottom w:val="nil"/>
              <w:right w:val="nil"/>
            </w:tcBorders>
            <w:shd w:val="clear" w:color="auto" w:fill="auto"/>
            <w:noWrap/>
            <w:hideMark/>
          </w:tcPr>
          <w:p w14:paraId="3DDD0BB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w:t>
            </w:r>
          </w:p>
        </w:tc>
        <w:tc>
          <w:tcPr>
            <w:tcW w:w="202" w:type="pct"/>
            <w:tcBorders>
              <w:top w:val="nil"/>
              <w:left w:val="nil"/>
              <w:bottom w:val="nil"/>
              <w:right w:val="nil"/>
            </w:tcBorders>
            <w:shd w:val="clear" w:color="auto" w:fill="auto"/>
            <w:noWrap/>
            <w:hideMark/>
          </w:tcPr>
          <w:p w14:paraId="6417CE4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138</w:t>
            </w:r>
          </w:p>
        </w:tc>
        <w:tc>
          <w:tcPr>
            <w:tcW w:w="203" w:type="pct"/>
            <w:tcBorders>
              <w:top w:val="nil"/>
              <w:left w:val="nil"/>
              <w:bottom w:val="nil"/>
              <w:right w:val="nil"/>
            </w:tcBorders>
            <w:shd w:val="clear" w:color="auto" w:fill="auto"/>
            <w:noWrap/>
            <w:hideMark/>
          </w:tcPr>
          <w:p w14:paraId="0051C00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7.0</w:t>
            </w:r>
          </w:p>
        </w:tc>
        <w:tc>
          <w:tcPr>
            <w:tcW w:w="253" w:type="pct"/>
            <w:tcBorders>
              <w:top w:val="nil"/>
              <w:left w:val="nil"/>
              <w:bottom w:val="nil"/>
              <w:right w:val="nil"/>
            </w:tcBorders>
            <w:shd w:val="clear" w:color="auto" w:fill="auto"/>
            <w:noWrap/>
            <w:hideMark/>
          </w:tcPr>
          <w:p w14:paraId="5B41A46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004C58D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0BF9D18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42.4</w:t>
            </w:r>
          </w:p>
        </w:tc>
        <w:tc>
          <w:tcPr>
            <w:tcW w:w="253" w:type="pct"/>
            <w:tcBorders>
              <w:top w:val="nil"/>
              <w:left w:val="nil"/>
              <w:bottom w:val="nil"/>
              <w:right w:val="nil"/>
            </w:tcBorders>
            <w:shd w:val="clear" w:color="auto" w:fill="auto"/>
            <w:noWrap/>
            <w:hideMark/>
          </w:tcPr>
          <w:p w14:paraId="09E9021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5.6</w:t>
            </w:r>
          </w:p>
        </w:tc>
        <w:tc>
          <w:tcPr>
            <w:tcW w:w="202" w:type="pct"/>
            <w:tcBorders>
              <w:top w:val="nil"/>
              <w:left w:val="nil"/>
              <w:bottom w:val="nil"/>
              <w:right w:val="nil"/>
            </w:tcBorders>
            <w:shd w:val="clear" w:color="auto" w:fill="auto"/>
            <w:noWrap/>
            <w:hideMark/>
          </w:tcPr>
          <w:p w14:paraId="4B0100F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13.2</w:t>
            </w:r>
          </w:p>
        </w:tc>
        <w:tc>
          <w:tcPr>
            <w:tcW w:w="177" w:type="pct"/>
            <w:tcBorders>
              <w:top w:val="nil"/>
              <w:left w:val="nil"/>
              <w:bottom w:val="nil"/>
              <w:right w:val="nil"/>
            </w:tcBorders>
            <w:shd w:val="clear" w:color="auto" w:fill="auto"/>
            <w:noWrap/>
            <w:hideMark/>
          </w:tcPr>
          <w:p w14:paraId="008FA4B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w:t>
            </w:r>
          </w:p>
        </w:tc>
        <w:tc>
          <w:tcPr>
            <w:tcW w:w="684" w:type="pct"/>
            <w:tcBorders>
              <w:top w:val="nil"/>
              <w:left w:val="nil"/>
              <w:bottom w:val="nil"/>
              <w:right w:val="nil"/>
            </w:tcBorders>
            <w:shd w:val="clear" w:color="auto" w:fill="auto"/>
            <w:noWrap/>
            <w:hideMark/>
          </w:tcPr>
          <w:p w14:paraId="21AD980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Control group (pre)</w:t>
            </w:r>
          </w:p>
        </w:tc>
        <w:tc>
          <w:tcPr>
            <w:tcW w:w="137" w:type="pct"/>
            <w:tcBorders>
              <w:top w:val="nil"/>
              <w:left w:val="nil"/>
              <w:bottom w:val="nil"/>
              <w:right w:val="nil"/>
            </w:tcBorders>
            <w:shd w:val="clear" w:color="auto" w:fill="auto"/>
            <w:noWrap/>
            <w:hideMark/>
          </w:tcPr>
          <w:p w14:paraId="1BAF19B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2779810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Fra</w:t>
            </w:r>
          </w:p>
        </w:tc>
        <w:tc>
          <w:tcPr>
            <w:tcW w:w="1103" w:type="pct"/>
            <w:tcBorders>
              <w:top w:val="nil"/>
              <w:left w:val="nil"/>
              <w:bottom w:val="nil"/>
              <w:right w:val="nil"/>
            </w:tcBorders>
            <w:shd w:val="clear" w:color="auto" w:fill="auto"/>
            <w:noWrap/>
            <w:hideMark/>
          </w:tcPr>
          <w:p w14:paraId="7B575340" w14:textId="278B60AB"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Obert et al. (2003) </w:t>
            </w:r>
            <w:sdt>
              <w:sdtPr>
                <w:rPr>
                  <w:rFonts w:eastAsia="Times New Roman" w:cs="Times New Roman"/>
                  <w:color w:val="000000"/>
                  <w:sz w:val="18"/>
                  <w:szCs w:val="18"/>
                  <w:lang w:val="sl-SI" w:eastAsia="sl-SI"/>
                </w:rPr>
                <w:tag w:val="MENDELEY_CITATION_v3_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"/>
                <w:id w:val="-2036722506"/>
                <w:placeholder>
                  <w:docPart w:val="8D0422B1A19B4B9CBE3939C6F9A8E72A"/>
                </w:placeholder>
              </w:sdtPr>
              <w:sdtContent>
                <w:r w:rsidR="00482F98" w:rsidRPr="00482F98">
                  <w:rPr>
                    <w:rFonts w:eastAsia="Times New Roman" w:cs="Times New Roman"/>
                    <w:iCs/>
                    <w:color w:val="000000"/>
                    <w:sz w:val="18"/>
                    <w:szCs w:val="18"/>
                    <w:lang w:val="sl-SI" w:eastAsia="sl-SI"/>
                  </w:rPr>
                  <w:t>[136]</w:t>
                </w:r>
              </w:sdtContent>
            </w:sdt>
          </w:p>
        </w:tc>
      </w:tr>
      <w:tr w:rsidR="005E349E" w:rsidRPr="00D966BA" w14:paraId="084AB690" w14:textId="77777777" w:rsidTr="00B74CEA">
        <w:trPr>
          <w:trHeight w:val="240"/>
        </w:trPr>
        <w:tc>
          <w:tcPr>
            <w:tcW w:w="200" w:type="pct"/>
            <w:tcBorders>
              <w:top w:val="nil"/>
              <w:left w:val="nil"/>
              <w:bottom w:val="nil"/>
              <w:right w:val="nil"/>
            </w:tcBorders>
            <w:shd w:val="clear" w:color="auto" w:fill="auto"/>
            <w:noWrap/>
            <w:hideMark/>
          </w:tcPr>
          <w:p w14:paraId="067C4D7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10.6</w:t>
            </w:r>
          </w:p>
        </w:tc>
        <w:tc>
          <w:tcPr>
            <w:tcW w:w="159" w:type="pct"/>
            <w:tcBorders>
              <w:top w:val="nil"/>
              <w:left w:val="nil"/>
              <w:bottom w:val="nil"/>
              <w:right w:val="nil"/>
            </w:tcBorders>
            <w:shd w:val="clear" w:color="auto" w:fill="auto"/>
            <w:noWrap/>
            <w:hideMark/>
          </w:tcPr>
          <w:p w14:paraId="69B535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0.8</w:t>
            </w:r>
          </w:p>
        </w:tc>
        <w:tc>
          <w:tcPr>
            <w:tcW w:w="299" w:type="pct"/>
            <w:tcBorders>
              <w:top w:val="nil"/>
              <w:left w:val="nil"/>
              <w:bottom w:val="nil"/>
              <w:right w:val="nil"/>
            </w:tcBorders>
            <w:shd w:val="clear" w:color="auto" w:fill="auto"/>
            <w:noWrap/>
            <w:hideMark/>
          </w:tcPr>
          <w:p w14:paraId="67BF78F2" w14:textId="77777777" w:rsidR="005E349E" w:rsidRPr="00D966BA"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378FD95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36.6</w:t>
            </w:r>
          </w:p>
        </w:tc>
        <w:tc>
          <w:tcPr>
            <w:tcW w:w="203" w:type="pct"/>
            <w:tcBorders>
              <w:top w:val="nil"/>
              <w:left w:val="nil"/>
              <w:bottom w:val="nil"/>
              <w:right w:val="nil"/>
            </w:tcBorders>
            <w:shd w:val="clear" w:color="auto" w:fill="auto"/>
            <w:noWrap/>
            <w:hideMark/>
          </w:tcPr>
          <w:p w14:paraId="2491E15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02" w:type="pct"/>
            <w:tcBorders>
              <w:top w:val="nil"/>
              <w:left w:val="nil"/>
              <w:bottom w:val="nil"/>
              <w:right w:val="nil"/>
            </w:tcBorders>
            <w:shd w:val="clear" w:color="auto" w:fill="auto"/>
            <w:noWrap/>
            <w:hideMark/>
          </w:tcPr>
          <w:p w14:paraId="0B7F387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142</w:t>
            </w:r>
          </w:p>
        </w:tc>
        <w:tc>
          <w:tcPr>
            <w:tcW w:w="203" w:type="pct"/>
            <w:tcBorders>
              <w:top w:val="nil"/>
              <w:left w:val="nil"/>
              <w:bottom w:val="nil"/>
              <w:right w:val="nil"/>
            </w:tcBorders>
            <w:shd w:val="clear" w:color="auto" w:fill="auto"/>
            <w:noWrap/>
            <w:hideMark/>
          </w:tcPr>
          <w:p w14:paraId="2AA660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53" w:type="pct"/>
            <w:tcBorders>
              <w:top w:val="nil"/>
              <w:left w:val="nil"/>
              <w:bottom w:val="nil"/>
              <w:right w:val="nil"/>
            </w:tcBorders>
            <w:shd w:val="clear" w:color="auto" w:fill="auto"/>
            <w:noWrap/>
            <w:hideMark/>
          </w:tcPr>
          <w:p w14:paraId="4BD7F48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36CD193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754E217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37.7</w:t>
            </w:r>
          </w:p>
        </w:tc>
        <w:tc>
          <w:tcPr>
            <w:tcW w:w="253" w:type="pct"/>
            <w:tcBorders>
              <w:top w:val="nil"/>
              <w:left w:val="nil"/>
              <w:bottom w:val="nil"/>
              <w:right w:val="nil"/>
            </w:tcBorders>
            <w:shd w:val="clear" w:color="auto" w:fill="auto"/>
            <w:noWrap/>
            <w:hideMark/>
          </w:tcPr>
          <w:p w14:paraId="51667F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w:t>
            </w:r>
          </w:p>
        </w:tc>
        <w:tc>
          <w:tcPr>
            <w:tcW w:w="202" w:type="pct"/>
            <w:tcBorders>
              <w:top w:val="nil"/>
              <w:left w:val="nil"/>
              <w:bottom w:val="nil"/>
              <w:right w:val="nil"/>
            </w:tcBorders>
            <w:shd w:val="clear" w:color="auto" w:fill="auto"/>
            <w:noWrap/>
            <w:hideMark/>
          </w:tcPr>
          <w:p w14:paraId="643E4CD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177" w:type="pct"/>
            <w:tcBorders>
              <w:top w:val="nil"/>
              <w:left w:val="nil"/>
              <w:bottom w:val="nil"/>
              <w:right w:val="nil"/>
            </w:tcBorders>
            <w:shd w:val="clear" w:color="auto" w:fill="auto"/>
            <w:noWrap/>
            <w:hideMark/>
          </w:tcPr>
          <w:p w14:paraId="4516F19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w:t>
            </w:r>
          </w:p>
        </w:tc>
        <w:tc>
          <w:tcPr>
            <w:tcW w:w="684" w:type="pct"/>
            <w:tcBorders>
              <w:top w:val="nil"/>
              <w:left w:val="nil"/>
              <w:bottom w:val="nil"/>
              <w:right w:val="nil"/>
            </w:tcBorders>
            <w:shd w:val="clear" w:color="auto" w:fill="auto"/>
            <w:noWrap/>
            <w:hideMark/>
          </w:tcPr>
          <w:p w14:paraId="1C3F99CF"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4EFC4D2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4028986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Isr</w:t>
            </w:r>
          </w:p>
        </w:tc>
        <w:tc>
          <w:tcPr>
            <w:tcW w:w="1103" w:type="pct"/>
            <w:tcBorders>
              <w:top w:val="nil"/>
              <w:left w:val="nil"/>
              <w:bottom w:val="nil"/>
              <w:right w:val="nil"/>
            </w:tcBorders>
            <w:shd w:val="clear" w:color="auto" w:fill="auto"/>
            <w:noWrap/>
            <w:hideMark/>
          </w:tcPr>
          <w:p w14:paraId="706C5D78" w14:textId="56805811"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Dotan et al. (2000) </w:t>
            </w:r>
            <w:sdt>
              <w:sdtPr>
                <w:rPr>
                  <w:rFonts w:eastAsia="Times New Roman" w:cs="Times New Roman"/>
                  <w:color w:val="000000"/>
                  <w:sz w:val="18"/>
                  <w:szCs w:val="18"/>
                  <w:lang w:val="sl-SI" w:eastAsia="sl-SI"/>
                </w:rPr>
                <w:tag w:val="MENDELEY_CITATION_v3_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"/>
                <w:id w:val="-484160087"/>
                <w:placeholder>
                  <w:docPart w:val="8D0422B1A19B4B9CBE3939C6F9A8E72A"/>
                </w:placeholder>
              </w:sdtPr>
              <w:sdtContent>
                <w:r w:rsidR="00482F98" w:rsidRPr="00482F98">
                  <w:rPr>
                    <w:rFonts w:eastAsia="Times New Roman" w:cs="Times New Roman"/>
                    <w:iCs/>
                    <w:color w:val="000000"/>
                    <w:sz w:val="18"/>
                    <w:szCs w:val="18"/>
                    <w:lang w:val="sl-SI" w:eastAsia="sl-SI"/>
                  </w:rPr>
                  <w:t>[139]</w:t>
                </w:r>
              </w:sdtContent>
            </w:sdt>
          </w:p>
        </w:tc>
      </w:tr>
      <w:tr w:rsidR="005E349E" w:rsidRPr="00D966BA" w14:paraId="2A4B4431" w14:textId="77777777" w:rsidTr="00B74CEA">
        <w:trPr>
          <w:trHeight w:val="240"/>
        </w:trPr>
        <w:tc>
          <w:tcPr>
            <w:tcW w:w="200" w:type="pct"/>
            <w:tcBorders>
              <w:top w:val="nil"/>
              <w:left w:val="nil"/>
              <w:bottom w:val="nil"/>
              <w:right w:val="nil"/>
            </w:tcBorders>
            <w:shd w:val="clear" w:color="auto" w:fill="auto"/>
            <w:noWrap/>
            <w:hideMark/>
          </w:tcPr>
          <w:p w14:paraId="354A706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10.8</w:t>
            </w:r>
          </w:p>
        </w:tc>
        <w:tc>
          <w:tcPr>
            <w:tcW w:w="159" w:type="pct"/>
            <w:tcBorders>
              <w:top w:val="nil"/>
              <w:left w:val="nil"/>
              <w:bottom w:val="nil"/>
              <w:right w:val="nil"/>
            </w:tcBorders>
            <w:shd w:val="clear" w:color="auto" w:fill="auto"/>
            <w:noWrap/>
            <w:hideMark/>
          </w:tcPr>
          <w:p w14:paraId="03C7F5B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0.8</w:t>
            </w:r>
          </w:p>
        </w:tc>
        <w:tc>
          <w:tcPr>
            <w:tcW w:w="299" w:type="pct"/>
            <w:tcBorders>
              <w:top w:val="nil"/>
              <w:left w:val="nil"/>
              <w:bottom w:val="nil"/>
              <w:right w:val="nil"/>
            </w:tcBorders>
            <w:shd w:val="clear" w:color="auto" w:fill="auto"/>
            <w:noWrap/>
            <w:hideMark/>
          </w:tcPr>
          <w:p w14:paraId="292956F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9-11</w:t>
            </w:r>
          </w:p>
        </w:tc>
        <w:tc>
          <w:tcPr>
            <w:tcW w:w="202" w:type="pct"/>
            <w:tcBorders>
              <w:top w:val="nil"/>
              <w:left w:val="nil"/>
              <w:bottom w:val="nil"/>
              <w:right w:val="nil"/>
            </w:tcBorders>
            <w:shd w:val="clear" w:color="auto" w:fill="auto"/>
            <w:noWrap/>
            <w:hideMark/>
          </w:tcPr>
          <w:p w14:paraId="31F9855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36.6</w:t>
            </w:r>
          </w:p>
        </w:tc>
        <w:tc>
          <w:tcPr>
            <w:tcW w:w="203" w:type="pct"/>
            <w:tcBorders>
              <w:top w:val="nil"/>
              <w:left w:val="nil"/>
              <w:bottom w:val="nil"/>
              <w:right w:val="nil"/>
            </w:tcBorders>
            <w:shd w:val="clear" w:color="auto" w:fill="auto"/>
            <w:noWrap/>
            <w:hideMark/>
          </w:tcPr>
          <w:p w14:paraId="4C7D250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02" w:type="pct"/>
            <w:tcBorders>
              <w:top w:val="nil"/>
              <w:left w:val="nil"/>
              <w:bottom w:val="nil"/>
              <w:right w:val="nil"/>
            </w:tcBorders>
            <w:shd w:val="clear" w:color="auto" w:fill="auto"/>
            <w:noWrap/>
            <w:hideMark/>
          </w:tcPr>
          <w:p w14:paraId="7801A5B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142</w:t>
            </w:r>
          </w:p>
        </w:tc>
        <w:tc>
          <w:tcPr>
            <w:tcW w:w="203" w:type="pct"/>
            <w:tcBorders>
              <w:top w:val="nil"/>
              <w:left w:val="nil"/>
              <w:bottom w:val="nil"/>
              <w:right w:val="nil"/>
            </w:tcBorders>
            <w:shd w:val="clear" w:color="auto" w:fill="auto"/>
            <w:noWrap/>
            <w:hideMark/>
          </w:tcPr>
          <w:p w14:paraId="723FAEE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53" w:type="pct"/>
            <w:tcBorders>
              <w:top w:val="nil"/>
              <w:left w:val="nil"/>
              <w:bottom w:val="nil"/>
              <w:right w:val="nil"/>
            </w:tcBorders>
            <w:shd w:val="clear" w:color="auto" w:fill="auto"/>
            <w:noWrap/>
            <w:hideMark/>
          </w:tcPr>
          <w:p w14:paraId="1025C82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147B8FB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6344AD9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37.7</w:t>
            </w:r>
          </w:p>
        </w:tc>
        <w:tc>
          <w:tcPr>
            <w:tcW w:w="253" w:type="pct"/>
            <w:tcBorders>
              <w:top w:val="nil"/>
              <w:left w:val="nil"/>
              <w:bottom w:val="nil"/>
              <w:right w:val="nil"/>
            </w:tcBorders>
            <w:shd w:val="clear" w:color="auto" w:fill="auto"/>
            <w:noWrap/>
            <w:hideMark/>
          </w:tcPr>
          <w:p w14:paraId="5CC3E1A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3.0</w:t>
            </w:r>
          </w:p>
        </w:tc>
        <w:tc>
          <w:tcPr>
            <w:tcW w:w="202" w:type="pct"/>
            <w:tcBorders>
              <w:top w:val="nil"/>
              <w:left w:val="nil"/>
              <w:bottom w:val="nil"/>
              <w:right w:val="nil"/>
            </w:tcBorders>
            <w:shd w:val="clear" w:color="auto" w:fill="auto"/>
            <w:noWrap/>
            <w:hideMark/>
          </w:tcPr>
          <w:p w14:paraId="61B4AA2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177" w:type="pct"/>
            <w:tcBorders>
              <w:top w:val="nil"/>
              <w:left w:val="nil"/>
              <w:bottom w:val="nil"/>
              <w:right w:val="nil"/>
            </w:tcBorders>
            <w:shd w:val="clear" w:color="auto" w:fill="auto"/>
            <w:noWrap/>
            <w:hideMark/>
          </w:tcPr>
          <w:p w14:paraId="6AF1200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w:t>
            </w:r>
          </w:p>
        </w:tc>
        <w:tc>
          <w:tcPr>
            <w:tcW w:w="684" w:type="pct"/>
            <w:tcBorders>
              <w:top w:val="nil"/>
              <w:left w:val="nil"/>
              <w:bottom w:val="nil"/>
              <w:right w:val="nil"/>
            </w:tcBorders>
            <w:shd w:val="clear" w:color="auto" w:fill="auto"/>
            <w:noWrap/>
            <w:hideMark/>
          </w:tcPr>
          <w:p w14:paraId="3F671977" w14:textId="77777777" w:rsidR="005E349E" w:rsidRPr="00D966BA" w:rsidRDefault="005E349E" w:rsidP="008322E4">
            <w:pPr>
              <w:spacing w:after="0" w:line="240" w:lineRule="auto"/>
              <w:rPr>
                <w:rFonts w:eastAsia="Times New Roman" w:cs="Times New Roman"/>
                <w:color w:val="000000"/>
                <w:sz w:val="18"/>
                <w:szCs w:val="18"/>
                <w:lang w:val="sl-SI" w:eastAsia="sl-SI"/>
              </w:rPr>
            </w:pPr>
          </w:p>
        </w:tc>
        <w:tc>
          <w:tcPr>
            <w:tcW w:w="137" w:type="pct"/>
            <w:tcBorders>
              <w:top w:val="nil"/>
              <w:left w:val="nil"/>
              <w:bottom w:val="nil"/>
              <w:right w:val="nil"/>
            </w:tcBorders>
            <w:shd w:val="clear" w:color="auto" w:fill="auto"/>
            <w:noWrap/>
            <w:hideMark/>
          </w:tcPr>
          <w:p w14:paraId="7148D18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w:t>
            </w:r>
          </w:p>
        </w:tc>
        <w:tc>
          <w:tcPr>
            <w:tcW w:w="217" w:type="pct"/>
            <w:tcBorders>
              <w:top w:val="nil"/>
              <w:left w:val="nil"/>
              <w:bottom w:val="nil"/>
              <w:right w:val="nil"/>
            </w:tcBorders>
            <w:shd w:val="clear" w:color="auto" w:fill="auto"/>
            <w:noWrap/>
            <w:hideMark/>
          </w:tcPr>
          <w:p w14:paraId="119C20E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Isr</w:t>
            </w:r>
          </w:p>
        </w:tc>
        <w:tc>
          <w:tcPr>
            <w:tcW w:w="1103" w:type="pct"/>
            <w:tcBorders>
              <w:top w:val="nil"/>
              <w:left w:val="nil"/>
              <w:bottom w:val="nil"/>
              <w:right w:val="nil"/>
            </w:tcBorders>
            <w:shd w:val="clear" w:color="auto" w:fill="auto"/>
            <w:noWrap/>
            <w:hideMark/>
          </w:tcPr>
          <w:p w14:paraId="2DA83D7A" w14:textId="11FDA510"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Dotan et al. (2000) </w:t>
            </w:r>
            <w:sdt>
              <w:sdtPr>
                <w:rPr>
                  <w:rFonts w:eastAsia="Times New Roman" w:cs="Times New Roman"/>
                  <w:color w:val="000000"/>
                  <w:sz w:val="18"/>
                  <w:szCs w:val="18"/>
                  <w:lang w:val="sl-SI" w:eastAsia="sl-SI"/>
                </w:rPr>
                <w:tag w:val="MENDELEY_CITATION_v3_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"/>
                <w:id w:val="680086641"/>
                <w:placeholder>
                  <w:docPart w:val="8D0422B1A19B4B9CBE3939C6F9A8E72A"/>
                </w:placeholder>
              </w:sdtPr>
              <w:sdtContent>
                <w:r w:rsidR="00482F98" w:rsidRPr="00482F98">
                  <w:rPr>
                    <w:rFonts w:eastAsia="Times New Roman" w:cs="Times New Roman"/>
                    <w:iCs/>
                    <w:color w:val="000000"/>
                    <w:sz w:val="18"/>
                    <w:szCs w:val="18"/>
                    <w:lang w:val="sl-SI" w:eastAsia="sl-SI"/>
                  </w:rPr>
                  <w:t>[139]</w:t>
                </w:r>
              </w:sdtContent>
            </w:sdt>
          </w:p>
        </w:tc>
      </w:tr>
      <w:tr w:rsidR="005E349E" w:rsidRPr="00D966BA" w14:paraId="0524A8FA" w14:textId="77777777" w:rsidTr="00B74CEA">
        <w:trPr>
          <w:trHeight w:val="240"/>
        </w:trPr>
        <w:tc>
          <w:tcPr>
            <w:tcW w:w="200" w:type="pct"/>
            <w:tcBorders>
              <w:top w:val="nil"/>
              <w:left w:val="nil"/>
              <w:bottom w:val="nil"/>
              <w:right w:val="nil"/>
            </w:tcBorders>
            <w:shd w:val="clear" w:color="auto" w:fill="auto"/>
            <w:noWrap/>
            <w:hideMark/>
          </w:tcPr>
          <w:p w14:paraId="2483E19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w:t>
            </w:r>
          </w:p>
        </w:tc>
        <w:tc>
          <w:tcPr>
            <w:tcW w:w="159" w:type="pct"/>
            <w:tcBorders>
              <w:top w:val="nil"/>
              <w:left w:val="nil"/>
              <w:bottom w:val="nil"/>
              <w:right w:val="nil"/>
            </w:tcBorders>
            <w:shd w:val="clear" w:color="auto" w:fill="auto"/>
            <w:noWrap/>
            <w:hideMark/>
          </w:tcPr>
          <w:p w14:paraId="72725D3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86F988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10-11</w:t>
            </w:r>
          </w:p>
        </w:tc>
        <w:tc>
          <w:tcPr>
            <w:tcW w:w="202" w:type="pct"/>
            <w:tcBorders>
              <w:top w:val="nil"/>
              <w:left w:val="nil"/>
              <w:bottom w:val="nil"/>
              <w:right w:val="nil"/>
            </w:tcBorders>
            <w:shd w:val="clear" w:color="auto" w:fill="auto"/>
            <w:noWrap/>
            <w:hideMark/>
          </w:tcPr>
          <w:p w14:paraId="5C3BECE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34.7</w:t>
            </w:r>
          </w:p>
        </w:tc>
        <w:tc>
          <w:tcPr>
            <w:tcW w:w="203" w:type="pct"/>
            <w:tcBorders>
              <w:top w:val="nil"/>
              <w:left w:val="nil"/>
              <w:bottom w:val="nil"/>
              <w:right w:val="nil"/>
            </w:tcBorders>
            <w:shd w:val="clear" w:color="auto" w:fill="auto"/>
            <w:noWrap/>
            <w:hideMark/>
          </w:tcPr>
          <w:p w14:paraId="01FD378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w:t>
            </w:r>
          </w:p>
        </w:tc>
        <w:tc>
          <w:tcPr>
            <w:tcW w:w="202" w:type="pct"/>
            <w:tcBorders>
              <w:top w:val="nil"/>
              <w:left w:val="nil"/>
              <w:bottom w:val="nil"/>
              <w:right w:val="nil"/>
            </w:tcBorders>
            <w:shd w:val="clear" w:color="auto" w:fill="auto"/>
            <w:noWrap/>
            <w:hideMark/>
          </w:tcPr>
          <w:p w14:paraId="6A484AC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136</w:t>
            </w:r>
          </w:p>
        </w:tc>
        <w:tc>
          <w:tcPr>
            <w:tcW w:w="203" w:type="pct"/>
            <w:tcBorders>
              <w:top w:val="nil"/>
              <w:left w:val="nil"/>
              <w:bottom w:val="nil"/>
              <w:right w:val="nil"/>
            </w:tcBorders>
            <w:shd w:val="clear" w:color="auto" w:fill="auto"/>
            <w:noWrap/>
            <w:hideMark/>
          </w:tcPr>
          <w:p w14:paraId="72697D1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8.0</w:t>
            </w:r>
          </w:p>
        </w:tc>
        <w:tc>
          <w:tcPr>
            <w:tcW w:w="253" w:type="pct"/>
            <w:tcBorders>
              <w:top w:val="nil"/>
              <w:left w:val="nil"/>
              <w:bottom w:val="nil"/>
              <w:right w:val="nil"/>
            </w:tcBorders>
            <w:shd w:val="clear" w:color="auto" w:fill="auto"/>
            <w:noWrap/>
            <w:hideMark/>
          </w:tcPr>
          <w:p w14:paraId="53F21462"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18.6</w:t>
            </w:r>
          </w:p>
        </w:tc>
        <w:tc>
          <w:tcPr>
            <w:tcW w:w="254" w:type="pct"/>
            <w:tcBorders>
              <w:top w:val="nil"/>
              <w:left w:val="nil"/>
              <w:bottom w:val="nil"/>
              <w:right w:val="nil"/>
            </w:tcBorders>
            <w:shd w:val="clear" w:color="auto" w:fill="auto"/>
            <w:noWrap/>
            <w:hideMark/>
          </w:tcPr>
          <w:p w14:paraId="0904D2D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3.9</w:t>
            </w:r>
          </w:p>
        </w:tc>
        <w:tc>
          <w:tcPr>
            <w:tcW w:w="252" w:type="pct"/>
            <w:tcBorders>
              <w:top w:val="nil"/>
              <w:left w:val="nil"/>
              <w:bottom w:val="nil"/>
              <w:right w:val="nil"/>
            </w:tcBorders>
            <w:shd w:val="clear" w:color="auto" w:fill="auto"/>
            <w:noWrap/>
            <w:hideMark/>
          </w:tcPr>
          <w:p w14:paraId="1919306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57.5</w:t>
            </w:r>
          </w:p>
        </w:tc>
        <w:tc>
          <w:tcPr>
            <w:tcW w:w="253" w:type="pct"/>
            <w:tcBorders>
              <w:top w:val="nil"/>
              <w:left w:val="nil"/>
              <w:bottom w:val="nil"/>
              <w:right w:val="nil"/>
            </w:tcBorders>
            <w:shd w:val="clear" w:color="auto" w:fill="auto"/>
            <w:noWrap/>
            <w:hideMark/>
          </w:tcPr>
          <w:p w14:paraId="76630FB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14.1</w:t>
            </w:r>
          </w:p>
        </w:tc>
        <w:tc>
          <w:tcPr>
            <w:tcW w:w="202" w:type="pct"/>
            <w:tcBorders>
              <w:top w:val="nil"/>
              <w:left w:val="nil"/>
              <w:bottom w:val="nil"/>
              <w:right w:val="nil"/>
            </w:tcBorders>
            <w:shd w:val="clear" w:color="auto" w:fill="auto"/>
            <w:noWrap/>
            <w:hideMark/>
          </w:tcPr>
          <w:p w14:paraId="515F156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24.5</w:t>
            </w:r>
          </w:p>
        </w:tc>
        <w:tc>
          <w:tcPr>
            <w:tcW w:w="177" w:type="pct"/>
            <w:tcBorders>
              <w:top w:val="nil"/>
              <w:left w:val="nil"/>
              <w:bottom w:val="nil"/>
              <w:right w:val="nil"/>
            </w:tcBorders>
            <w:shd w:val="clear" w:color="auto" w:fill="auto"/>
            <w:noWrap/>
            <w:hideMark/>
          </w:tcPr>
          <w:p w14:paraId="47C5118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w:t>
            </w:r>
          </w:p>
        </w:tc>
        <w:tc>
          <w:tcPr>
            <w:tcW w:w="684" w:type="pct"/>
            <w:tcBorders>
              <w:top w:val="nil"/>
              <w:left w:val="nil"/>
              <w:bottom w:val="nil"/>
              <w:right w:val="nil"/>
            </w:tcBorders>
            <w:shd w:val="clear" w:color="auto" w:fill="auto"/>
            <w:noWrap/>
            <w:hideMark/>
          </w:tcPr>
          <w:p w14:paraId="6E3DF3E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Deaf girls</w:t>
            </w:r>
          </w:p>
        </w:tc>
        <w:tc>
          <w:tcPr>
            <w:tcW w:w="137" w:type="pct"/>
            <w:tcBorders>
              <w:top w:val="nil"/>
              <w:left w:val="nil"/>
              <w:bottom w:val="nil"/>
              <w:right w:val="nil"/>
            </w:tcBorders>
            <w:shd w:val="clear" w:color="auto" w:fill="auto"/>
            <w:noWrap/>
            <w:hideMark/>
          </w:tcPr>
          <w:p w14:paraId="59C1F36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00A3893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Pol</w:t>
            </w:r>
          </w:p>
        </w:tc>
        <w:tc>
          <w:tcPr>
            <w:tcW w:w="1103" w:type="pct"/>
            <w:tcBorders>
              <w:top w:val="nil"/>
              <w:left w:val="nil"/>
              <w:bottom w:val="nil"/>
              <w:right w:val="nil"/>
            </w:tcBorders>
            <w:shd w:val="clear" w:color="auto" w:fill="auto"/>
            <w:noWrap/>
            <w:hideMark/>
          </w:tcPr>
          <w:p w14:paraId="1CD3D1CF" w14:textId="1568AC91"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Zebrowska &amp; Zwierzchowska (2009) </w:t>
            </w:r>
            <w:sdt>
              <w:sdtPr>
                <w:rPr>
                  <w:rFonts w:eastAsia="Times New Roman" w:cs="Times New Roman"/>
                  <w:color w:val="000000"/>
                  <w:sz w:val="18"/>
                  <w:szCs w:val="18"/>
                  <w:lang w:val="sl-SI" w:eastAsia="sl-SI"/>
                </w:rPr>
                <w:tag w:val="MENDELEY_CITATION_v3_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"/>
                <w:id w:val="-1868204183"/>
                <w:placeholder>
                  <w:docPart w:val="8D0422B1A19B4B9CBE3939C6F9A8E72A"/>
                </w:placeholder>
              </w:sdtPr>
              <w:sdtContent>
                <w:r w:rsidR="00482F98" w:rsidRPr="00482F98">
                  <w:rPr>
                    <w:rFonts w:eastAsia="Times New Roman" w:cs="Times New Roman"/>
                    <w:color w:val="000000"/>
                    <w:sz w:val="18"/>
                    <w:szCs w:val="18"/>
                    <w:lang w:val="sl-SI" w:eastAsia="sl-SI"/>
                  </w:rPr>
                  <w:t>[140]</w:t>
                </w:r>
              </w:sdtContent>
            </w:sdt>
          </w:p>
        </w:tc>
      </w:tr>
      <w:tr w:rsidR="005E349E" w:rsidRPr="00D966BA" w14:paraId="2B090A5A" w14:textId="77777777" w:rsidTr="00B74CEA">
        <w:trPr>
          <w:trHeight w:val="240"/>
        </w:trPr>
        <w:tc>
          <w:tcPr>
            <w:tcW w:w="200" w:type="pct"/>
            <w:tcBorders>
              <w:top w:val="nil"/>
              <w:left w:val="nil"/>
              <w:bottom w:val="nil"/>
              <w:right w:val="nil"/>
            </w:tcBorders>
            <w:shd w:val="clear" w:color="auto" w:fill="auto"/>
            <w:noWrap/>
            <w:hideMark/>
          </w:tcPr>
          <w:p w14:paraId="6A733554"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w:t>
            </w:r>
          </w:p>
        </w:tc>
        <w:tc>
          <w:tcPr>
            <w:tcW w:w="159" w:type="pct"/>
            <w:tcBorders>
              <w:top w:val="nil"/>
              <w:left w:val="nil"/>
              <w:bottom w:val="nil"/>
              <w:right w:val="nil"/>
            </w:tcBorders>
            <w:shd w:val="clear" w:color="auto" w:fill="auto"/>
            <w:noWrap/>
            <w:hideMark/>
          </w:tcPr>
          <w:p w14:paraId="60D1CA0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B40E72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10-11</w:t>
            </w:r>
          </w:p>
        </w:tc>
        <w:tc>
          <w:tcPr>
            <w:tcW w:w="202" w:type="pct"/>
            <w:tcBorders>
              <w:top w:val="nil"/>
              <w:left w:val="nil"/>
              <w:bottom w:val="nil"/>
              <w:right w:val="nil"/>
            </w:tcBorders>
            <w:shd w:val="clear" w:color="auto" w:fill="auto"/>
            <w:noWrap/>
            <w:hideMark/>
          </w:tcPr>
          <w:p w14:paraId="33F0B73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33.4</w:t>
            </w:r>
          </w:p>
        </w:tc>
        <w:tc>
          <w:tcPr>
            <w:tcW w:w="203" w:type="pct"/>
            <w:tcBorders>
              <w:top w:val="nil"/>
              <w:left w:val="nil"/>
              <w:bottom w:val="nil"/>
              <w:right w:val="nil"/>
            </w:tcBorders>
            <w:shd w:val="clear" w:color="auto" w:fill="auto"/>
            <w:noWrap/>
            <w:hideMark/>
          </w:tcPr>
          <w:p w14:paraId="34B23A3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7.2</w:t>
            </w:r>
          </w:p>
        </w:tc>
        <w:tc>
          <w:tcPr>
            <w:tcW w:w="202" w:type="pct"/>
            <w:tcBorders>
              <w:top w:val="nil"/>
              <w:left w:val="nil"/>
              <w:bottom w:val="nil"/>
              <w:right w:val="nil"/>
            </w:tcBorders>
            <w:shd w:val="clear" w:color="auto" w:fill="auto"/>
            <w:noWrap/>
            <w:hideMark/>
          </w:tcPr>
          <w:p w14:paraId="346FF30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143</w:t>
            </w:r>
          </w:p>
        </w:tc>
        <w:tc>
          <w:tcPr>
            <w:tcW w:w="203" w:type="pct"/>
            <w:tcBorders>
              <w:top w:val="nil"/>
              <w:left w:val="nil"/>
              <w:bottom w:val="nil"/>
              <w:right w:val="nil"/>
            </w:tcBorders>
            <w:shd w:val="clear" w:color="auto" w:fill="auto"/>
            <w:noWrap/>
            <w:hideMark/>
          </w:tcPr>
          <w:p w14:paraId="45CBED8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8.4</w:t>
            </w:r>
          </w:p>
        </w:tc>
        <w:tc>
          <w:tcPr>
            <w:tcW w:w="253" w:type="pct"/>
            <w:tcBorders>
              <w:top w:val="nil"/>
              <w:left w:val="nil"/>
              <w:bottom w:val="nil"/>
              <w:right w:val="nil"/>
            </w:tcBorders>
            <w:shd w:val="clear" w:color="auto" w:fill="auto"/>
            <w:noWrap/>
            <w:hideMark/>
          </w:tcPr>
          <w:p w14:paraId="3B630EA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16.3</w:t>
            </w:r>
          </w:p>
        </w:tc>
        <w:tc>
          <w:tcPr>
            <w:tcW w:w="254" w:type="pct"/>
            <w:tcBorders>
              <w:top w:val="nil"/>
              <w:left w:val="nil"/>
              <w:bottom w:val="nil"/>
              <w:right w:val="nil"/>
            </w:tcBorders>
            <w:shd w:val="clear" w:color="auto" w:fill="auto"/>
            <w:noWrap/>
            <w:hideMark/>
          </w:tcPr>
          <w:p w14:paraId="6237187A"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2.3</w:t>
            </w:r>
          </w:p>
        </w:tc>
        <w:tc>
          <w:tcPr>
            <w:tcW w:w="252" w:type="pct"/>
            <w:tcBorders>
              <w:top w:val="nil"/>
              <w:left w:val="nil"/>
              <w:bottom w:val="nil"/>
              <w:right w:val="nil"/>
            </w:tcBorders>
            <w:shd w:val="clear" w:color="auto" w:fill="auto"/>
            <w:noWrap/>
            <w:hideMark/>
          </w:tcPr>
          <w:p w14:paraId="76B2F66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57.9</w:t>
            </w:r>
          </w:p>
        </w:tc>
        <w:tc>
          <w:tcPr>
            <w:tcW w:w="253" w:type="pct"/>
            <w:tcBorders>
              <w:top w:val="nil"/>
              <w:left w:val="nil"/>
              <w:bottom w:val="nil"/>
              <w:right w:val="nil"/>
            </w:tcBorders>
            <w:shd w:val="clear" w:color="auto" w:fill="auto"/>
            <w:noWrap/>
            <w:hideMark/>
          </w:tcPr>
          <w:p w14:paraId="4AA3D7C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9.2</w:t>
            </w:r>
          </w:p>
        </w:tc>
        <w:tc>
          <w:tcPr>
            <w:tcW w:w="202" w:type="pct"/>
            <w:tcBorders>
              <w:top w:val="nil"/>
              <w:left w:val="nil"/>
              <w:bottom w:val="nil"/>
              <w:right w:val="nil"/>
            </w:tcBorders>
            <w:shd w:val="clear" w:color="auto" w:fill="auto"/>
            <w:noWrap/>
            <w:hideMark/>
          </w:tcPr>
          <w:p w14:paraId="0A9B0CE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15.9</w:t>
            </w:r>
          </w:p>
        </w:tc>
        <w:tc>
          <w:tcPr>
            <w:tcW w:w="177" w:type="pct"/>
            <w:tcBorders>
              <w:top w:val="nil"/>
              <w:left w:val="nil"/>
              <w:bottom w:val="nil"/>
              <w:right w:val="nil"/>
            </w:tcBorders>
            <w:shd w:val="clear" w:color="auto" w:fill="auto"/>
            <w:noWrap/>
            <w:hideMark/>
          </w:tcPr>
          <w:p w14:paraId="794B82B6"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w:t>
            </w:r>
          </w:p>
        </w:tc>
        <w:tc>
          <w:tcPr>
            <w:tcW w:w="684" w:type="pct"/>
            <w:tcBorders>
              <w:top w:val="nil"/>
              <w:left w:val="nil"/>
              <w:bottom w:val="nil"/>
              <w:right w:val="nil"/>
            </w:tcBorders>
            <w:shd w:val="clear" w:color="auto" w:fill="auto"/>
            <w:noWrap/>
            <w:hideMark/>
          </w:tcPr>
          <w:p w14:paraId="60E27D2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Nornal hearing girls</w:t>
            </w:r>
          </w:p>
        </w:tc>
        <w:tc>
          <w:tcPr>
            <w:tcW w:w="137" w:type="pct"/>
            <w:tcBorders>
              <w:top w:val="nil"/>
              <w:left w:val="nil"/>
              <w:bottom w:val="nil"/>
              <w:right w:val="nil"/>
            </w:tcBorders>
            <w:shd w:val="clear" w:color="auto" w:fill="auto"/>
            <w:noWrap/>
            <w:hideMark/>
          </w:tcPr>
          <w:p w14:paraId="6BE8E0F7"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600B57B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Pol</w:t>
            </w:r>
          </w:p>
        </w:tc>
        <w:tc>
          <w:tcPr>
            <w:tcW w:w="1103" w:type="pct"/>
            <w:tcBorders>
              <w:top w:val="nil"/>
              <w:left w:val="nil"/>
              <w:bottom w:val="nil"/>
              <w:right w:val="nil"/>
            </w:tcBorders>
            <w:shd w:val="clear" w:color="auto" w:fill="auto"/>
            <w:noWrap/>
            <w:hideMark/>
          </w:tcPr>
          <w:p w14:paraId="2E310E94" w14:textId="62310444"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Zebrowska &amp; Zwierzchowska (2009) </w:t>
            </w:r>
            <w:sdt>
              <w:sdtPr>
                <w:rPr>
                  <w:rFonts w:eastAsia="Times New Roman" w:cs="Times New Roman"/>
                  <w:color w:val="000000"/>
                  <w:sz w:val="18"/>
                  <w:szCs w:val="18"/>
                  <w:lang w:val="sl-SI" w:eastAsia="sl-SI"/>
                </w:rPr>
                <w:tag w:val="MENDELEY_CITATION_v3_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"/>
                <w:id w:val="979270011"/>
                <w:placeholder>
                  <w:docPart w:val="8D0422B1A19B4B9CBE3939C6F9A8E72A"/>
                </w:placeholder>
              </w:sdtPr>
              <w:sdtContent>
                <w:r w:rsidR="00482F98" w:rsidRPr="00482F98">
                  <w:rPr>
                    <w:rFonts w:eastAsia="Times New Roman" w:cs="Times New Roman"/>
                    <w:color w:val="000000"/>
                    <w:sz w:val="18"/>
                    <w:szCs w:val="18"/>
                    <w:lang w:val="sl-SI" w:eastAsia="sl-SI"/>
                  </w:rPr>
                  <w:t>[140]</w:t>
                </w:r>
              </w:sdtContent>
            </w:sdt>
          </w:p>
        </w:tc>
      </w:tr>
      <w:tr w:rsidR="005E349E" w:rsidRPr="00D966BA" w14:paraId="703295F2" w14:textId="77777777" w:rsidTr="00B74CEA">
        <w:trPr>
          <w:trHeight w:val="240"/>
        </w:trPr>
        <w:tc>
          <w:tcPr>
            <w:tcW w:w="200" w:type="pct"/>
            <w:tcBorders>
              <w:top w:val="nil"/>
              <w:left w:val="nil"/>
              <w:bottom w:val="nil"/>
              <w:right w:val="nil"/>
            </w:tcBorders>
            <w:shd w:val="clear" w:color="auto" w:fill="auto"/>
            <w:noWrap/>
            <w:hideMark/>
          </w:tcPr>
          <w:p w14:paraId="14DED638"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11.0</w:t>
            </w:r>
          </w:p>
        </w:tc>
        <w:tc>
          <w:tcPr>
            <w:tcW w:w="159" w:type="pct"/>
            <w:tcBorders>
              <w:top w:val="nil"/>
              <w:left w:val="nil"/>
              <w:bottom w:val="nil"/>
              <w:right w:val="nil"/>
            </w:tcBorders>
            <w:shd w:val="clear" w:color="auto" w:fill="auto"/>
            <w:noWrap/>
            <w:hideMark/>
          </w:tcPr>
          <w:p w14:paraId="43CCECA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7A0638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10-11</w:t>
            </w:r>
          </w:p>
        </w:tc>
        <w:tc>
          <w:tcPr>
            <w:tcW w:w="202" w:type="pct"/>
            <w:tcBorders>
              <w:top w:val="nil"/>
              <w:left w:val="nil"/>
              <w:bottom w:val="nil"/>
              <w:right w:val="nil"/>
            </w:tcBorders>
            <w:shd w:val="clear" w:color="auto" w:fill="auto"/>
            <w:noWrap/>
            <w:hideMark/>
          </w:tcPr>
          <w:p w14:paraId="4F16A169"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27.6</w:t>
            </w:r>
          </w:p>
        </w:tc>
        <w:tc>
          <w:tcPr>
            <w:tcW w:w="203" w:type="pct"/>
            <w:tcBorders>
              <w:top w:val="nil"/>
              <w:left w:val="nil"/>
              <w:bottom w:val="nil"/>
              <w:right w:val="nil"/>
            </w:tcBorders>
            <w:shd w:val="clear" w:color="auto" w:fill="auto"/>
            <w:noWrap/>
            <w:hideMark/>
          </w:tcPr>
          <w:p w14:paraId="323B068C"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5.1</w:t>
            </w:r>
          </w:p>
        </w:tc>
        <w:tc>
          <w:tcPr>
            <w:tcW w:w="202" w:type="pct"/>
            <w:tcBorders>
              <w:top w:val="nil"/>
              <w:left w:val="nil"/>
              <w:bottom w:val="nil"/>
              <w:right w:val="nil"/>
            </w:tcBorders>
            <w:shd w:val="clear" w:color="auto" w:fill="auto"/>
            <w:noWrap/>
            <w:hideMark/>
          </w:tcPr>
          <w:p w14:paraId="1D76F4B0"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135</w:t>
            </w:r>
          </w:p>
        </w:tc>
        <w:tc>
          <w:tcPr>
            <w:tcW w:w="203" w:type="pct"/>
            <w:tcBorders>
              <w:top w:val="nil"/>
              <w:left w:val="nil"/>
              <w:bottom w:val="nil"/>
              <w:right w:val="nil"/>
            </w:tcBorders>
            <w:shd w:val="clear" w:color="auto" w:fill="auto"/>
            <w:noWrap/>
            <w:hideMark/>
          </w:tcPr>
          <w:p w14:paraId="7795D6E1"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5.4</w:t>
            </w:r>
          </w:p>
        </w:tc>
        <w:tc>
          <w:tcPr>
            <w:tcW w:w="253" w:type="pct"/>
            <w:tcBorders>
              <w:top w:val="nil"/>
              <w:left w:val="nil"/>
              <w:bottom w:val="nil"/>
              <w:right w:val="nil"/>
            </w:tcBorders>
            <w:shd w:val="clear" w:color="auto" w:fill="auto"/>
            <w:noWrap/>
            <w:hideMark/>
          </w:tcPr>
          <w:p w14:paraId="4A6178DD"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4" w:type="pct"/>
            <w:tcBorders>
              <w:top w:val="nil"/>
              <w:left w:val="nil"/>
              <w:bottom w:val="nil"/>
              <w:right w:val="nil"/>
            </w:tcBorders>
            <w:shd w:val="clear" w:color="auto" w:fill="auto"/>
            <w:noWrap/>
            <w:hideMark/>
          </w:tcPr>
          <w:p w14:paraId="18668B5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NP</w:t>
            </w:r>
          </w:p>
        </w:tc>
        <w:tc>
          <w:tcPr>
            <w:tcW w:w="252" w:type="pct"/>
            <w:tcBorders>
              <w:top w:val="nil"/>
              <w:left w:val="nil"/>
              <w:bottom w:val="nil"/>
              <w:right w:val="nil"/>
            </w:tcBorders>
            <w:shd w:val="clear" w:color="auto" w:fill="auto"/>
            <w:noWrap/>
            <w:hideMark/>
          </w:tcPr>
          <w:p w14:paraId="30FBF59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40.8</w:t>
            </w:r>
          </w:p>
        </w:tc>
        <w:tc>
          <w:tcPr>
            <w:tcW w:w="253" w:type="pct"/>
            <w:tcBorders>
              <w:top w:val="nil"/>
              <w:left w:val="nil"/>
              <w:bottom w:val="nil"/>
              <w:right w:val="nil"/>
            </w:tcBorders>
            <w:shd w:val="clear" w:color="auto" w:fill="auto"/>
            <w:noWrap/>
            <w:hideMark/>
          </w:tcPr>
          <w:p w14:paraId="4D08DCF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5.0</w:t>
            </w:r>
          </w:p>
        </w:tc>
        <w:tc>
          <w:tcPr>
            <w:tcW w:w="202" w:type="pct"/>
            <w:tcBorders>
              <w:top w:val="nil"/>
              <w:left w:val="nil"/>
              <w:bottom w:val="nil"/>
              <w:right w:val="nil"/>
            </w:tcBorders>
            <w:shd w:val="clear" w:color="auto" w:fill="auto"/>
            <w:noWrap/>
            <w:hideMark/>
          </w:tcPr>
          <w:p w14:paraId="6812FF3F"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12.3</w:t>
            </w:r>
          </w:p>
        </w:tc>
        <w:tc>
          <w:tcPr>
            <w:tcW w:w="177" w:type="pct"/>
            <w:tcBorders>
              <w:top w:val="nil"/>
              <w:left w:val="nil"/>
              <w:bottom w:val="nil"/>
              <w:right w:val="nil"/>
            </w:tcBorders>
            <w:shd w:val="clear" w:color="auto" w:fill="auto"/>
            <w:noWrap/>
            <w:hideMark/>
          </w:tcPr>
          <w:p w14:paraId="3BD70135"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18</w:t>
            </w:r>
          </w:p>
        </w:tc>
        <w:tc>
          <w:tcPr>
            <w:tcW w:w="684" w:type="pct"/>
            <w:tcBorders>
              <w:top w:val="nil"/>
              <w:left w:val="nil"/>
              <w:bottom w:val="nil"/>
              <w:right w:val="nil"/>
            </w:tcBorders>
            <w:shd w:val="clear" w:color="auto" w:fill="auto"/>
            <w:noWrap/>
            <w:hideMark/>
          </w:tcPr>
          <w:p w14:paraId="4256289E"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Used IBP Handbook (1969)</w:t>
            </w:r>
          </w:p>
        </w:tc>
        <w:tc>
          <w:tcPr>
            <w:tcW w:w="137" w:type="pct"/>
            <w:tcBorders>
              <w:top w:val="nil"/>
              <w:left w:val="nil"/>
              <w:bottom w:val="nil"/>
              <w:right w:val="nil"/>
            </w:tcBorders>
            <w:shd w:val="clear" w:color="auto" w:fill="auto"/>
            <w:noWrap/>
            <w:hideMark/>
          </w:tcPr>
          <w:p w14:paraId="7E61117B"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M</w:t>
            </w:r>
          </w:p>
        </w:tc>
        <w:tc>
          <w:tcPr>
            <w:tcW w:w="217" w:type="pct"/>
            <w:tcBorders>
              <w:top w:val="nil"/>
              <w:left w:val="nil"/>
              <w:bottom w:val="nil"/>
              <w:right w:val="nil"/>
            </w:tcBorders>
            <w:shd w:val="clear" w:color="auto" w:fill="auto"/>
            <w:noWrap/>
            <w:hideMark/>
          </w:tcPr>
          <w:p w14:paraId="6CE8A4F3" w14:textId="77777777"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Jap</w:t>
            </w:r>
          </w:p>
        </w:tc>
        <w:tc>
          <w:tcPr>
            <w:tcW w:w="1103" w:type="pct"/>
            <w:tcBorders>
              <w:top w:val="nil"/>
              <w:left w:val="nil"/>
              <w:bottom w:val="nil"/>
              <w:right w:val="nil"/>
            </w:tcBorders>
            <w:shd w:val="clear" w:color="auto" w:fill="auto"/>
            <w:noWrap/>
            <w:hideMark/>
          </w:tcPr>
          <w:p w14:paraId="340CF57D" w14:textId="2CD5618E" w:rsidR="005E349E" w:rsidRPr="00D966BA" w:rsidRDefault="005E349E" w:rsidP="008322E4">
            <w:pPr>
              <w:spacing w:after="0" w:line="240" w:lineRule="auto"/>
              <w:rPr>
                <w:rFonts w:eastAsia="Times New Roman" w:cs="Times New Roman"/>
                <w:color w:val="000000"/>
                <w:sz w:val="18"/>
                <w:szCs w:val="18"/>
                <w:lang w:val="sl-SI" w:eastAsia="sl-SI"/>
              </w:rPr>
            </w:pPr>
            <w:r w:rsidRPr="00D966BA">
              <w:rPr>
                <w:rFonts w:eastAsia="Times New Roman" w:cs="Times New Roman"/>
                <w:color w:val="000000"/>
                <w:sz w:val="18"/>
                <w:szCs w:val="18"/>
                <w:lang w:val="sl-SI" w:eastAsia="sl-SI"/>
              </w:rPr>
              <w:t xml:space="preserve">Ikai &amp; Kitagawa (1972) </w:t>
            </w:r>
            <w:sdt>
              <w:sdtPr>
                <w:rPr>
                  <w:rFonts w:eastAsia="Times New Roman" w:cs="Times New Roman"/>
                  <w:color w:val="000000"/>
                  <w:sz w:val="18"/>
                  <w:szCs w:val="18"/>
                  <w:lang w:val="sl-SI" w:eastAsia="sl-SI"/>
                </w:rPr>
                <w:tag w:val="MENDELEY_CITATION_v3_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"/>
                <w:id w:val="-1671089395"/>
                <w:placeholder>
                  <w:docPart w:val="8D0422B1A19B4B9CBE3939C6F9A8E72A"/>
                </w:placeholder>
              </w:sdtPr>
              <w:sdtContent>
                <w:r w:rsidR="00482F98" w:rsidRPr="00482F98">
                  <w:rPr>
                    <w:rFonts w:eastAsia="Times New Roman" w:cs="Times New Roman"/>
                    <w:iCs/>
                    <w:color w:val="000000"/>
                    <w:sz w:val="18"/>
                    <w:szCs w:val="18"/>
                    <w:lang w:val="sl-SI" w:eastAsia="sl-SI"/>
                  </w:rPr>
                  <w:t>[126]</w:t>
                </w:r>
              </w:sdtContent>
            </w:sdt>
          </w:p>
        </w:tc>
      </w:tr>
    </w:tbl>
    <w:p w14:paraId="5FAF6770" w14:textId="77777777" w:rsidR="005E349E" w:rsidRPr="008005C4" w:rsidRDefault="005E349E" w:rsidP="008322E4">
      <w:pPr>
        <w:spacing w:line="240" w:lineRule="auto"/>
        <w:rPr>
          <w:rFonts w:cs="Times New Roman"/>
          <w:szCs w:val="24"/>
          <w:lang w:val="sl-SI" w:eastAsia="sl-SI"/>
        </w:rPr>
      </w:pPr>
    </w:p>
    <w:p w14:paraId="67201DB5" w14:textId="77777777" w:rsidR="005E349E" w:rsidRPr="008005C4" w:rsidRDefault="005E349E" w:rsidP="008322E4">
      <w:pPr>
        <w:pStyle w:val="Brezrazmikov"/>
        <w:rPr>
          <w:rFonts w:cs="Times New Roman"/>
          <w:szCs w:val="24"/>
        </w:rPr>
      </w:pPr>
      <w:bookmarkStart w:id="2" w:name="_Hlk107495772"/>
      <w:r w:rsidRPr="008005C4">
        <w:rPr>
          <w:rFonts w:cs="Times New Roman"/>
          <w:szCs w:val="24"/>
        </w:rPr>
        <w:t>(Y=years, VO</w:t>
      </w:r>
      <w:r w:rsidRPr="008005C4">
        <w:rPr>
          <w:rFonts w:cs="Times New Roman"/>
          <w:szCs w:val="24"/>
          <w:vertAlign w:val="subscript"/>
        </w:rPr>
        <w:t>2max/peak</w:t>
      </w:r>
      <w:r w:rsidRPr="008005C4">
        <w:rPr>
          <w:rFonts w:cs="Times New Roman"/>
          <w:szCs w:val="24"/>
        </w:rPr>
        <w:t>=maximal or peak oxygen consumption, NP=not provided, BSA=body surface area, LBM=lean body mass, Fin=Finland,</w:t>
      </w:r>
    </w:p>
    <w:p w14:paraId="5620A9C8" w14:textId="77777777" w:rsidR="005E349E" w:rsidRPr="008005C4" w:rsidRDefault="005E349E" w:rsidP="008322E4">
      <w:pPr>
        <w:pStyle w:val="Brezrazmikov"/>
        <w:rPr>
          <w:rFonts w:cs="Times New Roman"/>
          <w:szCs w:val="24"/>
        </w:rPr>
      </w:pPr>
      <w:r w:rsidRPr="008005C4">
        <w:rPr>
          <w:rFonts w:cs="Times New Roman"/>
          <w:szCs w:val="24"/>
        </w:rPr>
        <w:t>Nor=Norway, Swe=Sweden, Bol=Bolivia, Jap=Japan, Ger=Germany, Eur=Europe, UK=United Kingdom, Can=Canada, Fra=France, Slo=Slovenia, Bra=Brasil, Ice=Iceland, Den=Denmark, Pol=Poland)</w:t>
      </w:r>
    </w:p>
    <w:bookmarkEnd w:id="2"/>
    <w:p w14:paraId="3D642077" w14:textId="77777777" w:rsidR="005E349E" w:rsidRDefault="005E349E" w:rsidP="008322E4">
      <w:pPr>
        <w:spacing w:line="240" w:lineRule="auto"/>
      </w:pPr>
      <w:r>
        <w:br w:type="page"/>
      </w:r>
    </w:p>
    <w:p w14:paraId="453E4434" w14:textId="0523F23B" w:rsidR="005E349E" w:rsidRDefault="005E349E" w:rsidP="008322E4">
      <w:pPr>
        <w:spacing w:line="240" w:lineRule="auto"/>
        <w:rPr>
          <w:lang w:val="sl-SI" w:eastAsia="sl-SI"/>
        </w:rPr>
      </w:pPr>
      <w:r>
        <w:rPr>
          <w:lang w:val="sl-SI" w:eastAsia="sl-SI"/>
        </w:rPr>
        <w:lastRenderedPageBreak/>
        <w:t>Table</w:t>
      </w:r>
      <w:r w:rsidRPr="00ED2BD4">
        <w:rPr>
          <w:lang w:val="sl-SI" w:eastAsia="sl-SI"/>
        </w:rPr>
        <w:t xml:space="preserve"> S</w:t>
      </w:r>
      <w:r w:rsidR="00486AD1">
        <w:rPr>
          <w:lang w:val="sl-SI" w:eastAsia="sl-SI"/>
        </w:rPr>
        <w:t>3</w:t>
      </w:r>
      <w:r w:rsidRPr="00ED2BD4">
        <w:rPr>
          <w:lang w:val="sl-SI" w:eastAsia="sl-SI"/>
        </w:rPr>
        <w:t>. Table of Included Studies</w:t>
      </w:r>
      <w:r>
        <w:rPr>
          <w:lang w:val="sl-SI" w:eastAsia="sl-SI"/>
        </w:rPr>
        <w:t xml:space="preserve"> for </w:t>
      </w:r>
      <w:r>
        <w:rPr>
          <w:rFonts w:cs="Times New Roman"/>
          <w:color w:val="000000" w:themeColor="text1"/>
          <w:szCs w:val="24"/>
        </w:rPr>
        <w:t>V̇O</w:t>
      </w:r>
      <w:r w:rsidRPr="009713BF">
        <w:rPr>
          <w:rFonts w:cs="Times New Roman"/>
          <w:color w:val="000000" w:themeColor="text1"/>
          <w:szCs w:val="24"/>
          <w:vertAlign w:val="subscript"/>
        </w:rPr>
        <w:t>2max</w:t>
      </w:r>
      <w:r>
        <w:rPr>
          <w:rFonts w:cs="Times New Roman"/>
          <w:color w:val="000000" w:themeColor="text1"/>
          <w:szCs w:val="24"/>
          <w:vertAlign w:val="subscript"/>
        </w:rPr>
        <w:t xml:space="preserve"> </w:t>
      </w:r>
      <w:r>
        <w:rPr>
          <w:lang w:val="sl-SI" w:eastAsia="sl-SI"/>
        </w:rPr>
        <w:t>values (mLmin</w:t>
      </w:r>
      <w:r w:rsidRPr="00CD7386">
        <w:rPr>
          <w:vertAlign w:val="superscript"/>
          <w:lang w:val="sl-SI" w:eastAsia="sl-SI"/>
        </w:rPr>
        <w:t>-1</w:t>
      </w:r>
      <w:r>
        <w:rPr>
          <w:lang w:val="sl-SI" w:eastAsia="sl-SI"/>
        </w:rPr>
        <w:t>kg</w:t>
      </w:r>
      <w:r w:rsidRPr="00CD7386">
        <w:rPr>
          <w:vertAlign w:val="superscript"/>
          <w:lang w:val="sl-SI" w:eastAsia="sl-SI"/>
        </w:rPr>
        <w:t>-1</w:t>
      </w:r>
      <w:r>
        <w:rPr>
          <w:lang w:val="sl-SI" w:eastAsia="sl-SI"/>
        </w:rPr>
        <w:t>)</w:t>
      </w:r>
      <w:r w:rsidRPr="00760626">
        <w:rPr>
          <w:lang w:val="sl-SI" w:eastAsia="sl-SI"/>
        </w:rPr>
        <w:t xml:space="preserve"> </w:t>
      </w:r>
      <w:r>
        <w:rPr>
          <w:lang w:val="sl-SI" w:eastAsia="sl-SI"/>
        </w:rPr>
        <w:t>for prepubertal girls using treadmill</w:t>
      </w:r>
    </w:p>
    <w:tbl>
      <w:tblPr>
        <w:tblW w:w="5000" w:type="pct"/>
        <w:tblLayout w:type="fixed"/>
        <w:tblCellMar>
          <w:left w:w="70" w:type="dxa"/>
          <w:right w:w="70" w:type="dxa"/>
        </w:tblCellMar>
        <w:tblLook w:val="04A0" w:firstRow="1" w:lastRow="0" w:firstColumn="1" w:lastColumn="0" w:noHBand="0" w:noVBand="1"/>
      </w:tblPr>
      <w:tblGrid>
        <w:gridCol w:w="565"/>
        <w:gridCol w:w="450"/>
        <w:gridCol w:w="622"/>
        <w:gridCol w:w="625"/>
        <w:gridCol w:w="510"/>
        <w:gridCol w:w="650"/>
        <w:gridCol w:w="535"/>
        <w:gridCol w:w="779"/>
        <w:gridCol w:w="667"/>
        <w:gridCol w:w="837"/>
        <w:gridCol w:w="706"/>
        <w:gridCol w:w="566"/>
        <w:gridCol w:w="426"/>
        <w:gridCol w:w="2341"/>
        <w:gridCol w:w="280"/>
        <w:gridCol w:w="641"/>
        <w:gridCol w:w="2804"/>
      </w:tblGrid>
      <w:tr w:rsidR="005E349E" w:rsidRPr="00A872D3" w14:paraId="04EFBA74" w14:textId="77777777" w:rsidTr="00B74CEA">
        <w:trPr>
          <w:cantSplit/>
          <w:trHeight w:val="2415"/>
        </w:trPr>
        <w:tc>
          <w:tcPr>
            <w:tcW w:w="202" w:type="pct"/>
            <w:tcBorders>
              <w:top w:val="nil"/>
              <w:left w:val="nil"/>
              <w:bottom w:val="nil"/>
              <w:right w:val="nil"/>
            </w:tcBorders>
            <w:shd w:val="clear" w:color="auto" w:fill="auto"/>
            <w:noWrap/>
            <w:textDirection w:val="btLr"/>
            <w:hideMark/>
          </w:tcPr>
          <w:p w14:paraId="7005709A"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 xml:space="preserve">       Age</w:t>
            </w:r>
          </w:p>
        </w:tc>
        <w:tc>
          <w:tcPr>
            <w:tcW w:w="161" w:type="pct"/>
            <w:tcBorders>
              <w:top w:val="nil"/>
              <w:left w:val="nil"/>
              <w:bottom w:val="nil"/>
              <w:right w:val="nil"/>
            </w:tcBorders>
            <w:shd w:val="clear" w:color="auto" w:fill="auto"/>
            <w:noWrap/>
            <w:textDirection w:val="btLr"/>
            <w:hideMark/>
          </w:tcPr>
          <w:p w14:paraId="1BBDAD00"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p>
        </w:tc>
        <w:tc>
          <w:tcPr>
            <w:tcW w:w="222" w:type="pct"/>
            <w:tcBorders>
              <w:top w:val="nil"/>
              <w:left w:val="nil"/>
              <w:bottom w:val="nil"/>
              <w:right w:val="nil"/>
            </w:tcBorders>
            <w:shd w:val="clear" w:color="auto" w:fill="auto"/>
            <w:noWrap/>
            <w:textDirection w:val="btLr"/>
            <w:hideMark/>
          </w:tcPr>
          <w:p w14:paraId="56A28AFA"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Age range</w:t>
            </w:r>
          </w:p>
        </w:tc>
        <w:tc>
          <w:tcPr>
            <w:tcW w:w="405" w:type="pct"/>
            <w:gridSpan w:val="2"/>
            <w:tcBorders>
              <w:top w:val="nil"/>
              <w:left w:val="nil"/>
              <w:bottom w:val="nil"/>
              <w:right w:val="nil"/>
            </w:tcBorders>
            <w:shd w:val="clear" w:color="auto" w:fill="auto"/>
            <w:noWrap/>
            <w:textDirection w:val="btLr"/>
            <w:hideMark/>
          </w:tcPr>
          <w:p w14:paraId="34BA7894"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Body Mass</w:t>
            </w:r>
          </w:p>
        </w:tc>
        <w:tc>
          <w:tcPr>
            <w:tcW w:w="423" w:type="pct"/>
            <w:gridSpan w:val="2"/>
            <w:tcBorders>
              <w:top w:val="nil"/>
              <w:left w:val="nil"/>
              <w:bottom w:val="nil"/>
              <w:right w:val="nil"/>
            </w:tcBorders>
            <w:shd w:val="clear" w:color="auto" w:fill="auto"/>
            <w:noWrap/>
            <w:textDirection w:val="btLr"/>
            <w:hideMark/>
          </w:tcPr>
          <w:p w14:paraId="70B0A4D9"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Height</w:t>
            </w:r>
          </w:p>
        </w:tc>
        <w:tc>
          <w:tcPr>
            <w:tcW w:w="516" w:type="pct"/>
            <w:gridSpan w:val="2"/>
            <w:tcBorders>
              <w:top w:val="nil"/>
              <w:left w:val="nil"/>
              <w:bottom w:val="nil"/>
              <w:right w:val="nil"/>
            </w:tcBorders>
            <w:shd w:val="clear" w:color="auto" w:fill="auto"/>
            <w:noWrap/>
            <w:textDirection w:val="btLr"/>
            <w:hideMark/>
          </w:tcPr>
          <w:p w14:paraId="43B105ED"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BMI</w:t>
            </w:r>
          </w:p>
        </w:tc>
        <w:tc>
          <w:tcPr>
            <w:tcW w:w="551" w:type="pct"/>
            <w:gridSpan w:val="2"/>
            <w:tcBorders>
              <w:top w:val="nil"/>
              <w:left w:val="nil"/>
              <w:bottom w:val="nil"/>
              <w:right w:val="nil"/>
            </w:tcBorders>
            <w:shd w:val="clear" w:color="auto" w:fill="auto"/>
            <w:noWrap/>
            <w:textDirection w:val="btLr"/>
            <w:hideMark/>
          </w:tcPr>
          <w:p w14:paraId="793D40EB"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VO</w:t>
            </w:r>
            <w:r w:rsidRPr="00B7603A">
              <w:rPr>
                <w:rFonts w:eastAsia="Times New Roman" w:cs="Times New Roman"/>
                <w:b/>
                <w:bCs/>
                <w:color w:val="000000"/>
                <w:sz w:val="18"/>
                <w:szCs w:val="18"/>
                <w:vertAlign w:val="subscript"/>
                <w:lang w:val="sl-SI" w:eastAsia="sl-SI"/>
              </w:rPr>
              <w:t>2max/peak</w:t>
            </w:r>
          </w:p>
        </w:tc>
        <w:tc>
          <w:tcPr>
            <w:tcW w:w="202" w:type="pct"/>
            <w:tcBorders>
              <w:top w:val="nil"/>
              <w:left w:val="nil"/>
              <w:bottom w:val="nil"/>
              <w:right w:val="nil"/>
            </w:tcBorders>
            <w:shd w:val="clear" w:color="auto" w:fill="auto"/>
            <w:noWrap/>
            <w:textDirection w:val="btLr"/>
            <w:hideMark/>
          </w:tcPr>
          <w:p w14:paraId="3DF05FD2"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COV</w:t>
            </w:r>
          </w:p>
        </w:tc>
        <w:tc>
          <w:tcPr>
            <w:tcW w:w="152" w:type="pct"/>
            <w:tcBorders>
              <w:top w:val="nil"/>
              <w:left w:val="nil"/>
              <w:bottom w:val="nil"/>
              <w:right w:val="nil"/>
            </w:tcBorders>
            <w:shd w:val="clear" w:color="auto" w:fill="auto"/>
            <w:noWrap/>
            <w:textDirection w:val="btLr"/>
            <w:hideMark/>
          </w:tcPr>
          <w:p w14:paraId="4998DD38"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p>
        </w:tc>
        <w:tc>
          <w:tcPr>
            <w:tcW w:w="836" w:type="pct"/>
            <w:tcBorders>
              <w:top w:val="nil"/>
              <w:left w:val="nil"/>
              <w:bottom w:val="nil"/>
              <w:right w:val="nil"/>
            </w:tcBorders>
            <w:shd w:val="clear" w:color="auto" w:fill="auto"/>
            <w:noWrap/>
            <w:textDirection w:val="btLr"/>
            <w:hideMark/>
          </w:tcPr>
          <w:p w14:paraId="086B96B2"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Additional Comments</w:t>
            </w:r>
          </w:p>
        </w:tc>
        <w:tc>
          <w:tcPr>
            <w:tcW w:w="100" w:type="pct"/>
            <w:tcBorders>
              <w:top w:val="nil"/>
              <w:left w:val="nil"/>
              <w:bottom w:val="nil"/>
              <w:right w:val="nil"/>
            </w:tcBorders>
            <w:shd w:val="clear" w:color="auto" w:fill="auto"/>
            <w:noWrap/>
            <w:textDirection w:val="btLr"/>
            <w:hideMark/>
          </w:tcPr>
          <w:p w14:paraId="2280ECFA"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Peak (P) or max (M) VO</w:t>
            </w:r>
            <w:r w:rsidRPr="00A872D3">
              <w:rPr>
                <w:rFonts w:eastAsia="Times New Roman" w:cs="Times New Roman"/>
                <w:b/>
                <w:bCs/>
                <w:color w:val="000000"/>
                <w:sz w:val="18"/>
                <w:szCs w:val="18"/>
                <w:vertAlign w:val="subscript"/>
                <w:lang w:val="sl-SI" w:eastAsia="sl-SI"/>
              </w:rPr>
              <w:t>2</w:t>
            </w:r>
          </w:p>
        </w:tc>
        <w:tc>
          <w:tcPr>
            <w:tcW w:w="229" w:type="pct"/>
            <w:tcBorders>
              <w:top w:val="nil"/>
              <w:left w:val="nil"/>
              <w:bottom w:val="nil"/>
              <w:right w:val="nil"/>
            </w:tcBorders>
            <w:shd w:val="clear" w:color="auto" w:fill="auto"/>
            <w:noWrap/>
            <w:textDirection w:val="btLr"/>
            <w:hideMark/>
          </w:tcPr>
          <w:p w14:paraId="47100325"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Location</w:t>
            </w:r>
          </w:p>
        </w:tc>
        <w:tc>
          <w:tcPr>
            <w:tcW w:w="1001" w:type="pct"/>
            <w:tcBorders>
              <w:top w:val="nil"/>
              <w:left w:val="nil"/>
              <w:bottom w:val="nil"/>
              <w:right w:val="nil"/>
            </w:tcBorders>
            <w:shd w:val="clear" w:color="auto" w:fill="auto"/>
            <w:noWrap/>
            <w:textDirection w:val="btLr"/>
            <w:hideMark/>
          </w:tcPr>
          <w:p w14:paraId="4C55717E" w14:textId="77777777" w:rsidR="005E349E" w:rsidRPr="00A872D3" w:rsidRDefault="005E349E" w:rsidP="008322E4">
            <w:pPr>
              <w:spacing w:after="0" w:line="240" w:lineRule="auto"/>
              <w:ind w:left="113" w:right="113"/>
              <w:rPr>
                <w:rFonts w:eastAsia="Times New Roman" w:cs="Times New Roman"/>
                <w:b/>
                <w:bCs/>
                <w:color w:val="000000"/>
                <w:sz w:val="18"/>
                <w:szCs w:val="18"/>
                <w:lang w:val="sl-SI" w:eastAsia="sl-SI"/>
              </w:rPr>
            </w:pPr>
            <w:r w:rsidRPr="00A872D3">
              <w:rPr>
                <w:rFonts w:eastAsia="Times New Roman" w:cs="Times New Roman"/>
                <w:b/>
                <w:bCs/>
                <w:color w:val="000000"/>
                <w:sz w:val="18"/>
                <w:szCs w:val="18"/>
                <w:lang w:val="sl-SI" w:eastAsia="sl-SI"/>
              </w:rPr>
              <w:t>Reference</w:t>
            </w:r>
          </w:p>
        </w:tc>
      </w:tr>
      <w:tr w:rsidR="005E349E" w:rsidRPr="00A872D3" w14:paraId="50A4A9D3" w14:textId="77777777" w:rsidTr="00B74CEA">
        <w:trPr>
          <w:trHeight w:val="240"/>
        </w:trPr>
        <w:tc>
          <w:tcPr>
            <w:tcW w:w="202" w:type="pct"/>
            <w:tcBorders>
              <w:top w:val="nil"/>
              <w:left w:val="nil"/>
              <w:bottom w:val="single" w:sz="4" w:space="0" w:color="auto"/>
              <w:right w:val="nil"/>
            </w:tcBorders>
            <w:shd w:val="clear" w:color="auto" w:fill="auto"/>
            <w:noWrap/>
            <w:hideMark/>
          </w:tcPr>
          <w:p w14:paraId="7BD0B92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Mean (y)</w:t>
            </w:r>
          </w:p>
        </w:tc>
        <w:tc>
          <w:tcPr>
            <w:tcW w:w="161" w:type="pct"/>
            <w:tcBorders>
              <w:top w:val="nil"/>
              <w:left w:val="nil"/>
              <w:bottom w:val="single" w:sz="4" w:space="0" w:color="auto"/>
              <w:right w:val="nil"/>
            </w:tcBorders>
            <w:shd w:val="clear" w:color="auto" w:fill="auto"/>
            <w:noWrap/>
            <w:hideMark/>
          </w:tcPr>
          <w:p w14:paraId="115BCBD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SD (y)</w:t>
            </w:r>
          </w:p>
        </w:tc>
        <w:tc>
          <w:tcPr>
            <w:tcW w:w="222" w:type="pct"/>
            <w:tcBorders>
              <w:top w:val="nil"/>
              <w:left w:val="nil"/>
              <w:bottom w:val="single" w:sz="4" w:space="0" w:color="auto"/>
              <w:right w:val="nil"/>
            </w:tcBorders>
            <w:shd w:val="clear" w:color="auto" w:fill="auto"/>
            <w:noWrap/>
            <w:hideMark/>
          </w:tcPr>
          <w:p w14:paraId="09A6985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w:t>
            </w:r>
          </w:p>
        </w:tc>
        <w:tc>
          <w:tcPr>
            <w:tcW w:w="223" w:type="pct"/>
            <w:tcBorders>
              <w:top w:val="nil"/>
              <w:left w:val="nil"/>
              <w:bottom w:val="single" w:sz="4" w:space="0" w:color="auto"/>
              <w:right w:val="nil"/>
            </w:tcBorders>
            <w:shd w:val="clear" w:color="auto" w:fill="auto"/>
            <w:noWrap/>
            <w:hideMark/>
          </w:tcPr>
          <w:p w14:paraId="572F41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Mean (kg)</w:t>
            </w:r>
          </w:p>
        </w:tc>
        <w:tc>
          <w:tcPr>
            <w:tcW w:w="182" w:type="pct"/>
            <w:tcBorders>
              <w:top w:val="nil"/>
              <w:left w:val="nil"/>
              <w:bottom w:val="single" w:sz="4" w:space="0" w:color="auto"/>
              <w:right w:val="nil"/>
            </w:tcBorders>
            <w:shd w:val="clear" w:color="auto" w:fill="auto"/>
            <w:noWrap/>
            <w:hideMark/>
          </w:tcPr>
          <w:p w14:paraId="4AE2950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SD (kg)</w:t>
            </w:r>
          </w:p>
        </w:tc>
        <w:tc>
          <w:tcPr>
            <w:tcW w:w="232" w:type="pct"/>
            <w:tcBorders>
              <w:top w:val="nil"/>
              <w:left w:val="nil"/>
              <w:bottom w:val="single" w:sz="4" w:space="0" w:color="auto"/>
              <w:right w:val="nil"/>
            </w:tcBorders>
            <w:shd w:val="clear" w:color="auto" w:fill="auto"/>
            <w:noWrap/>
            <w:hideMark/>
          </w:tcPr>
          <w:p w14:paraId="717C526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Mean (cm)</w:t>
            </w:r>
          </w:p>
        </w:tc>
        <w:tc>
          <w:tcPr>
            <w:tcW w:w="191" w:type="pct"/>
            <w:tcBorders>
              <w:top w:val="nil"/>
              <w:left w:val="nil"/>
              <w:bottom w:val="single" w:sz="4" w:space="0" w:color="auto"/>
              <w:right w:val="nil"/>
            </w:tcBorders>
            <w:shd w:val="clear" w:color="auto" w:fill="auto"/>
            <w:noWrap/>
            <w:hideMark/>
          </w:tcPr>
          <w:p w14:paraId="49716AD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SD (cm)</w:t>
            </w:r>
          </w:p>
        </w:tc>
        <w:tc>
          <w:tcPr>
            <w:tcW w:w="278" w:type="pct"/>
            <w:tcBorders>
              <w:top w:val="nil"/>
              <w:left w:val="nil"/>
              <w:bottom w:val="single" w:sz="4" w:space="0" w:color="auto"/>
              <w:right w:val="nil"/>
            </w:tcBorders>
            <w:shd w:val="clear" w:color="auto" w:fill="auto"/>
            <w:noWrap/>
            <w:hideMark/>
          </w:tcPr>
          <w:p w14:paraId="1F1BBF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Mean (kg/m²)</w:t>
            </w:r>
          </w:p>
        </w:tc>
        <w:tc>
          <w:tcPr>
            <w:tcW w:w="238" w:type="pct"/>
            <w:tcBorders>
              <w:top w:val="nil"/>
              <w:left w:val="nil"/>
              <w:bottom w:val="single" w:sz="4" w:space="0" w:color="auto"/>
              <w:right w:val="nil"/>
            </w:tcBorders>
            <w:shd w:val="clear" w:color="auto" w:fill="auto"/>
            <w:noWrap/>
            <w:hideMark/>
          </w:tcPr>
          <w:p w14:paraId="068C6B5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SD (kg/m²)</w:t>
            </w:r>
          </w:p>
        </w:tc>
        <w:tc>
          <w:tcPr>
            <w:tcW w:w="299" w:type="pct"/>
            <w:tcBorders>
              <w:top w:val="nil"/>
              <w:left w:val="nil"/>
              <w:bottom w:val="single" w:sz="4" w:space="0" w:color="auto"/>
              <w:right w:val="nil"/>
            </w:tcBorders>
            <w:shd w:val="clear" w:color="auto" w:fill="auto"/>
            <w:noWrap/>
            <w:hideMark/>
          </w:tcPr>
          <w:p w14:paraId="53FF4DF6" w14:textId="77777777" w:rsidR="005E349E" w:rsidRPr="00A872D3"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 xml:space="preserve">Mean </w:t>
            </w:r>
            <w:r w:rsidRPr="00A872D3">
              <w:rPr>
                <w:rFonts w:eastAsia="Times New Roman" w:cs="Times New Roman"/>
                <w:color w:val="000000"/>
                <w:sz w:val="18"/>
                <w:szCs w:val="18"/>
                <w:lang w:val="sl-SI" w:eastAsia="sl-SI"/>
              </w:rPr>
              <w:t>(mLkg</w:t>
            </w:r>
            <w:r w:rsidRPr="00A872D3">
              <w:rPr>
                <w:rFonts w:eastAsia="Times New Roman" w:cs="Times New Roman"/>
                <w:color w:val="000000"/>
                <w:sz w:val="18"/>
                <w:szCs w:val="18"/>
                <w:vertAlign w:val="superscript"/>
                <w:lang w:val="sl-SI" w:eastAsia="sl-SI"/>
              </w:rPr>
              <w:t>-1</w:t>
            </w:r>
            <w:r w:rsidRPr="00A872D3">
              <w:rPr>
                <w:rFonts w:eastAsia="Times New Roman" w:cs="Times New Roman"/>
                <w:color w:val="000000"/>
                <w:sz w:val="18"/>
                <w:szCs w:val="18"/>
                <w:lang w:val="sl-SI" w:eastAsia="sl-SI"/>
              </w:rPr>
              <w:t>min</w:t>
            </w:r>
            <w:r w:rsidRPr="00A872D3">
              <w:rPr>
                <w:rFonts w:eastAsia="Times New Roman" w:cs="Times New Roman"/>
                <w:color w:val="000000"/>
                <w:sz w:val="18"/>
                <w:szCs w:val="18"/>
                <w:vertAlign w:val="superscript"/>
                <w:lang w:val="sl-SI" w:eastAsia="sl-SI"/>
              </w:rPr>
              <w:t>-1</w:t>
            </w:r>
            <w:r w:rsidRPr="00A872D3">
              <w:rPr>
                <w:rFonts w:eastAsia="Times New Roman" w:cs="Times New Roman"/>
                <w:color w:val="000000"/>
                <w:sz w:val="18"/>
                <w:szCs w:val="18"/>
                <w:lang w:val="sl-SI" w:eastAsia="sl-SI"/>
              </w:rPr>
              <w:t>)</w:t>
            </w:r>
          </w:p>
        </w:tc>
        <w:tc>
          <w:tcPr>
            <w:tcW w:w="252" w:type="pct"/>
            <w:tcBorders>
              <w:top w:val="nil"/>
              <w:left w:val="nil"/>
              <w:bottom w:val="single" w:sz="4" w:space="0" w:color="auto"/>
              <w:right w:val="nil"/>
            </w:tcBorders>
            <w:shd w:val="clear" w:color="auto" w:fill="auto"/>
            <w:noWrap/>
            <w:hideMark/>
          </w:tcPr>
          <w:p w14:paraId="045EB04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SD (mLkg</w:t>
            </w:r>
            <w:r w:rsidRPr="00A872D3">
              <w:rPr>
                <w:rFonts w:eastAsia="Times New Roman" w:cs="Times New Roman"/>
                <w:color w:val="000000"/>
                <w:sz w:val="18"/>
                <w:szCs w:val="18"/>
                <w:vertAlign w:val="superscript"/>
                <w:lang w:val="sl-SI" w:eastAsia="sl-SI"/>
              </w:rPr>
              <w:t>-1</w:t>
            </w:r>
            <w:r w:rsidRPr="00A872D3">
              <w:rPr>
                <w:rFonts w:eastAsia="Times New Roman" w:cs="Times New Roman"/>
                <w:color w:val="000000"/>
                <w:sz w:val="18"/>
                <w:szCs w:val="18"/>
                <w:lang w:val="sl-SI" w:eastAsia="sl-SI"/>
              </w:rPr>
              <w:t>min</w:t>
            </w:r>
            <w:r w:rsidRPr="00A872D3">
              <w:rPr>
                <w:rFonts w:eastAsia="Times New Roman" w:cs="Times New Roman"/>
                <w:color w:val="000000"/>
                <w:sz w:val="18"/>
                <w:szCs w:val="18"/>
                <w:vertAlign w:val="superscript"/>
                <w:lang w:val="sl-SI" w:eastAsia="sl-SI"/>
              </w:rPr>
              <w:t>-1</w:t>
            </w:r>
            <w:r w:rsidRPr="00A872D3">
              <w:rPr>
                <w:rFonts w:eastAsia="Times New Roman" w:cs="Times New Roman"/>
                <w:color w:val="000000"/>
                <w:sz w:val="18"/>
                <w:szCs w:val="18"/>
                <w:lang w:val="sl-SI" w:eastAsia="sl-SI"/>
              </w:rPr>
              <w:t>)</w:t>
            </w:r>
          </w:p>
        </w:tc>
        <w:tc>
          <w:tcPr>
            <w:tcW w:w="202" w:type="pct"/>
            <w:tcBorders>
              <w:top w:val="nil"/>
              <w:left w:val="nil"/>
              <w:bottom w:val="single" w:sz="4" w:space="0" w:color="auto"/>
              <w:right w:val="nil"/>
            </w:tcBorders>
            <w:shd w:val="clear" w:color="auto" w:fill="auto"/>
            <w:noWrap/>
            <w:hideMark/>
          </w:tcPr>
          <w:p w14:paraId="3F9D92C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 )</w:t>
            </w:r>
          </w:p>
        </w:tc>
        <w:tc>
          <w:tcPr>
            <w:tcW w:w="152" w:type="pct"/>
            <w:tcBorders>
              <w:top w:val="nil"/>
              <w:left w:val="nil"/>
              <w:bottom w:val="single" w:sz="4" w:space="0" w:color="auto"/>
              <w:right w:val="nil"/>
            </w:tcBorders>
            <w:shd w:val="clear" w:color="auto" w:fill="auto"/>
            <w:noWrap/>
            <w:hideMark/>
          </w:tcPr>
          <w:p w14:paraId="1B15716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w:t>
            </w:r>
          </w:p>
        </w:tc>
        <w:tc>
          <w:tcPr>
            <w:tcW w:w="836" w:type="pct"/>
            <w:tcBorders>
              <w:top w:val="nil"/>
              <w:left w:val="nil"/>
              <w:bottom w:val="single" w:sz="4" w:space="0" w:color="auto"/>
              <w:right w:val="nil"/>
            </w:tcBorders>
            <w:shd w:val="clear" w:color="auto" w:fill="auto"/>
            <w:noWrap/>
            <w:hideMark/>
          </w:tcPr>
          <w:p w14:paraId="20AB64D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w:t>
            </w:r>
          </w:p>
        </w:tc>
        <w:tc>
          <w:tcPr>
            <w:tcW w:w="100" w:type="pct"/>
            <w:tcBorders>
              <w:top w:val="nil"/>
              <w:left w:val="nil"/>
              <w:bottom w:val="single" w:sz="4" w:space="0" w:color="auto"/>
              <w:right w:val="nil"/>
            </w:tcBorders>
            <w:shd w:val="clear" w:color="auto" w:fill="auto"/>
            <w:noWrap/>
            <w:hideMark/>
          </w:tcPr>
          <w:p w14:paraId="6A48545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w:t>
            </w:r>
          </w:p>
        </w:tc>
        <w:tc>
          <w:tcPr>
            <w:tcW w:w="229" w:type="pct"/>
            <w:tcBorders>
              <w:top w:val="nil"/>
              <w:left w:val="nil"/>
              <w:bottom w:val="single" w:sz="4" w:space="0" w:color="auto"/>
              <w:right w:val="nil"/>
            </w:tcBorders>
            <w:shd w:val="clear" w:color="auto" w:fill="auto"/>
            <w:noWrap/>
            <w:hideMark/>
          </w:tcPr>
          <w:p w14:paraId="73D844F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w:t>
            </w:r>
          </w:p>
        </w:tc>
        <w:tc>
          <w:tcPr>
            <w:tcW w:w="1001" w:type="pct"/>
            <w:tcBorders>
              <w:top w:val="nil"/>
              <w:left w:val="nil"/>
              <w:bottom w:val="single" w:sz="4" w:space="0" w:color="auto"/>
              <w:right w:val="nil"/>
            </w:tcBorders>
            <w:shd w:val="clear" w:color="auto" w:fill="auto"/>
            <w:noWrap/>
            <w:hideMark/>
          </w:tcPr>
          <w:p w14:paraId="4ADB0D9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w:t>
            </w:r>
          </w:p>
        </w:tc>
      </w:tr>
      <w:tr w:rsidR="005E349E" w:rsidRPr="00A872D3" w14:paraId="507EBE1F" w14:textId="77777777" w:rsidTr="00B74CEA">
        <w:trPr>
          <w:trHeight w:val="345"/>
        </w:trPr>
        <w:tc>
          <w:tcPr>
            <w:tcW w:w="202" w:type="pct"/>
            <w:tcBorders>
              <w:top w:val="nil"/>
              <w:left w:val="nil"/>
              <w:bottom w:val="nil"/>
              <w:right w:val="nil"/>
            </w:tcBorders>
            <w:shd w:val="clear" w:color="auto" w:fill="auto"/>
            <w:noWrap/>
            <w:hideMark/>
          </w:tcPr>
          <w:p w14:paraId="5813F34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6.9</w:t>
            </w:r>
          </w:p>
        </w:tc>
        <w:tc>
          <w:tcPr>
            <w:tcW w:w="161" w:type="pct"/>
            <w:tcBorders>
              <w:top w:val="nil"/>
              <w:left w:val="nil"/>
              <w:bottom w:val="nil"/>
              <w:right w:val="nil"/>
            </w:tcBorders>
            <w:shd w:val="clear" w:color="auto" w:fill="auto"/>
            <w:noWrap/>
            <w:hideMark/>
          </w:tcPr>
          <w:p w14:paraId="106976D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0.7</w:t>
            </w:r>
          </w:p>
        </w:tc>
        <w:tc>
          <w:tcPr>
            <w:tcW w:w="222" w:type="pct"/>
            <w:tcBorders>
              <w:top w:val="nil"/>
              <w:left w:val="nil"/>
              <w:bottom w:val="nil"/>
              <w:right w:val="nil"/>
            </w:tcBorders>
            <w:shd w:val="clear" w:color="auto" w:fill="auto"/>
            <w:noWrap/>
            <w:hideMark/>
          </w:tcPr>
          <w:p w14:paraId="38FFD8F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6-8</w:t>
            </w:r>
          </w:p>
        </w:tc>
        <w:tc>
          <w:tcPr>
            <w:tcW w:w="223" w:type="pct"/>
            <w:tcBorders>
              <w:top w:val="nil"/>
              <w:left w:val="nil"/>
              <w:bottom w:val="nil"/>
              <w:right w:val="nil"/>
            </w:tcBorders>
            <w:shd w:val="clear" w:color="auto" w:fill="auto"/>
            <w:noWrap/>
            <w:hideMark/>
          </w:tcPr>
          <w:p w14:paraId="4A342A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24.3</w:t>
            </w:r>
          </w:p>
        </w:tc>
        <w:tc>
          <w:tcPr>
            <w:tcW w:w="182" w:type="pct"/>
            <w:tcBorders>
              <w:top w:val="nil"/>
              <w:left w:val="nil"/>
              <w:bottom w:val="nil"/>
              <w:right w:val="nil"/>
            </w:tcBorders>
            <w:shd w:val="clear" w:color="auto" w:fill="auto"/>
            <w:noWrap/>
            <w:hideMark/>
          </w:tcPr>
          <w:p w14:paraId="4E3EA4F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w:t>
            </w:r>
          </w:p>
        </w:tc>
        <w:tc>
          <w:tcPr>
            <w:tcW w:w="232" w:type="pct"/>
            <w:tcBorders>
              <w:top w:val="nil"/>
              <w:left w:val="nil"/>
              <w:bottom w:val="nil"/>
              <w:right w:val="nil"/>
            </w:tcBorders>
            <w:shd w:val="clear" w:color="auto" w:fill="auto"/>
            <w:noWrap/>
            <w:hideMark/>
          </w:tcPr>
          <w:p w14:paraId="544A986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123</w:t>
            </w:r>
          </w:p>
        </w:tc>
        <w:tc>
          <w:tcPr>
            <w:tcW w:w="191" w:type="pct"/>
            <w:tcBorders>
              <w:top w:val="nil"/>
              <w:left w:val="nil"/>
              <w:bottom w:val="nil"/>
              <w:right w:val="nil"/>
            </w:tcBorders>
            <w:shd w:val="clear" w:color="auto" w:fill="auto"/>
            <w:noWrap/>
            <w:hideMark/>
          </w:tcPr>
          <w:p w14:paraId="4CC6767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6.8</w:t>
            </w:r>
          </w:p>
        </w:tc>
        <w:tc>
          <w:tcPr>
            <w:tcW w:w="278" w:type="pct"/>
            <w:tcBorders>
              <w:top w:val="nil"/>
              <w:left w:val="nil"/>
              <w:bottom w:val="nil"/>
              <w:right w:val="nil"/>
            </w:tcBorders>
            <w:shd w:val="clear" w:color="auto" w:fill="auto"/>
            <w:noWrap/>
            <w:hideMark/>
          </w:tcPr>
          <w:p w14:paraId="74BCCB5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09D297D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F17B9B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46.7</w:t>
            </w:r>
          </w:p>
        </w:tc>
        <w:tc>
          <w:tcPr>
            <w:tcW w:w="252" w:type="pct"/>
            <w:tcBorders>
              <w:top w:val="nil"/>
              <w:left w:val="nil"/>
              <w:bottom w:val="nil"/>
              <w:right w:val="nil"/>
            </w:tcBorders>
            <w:shd w:val="clear" w:color="auto" w:fill="auto"/>
            <w:noWrap/>
            <w:hideMark/>
          </w:tcPr>
          <w:p w14:paraId="7C3BAA0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w:t>
            </w:r>
          </w:p>
        </w:tc>
        <w:tc>
          <w:tcPr>
            <w:tcW w:w="202" w:type="pct"/>
            <w:tcBorders>
              <w:top w:val="nil"/>
              <w:left w:val="nil"/>
              <w:bottom w:val="nil"/>
              <w:right w:val="nil"/>
            </w:tcBorders>
            <w:shd w:val="clear" w:color="auto" w:fill="auto"/>
            <w:noWrap/>
            <w:hideMark/>
          </w:tcPr>
          <w:p w14:paraId="17F753D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6.9</w:t>
            </w:r>
          </w:p>
        </w:tc>
        <w:tc>
          <w:tcPr>
            <w:tcW w:w="152" w:type="pct"/>
            <w:tcBorders>
              <w:top w:val="nil"/>
              <w:left w:val="nil"/>
              <w:bottom w:val="nil"/>
              <w:right w:val="nil"/>
            </w:tcBorders>
            <w:shd w:val="clear" w:color="auto" w:fill="auto"/>
            <w:noWrap/>
            <w:hideMark/>
          </w:tcPr>
          <w:p w14:paraId="0657617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836" w:type="pct"/>
            <w:tcBorders>
              <w:top w:val="nil"/>
              <w:left w:val="nil"/>
              <w:bottom w:val="nil"/>
              <w:right w:val="nil"/>
            </w:tcBorders>
            <w:shd w:val="clear" w:color="auto" w:fill="auto"/>
            <w:noWrap/>
            <w:hideMark/>
          </w:tcPr>
          <w:p w14:paraId="61426186"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4AA44F5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C84612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1D90A10A" w14:textId="4A600CB4"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 xml:space="preserve">McCormack et al. (1991) </w:t>
            </w:r>
            <w:sdt>
              <w:sdtPr>
                <w:rPr>
                  <w:rFonts w:eastAsia="Times New Roman" w:cs="Times New Roman"/>
                  <w:color w:val="000000"/>
                  <w:sz w:val="18"/>
                  <w:szCs w:val="18"/>
                  <w:lang w:val="sl-SI" w:eastAsia="sl-SI"/>
                </w:rPr>
                <w:tag w:val="MENDELEY_CITATION_v3_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"/>
                <w:id w:val="-1380239019"/>
                <w:placeholder>
                  <w:docPart w:val="0A7928D9BBCF41C8B83252CE90BCAC6A"/>
                </w:placeholder>
              </w:sdtPr>
              <w:sdtContent>
                <w:r w:rsidR="00482F98" w:rsidRPr="00482F98">
                  <w:rPr>
                    <w:rFonts w:eastAsia="Times New Roman" w:cs="Times New Roman"/>
                    <w:iCs/>
                    <w:color w:val="000000"/>
                    <w:sz w:val="18"/>
                    <w:szCs w:val="18"/>
                    <w:lang w:val="sl-SI" w:eastAsia="sl-SI"/>
                  </w:rPr>
                  <w:t>[25]</w:t>
                </w:r>
              </w:sdtContent>
            </w:sdt>
          </w:p>
        </w:tc>
      </w:tr>
      <w:tr w:rsidR="005E349E" w:rsidRPr="00A872D3" w14:paraId="7EBA2513" w14:textId="77777777" w:rsidTr="00B74CEA">
        <w:trPr>
          <w:trHeight w:val="345"/>
        </w:trPr>
        <w:tc>
          <w:tcPr>
            <w:tcW w:w="202" w:type="pct"/>
            <w:tcBorders>
              <w:top w:val="nil"/>
              <w:left w:val="nil"/>
              <w:bottom w:val="nil"/>
              <w:right w:val="nil"/>
            </w:tcBorders>
            <w:shd w:val="clear" w:color="auto" w:fill="auto"/>
            <w:noWrap/>
            <w:hideMark/>
          </w:tcPr>
          <w:p w14:paraId="29507BA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w:t>
            </w:r>
          </w:p>
        </w:tc>
        <w:tc>
          <w:tcPr>
            <w:tcW w:w="161" w:type="pct"/>
            <w:tcBorders>
              <w:top w:val="nil"/>
              <w:left w:val="nil"/>
              <w:bottom w:val="nil"/>
              <w:right w:val="nil"/>
            </w:tcBorders>
            <w:shd w:val="clear" w:color="auto" w:fill="auto"/>
            <w:noWrap/>
            <w:hideMark/>
          </w:tcPr>
          <w:p w14:paraId="0FA4D86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420F22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6-8</w:t>
            </w:r>
          </w:p>
        </w:tc>
        <w:tc>
          <w:tcPr>
            <w:tcW w:w="223" w:type="pct"/>
            <w:tcBorders>
              <w:top w:val="nil"/>
              <w:left w:val="nil"/>
              <w:bottom w:val="nil"/>
              <w:right w:val="nil"/>
            </w:tcBorders>
            <w:shd w:val="clear" w:color="auto" w:fill="auto"/>
            <w:noWrap/>
            <w:hideMark/>
          </w:tcPr>
          <w:p w14:paraId="599AAB8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24.0</w:t>
            </w:r>
          </w:p>
        </w:tc>
        <w:tc>
          <w:tcPr>
            <w:tcW w:w="182" w:type="pct"/>
            <w:tcBorders>
              <w:top w:val="nil"/>
              <w:left w:val="nil"/>
              <w:bottom w:val="nil"/>
              <w:right w:val="nil"/>
            </w:tcBorders>
            <w:shd w:val="clear" w:color="auto" w:fill="auto"/>
            <w:noWrap/>
            <w:hideMark/>
          </w:tcPr>
          <w:p w14:paraId="1DB46E6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0.4</w:t>
            </w:r>
          </w:p>
        </w:tc>
        <w:tc>
          <w:tcPr>
            <w:tcW w:w="232" w:type="pct"/>
            <w:tcBorders>
              <w:top w:val="nil"/>
              <w:left w:val="nil"/>
              <w:bottom w:val="nil"/>
              <w:right w:val="nil"/>
            </w:tcBorders>
            <w:shd w:val="clear" w:color="auto" w:fill="auto"/>
            <w:noWrap/>
            <w:hideMark/>
          </w:tcPr>
          <w:p w14:paraId="2DFD57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122</w:t>
            </w:r>
          </w:p>
        </w:tc>
        <w:tc>
          <w:tcPr>
            <w:tcW w:w="191" w:type="pct"/>
            <w:tcBorders>
              <w:top w:val="nil"/>
              <w:left w:val="nil"/>
              <w:bottom w:val="nil"/>
              <w:right w:val="nil"/>
            </w:tcBorders>
            <w:shd w:val="clear" w:color="auto" w:fill="auto"/>
            <w:noWrap/>
            <w:hideMark/>
          </w:tcPr>
          <w:p w14:paraId="6B20945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7.4</w:t>
            </w:r>
          </w:p>
        </w:tc>
        <w:tc>
          <w:tcPr>
            <w:tcW w:w="278" w:type="pct"/>
            <w:tcBorders>
              <w:top w:val="nil"/>
              <w:left w:val="nil"/>
              <w:bottom w:val="nil"/>
              <w:right w:val="nil"/>
            </w:tcBorders>
            <w:shd w:val="clear" w:color="auto" w:fill="auto"/>
            <w:noWrap/>
            <w:hideMark/>
          </w:tcPr>
          <w:p w14:paraId="5BE7023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84D4F6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8EBDE3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50.4</w:t>
            </w:r>
          </w:p>
        </w:tc>
        <w:tc>
          <w:tcPr>
            <w:tcW w:w="252" w:type="pct"/>
            <w:tcBorders>
              <w:top w:val="nil"/>
              <w:left w:val="nil"/>
              <w:bottom w:val="nil"/>
              <w:right w:val="nil"/>
            </w:tcBorders>
            <w:shd w:val="clear" w:color="auto" w:fill="auto"/>
            <w:noWrap/>
            <w:hideMark/>
          </w:tcPr>
          <w:p w14:paraId="6BB8958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7.7</w:t>
            </w:r>
          </w:p>
        </w:tc>
        <w:tc>
          <w:tcPr>
            <w:tcW w:w="202" w:type="pct"/>
            <w:tcBorders>
              <w:top w:val="nil"/>
              <w:left w:val="nil"/>
              <w:bottom w:val="nil"/>
              <w:right w:val="nil"/>
            </w:tcBorders>
            <w:shd w:val="clear" w:color="auto" w:fill="auto"/>
            <w:noWrap/>
            <w:hideMark/>
          </w:tcPr>
          <w:p w14:paraId="234C788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15.3</w:t>
            </w:r>
          </w:p>
        </w:tc>
        <w:tc>
          <w:tcPr>
            <w:tcW w:w="152" w:type="pct"/>
            <w:tcBorders>
              <w:top w:val="nil"/>
              <w:left w:val="nil"/>
              <w:bottom w:val="nil"/>
              <w:right w:val="nil"/>
            </w:tcBorders>
            <w:shd w:val="clear" w:color="auto" w:fill="auto"/>
            <w:noWrap/>
            <w:hideMark/>
          </w:tcPr>
          <w:p w14:paraId="47B9179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w:t>
            </w:r>
          </w:p>
        </w:tc>
        <w:tc>
          <w:tcPr>
            <w:tcW w:w="836" w:type="pct"/>
            <w:tcBorders>
              <w:top w:val="nil"/>
              <w:left w:val="nil"/>
              <w:bottom w:val="nil"/>
              <w:right w:val="nil"/>
            </w:tcBorders>
            <w:shd w:val="clear" w:color="auto" w:fill="auto"/>
            <w:noWrap/>
            <w:hideMark/>
          </w:tcPr>
          <w:p w14:paraId="22CA739E"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4BC228A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729D4CC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17965EA9" w14:textId="572775A6"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Francis &amp; Feinstein (1991)</w:t>
            </w:r>
            <w:r>
              <w:rPr>
                <w:rFonts w:eastAsia="Times New Roman" w:cs="Times New Roman"/>
                <w:color w:val="000000"/>
                <w:sz w:val="18"/>
                <w:szCs w:val="18"/>
                <w:lang w:val="sl-SI" w:eastAsia="sl-SI"/>
              </w:rPr>
              <w:t xml:space="preserve"> </w:t>
            </w:r>
            <w:sdt>
              <w:sdtPr>
                <w:rPr>
                  <w:rFonts w:eastAsia="Times New Roman" w:cs="Times New Roman"/>
                  <w:color w:val="000000"/>
                  <w:sz w:val="18"/>
                  <w:szCs w:val="18"/>
                  <w:lang w:val="sl-SI" w:eastAsia="sl-SI"/>
                </w:rPr>
                <w:tag w:val="MENDELEY_CITATION_v3_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"/>
                <w:id w:val="1515650510"/>
                <w:placeholder>
                  <w:docPart w:val="0A7928D9BBCF41C8B83252CE90BCAC6A"/>
                </w:placeholder>
              </w:sdtPr>
              <w:sdtContent>
                <w:r w:rsidR="00482F98" w:rsidRPr="00482F98">
                  <w:rPr>
                    <w:rFonts w:eastAsia="Times New Roman" w:cs="Times New Roman"/>
                    <w:iCs/>
                    <w:color w:val="000000"/>
                    <w:sz w:val="18"/>
                    <w:szCs w:val="18"/>
                    <w:lang w:val="sl-SI" w:eastAsia="sl-SI"/>
                  </w:rPr>
                  <w:t>[24]</w:t>
                </w:r>
              </w:sdtContent>
            </w:sdt>
          </w:p>
        </w:tc>
      </w:tr>
      <w:tr w:rsidR="005E349E" w:rsidRPr="00A872D3" w14:paraId="2C46DB2F" w14:textId="77777777" w:rsidTr="00B74CEA">
        <w:trPr>
          <w:trHeight w:val="345"/>
        </w:trPr>
        <w:tc>
          <w:tcPr>
            <w:tcW w:w="202" w:type="pct"/>
            <w:tcBorders>
              <w:top w:val="nil"/>
              <w:left w:val="nil"/>
              <w:bottom w:val="nil"/>
              <w:right w:val="nil"/>
            </w:tcBorders>
            <w:shd w:val="clear" w:color="auto" w:fill="auto"/>
            <w:noWrap/>
            <w:hideMark/>
          </w:tcPr>
          <w:p w14:paraId="462D46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7.6</w:t>
            </w:r>
          </w:p>
        </w:tc>
        <w:tc>
          <w:tcPr>
            <w:tcW w:w="161" w:type="pct"/>
            <w:tcBorders>
              <w:top w:val="nil"/>
              <w:left w:val="nil"/>
              <w:bottom w:val="nil"/>
              <w:right w:val="nil"/>
            </w:tcBorders>
            <w:shd w:val="clear" w:color="auto" w:fill="auto"/>
            <w:noWrap/>
            <w:hideMark/>
          </w:tcPr>
          <w:p w14:paraId="51E8667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22" w:type="pct"/>
            <w:tcBorders>
              <w:top w:val="nil"/>
              <w:left w:val="nil"/>
              <w:bottom w:val="nil"/>
              <w:right w:val="nil"/>
            </w:tcBorders>
            <w:shd w:val="clear" w:color="auto" w:fill="auto"/>
            <w:noWrap/>
            <w:hideMark/>
          </w:tcPr>
          <w:p w14:paraId="5BB07E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1CF5FF2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26.3</w:t>
            </w:r>
          </w:p>
        </w:tc>
        <w:tc>
          <w:tcPr>
            <w:tcW w:w="182" w:type="pct"/>
            <w:tcBorders>
              <w:top w:val="nil"/>
              <w:left w:val="nil"/>
              <w:bottom w:val="nil"/>
              <w:right w:val="nil"/>
            </w:tcBorders>
            <w:shd w:val="clear" w:color="auto" w:fill="auto"/>
            <w:noWrap/>
            <w:hideMark/>
          </w:tcPr>
          <w:p w14:paraId="244AB59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w:t>
            </w:r>
          </w:p>
        </w:tc>
        <w:tc>
          <w:tcPr>
            <w:tcW w:w="232" w:type="pct"/>
            <w:tcBorders>
              <w:top w:val="nil"/>
              <w:left w:val="nil"/>
              <w:bottom w:val="nil"/>
              <w:right w:val="nil"/>
            </w:tcBorders>
            <w:shd w:val="clear" w:color="auto" w:fill="auto"/>
            <w:noWrap/>
            <w:hideMark/>
          </w:tcPr>
          <w:p w14:paraId="612538B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126</w:t>
            </w:r>
          </w:p>
        </w:tc>
        <w:tc>
          <w:tcPr>
            <w:tcW w:w="191" w:type="pct"/>
            <w:tcBorders>
              <w:top w:val="nil"/>
              <w:left w:val="nil"/>
              <w:bottom w:val="nil"/>
              <w:right w:val="nil"/>
            </w:tcBorders>
            <w:shd w:val="clear" w:color="auto" w:fill="auto"/>
            <w:noWrap/>
            <w:hideMark/>
          </w:tcPr>
          <w:p w14:paraId="6BFCF28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8.2</w:t>
            </w:r>
          </w:p>
        </w:tc>
        <w:tc>
          <w:tcPr>
            <w:tcW w:w="278" w:type="pct"/>
            <w:tcBorders>
              <w:top w:val="nil"/>
              <w:left w:val="nil"/>
              <w:bottom w:val="nil"/>
              <w:right w:val="nil"/>
            </w:tcBorders>
            <w:shd w:val="clear" w:color="auto" w:fill="auto"/>
            <w:noWrap/>
            <w:hideMark/>
          </w:tcPr>
          <w:p w14:paraId="61F04A0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5A53EE0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0DFE2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41.2</w:t>
            </w:r>
          </w:p>
        </w:tc>
        <w:tc>
          <w:tcPr>
            <w:tcW w:w="252" w:type="pct"/>
            <w:tcBorders>
              <w:top w:val="nil"/>
              <w:left w:val="nil"/>
              <w:bottom w:val="nil"/>
              <w:right w:val="nil"/>
            </w:tcBorders>
            <w:shd w:val="clear" w:color="auto" w:fill="auto"/>
            <w:noWrap/>
            <w:hideMark/>
          </w:tcPr>
          <w:p w14:paraId="07F2E66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6.5</w:t>
            </w:r>
          </w:p>
        </w:tc>
        <w:tc>
          <w:tcPr>
            <w:tcW w:w="202" w:type="pct"/>
            <w:tcBorders>
              <w:top w:val="nil"/>
              <w:left w:val="nil"/>
              <w:bottom w:val="nil"/>
              <w:right w:val="nil"/>
            </w:tcBorders>
            <w:shd w:val="clear" w:color="auto" w:fill="auto"/>
            <w:noWrap/>
            <w:hideMark/>
          </w:tcPr>
          <w:p w14:paraId="0C7EC6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15.8</w:t>
            </w:r>
          </w:p>
        </w:tc>
        <w:tc>
          <w:tcPr>
            <w:tcW w:w="152" w:type="pct"/>
            <w:tcBorders>
              <w:top w:val="nil"/>
              <w:left w:val="nil"/>
              <w:bottom w:val="nil"/>
              <w:right w:val="nil"/>
            </w:tcBorders>
            <w:shd w:val="clear" w:color="auto" w:fill="auto"/>
            <w:noWrap/>
            <w:hideMark/>
          </w:tcPr>
          <w:p w14:paraId="7697D3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w:t>
            </w:r>
          </w:p>
        </w:tc>
        <w:tc>
          <w:tcPr>
            <w:tcW w:w="836" w:type="pct"/>
            <w:tcBorders>
              <w:top w:val="nil"/>
              <w:left w:val="nil"/>
              <w:bottom w:val="nil"/>
              <w:right w:val="nil"/>
            </w:tcBorders>
            <w:shd w:val="clear" w:color="auto" w:fill="auto"/>
            <w:noWrap/>
            <w:hideMark/>
          </w:tcPr>
          <w:p w14:paraId="3997DA5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Both plateau &amp; non-plateau girls</w:t>
            </w:r>
          </w:p>
        </w:tc>
        <w:tc>
          <w:tcPr>
            <w:tcW w:w="100" w:type="pct"/>
            <w:tcBorders>
              <w:top w:val="nil"/>
              <w:left w:val="nil"/>
              <w:bottom w:val="nil"/>
              <w:right w:val="nil"/>
            </w:tcBorders>
            <w:shd w:val="clear" w:color="auto" w:fill="auto"/>
            <w:noWrap/>
            <w:hideMark/>
          </w:tcPr>
          <w:p w14:paraId="11A0F7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674C818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7D11BB2E" w14:textId="38BBA535"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 xml:space="preserve">Krahenbuhl et al. (1978) </w:t>
            </w:r>
            <w:sdt>
              <w:sdtPr>
                <w:rPr>
                  <w:rFonts w:eastAsia="Times New Roman" w:cs="Times New Roman"/>
                  <w:color w:val="000000"/>
                  <w:sz w:val="18"/>
                  <w:szCs w:val="18"/>
                  <w:lang w:val="sl-SI" w:eastAsia="sl-SI"/>
                </w:rPr>
                <w:tag w:val="MENDELEY_CITATION_v3_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"/>
                <w:id w:val="-1214963222"/>
                <w:placeholder>
                  <w:docPart w:val="0A7928D9BBCF41C8B83252CE90BCAC6A"/>
                </w:placeholder>
              </w:sdtPr>
              <w:sdtEndPr>
                <w:rPr>
                  <w:iCs/>
                </w:rPr>
              </w:sdtEndPr>
              <w:sdtContent>
                <w:r w:rsidR="00482F98" w:rsidRPr="00482F98">
                  <w:rPr>
                    <w:rFonts w:eastAsia="Times New Roman" w:cs="Times New Roman"/>
                    <w:iCs/>
                    <w:color w:val="000000"/>
                    <w:sz w:val="18"/>
                    <w:szCs w:val="18"/>
                    <w:lang w:val="sl-SI" w:eastAsia="sl-SI"/>
                  </w:rPr>
                  <w:t>[1]</w:t>
                </w:r>
              </w:sdtContent>
            </w:sdt>
          </w:p>
        </w:tc>
      </w:tr>
      <w:tr w:rsidR="005E349E" w:rsidRPr="00A872D3" w14:paraId="44A5E375" w14:textId="77777777" w:rsidTr="00B74CEA">
        <w:trPr>
          <w:trHeight w:val="240"/>
        </w:trPr>
        <w:tc>
          <w:tcPr>
            <w:tcW w:w="202" w:type="pct"/>
            <w:tcBorders>
              <w:top w:val="nil"/>
              <w:left w:val="nil"/>
              <w:bottom w:val="nil"/>
              <w:right w:val="nil"/>
            </w:tcBorders>
            <w:shd w:val="clear" w:color="auto" w:fill="auto"/>
            <w:noWrap/>
            <w:hideMark/>
          </w:tcPr>
          <w:p w14:paraId="35535D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161" w:type="pct"/>
            <w:tcBorders>
              <w:top w:val="nil"/>
              <w:left w:val="nil"/>
              <w:bottom w:val="nil"/>
              <w:right w:val="nil"/>
            </w:tcBorders>
            <w:shd w:val="clear" w:color="auto" w:fill="auto"/>
            <w:noWrap/>
            <w:hideMark/>
          </w:tcPr>
          <w:p w14:paraId="5A28D0F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w:t>
            </w:r>
          </w:p>
        </w:tc>
        <w:tc>
          <w:tcPr>
            <w:tcW w:w="222" w:type="pct"/>
            <w:tcBorders>
              <w:top w:val="nil"/>
              <w:left w:val="nil"/>
              <w:bottom w:val="nil"/>
              <w:right w:val="nil"/>
            </w:tcBorders>
            <w:shd w:val="clear" w:color="auto" w:fill="auto"/>
            <w:noWrap/>
            <w:hideMark/>
          </w:tcPr>
          <w:p w14:paraId="6AE692D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2A9C118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25.3</w:t>
            </w:r>
          </w:p>
        </w:tc>
        <w:tc>
          <w:tcPr>
            <w:tcW w:w="182" w:type="pct"/>
            <w:tcBorders>
              <w:top w:val="nil"/>
              <w:left w:val="nil"/>
              <w:bottom w:val="nil"/>
              <w:right w:val="nil"/>
            </w:tcBorders>
            <w:shd w:val="clear" w:color="auto" w:fill="auto"/>
            <w:noWrap/>
            <w:hideMark/>
          </w:tcPr>
          <w:p w14:paraId="4059569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5.3</w:t>
            </w:r>
          </w:p>
        </w:tc>
        <w:tc>
          <w:tcPr>
            <w:tcW w:w="232" w:type="pct"/>
            <w:tcBorders>
              <w:top w:val="nil"/>
              <w:left w:val="nil"/>
              <w:bottom w:val="nil"/>
              <w:right w:val="nil"/>
            </w:tcBorders>
            <w:shd w:val="clear" w:color="auto" w:fill="auto"/>
            <w:noWrap/>
            <w:hideMark/>
          </w:tcPr>
          <w:p w14:paraId="3E5AA91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125</w:t>
            </w:r>
          </w:p>
        </w:tc>
        <w:tc>
          <w:tcPr>
            <w:tcW w:w="191" w:type="pct"/>
            <w:tcBorders>
              <w:top w:val="nil"/>
              <w:left w:val="nil"/>
              <w:bottom w:val="nil"/>
              <w:right w:val="nil"/>
            </w:tcBorders>
            <w:shd w:val="clear" w:color="auto" w:fill="auto"/>
            <w:noWrap/>
            <w:hideMark/>
          </w:tcPr>
          <w:p w14:paraId="37154B2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7.7</w:t>
            </w:r>
          </w:p>
        </w:tc>
        <w:tc>
          <w:tcPr>
            <w:tcW w:w="278" w:type="pct"/>
            <w:tcBorders>
              <w:top w:val="nil"/>
              <w:left w:val="nil"/>
              <w:bottom w:val="nil"/>
              <w:right w:val="nil"/>
            </w:tcBorders>
            <w:shd w:val="clear" w:color="auto" w:fill="auto"/>
            <w:noWrap/>
            <w:hideMark/>
          </w:tcPr>
          <w:p w14:paraId="46F08CF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155D380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43C0D6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43.9</w:t>
            </w:r>
          </w:p>
        </w:tc>
        <w:tc>
          <w:tcPr>
            <w:tcW w:w="252" w:type="pct"/>
            <w:tcBorders>
              <w:top w:val="nil"/>
              <w:left w:val="nil"/>
              <w:bottom w:val="nil"/>
              <w:right w:val="nil"/>
            </w:tcBorders>
            <w:shd w:val="clear" w:color="auto" w:fill="auto"/>
            <w:noWrap/>
            <w:hideMark/>
          </w:tcPr>
          <w:p w14:paraId="7EDB41F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w:t>
            </w:r>
          </w:p>
        </w:tc>
        <w:tc>
          <w:tcPr>
            <w:tcW w:w="202" w:type="pct"/>
            <w:tcBorders>
              <w:top w:val="nil"/>
              <w:left w:val="nil"/>
              <w:bottom w:val="nil"/>
              <w:right w:val="nil"/>
            </w:tcBorders>
            <w:shd w:val="clear" w:color="auto" w:fill="auto"/>
            <w:noWrap/>
            <w:hideMark/>
          </w:tcPr>
          <w:p w14:paraId="3C7DC1B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9.6</w:t>
            </w:r>
          </w:p>
        </w:tc>
        <w:tc>
          <w:tcPr>
            <w:tcW w:w="152" w:type="pct"/>
            <w:tcBorders>
              <w:top w:val="nil"/>
              <w:left w:val="nil"/>
              <w:bottom w:val="nil"/>
              <w:right w:val="nil"/>
            </w:tcBorders>
            <w:shd w:val="clear" w:color="auto" w:fill="auto"/>
            <w:noWrap/>
            <w:hideMark/>
          </w:tcPr>
          <w:p w14:paraId="3F7DA3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w:t>
            </w:r>
          </w:p>
        </w:tc>
        <w:tc>
          <w:tcPr>
            <w:tcW w:w="836" w:type="pct"/>
            <w:tcBorders>
              <w:top w:val="nil"/>
              <w:left w:val="nil"/>
              <w:bottom w:val="nil"/>
              <w:right w:val="nil"/>
            </w:tcBorders>
            <w:shd w:val="clear" w:color="auto" w:fill="auto"/>
            <w:noWrap/>
            <w:hideMark/>
          </w:tcPr>
          <w:p w14:paraId="520023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Low IQ sample</w:t>
            </w:r>
          </w:p>
        </w:tc>
        <w:tc>
          <w:tcPr>
            <w:tcW w:w="100" w:type="pct"/>
            <w:tcBorders>
              <w:top w:val="nil"/>
              <w:left w:val="nil"/>
              <w:bottom w:val="nil"/>
              <w:right w:val="nil"/>
            </w:tcBorders>
            <w:shd w:val="clear" w:color="auto" w:fill="auto"/>
            <w:noWrap/>
            <w:hideMark/>
          </w:tcPr>
          <w:p w14:paraId="6A54CC3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522BAA9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703BE3FA" w14:textId="03288373"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Bar-Or et al. (1971) </w:t>
            </w:r>
            <w:sdt>
              <w:sdtPr>
                <w:rPr>
                  <w:rFonts w:eastAsia="Times New Roman" w:cs="Times New Roman"/>
                  <w:color w:val="000000"/>
                  <w:sz w:val="18"/>
                  <w:szCs w:val="18"/>
                  <w:lang w:val="sl-SI" w:eastAsia="sl-SI"/>
                </w:rPr>
                <w:tag w:val="MENDELEY_CITATION_v3_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"/>
                <w:id w:val="2088185000"/>
                <w:placeholder>
                  <w:docPart w:val="0A7928D9BBCF41C8B83252CE90BCAC6A"/>
                </w:placeholder>
              </w:sdtPr>
              <w:sdtContent>
                <w:r w:rsidR="00482F98" w:rsidRPr="00482F98">
                  <w:rPr>
                    <w:rFonts w:eastAsia="Times New Roman" w:cs="Times New Roman"/>
                    <w:iCs/>
                    <w:color w:val="000000"/>
                    <w:sz w:val="18"/>
                    <w:szCs w:val="18"/>
                    <w:lang w:val="sl-SI" w:eastAsia="sl-SI"/>
                  </w:rPr>
                  <w:t>[3]</w:t>
                </w:r>
              </w:sdtContent>
            </w:sdt>
          </w:p>
        </w:tc>
      </w:tr>
      <w:tr w:rsidR="005E349E" w:rsidRPr="00A872D3" w14:paraId="52F0EDC0" w14:textId="77777777" w:rsidTr="00B74CEA">
        <w:trPr>
          <w:trHeight w:val="240"/>
        </w:trPr>
        <w:tc>
          <w:tcPr>
            <w:tcW w:w="202" w:type="pct"/>
            <w:tcBorders>
              <w:top w:val="nil"/>
              <w:left w:val="nil"/>
              <w:bottom w:val="nil"/>
              <w:right w:val="nil"/>
            </w:tcBorders>
            <w:shd w:val="clear" w:color="auto" w:fill="auto"/>
            <w:noWrap/>
            <w:hideMark/>
          </w:tcPr>
          <w:p w14:paraId="2B13E0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8.1</w:t>
            </w:r>
          </w:p>
        </w:tc>
        <w:tc>
          <w:tcPr>
            <w:tcW w:w="161" w:type="pct"/>
            <w:tcBorders>
              <w:top w:val="nil"/>
              <w:left w:val="nil"/>
              <w:bottom w:val="nil"/>
              <w:right w:val="nil"/>
            </w:tcBorders>
            <w:shd w:val="clear" w:color="auto" w:fill="auto"/>
            <w:noWrap/>
            <w:hideMark/>
          </w:tcPr>
          <w:p w14:paraId="348E4AB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w:t>
            </w:r>
          </w:p>
        </w:tc>
        <w:tc>
          <w:tcPr>
            <w:tcW w:w="222" w:type="pct"/>
            <w:tcBorders>
              <w:top w:val="nil"/>
              <w:left w:val="nil"/>
              <w:bottom w:val="nil"/>
              <w:right w:val="nil"/>
            </w:tcBorders>
            <w:shd w:val="clear" w:color="auto" w:fill="auto"/>
            <w:noWrap/>
            <w:hideMark/>
          </w:tcPr>
          <w:p w14:paraId="51D638E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22520CF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27.8</w:t>
            </w:r>
          </w:p>
        </w:tc>
        <w:tc>
          <w:tcPr>
            <w:tcW w:w="182" w:type="pct"/>
            <w:tcBorders>
              <w:top w:val="nil"/>
              <w:left w:val="nil"/>
              <w:bottom w:val="nil"/>
              <w:right w:val="nil"/>
            </w:tcBorders>
            <w:shd w:val="clear" w:color="auto" w:fill="auto"/>
            <w:noWrap/>
            <w:hideMark/>
          </w:tcPr>
          <w:p w14:paraId="40C88D7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32" w:type="pct"/>
            <w:tcBorders>
              <w:top w:val="nil"/>
              <w:left w:val="nil"/>
              <w:bottom w:val="nil"/>
              <w:right w:val="nil"/>
            </w:tcBorders>
            <w:shd w:val="clear" w:color="auto" w:fill="auto"/>
            <w:noWrap/>
            <w:hideMark/>
          </w:tcPr>
          <w:p w14:paraId="68E8D6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127</w:t>
            </w:r>
          </w:p>
        </w:tc>
        <w:tc>
          <w:tcPr>
            <w:tcW w:w="191" w:type="pct"/>
            <w:tcBorders>
              <w:top w:val="nil"/>
              <w:left w:val="nil"/>
              <w:bottom w:val="nil"/>
              <w:right w:val="nil"/>
            </w:tcBorders>
            <w:shd w:val="clear" w:color="auto" w:fill="auto"/>
            <w:noWrap/>
            <w:hideMark/>
          </w:tcPr>
          <w:p w14:paraId="4787D00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5.9</w:t>
            </w:r>
          </w:p>
        </w:tc>
        <w:tc>
          <w:tcPr>
            <w:tcW w:w="278" w:type="pct"/>
            <w:tcBorders>
              <w:top w:val="nil"/>
              <w:left w:val="nil"/>
              <w:bottom w:val="nil"/>
              <w:right w:val="nil"/>
            </w:tcBorders>
            <w:shd w:val="clear" w:color="auto" w:fill="auto"/>
            <w:noWrap/>
            <w:hideMark/>
          </w:tcPr>
          <w:p w14:paraId="40454E8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3DE34A2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3A1306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45.0</w:t>
            </w:r>
          </w:p>
        </w:tc>
        <w:tc>
          <w:tcPr>
            <w:tcW w:w="252" w:type="pct"/>
            <w:tcBorders>
              <w:top w:val="nil"/>
              <w:left w:val="nil"/>
              <w:bottom w:val="nil"/>
              <w:right w:val="nil"/>
            </w:tcBorders>
            <w:shd w:val="clear" w:color="auto" w:fill="auto"/>
            <w:noWrap/>
            <w:hideMark/>
          </w:tcPr>
          <w:p w14:paraId="69C9F47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5.8</w:t>
            </w:r>
          </w:p>
        </w:tc>
        <w:tc>
          <w:tcPr>
            <w:tcW w:w="202" w:type="pct"/>
            <w:tcBorders>
              <w:top w:val="nil"/>
              <w:left w:val="nil"/>
              <w:bottom w:val="nil"/>
              <w:right w:val="nil"/>
            </w:tcBorders>
            <w:shd w:val="clear" w:color="auto" w:fill="auto"/>
            <w:noWrap/>
            <w:hideMark/>
          </w:tcPr>
          <w:p w14:paraId="03B57E4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12.9</w:t>
            </w:r>
          </w:p>
        </w:tc>
        <w:tc>
          <w:tcPr>
            <w:tcW w:w="152" w:type="pct"/>
            <w:tcBorders>
              <w:top w:val="nil"/>
              <w:left w:val="nil"/>
              <w:bottom w:val="nil"/>
              <w:right w:val="nil"/>
            </w:tcBorders>
            <w:shd w:val="clear" w:color="auto" w:fill="auto"/>
            <w:noWrap/>
            <w:hideMark/>
          </w:tcPr>
          <w:p w14:paraId="64B986D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w:t>
            </w:r>
          </w:p>
        </w:tc>
        <w:tc>
          <w:tcPr>
            <w:tcW w:w="836" w:type="pct"/>
            <w:tcBorders>
              <w:top w:val="nil"/>
              <w:left w:val="nil"/>
              <w:bottom w:val="nil"/>
              <w:right w:val="nil"/>
            </w:tcBorders>
            <w:shd w:val="clear" w:color="auto" w:fill="auto"/>
            <w:noWrap/>
            <w:hideMark/>
          </w:tcPr>
          <w:p w14:paraId="3C75B56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Normal IQ sample</w:t>
            </w:r>
          </w:p>
        </w:tc>
        <w:tc>
          <w:tcPr>
            <w:tcW w:w="100" w:type="pct"/>
            <w:tcBorders>
              <w:top w:val="nil"/>
              <w:left w:val="nil"/>
              <w:bottom w:val="nil"/>
              <w:right w:val="nil"/>
            </w:tcBorders>
            <w:shd w:val="clear" w:color="auto" w:fill="auto"/>
            <w:noWrap/>
            <w:hideMark/>
          </w:tcPr>
          <w:p w14:paraId="0ABDE49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31F79EC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0393AA17" w14:textId="0351E936"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Bar-Or et al. (1971) </w:t>
            </w:r>
            <w:sdt>
              <w:sdtPr>
                <w:rPr>
                  <w:rFonts w:eastAsia="Times New Roman" w:cs="Times New Roman"/>
                  <w:color w:val="000000"/>
                  <w:sz w:val="18"/>
                  <w:szCs w:val="18"/>
                  <w:lang w:val="sl-SI" w:eastAsia="sl-SI"/>
                </w:rPr>
                <w:tag w:val="MENDELEY_CITATION_v3_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"/>
                <w:id w:val="1172527095"/>
                <w:placeholder>
                  <w:docPart w:val="0A7928D9BBCF41C8B83252CE90BCAC6A"/>
                </w:placeholder>
              </w:sdtPr>
              <w:sdtContent>
                <w:r w:rsidR="00482F98" w:rsidRPr="00482F98">
                  <w:rPr>
                    <w:rFonts w:eastAsia="Times New Roman" w:cs="Times New Roman"/>
                    <w:color w:val="000000"/>
                    <w:sz w:val="18"/>
                    <w:szCs w:val="18"/>
                    <w:lang w:val="sl-SI" w:eastAsia="sl-SI"/>
                  </w:rPr>
                  <w:t>[3]</w:t>
                </w:r>
              </w:sdtContent>
            </w:sdt>
          </w:p>
        </w:tc>
      </w:tr>
      <w:tr w:rsidR="005E349E" w:rsidRPr="00A872D3" w14:paraId="0618082F" w14:textId="77777777" w:rsidTr="00B74CEA">
        <w:trPr>
          <w:trHeight w:val="315"/>
        </w:trPr>
        <w:tc>
          <w:tcPr>
            <w:tcW w:w="202" w:type="pct"/>
            <w:tcBorders>
              <w:top w:val="nil"/>
              <w:left w:val="nil"/>
              <w:bottom w:val="nil"/>
              <w:right w:val="nil"/>
            </w:tcBorders>
            <w:shd w:val="clear" w:color="auto" w:fill="auto"/>
            <w:noWrap/>
            <w:hideMark/>
          </w:tcPr>
          <w:p w14:paraId="7FDDBDD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8.6</w:t>
            </w:r>
          </w:p>
        </w:tc>
        <w:tc>
          <w:tcPr>
            <w:tcW w:w="161" w:type="pct"/>
            <w:tcBorders>
              <w:top w:val="nil"/>
              <w:left w:val="nil"/>
              <w:bottom w:val="nil"/>
              <w:right w:val="nil"/>
            </w:tcBorders>
            <w:shd w:val="clear" w:color="auto" w:fill="auto"/>
            <w:noWrap/>
            <w:hideMark/>
          </w:tcPr>
          <w:p w14:paraId="78C8817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222" w:type="pct"/>
            <w:tcBorders>
              <w:top w:val="nil"/>
              <w:left w:val="nil"/>
              <w:bottom w:val="nil"/>
              <w:right w:val="nil"/>
            </w:tcBorders>
            <w:shd w:val="clear" w:color="auto" w:fill="auto"/>
            <w:noWrap/>
            <w:hideMark/>
          </w:tcPr>
          <w:p w14:paraId="3F1BEAC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7-10</w:t>
            </w:r>
          </w:p>
        </w:tc>
        <w:tc>
          <w:tcPr>
            <w:tcW w:w="223" w:type="pct"/>
            <w:tcBorders>
              <w:top w:val="nil"/>
              <w:left w:val="nil"/>
              <w:bottom w:val="nil"/>
              <w:right w:val="nil"/>
            </w:tcBorders>
            <w:shd w:val="clear" w:color="auto" w:fill="auto"/>
            <w:noWrap/>
            <w:hideMark/>
          </w:tcPr>
          <w:p w14:paraId="2D0ABCD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0FFA86A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190D722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33E09A0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4A810AC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17.5</w:t>
            </w:r>
          </w:p>
        </w:tc>
        <w:tc>
          <w:tcPr>
            <w:tcW w:w="238" w:type="pct"/>
            <w:tcBorders>
              <w:top w:val="nil"/>
              <w:left w:val="nil"/>
              <w:bottom w:val="nil"/>
              <w:right w:val="nil"/>
            </w:tcBorders>
            <w:shd w:val="clear" w:color="auto" w:fill="auto"/>
            <w:noWrap/>
            <w:hideMark/>
          </w:tcPr>
          <w:p w14:paraId="53875C2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3.9</w:t>
            </w:r>
          </w:p>
        </w:tc>
        <w:tc>
          <w:tcPr>
            <w:tcW w:w="299" w:type="pct"/>
            <w:tcBorders>
              <w:top w:val="nil"/>
              <w:left w:val="nil"/>
              <w:bottom w:val="nil"/>
              <w:right w:val="nil"/>
            </w:tcBorders>
            <w:shd w:val="clear" w:color="auto" w:fill="auto"/>
            <w:noWrap/>
            <w:hideMark/>
          </w:tcPr>
          <w:p w14:paraId="0AE6C7D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32.6</w:t>
            </w:r>
          </w:p>
        </w:tc>
        <w:tc>
          <w:tcPr>
            <w:tcW w:w="252" w:type="pct"/>
            <w:tcBorders>
              <w:top w:val="nil"/>
              <w:left w:val="nil"/>
              <w:bottom w:val="nil"/>
              <w:right w:val="nil"/>
            </w:tcBorders>
            <w:shd w:val="clear" w:color="auto" w:fill="auto"/>
            <w:noWrap/>
            <w:hideMark/>
          </w:tcPr>
          <w:p w14:paraId="528D591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6.1</w:t>
            </w:r>
          </w:p>
        </w:tc>
        <w:tc>
          <w:tcPr>
            <w:tcW w:w="202" w:type="pct"/>
            <w:tcBorders>
              <w:top w:val="nil"/>
              <w:left w:val="nil"/>
              <w:bottom w:val="nil"/>
              <w:right w:val="nil"/>
            </w:tcBorders>
            <w:shd w:val="clear" w:color="auto" w:fill="auto"/>
            <w:noWrap/>
            <w:hideMark/>
          </w:tcPr>
          <w:p w14:paraId="13A0E8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18.7</w:t>
            </w:r>
          </w:p>
        </w:tc>
        <w:tc>
          <w:tcPr>
            <w:tcW w:w="152" w:type="pct"/>
            <w:tcBorders>
              <w:top w:val="nil"/>
              <w:left w:val="nil"/>
              <w:bottom w:val="nil"/>
              <w:right w:val="nil"/>
            </w:tcBorders>
            <w:shd w:val="clear" w:color="auto" w:fill="auto"/>
            <w:noWrap/>
            <w:hideMark/>
          </w:tcPr>
          <w:p w14:paraId="1EF8187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58</w:t>
            </w:r>
          </w:p>
        </w:tc>
        <w:tc>
          <w:tcPr>
            <w:tcW w:w="836" w:type="pct"/>
            <w:tcBorders>
              <w:top w:val="nil"/>
              <w:left w:val="nil"/>
              <w:bottom w:val="nil"/>
              <w:right w:val="nil"/>
            </w:tcBorders>
            <w:shd w:val="clear" w:color="auto" w:fill="auto"/>
            <w:noWrap/>
            <w:hideMark/>
          </w:tcPr>
          <w:p w14:paraId="2ECF21F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For a step-test evaluation</w:t>
            </w:r>
          </w:p>
        </w:tc>
        <w:tc>
          <w:tcPr>
            <w:tcW w:w="100" w:type="pct"/>
            <w:tcBorders>
              <w:top w:val="nil"/>
              <w:left w:val="nil"/>
              <w:bottom w:val="nil"/>
              <w:right w:val="nil"/>
            </w:tcBorders>
            <w:shd w:val="clear" w:color="auto" w:fill="auto"/>
            <w:noWrap/>
            <w:hideMark/>
          </w:tcPr>
          <w:p w14:paraId="5B57A6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4C9964D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33BD7401" w14:textId="3EEE1330"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Hayes et al. (2019) </w:t>
            </w:r>
            <w:sdt>
              <w:sdtPr>
                <w:rPr>
                  <w:rFonts w:eastAsia="Times New Roman" w:cs="Times New Roman"/>
                  <w:color w:val="000000"/>
                  <w:sz w:val="18"/>
                  <w:szCs w:val="18"/>
                  <w:lang w:val="sl-SI" w:eastAsia="sl-SI"/>
                </w:rPr>
                <w:tag w:val="MENDELEY_CITATION_v3_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"/>
                <w:id w:val="1476642619"/>
                <w:placeholder>
                  <w:docPart w:val="0A7928D9BBCF41C8B83252CE90BCAC6A"/>
                </w:placeholder>
              </w:sdtPr>
              <w:sdtContent>
                <w:r w:rsidR="00482F98" w:rsidRPr="00482F98">
                  <w:rPr>
                    <w:rFonts w:eastAsia="Times New Roman" w:cs="Times New Roman"/>
                    <w:iCs/>
                    <w:color w:val="000000"/>
                    <w:sz w:val="18"/>
                    <w:szCs w:val="18"/>
                    <w:lang w:val="sl-SI" w:eastAsia="sl-SI"/>
                  </w:rPr>
                  <w:t>[2]</w:t>
                </w:r>
              </w:sdtContent>
            </w:sdt>
          </w:p>
        </w:tc>
      </w:tr>
      <w:tr w:rsidR="005E349E" w:rsidRPr="00A872D3" w14:paraId="7ED2A5D0" w14:textId="77777777" w:rsidTr="00B74CEA">
        <w:trPr>
          <w:trHeight w:val="285"/>
        </w:trPr>
        <w:tc>
          <w:tcPr>
            <w:tcW w:w="202" w:type="pct"/>
            <w:tcBorders>
              <w:top w:val="nil"/>
              <w:left w:val="nil"/>
              <w:bottom w:val="nil"/>
              <w:right w:val="nil"/>
            </w:tcBorders>
            <w:shd w:val="clear" w:color="auto" w:fill="auto"/>
            <w:noWrap/>
            <w:hideMark/>
          </w:tcPr>
          <w:p w14:paraId="62FEA0E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8.8</w:t>
            </w:r>
          </w:p>
        </w:tc>
        <w:tc>
          <w:tcPr>
            <w:tcW w:w="161" w:type="pct"/>
            <w:tcBorders>
              <w:top w:val="nil"/>
              <w:left w:val="nil"/>
              <w:bottom w:val="nil"/>
              <w:right w:val="nil"/>
            </w:tcBorders>
            <w:shd w:val="clear" w:color="auto" w:fill="auto"/>
            <w:noWrap/>
            <w:hideMark/>
          </w:tcPr>
          <w:p w14:paraId="5D70AA9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0.7</w:t>
            </w:r>
          </w:p>
        </w:tc>
        <w:tc>
          <w:tcPr>
            <w:tcW w:w="222" w:type="pct"/>
            <w:tcBorders>
              <w:top w:val="nil"/>
              <w:left w:val="nil"/>
              <w:bottom w:val="nil"/>
              <w:right w:val="nil"/>
            </w:tcBorders>
            <w:shd w:val="clear" w:color="auto" w:fill="auto"/>
            <w:noWrap/>
            <w:hideMark/>
          </w:tcPr>
          <w:p w14:paraId="464D64C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7-9</w:t>
            </w:r>
          </w:p>
        </w:tc>
        <w:tc>
          <w:tcPr>
            <w:tcW w:w="223" w:type="pct"/>
            <w:tcBorders>
              <w:top w:val="nil"/>
              <w:left w:val="nil"/>
              <w:bottom w:val="nil"/>
              <w:right w:val="nil"/>
            </w:tcBorders>
            <w:shd w:val="clear" w:color="auto" w:fill="auto"/>
            <w:noWrap/>
            <w:hideMark/>
          </w:tcPr>
          <w:p w14:paraId="2220252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28.5</w:t>
            </w:r>
          </w:p>
        </w:tc>
        <w:tc>
          <w:tcPr>
            <w:tcW w:w="182" w:type="pct"/>
            <w:tcBorders>
              <w:top w:val="nil"/>
              <w:left w:val="nil"/>
              <w:bottom w:val="nil"/>
              <w:right w:val="nil"/>
            </w:tcBorders>
            <w:shd w:val="clear" w:color="auto" w:fill="auto"/>
            <w:noWrap/>
            <w:hideMark/>
          </w:tcPr>
          <w:p w14:paraId="463DEA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4.8</w:t>
            </w:r>
          </w:p>
        </w:tc>
        <w:tc>
          <w:tcPr>
            <w:tcW w:w="232" w:type="pct"/>
            <w:tcBorders>
              <w:top w:val="nil"/>
              <w:left w:val="nil"/>
              <w:bottom w:val="nil"/>
              <w:right w:val="nil"/>
            </w:tcBorders>
            <w:shd w:val="clear" w:color="auto" w:fill="auto"/>
            <w:noWrap/>
            <w:hideMark/>
          </w:tcPr>
          <w:p w14:paraId="504C17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133</w:t>
            </w:r>
          </w:p>
        </w:tc>
        <w:tc>
          <w:tcPr>
            <w:tcW w:w="191" w:type="pct"/>
            <w:tcBorders>
              <w:top w:val="nil"/>
              <w:left w:val="nil"/>
              <w:bottom w:val="nil"/>
              <w:right w:val="nil"/>
            </w:tcBorders>
            <w:shd w:val="clear" w:color="auto" w:fill="auto"/>
            <w:noWrap/>
            <w:hideMark/>
          </w:tcPr>
          <w:p w14:paraId="1230906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6.3</w:t>
            </w:r>
          </w:p>
        </w:tc>
        <w:tc>
          <w:tcPr>
            <w:tcW w:w="278" w:type="pct"/>
            <w:tcBorders>
              <w:top w:val="nil"/>
              <w:left w:val="nil"/>
              <w:bottom w:val="nil"/>
              <w:right w:val="nil"/>
            </w:tcBorders>
            <w:shd w:val="clear" w:color="auto" w:fill="auto"/>
            <w:noWrap/>
            <w:hideMark/>
          </w:tcPr>
          <w:p w14:paraId="6C21B0B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16.2</w:t>
            </w:r>
          </w:p>
        </w:tc>
        <w:tc>
          <w:tcPr>
            <w:tcW w:w="238" w:type="pct"/>
            <w:tcBorders>
              <w:top w:val="nil"/>
              <w:left w:val="nil"/>
              <w:bottom w:val="nil"/>
              <w:right w:val="nil"/>
            </w:tcBorders>
            <w:shd w:val="clear" w:color="auto" w:fill="auto"/>
            <w:noWrap/>
            <w:hideMark/>
          </w:tcPr>
          <w:p w14:paraId="6386284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2.0</w:t>
            </w:r>
          </w:p>
        </w:tc>
        <w:tc>
          <w:tcPr>
            <w:tcW w:w="299" w:type="pct"/>
            <w:tcBorders>
              <w:top w:val="nil"/>
              <w:left w:val="nil"/>
              <w:bottom w:val="nil"/>
              <w:right w:val="nil"/>
            </w:tcBorders>
            <w:shd w:val="clear" w:color="auto" w:fill="auto"/>
            <w:noWrap/>
            <w:hideMark/>
          </w:tcPr>
          <w:p w14:paraId="2CC377D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53.1</w:t>
            </w:r>
          </w:p>
        </w:tc>
        <w:tc>
          <w:tcPr>
            <w:tcW w:w="252" w:type="pct"/>
            <w:tcBorders>
              <w:top w:val="nil"/>
              <w:left w:val="nil"/>
              <w:bottom w:val="nil"/>
              <w:right w:val="nil"/>
            </w:tcBorders>
            <w:shd w:val="clear" w:color="auto" w:fill="auto"/>
            <w:noWrap/>
            <w:hideMark/>
          </w:tcPr>
          <w:p w14:paraId="61DA5E3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w:t>
            </w:r>
          </w:p>
        </w:tc>
        <w:tc>
          <w:tcPr>
            <w:tcW w:w="202" w:type="pct"/>
            <w:tcBorders>
              <w:top w:val="nil"/>
              <w:left w:val="nil"/>
              <w:bottom w:val="nil"/>
              <w:right w:val="nil"/>
            </w:tcBorders>
            <w:shd w:val="clear" w:color="auto" w:fill="auto"/>
            <w:noWrap/>
            <w:hideMark/>
          </w:tcPr>
          <w:p w14:paraId="115CF9F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8.3</w:t>
            </w:r>
          </w:p>
        </w:tc>
        <w:tc>
          <w:tcPr>
            <w:tcW w:w="152" w:type="pct"/>
            <w:tcBorders>
              <w:top w:val="nil"/>
              <w:left w:val="nil"/>
              <w:bottom w:val="nil"/>
              <w:right w:val="nil"/>
            </w:tcBorders>
            <w:shd w:val="clear" w:color="auto" w:fill="auto"/>
            <w:noWrap/>
            <w:hideMark/>
          </w:tcPr>
          <w:p w14:paraId="36ED28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w:t>
            </w:r>
          </w:p>
        </w:tc>
        <w:tc>
          <w:tcPr>
            <w:tcW w:w="836" w:type="pct"/>
            <w:tcBorders>
              <w:top w:val="nil"/>
              <w:left w:val="nil"/>
              <w:bottom w:val="nil"/>
              <w:right w:val="nil"/>
            </w:tcBorders>
            <w:shd w:val="clear" w:color="auto" w:fill="auto"/>
            <w:noWrap/>
            <w:hideMark/>
          </w:tcPr>
          <w:p w14:paraId="43295FD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Cycle ergometer v. treadmill study</w:t>
            </w:r>
          </w:p>
        </w:tc>
        <w:tc>
          <w:tcPr>
            <w:tcW w:w="100" w:type="pct"/>
            <w:tcBorders>
              <w:top w:val="nil"/>
              <w:left w:val="nil"/>
              <w:bottom w:val="nil"/>
              <w:right w:val="nil"/>
            </w:tcBorders>
            <w:shd w:val="clear" w:color="auto" w:fill="auto"/>
            <w:noWrap/>
            <w:hideMark/>
          </w:tcPr>
          <w:p w14:paraId="254DA8F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2F5910D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06E79F30" w14:textId="1AEAC179"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Turley &amp; Wilmore (1997) </w:t>
            </w:r>
            <w:sdt>
              <w:sdtPr>
                <w:rPr>
                  <w:rFonts w:eastAsia="Times New Roman" w:cs="Times New Roman"/>
                  <w:color w:val="000000"/>
                  <w:sz w:val="18"/>
                  <w:szCs w:val="18"/>
                  <w:lang w:val="sl-SI" w:eastAsia="sl-SI"/>
                </w:rPr>
                <w:tag w:val="MENDELEY_CITATION_v3_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"/>
                <w:id w:val="1019746431"/>
                <w:placeholder>
                  <w:docPart w:val="0A7928D9BBCF41C8B83252CE90BCAC6A"/>
                </w:placeholder>
              </w:sdtPr>
              <w:sdtContent>
                <w:r w:rsidR="00482F98" w:rsidRPr="00482F98">
                  <w:rPr>
                    <w:rFonts w:eastAsia="Times New Roman" w:cs="Times New Roman"/>
                    <w:iCs/>
                    <w:color w:val="000000"/>
                    <w:sz w:val="18"/>
                    <w:szCs w:val="18"/>
                    <w:lang w:val="sl-SI" w:eastAsia="sl-SI"/>
                  </w:rPr>
                  <w:t>[30]</w:t>
                </w:r>
              </w:sdtContent>
            </w:sdt>
          </w:p>
        </w:tc>
      </w:tr>
      <w:tr w:rsidR="005E349E" w:rsidRPr="00A872D3" w14:paraId="341E3E5F" w14:textId="77777777" w:rsidTr="00B74CEA">
        <w:trPr>
          <w:trHeight w:val="240"/>
        </w:trPr>
        <w:tc>
          <w:tcPr>
            <w:tcW w:w="202" w:type="pct"/>
            <w:tcBorders>
              <w:top w:val="nil"/>
              <w:left w:val="nil"/>
              <w:bottom w:val="nil"/>
              <w:right w:val="nil"/>
            </w:tcBorders>
            <w:shd w:val="clear" w:color="auto" w:fill="auto"/>
            <w:noWrap/>
            <w:hideMark/>
          </w:tcPr>
          <w:p w14:paraId="7230114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8.8</w:t>
            </w:r>
          </w:p>
        </w:tc>
        <w:tc>
          <w:tcPr>
            <w:tcW w:w="161" w:type="pct"/>
            <w:tcBorders>
              <w:top w:val="nil"/>
              <w:left w:val="nil"/>
              <w:bottom w:val="nil"/>
              <w:right w:val="nil"/>
            </w:tcBorders>
            <w:shd w:val="clear" w:color="auto" w:fill="auto"/>
            <w:noWrap/>
            <w:hideMark/>
          </w:tcPr>
          <w:p w14:paraId="391490D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0.7</w:t>
            </w:r>
          </w:p>
        </w:tc>
        <w:tc>
          <w:tcPr>
            <w:tcW w:w="222" w:type="pct"/>
            <w:tcBorders>
              <w:top w:val="nil"/>
              <w:left w:val="nil"/>
              <w:bottom w:val="nil"/>
              <w:right w:val="nil"/>
            </w:tcBorders>
            <w:shd w:val="clear" w:color="auto" w:fill="auto"/>
            <w:noWrap/>
            <w:hideMark/>
          </w:tcPr>
          <w:p w14:paraId="65044D4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7-9</w:t>
            </w:r>
          </w:p>
        </w:tc>
        <w:tc>
          <w:tcPr>
            <w:tcW w:w="223" w:type="pct"/>
            <w:tcBorders>
              <w:top w:val="nil"/>
              <w:left w:val="nil"/>
              <w:bottom w:val="nil"/>
              <w:right w:val="nil"/>
            </w:tcBorders>
            <w:shd w:val="clear" w:color="auto" w:fill="auto"/>
            <w:noWrap/>
            <w:hideMark/>
          </w:tcPr>
          <w:p w14:paraId="7116B0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30.1</w:t>
            </w:r>
          </w:p>
        </w:tc>
        <w:tc>
          <w:tcPr>
            <w:tcW w:w="182" w:type="pct"/>
            <w:tcBorders>
              <w:top w:val="nil"/>
              <w:left w:val="nil"/>
              <w:bottom w:val="nil"/>
              <w:right w:val="nil"/>
            </w:tcBorders>
            <w:shd w:val="clear" w:color="auto" w:fill="auto"/>
            <w:noWrap/>
            <w:hideMark/>
          </w:tcPr>
          <w:p w14:paraId="0E6CF98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w:t>
            </w:r>
          </w:p>
        </w:tc>
        <w:tc>
          <w:tcPr>
            <w:tcW w:w="232" w:type="pct"/>
            <w:tcBorders>
              <w:top w:val="nil"/>
              <w:left w:val="nil"/>
              <w:bottom w:val="nil"/>
              <w:right w:val="nil"/>
            </w:tcBorders>
            <w:shd w:val="clear" w:color="auto" w:fill="auto"/>
            <w:noWrap/>
            <w:hideMark/>
          </w:tcPr>
          <w:p w14:paraId="05AE88C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132</w:t>
            </w:r>
          </w:p>
        </w:tc>
        <w:tc>
          <w:tcPr>
            <w:tcW w:w="191" w:type="pct"/>
            <w:tcBorders>
              <w:top w:val="nil"/>
              <w:left w:val="nil"/>
              <w:bottom w:val="nil"/>
              <w:right w:val="nil"/>
            </w:tcBorders>
            <w:shd w:val="clear" w:color="auto" w:fill="auto"/>
            <w:noWrap/>
            <w:hideMark/>
          </w:tcPr>
          <w:p w14:paraId="13C27CC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5.5</w:t>
            </w:r>
          </w:p>
        </w:tc>
        <w:tc>
          <w:tcPr>
            <w:tcW w:w="278" w:type="pct"/>
            <w:tcBorders>
              <w:top w:val="nil"/>
              <w:left w:val="nil"/>
              <w:bottom w:val="nil"/>
              <w:right w:val="nil"/>
            </w:tcBorders>
            <w:shd w:val="clear" w:color="auto" w:fill="auto"/>
            <w:noWrap/>
            <w:hideMark/>
          </w:tcPr>
          <w:p w14:paraId="273AD95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17B14ED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829DB8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50.2</w:t>
            </w:r>
          </w:p>
        </w:tc>
        <w:tc>
          <w:tcPr>
            <w:tcW w:w="252" w:type="pct"/>
            <w:tcBorders>
              <w:top w:val="nil"/>
              <w:left w:val="nil"/>
              <w:bottom w:val="nil"/>
              <w:right w:val="nil"/>
            </w:tcBorders>
            <w:shd w:val="clear" w:color="auto" w:fill="auto"/>
            <w:noWrap/>
            <w:hideMark/>
          </w:tcPr>
          <w:p w14:paraId="48D7B2F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3.6</w:t>
            </w:r>
          </w:p>
        </w:tc>
        <w:tc>
          <w:tcPr>
            <w:tcW w:w="202" w:type="pct"/>
            <w:tcBorders>
              <w:top w:val="nil"/>
              <w:left w:val="nil"/>
              <w:bottom w:val="nil"/>
              <w:right w:val="nil"/>
            </w:tcBorders>
            <w:shd w:val="clear" w:color="auto" w:fill="auto"/>
            <w:noWrap/>
            <w:hideMark/>
          </w:tcPr>
          <w:p w14:paraId="15F8ACC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7.2</w:t>
            </w:r>
          </w:p>
        </w:tc>
        <w:tc>
          <w:tcPr>
            <w:tcW w:w="152" w:type="pct"/>
            <w:tcBorders>
              <w:top w:val="nil"/>
              <w:left w:val="nil"/>
              <w:bottom w:val="nil"/>
              <w:right w:val="nil"/>
            </w:tcBorders>
            <w:shd w:val="clear" w:color="auto" w:fill="auto"/>
            <w:noWrap/>
            <w:hideMark/>
          </w:tcPr>
          <w:p w14:paraId="0009375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w:t>
            </w:r>
          </w:p>
        </w:tc>
        <w:tc>
          <w:tcPr>
            <w:tcW w:w="836" w:type="pct"/>
            <w:tcBorders>
              <w:top w:val="nil"/>
              <w:left w:val="nil"/>
              <w:bottom w:val="nil"/>
              <w:right w:val="nil"/>
            </w:tcBorders>
            <w:shd w:val="clear" w:color="auto" w:fill="auto"/>
            <w:noWrap/>
            <w:hideMark/>
          </w:tcPr>
          <w:p w14:paraId="7C9CF7C4"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2CDA216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473F3B3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5FCF7090" w14:textId="215641FD"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Rogers et al. (1995) </w:t>
            </w:r>
            <w:sdt>
              <w:sdtPr>
                <w:rPr>
                  <w:rFonts w:eastAsia="Times New Roman" w:cs="Times New Roman"/>
                  <w:color w:val="000000"/>
                  <w:sz w:val="18"/>
                  <w:szCs w:val="18"/>
                  <w:lang w:val="sl-SI" w:eastAsia="sl-SI"/>
                </w:rPr>
                <w:tag w:val="MENDELEY_CITATION_v3_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"/>
                <w:id w:val="1131667215"/>
                <w:placeholder>
                  <w:docPart w:val="0A7928D9BBCF41C8B83252CE90BCAC6A"/>
                </w:placeholder>
              </w:sdtPr>
              <w:sdtContent>
                <w:r w:rsidR="00482F98" w:rsidRPr="00482F98">
                  <w:rPr>
                    <w:rFonts w:eastAsia="Times New Roman" w:cs="Times New Roman"/>
                    <w:iCs/>
                    <w:color w:val="000000"/>
                    <w:sz w:val="18"/>
                    <w:szCs w:val="18"/>
                    <w:lang w:val="sl-SI" w:eastAsia="sl-SI"/>
                  </w:rPr>
                  <w:t>[5]</w:t>
                </w:r>
              </w:sdtContent>
            </w:sdt>
          </w:p>
        </w:tc>
      </w:tr>
      <w:tr w:rsidR="005E349E" w:rsidRPr="00A872D3" w14:paraId="40571C7C" w14:textId="77777777" w:rsidTr="00B74CEA">
        <w:trPr>
          <w:trHeight w:val="240"/>
        </w:trPr>
        <w:tc>
          <w:tcPr>
            <w:tcW w:w="202" w:type="pct"/>
            <w:tcBorders>
              <w:top w:val="nil"/>
              <w:left w:val="nil"/>
              <w:bottom w:val="nil"/>
              <w:right w:val="nil"/>
            </w:tcBorders>
            <w:shd w:val="clear" w:color="auto" w:fill="auto"/>
            <w:noWrap/>
            <w:hideMark/>
          </w:tcPr>
          <w:p w14:paraId="074B983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8.8</w:t>
            </w:r>
          </w:p>
        </w:tc>
        <w:tc>
          <w:tcPr>
            <w:tcW w:w="161" w:type="pct"/>
            <w:tcBorders>
              <w:top w:val="nil"/>
              <w:left w:val="nil"/>
              <w:bottom w:val="nil"/>
              <w:right w:val="nil"/>
            </w:tcBorders>
            <w:shd w:val="clear" w:color="auto" w:fill="auto"/>
            <w:noWrap/>
            <w:hideMark/>
          </w:tcPr>
          <w:p w14:paraId="7A1BE1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0.8</w:t>
            </w:r>
          </w:p>
        </w:tc>
        <w:tc>
          <w:tcPr>
            <w:tcW w:w="222" w:type="pct"/>
            <w:tcBorders>
              <w:top w:val="nil"/>
              <w:left w:val="nil"/>
              <w:bottom w:val="nil"/>
              <w:right w:val="nil"/>
            </w:tcBorders>
            <w:shd w:val="clear" w:color="auto" w:fill="auto"/>
            <w:noWrap/>
            <w:hideMark/>
          </w:tcPr>
          <w:p w14:paraId="1AA601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7-9</w:t>
            </w:r>
          </w:p>
        </w:tc>
        <w:tc>
          <w:tcPr>
            <w:tcW w:w="223" w:type="pct"/>
            <w:tcBorders>
              <w:top w:val="nil"/>
              <w:left w:val="nil"/>
              <w:bottom w:val="nil"/>
              <w:right w:val="nil"/>
            </w:tcBorders>
            <w:shd w:val="clear" w:color="auto" w:fill="auto"/>
            <w:noWrap/>
            <w:hideMark/>
          </w:tcPr>
          <w:p w14:paraId="6D965E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31.3</w:t>
            </w:r>
          </w:p>
        </w:tc>
        <w:tc>
          <w:tcPr>
            <w:tcW w:w="182" w:type="pct"/>
            <w:tcBorders>
              <w:top w:val="nil"/>
              <w:left w:val="nil"/>
              <w:bottom w:val="nil"/>
              <w:right w:val="nil"/>
            </w:tcBorders>
            <w:shd w:val="clear" w:color="auto" w:fill="auto"/>
            <w:noWrap/>
            <w:hideMark/>
          </w:tcPr>
          <w:p w14:paraId="3CAEA49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6.8</w:t>
            </w:r>
          </w:p>
        </w:tc>
        <w:tc>
          <w:tcPr>
            <w:tcW w:w="232" w:type="pct"/>
            <w:tcBorders>
              <w:top w:val="nil"/>
              <w:left w:val="nil"/>
              <w:bottom w:val="nil"/>
              <w:right w:val="nil"/>
            </w:tcBorders>
            <w:shd w:val="clear" w:color="auto" w:fill="auto"/>
            <w:noWrap/>
            <w:hideMark/>
          </w:tcPr>
          <w:p w14:paraId="12EE406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134</w:t>
            </w:r>
          </w:p>
        </w:tc>
        <w:tc>
          <w:tcPr>
            <w:tcW w:w="191" w:type="pct"/>
            <w:tcBorders>
              <w:top w:val="nil"/>
              <w:left w:val="nil"/>
              <w:bottom w:val="nil"/>
              <w:right w:val="nil"/>
            </w:tcBorders>
            <w:shd w:val="clear" w:color="auto" w:fill="auto"/>
            <w:noWrap/>
            <w:hideMark/>
          </w:tcPr>
          <w:p w14:paraId="592984A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6.8</w:t>
            </w:r>
          </w:p>
        </w:tc>
        <w:tc>
          <w:tcPr>
            <w:tcW w:w="278" w:type="pct"/>
            <w:tcBorders>
              <w:top w:val="nil"/>
              <w:left w:val="nil"/>
              <w:bottom w:val="nil"/>
              <w:right w:val="nil"/>
            </w:tcBorders>
            <w:shd w:val="clear" w:color="auto" w:fill="auto"/>
            <w:noWrap/>
            <w:hideMark/>
          </w:tcPr>
          <w:p w14:paraId="28D4228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17.4</w:t>
            </w:r>
          </w:p>
        </w:tc>
        <w:tc>
          <w:tcPr>
            <w:tcW w:w="238" w:type="pct"/>
            <w:tcBorders>
              <w:top w:val="nil"/>
              <w:left w:val="nil"/>
              <w:bottom w:val="nil"/>
              <w:right w:val="nil"/>
            </w:tcBorders>
            <w:shd w:val="clear" w:color="auto" w:fill="auto"/>
            <w:noWrap/>
            <w:hideMark/>
          </w:tcPr>
          <w:p w14:paraId="6D3DD05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w:t>
            </w:r>
          </w:p>
        </w:tc>
        <w:tc>
          <w:tcPr>
            <w:tcW w:w="299" w:type="pct"/>
            <w:tcBorders>
              <w:top w:val="nil"/>
              <w:left w:val="nil"/>
              <w:bottom w:val="nil"/>
              <w:right w:val="nil"/>
            </w:tcBorders>
            <w:shd w:val="clear" w:color="auto" w:fill="auto"/>
            <w:noWrap/>
            <w:hideMark/>
          </w:tcPr>
          <w:p w14:paraId="776F5D8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49.7</w:t>
            </w:r>
          </w:p>
        </w:tc>
        <w:tc>
          <w:tcPr>
            <w:tcW w:w="252" w:type="pct"/>
            <w:tcBorders>
              <w:top w:val="nil"/>
              <w:left w:val="nil"/>
              <w:bottom w:val="nil"/>
              <w:right w:val="nil"/>
            </w:tcBorders>
            <w:shd w:val="clear" w:color="auto" w:fill="auto"/>
            <w:noWrap/>
            <w:hideMark/>
          </w:tcPr>
          <w:p w14:paraId="06639A2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w:t>
            </w:r>
          </w:p>
        </w:tc>
        <w:tc>
          <w:tcPr>
            <w:tcW w:w="202" w:type="pct"/>
            <w:tcBorders>
              <w:top w:val="nil"/>
              <w:left w:val="nil"/>
              <w:bottom w:val="nil"/>
              <w:right w:val="nil"/>
            </w:tcBorders>
            <w:shd w:val="clear" w:color="auto" w:fill="auto"/>
            <w:noWrap/>
            <w:hideMark/>
          </w:tcPr>
          <w:p w14:paraId="361D6DC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8.5</w:t>
            </w:r>
          </w:p>
        </w:tc>
        <w:tc>
          <w:tcPr>
            <w:tcW w:w="152" w:type="pct"/>
            <w:tcBorders>
              <w:top w:val="nil"/>
              <w:left w:val="nil"/>
              <w:bottom w:val="nil"/>
              <w:right w:val="nil"/>
            </w:tcBorders>
            <w:shd w:val="clear" w:color="auto" w:fill="auto"/>
            <w:noWrap/>
            <w:hideMark/>
          </w:tcPr>
          <w:p w14:paraId="2208900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w:t>
            </w:r>
          </w:p>
        </w:tc>
        <w:tc>
          <w:tcPr>
            <w:tcW w:w="836" w:type="pct"/>
            <w:tcBorders>
              <w:top w:val="nil"/>
              <w:left w:val="nil"/>
              <w:bottom w:val="nil"/>
              <w:right w:val="nil"/>
            </w:tcBorders>
            <w:shd w:val="clear" w:color="auto" w:fill="auto"/>
            <w:noWrap/>
            <w:hideMark/>
          </w:tcPr>
          <w:p w14:paraId="3D8A539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Treadmiill v. cycle study</w:t>
            </w:r>
          </w:p>
        </w:tc>
        <w:tc>
          <w:tcPr>
            <w:tcW w:w="100" w:type="pct"/>
            <w:tcBorders>
              <w:top w:val="nil"/>
              <w:left w:val="nil"/>
              <w:bottom w:val="nil"/>
              <w:right w:val="nil"/>
            </w:tcBorders>
            <w:shd w:val="clear" w:color="auto" w:fill="auto"/>
            <w:noWrap/>
            <w:hideMark/>
          </w:tcPr>
          <w:p w14:paraId="7EB62CD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2DE2EB2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75650AAA" w14:textId="0D59725E"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Turley et al. (1995) </w:t>
            </w:r>
            <w:sdt>
              <w:sdtPr>
                <w:rPr>
                  <w:rFonts w:eastAsia="Times New Roman" w:cs="Times New Roman"/>
                  <w:color w:val="000000"/>
                  <w:sz w:val="18"/>
                  <w:szCs w:val="18"/>
                  <w:lang w:val="sl-SI" w:eastAsia="sl-SI"/>
                </w:rPr>
                <w:tag w:val="MENDELEY_CITATION_v3_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"/>
                <w:id w:val="-1123621718"/>
                <w:placeholder>
                  <w:docPart w:val="0A7928D9BBCF41C8B83252CE90BCAC6A"/>
                </w:placeholder>
              </w:sdtPr>
              <w:sdtContent>
                <w:r w:rsidR="00482F98" w:rsidRPr="00482F98">
                  <w:rPr>
                    <w:rFonts w:eastAsia="Times New Roman" w:cs="Times New Roman"/>
                    <w:color w:val="000000"/>
                    <w:sz w:val="18"/>
                    <w:szCs w:val="18"/>
                    <w:lang w:val="sl-SI" w:eastAsia="sl-SI"/>
                  </w:rPr>
                  <w:t>[4]</w:t>
                </w:r>
              </w:sdtContent>
            </w:sdt>
          </w:p>
        </w:tc>
      </w:tr>
      <w:tr w:rsidR="005E349E" w:rsidRPr="00A872D3" w14:paraId="3EA6FF89" w14:textId="77777777" w:rsidTr="00B74CEA">
        <w:trPr>
          <w:trHeight w:val="240"/>
        </w:trPr>
        <w:tc>
          <w:tcPr>
            <w:tcW w:w="202" w:type="pct"/>
            <w:tcBorders>
              <w:top w:val="nil"/>
              <w:left w:val="nil"/>
              <w:bottom w:val="nil"/>
              <w:right w:val="nil"/>
            </w:tcBorders>
            <w:shd w:val="clear" w:color="auto" w:fill="auto"/>
            <w:noWrap/>
            <w:hideMark/>
          </w:tcPr>
          <w:p w14:paraId="68EC9D4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8.8</w:t>
            </w:r>
          </w:p>
        </w:tc>
        <w:tc>
          <w:tcPr>
            <w:tcW w:w="161" w:type="pct"/>
            <w:tcBorders>
              <w:top w:val="nil"/>
              <w:left w:val="nil"/>
              <w:bottom w:val="nil"/>
              <w:right w:val="nil"/>
            </w:tcBorders>
            <w:shd w:val="clear" w:color="auto" w:fill="auto"/>
            <w:noWrap/>
            <w:hideMark/>
          </w:tcPr>
          <w:p w14:paraId="585AC3F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0.9</w:t>
            </w:r>
          </w:p>
        </w:tc>
        <w:tc>
          <w:tcPr>
            <w:tcW w:w="222" w:type="pct"/>
            <w:tcBorders>
              <w:top w:val="nil"/>
              <w:left w:val="nil"/>
              <w:bottom w:val="nil"/>
              <w:right w:val="nil"/>
            </w:tcBorders>
            <w:shd w:val="clear" w:color="auto" w:fill="auto"/>
            <w:noWrap/>
            <w:hideMark/>
          </w:tcPr>
          <w:p w14:paraId="2D1DFC9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7-10</w:t>
            </w:r>
          </w:p>
        </w:tc>
        <w:tc>
          <w:tcPr>
            <w:tcW w:w="223" w:type="pct"/>
            <w:tcBorders>
              <w:top w:val="nil"/>
              <w:left w:val="nil"/>
              <w:bottom w:val="nil"/>
              <w:right w:val="nil"/>
            </w:tcBorders>
            <w:shd w:val="clear" w:color="auto" w:fill="auto"/>
            <w:noWrap/>
            <w:hideMark/>
          </w:tcPr>
          <w:p w14:paraId="7270A08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28.2</w:t>
            </w:r>
          </w:p>
        </w:tc>
        <w:tc>
          <w:tcPr>
            <w:tcW w:w="182" w:type="pct"/>
            <w:tcBorders>
              <w:top w:val="nil"/>
              <w:left w:val="nil"/>
              <w:bottom w:val="nil"/>
              <w:right w:val="nil"/>
            </w:tcBorders>
            <w:shd w:val="clear" w:color="auto" w:fill="auto"/>
            <w:noWrap/>
            <w:hideMark/>
          </w:tcPr>
          <w:p w14:paraId="65CB02D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3.9</w:t>
            </w:r>
          </w:p>
        </w:tc>
        <w:tc>
          <w:tcPr>
            <w:tcW w:w="232" w:type="pct"/>
            <w:tcBorders>
              <w:top w:val="nil"/>
              <w:left w:val="nil"/>
              <w:bottom w:val="nil"/>
              <w:right w:val="nil"/>
            </w:tcBorders>
            <w:shd w:val="clear" w:color="auto" w:fill="auto"/>
            <w:noWrap/>
            <w:hideMark/>
          </w:tcPr>
          <w:p w14:paraId="38386A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67507D3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15E0F67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25BBEE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44B8241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36.6</w:t>
            </w:r>
          </w:p>
        </w:tc>
        <w:tc>
          <w:tcPr>
            <w:tcW w:w="252" w:type="pct"/>
            <w:tcBorders>
              <w:top w:val="nil"/>
              <w:left w:val="nil"/>
              <w:bottom w:val="nil"/>
              <w:right w:val="nil"/>
            </w:tcBorders>
            <w:shd w:val="clear" w:color="auto" w:fill="auto"/>
            <w:noWrap/>
            <w:hideMark/>
          </w:tcPr>
          <w:p w14:paraId="674DAE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3.5</w:t>
            </w:r>
          </w:p>
        </w:tc>
        <w:tc>
          <w:tcPr>
            <w:tcW w:w="202" w:type="pct"/>
            <w:tcBorders>
              <w:top w:val="nil"/>
              <w:left w:val="nil"/>
              <w:bottom w:val="nil"/>
              <w:right w:val="nil"/>
            </w:tcBorders>
            <w:shd w:val="clear" w:color="auto" w:fill="auto"/>
            <w:noWrap/>
            <w:hideMark/>
          </w:tcPr>
          <w:p w14:paraId="2A1DA95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9.6</w:t>
            </w:r>
          </w:p>
        </w:tc>
        <w:tc>
          <w:tcPr>
            <w:tcW w:w="152" w:type="pct"/>
            <w:tcBorders>
              <w:top w:val="nil"/>
              <w:left w:val="nil"/>
              <w:bottom w:val="nil"/>
              <w:right w:val="nil"/>
            </w:tcBorders>
            <w:shd w:val="clear" w:color="auto" w:fill="auto"/>
            <w:noWrap/>
            <w:hideMark/>
          </w:tcPr>
          <w:p w14:paraId="4EF62C6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w:t>
            </w:r>
          </w:p>
        </w:tc>
        <w:tc>
          <w:tcPr>
            <w:tcW w:w="836" w:type="pct"/>
            <w:tcBorders>
              <w:top w:val="nil"/>
              <w:left w:val="nil"/>
              <w:bottom w:val="nil"/>
              <w:right w:val="nil"/>
            </w:tcBorders>
            <w:shd w:val="clear" w:color="auto" w:fill="auto"/>
            <w:noWrap/>
            <w:hideMark/>
          </w:tcPr>
          <w:p w14:paraId="5512FF74"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4DEE54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060E89F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76D0ADC3" w14:textId="674DF8D0"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Cooper et al. (1985) </w:t>
            </w:r>
            <w:sdt>
              <w:sdtPr>
                <w:rPr>
                  <w:rFonts w:eastAsia="Times New Roman" w:cs="Times New Roman"/>
                  <w:color w:val="000000"/>
                  <w:sz w:val="18"/>
                  <w:szCs w:val="18"/>
                  <w:lang w:val="sl-SI" w:eastAsia="sl-SI"/>
                </w:rPr>
                <w:tag w:val="MENDELEY_CITATION_v3_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"/>
                <w:id w:val="462312601"/>
                <w:placeholder>
                  <w:docPart w:val="0A7928D9BBCF41C8B83252CE90BCAC6A"/>
                </w:placeholder>
              </w:sdtPr>
              <w:sdtContent>
                <w:r w:rsidR="00482F98" w:rsidRPr="00482F98">
                  <w:rPr>
                    <w:rFonts w:eastAsia="Times New Roman" w:cs="Times New Roman"/>
                    <w:iCs/>
                    <w:color w:val="000000"/>
                    <w:sz w:val="18"/>
                    <w:szCs w:val="18"/>
                    <w:lang w:val="sl-SI" w:eastAsia="sl-SI"/>
                  </w:rPr>
                  <w:t>[29]</w:t>
                </w:r>
              </w:sdtContent>
            </w:sdt>
          </w:p>
        </w:tc>
      </w:tr>
      <w:tr w:rsidR="005E349E" w:rsidRPr="00A872D3" w14:paraId="1FA1CAA2" w14:textId="77777777" w:rsidTr="00B74CEA">
        <w:trPr>
          <w:trHeight w:val="315"/>
        </w:trPr>
        <w:tc>
          <w:tcPr>
            <w:tcW w:w="202" w:type="pct"/>
            <w:tcBorders>
              <w:top w:val="nil"/>
              <w:left w:val="nil"/>
              <w:bottom w:val="nil"/>
              <w:right w:val="nil"/>
            </w:tcBorders>
            <w:shd w:val="clear" w:color="auto" w:fill="auto"/>
            <w:noWrap/>
            <w:hideMark/>
          </w:tcPr>
          <w:p w14:paraId="27A6019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8.8</w:t>
            </w:r>
          </w:p>
        </w:tc>
        <w:tc>
          <w:tcPr>
            <w:tcW w:w="161" w:type="pct"/>
            <w:tcBorders>
              <w:top w:val="nil"/>
              <w:left w:val="nil"/>
              <w:bottom w:val="nil"/>
              <w:right w:val="nil"/>
            </w:tcBorders>
            <w:shd w:val="clear" w:color="auto" w:fill="auto"/>
            <w:noWrap/>
            <w:hideMark/>
          </w:tcPr>
          <w:p w14:paraId="2698AB8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w:t>
            </w:r>
          </w:p>
        </w:tc>
        <w:tc>
          <w:tcPr>
            <w:tcW w:w="222" w:type="pct"/>
            <w:tcBorders>
              <w:top w:val="nil"/>
              <w:left w:val="nil"/>
              <w:bottom w:val="nil"/>
              <w:right w:val="nil"/>
            </w:tcBorders>
            <w:shd w:val="clear" w:color="auto" w:fill="auto"/>
            <w:noWrap/>
            <w:hideMark/>
          </w:tcPr>
          <w:p w14:paraId="49F8CB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8-18</w:t>
            </w:r>
          </w:p>
        </w:tc>
        <w:tc>
          <w:tcPr>
            <w:tcW w:w="223" w:type="pct"/>
            <w:tcBorders>
              <w:top w:val="nil"/>
              <w:left w:val="nil"/>
              <w:bottom w:val="nil"/>
              <w:right w:val="nil"/>
            </w:tcBorders>
            <w:shd w:val="clear" w:color="auto" w:fill="auto"/>
            <w:noWrap/>
            <w:hideMark/>
          </w:tcPr>
          <w:p w14:paraId="68ACAA8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31.8</w:t>
            </w:r>
          </w:p>
        </w:tc>
        <w:tc>
          <w:tcPr>
            <w:tcW w:w="182" w:type="pct"/>
            <w:tcBorders>
              <w:top w:val="nil"/>
              <w:left w:val="nil"/>
              <w:bottom w:val="nil"/>
              <w:right w:val="nil"/>
            </w:tcBorders>
            <w:shd w:val="clear" w:color="auto" w:fill="auto"/>
            <w:noWrap/>
            <w:hideMark/>
          </w:tcPr>
          <w:p w14:paraId="43172F4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7.9</w:t>
            </w:r>
          </w:p>
        </w:tc>
        <w:tc>
          <w:tcPr>
            <w:tcW w:w="232" w:type="pct"/>
            <w:tcBorders>
              <w:top w:val="nil"/>
              <w:left w:val="nil"/>
              <w:bottom w:val="nil"/>
              <w:right w:val="nil"/>
            </w:tcBorders>
            <w:shd w:val="clear" w:color="auto" w:fill="auto"/>
            <w:noWrap/>
            <w:hideMark/>
          </w:tcPr>
          <w:p w14:paraId="6B7E552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6896354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6587AD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16.8</w:t>
            </w:r>
          </w:p>
        </w:tc>
        <w:tc>
          <w:tcPr>
            <w:tcW w:w="238" w:type="pct"/>
            <w:tcBorders>
              <w:top w:val="nil"/>
              <w:left w:val="nil"/>
              <w:bottom w:val="nil"/>
              <w:right w:val="nil"/>
            </w:tcBorders>
            <w:shd w:val="clear" w:color="auto" w:fill="auto"/>
            <w:noWrap/>
            <w:hideMark/>
          </w:tcPr>
          <w:p w14:paraId="2112427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w:t>
            </w:r>
          </w:p>
        </w:tc>
        <w:tc>
          <w:tcPr>
            <w:tcW w:w="299" w:type="pct"/>
            <w:tcBorders>
              <w:top w:val="nil"/>
              <w:left w:val="nil"/>
              <w:bottom w:val="nil"/>
              <w:right w:val="nil"/>
            </w:tcBorders>
            <w:shd w:val="clear" w:color="auto" w:fill="auto"/>
            <w:noWrap/>
            <w:hideMark/>
          </w:tcPr>
          <w:p w14:paraId="548DABB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46.3</w:t>
            </w:r>
          </w:p>
        </w:tc>
        <w:tc>
          <w:tcPr>
            <w:tcW w:w="252" w:type="pct"/>
            <w:tcBorders>
              <w:top w:val="nil"/>
              <w:left w:val="nil"/>
              <w:bottom w:val="nil"/>
              <w:right w:val="nil"/>
            </w:tcBorders>
            <w:shd w:val="clear" w:color="auto" w:fill="auto"/>
            <w:noWrap/>
            <w:hideMark/>
          </w:tcPr>
          <w:p w14:paraId="5A01AAC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12.4</w:t>
            </w:r>
          </w:p>
        </w:tc>
        <w:tc>
          <w:tcPr>
            <w:tcW w:w="202" w:type="pct"/>
            <w:tcBorders>
              <w:top w:val="nil"/>
              <w:left w:val="nil"/>
              <w:bottom w:val="nil"/>
              <w:right w:val="nil"/>
            </w:tcBorders>
            <w:shd w:val="clear" w:color="auto" w:fill="auto"/>
            <w:noWrap/>
            <w:hideMark/>
          </w:tcPr>
          <w:p w14:paraId="0D01749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26.8</w:t>
            </w:r>
          </w:p>
        </w:tc>
        <w:tc>
          <w:tcPr>
            <w:tcW w:w="152" w:type="pct"/>
            <w:tcBorders>
              <w:top w:val="nil"/>
              <w:left w:val="nil"/>
              <w:bottom w:val="nil"/>
              <w:right w:val="nil"/>
            </w:tcBorders>
            <w:shd w:val="clear" w:color="auto" w:fill="auto"/>
            <w:noWrap/>
            <w:hideMark/>
          </w:tcPr>
          <w:p w14:paraId="0BE214E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w:t>
            </w:r>
          </w:p>
        </w:tc>
        <w:tc>
          <w:tcPr>
            <w:tcW w:w="836" w:type="pct"/>
            <w:tcBorders>
              <w:top w:val="nil"/>
              <w:left w:val="nil"/>
              <w:bottom w:val="nil"/>
              <w:right w:val="nil"/>
            </w:tcBorders>
            <w:shd w:val="clear" w:color="auto" w:fill="auto"/>
            <w:noWrap/>
            <w:hideMark/>
          </w:tcPr>
          <w:p w14:paraId="7B48B22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Matched pair: normal weight</w:t>
            </w:r>
          </w:p>
        </w:tc>
        <w:tc>
          <w:tcPr>
            <w:tcW w:w="100" w:type="pct"/>
            <w:tcBorders>
              <w:top w:val="nil"/>
              <w:left w:val="nil"/>
              <w:bottom w:val="nil"/>
              <w:right w:val="nil"/>
            </w:tcBorders>
            <w:shd w:val="clear" w:color="auto" w:fill="auto"/>
            <w:noWrap/>
            <w:hideMark/>
          </w:tcPr>
          <w:p w14:paraId="2EE7E3B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117405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440C1C2D" w14:textId="3E07A045"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McMurray &amp; Hosick  (2011) </w:t>
            </w:r>
            <w:sdt>
              <w:sdtPr>
                <w:rPr>
                  <w:rFonts w:eastAsia="Times New Roman" w:cs="Times New Roman"/>
                  <w:color w:val="000000"/>
                  <w:sz w:val="18"/>
                  <w:szCs w:val="18"/>
                  <w:lang w:val="sl-SI" w:eastAsia="sl-SI"/>
                </w:rPr>
                <w:tag w:val="MENDELEY_CITATION_v3_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"/>
                <w:id w:val="1561123261"/>
                <w:placeholder>
                  <w:docPart w:val="0A7928D9BBCF41C8B83252CE90BCAC6A"/>
                </w:placeholder>
              </w:sdtPr>
              <w:sdtContent>
                <w:r w:rsidR="00482F98" w:rsidRPr="00482F98">
                  <w:rPr>
                    <w:rFonts w:eastAsia="Times New Roman" w:cs="Times New Roman"/>
                    <w:color w:val="000000"/>
                    <w:sz w:val="18"/>
                    <w:szCs w:val="18"/>
                    <w:lang w:val="sl-SI" w:eastAsia="sl-SI"/>
                  </w:rPr>
                  <w:t>[8]</w:t>
                </w:r>
              </w:sdtContent>
            </w:sdt>
          </w:p>
        </w:tc>
      </w:tr>
      <w:tr w:rsidR="005E349E" w:rsidRPr="00A872D3" w14:paraId="6712474A" w14:textId="77777777" w:rsidTr="00B74CEA">
        <w:trPr>
          <w:trHeight w:val="240"/>
        </w:trPr>
        <w:tc>
          <w:tcPr>
            <w:tcW w:w="202" w:type="pct"/>
            <w:tcBorders>
              <w:top w:val="nil"/>
              <w:left w:val="nil"/>
              <w:bottom w:val="nil"/>
              <w:right w:val="nil"/>
            </w:tcBorders>
            <w:shd w:val="clear" w:color="auto" w:fill="auto"/>
            <w:noWrap/>
            <w:hideMark/>
          </w:tcPr>
          <w:p w14:paraId="1CE76BF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161" w:type="pct"/>
            <w:tcBorders>
              <w:top w:val="nil"/>
              <w:left w:val="nil"/>
              <w:bottom w:val="nil"/>
              <w:right w:val="nil"/>
            </w:tcBorders>
            <w:shd w:val="clear" w:color="auto" w:fill="auto"/>
            <w:noWrap/>
            <w:hideMark/>
          </w:tcPr>
          <w:p w14:paraId="7526992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64CE81F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223" w:type="pct"/>
            <w:tcBorders>
              <w:top w:val="nil"/>
              <w:left w:val="nil"/>
              <w:bottom w:val="nil"/>
              <w:right w:val="nil"/>
            </w:tcBorders>
            <w:shd w:val="clear" w:color="auto" w:fill="auto"/>
            <w:noWrap/>
            <w:hideMark/>
          </w:tcPr>
          <w:p w14:paraId="615D23C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26.5</w:t>
            </w:r>
          </w:p>
        </w:tc>
        <w:tc>
          <w:tcPr>
            <w:tcW w:w="182" w:type="pct"/>
            <w:tcBorders>
              <w:top w:val="nil"/>
              <w:left w:val="nil"/>
              <w:bottom w:val="nil"/>
              <w:right w:val="nil"/>
            </w:tcBorders>
            <w:shd w:val="clear" w:color="auto" w:fill="auto"/>
            <w:noWrap/>
            <w:hideMark/>
          </w:tcPr>
          <w:p w14:paraId="4D320F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w:t>
            </w:r>
          </w:p>
        </w:tc>
        <w:tc>
          <w:tcPr>
            <w:tcW w:w="232" w:type="pct"/>
            <w:tcBorders>
              <w:top w:val="nil"/>
              <w:left w:val="nil"/>
              <w:bottom w:val="nil"/>
              <w:right w:val="nil"/>
            </w:tcBorders>
            <w:shd w:val="clear" w:color="auto" w:fill="auto"/>
            <w:noWrap/>
            <w:hideMark/>
          </w:tcPr>
          <w:p w14:paraId="147B92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126</w:t>
            </w:r>
          </w:p>
        </w:tc>
        <w:tc>
          <w:tcPr>
            <w:tcW w:w="191" w:type="pct"/>
            <w:tcBorders>
              <w:top w:val="nil"/>
              <w:left w:val="nil"/>
              <w:bottom w:val="nil"/>
              <w:right w:val="nil"/>
            </w:tcBorders>
            <w:shd w:val="clear" w:color="auto" w:fill="auto"/>
            <w:noWrap/>
            <w:hideMark/>
          </w:tcPr>
          <w:p w14:paraId="639CCD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78" w:type="pct"/>
            <w:tcBorders>
              <w:top w:val="nil"/>
              <w:left w:val="nil"/>
              <w:bottom w:val="nil"/>
              <w:right w:val="nil"/>
            </w:tcBorders>
            <w:shd w:val="clear" w:color="auto" w:fill="auto"/>
            <w:noWrap/>
            <w:hideMark/>
          </w:tcPr>
          <w:p w14:paraId="117687F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17.0</w:t>
            </w:r>
          </w:p>
        </w:tc>
        <w:tc>
          <w:tcPr>
            <w:tcW w:w="238" w:type="pct"/>
            <w:tcBorders>
              <w:top w:val="nil"/>
              <w:left w:val="nil"/>
              <w:bottom w:val="nil"/>
              <w:right w:val="nil"/>
            </w:tcBorders>
            <w:shd w:val="clear" w:color="auto" w:fill="auto"/>
            <w:noWrap/>
            <w:hideMark/>
          </w:tcPr>
          <w:p w14:paraId="0B4AD6D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3.0</w:t>
            </w:r>
          </w:p>
        </w:tc>
        <w:tc>
          <w:tcPr>
            <w:tcW w:w="299" w:type="pct"/>
            <w:tcBorders>
              <w:top w:val="nil"/>
              <w:left w:val="nil"/>
              <w:bottom w:val="nil"/>
              <w:right w:val="nil"/>
            </w:tcBorders>
            <w:shd w:val="clear" w:color="auto" w:fill="auto"/>
            <w:noWrap/>
            <w:hideMark/>
          </w:tcPr>
          <w:p w14:paraId="511FB95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45.0</w:t>
            </w:r>
          </w:p>
        </w:tc>
        <w:tc>
          <w:tcPr>
            <w:tcW w:w="252" w:type="pct"/>
            <w:tcBorders>
              <w:top w:val="nil"/>
              <w:left w:val="nil"/>
              <w:bottom w:val="nil"/>
              <w:right w:val="nil"/>
            </w:tcBorders>
            <w:shd w:val="clear" w:color="auto" w:fill="auto"/>
            <w:noWrap/>
            <w:hideMark/>
          </w:tcPr>
          <w:p w14:paraId="4916E96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11.0</w:t>
            </w:r>
          </w:p>
        </w:tc>
        <w:tc>
          <w:tcPr>
            <w:tcW w:w="202" w:type="pct"/>
            <w:tcBorders>
              <w:top w:val="nil"/>
              <w:left w:val="nil"/>
              <w:bottom w:val="nil"/>
              <w:right w:val="nil"/>
            </w:tcBorders>
            <w:shd w:val="clear" w:color="auto" w:fill="auto"/>
            <w:noWrap/>
            <w:hideMark/>
          </w:tcPr>
          <w:p w14:paraId="0F05966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24.4</w:t>
            </w:r>
          </w:p>
        </w:tc>
        <w:tc>
          <w:tcPr>
            <w:tcW w:w="152" w:type="pct"/>
            <w:tcBorders>
              <w:top w:val="nil"/>
              <w:left w:val="nil"/>
              <w:bottom w:val="nil"/>
              <w:right w:val="nil"/>
            </w:tcBorders>
            <w:shd w:val="clear" w:color="auto" w:fill="auto"/>
            <w:noWrap/>
            <w:hideMark/>
          </w:tcPr>
          <w:p w14:paraId="6467897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w:t>
            </w:r>
          </w:p>
        </w:tc>
        <w:tc>
          <w:tcPr>
            <w:tcW w:w="836" w:type="pct"/>
            <w:tcBorders>
              <w:top w:val="nil"/>
              <w:left w:val="nil"/>
              <w:bottom w:val="nil"/>
              <w:right w:val="nil"/>
            </w:tcBorders>
            <w:shd w:val="clear" w:color="auto" w:fill="auto"/>
            <w:noWrap/>
            <w:hideMark/>
          </w:tcPr>
          <w:p w14:paraId="73108B5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In a hormone study</w:t>
            </w:r>
          </w:p>
        </w:tc>
        <w:tc>
          <w:tcPr>
            <w:tcW w:w="100" w:type="pct"/>
            <w:tcBorders>
              <w:top w:val="nil"/>
              <w:left w:val="nil"/>
              <w:bottom w:val="nil"/>
              <w:right w:val="nil"/>
            </w:tcBorders>
            <w:shd w:val="clear" w:color="auto" w:fill="auto"/>
            <w:noWrap/>
            <w:hideMark/>
          </w:tcPr>
          <w:p w14:paraId="5CBE79E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25738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37237A29" w14:textId="7E811911"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Beckett et al. (1998) </w:t>
            </w:r>
            <w:sdt>
              <w:sdtPr>
                <w:rPr>
                  <w:rFonts w:eastAsia="Times New Roman" w:cs="Times New Roman"/>
                  <w:color w:val="000000"/>
                  <w:sz w:val="18"/>
                  <w:szCs w:val="18"/>
                  <w:lang w:val="sl-SI" w:eastAsia="sl-SI"/>
                </w:rPr>
                <w:tag w:val="MENDELEY_CITATION_v3_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"/>
                <w:id w:val="1798413252"/>
                <w:placeholder>
                  <w:docPart w:val="0A7928D9BBCF41C8B83252CE90BCAC6A"/>
                </w:placeholder>
              </w:sdtPr>
              <w:sdtContent>
                <w:r w:rsidR="00482F98" w:rsidRPr="00482F98">
                  <w:rPr>
                    <w:rFonts w:eastAsia="Times New Roman" w:cs="Times New Roman"/>
                    <w:iCs/>
                    <w:color w:val="000000"/>
                    <w:sz w:val="18"/>
                    <w:szCs w:val="18"/>
                    <w:lang w:val="sl-SI" w:eastAsia="sl-SI"/>
                  </w:rPr>
                  <w:t>[141]</w:t>
                </w:r>
              </w:sdtContent>
            </w:sdt>
          </w:p>
        </w:tc>
      </w:tr>
      <w:tr w:rsidR="005E349E" w:rsidRPr="00A872D3" w14:paraId="2570236C" w14:textId="77777777" w:rsidTr="00B74CEA">
        <w:trPr>
          <w:trHeight w:val="300"/>
        </w:trPr>
        <w:tc>
          <w:tcPr>
            <w:tcW w:w="202" w:type="pct"/>
            <w:tcBorders>
              <w:top w:val="nil"/>
              <w:left w:val="nil"/>
              <w:bottom w:val="nil"/>
              <w:right w:val="nil"/>
            </w:tcBorders>
            <w:shd w:val="clear" w:color="auto" w:fill="auto"/>
            <w:noWrap/>
            <w:hideMark/>
          </w:tcPr>
          <w:p w14:paraId="4345DE4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9.1</w:t>
            </w:r>
          </w:p>
        </w:tc>
        <w:tc>
          <w:tcPr>
            <w:tcW w:w="161" w:type="pct"/>
            <w:tcBorders>
              <w:top w:val="nil"/>
              <w:left w:val="nil"/>
              <w:bottom w:val="nil"/>
              <w:right w:val="nil"/>
            </w:tcBorders>
            <w:shd w:val="clear" w:color="auto" w:fill="auto"/>
            <w:noWrap/>
            <w:hideMark/>
          </w:tcPr>
          <w:p w14:paraId="6A6C9E4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222" w:type="pct"/>
            <w:tcBorders>
              <w:top w:val="nil"/>
              <w:left w:val="nil"/>
              <w:bottom w:val="nil"/>
              <w:right w:val="nil"/>
            </w:tcBorders>
            <w:shd w:val="clear" w:color="auto" w:fill="auto"/>
            <w:noWrap/>
            <w:hideMark/>
          </w:tcPr>
          <w:p w14:paraId="640035B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7-11</w:t>
            </w:r>
          </w:p>
        </w:tc>
        <w:tc>
          <w:tcPr>
            <w:tcW w:w="223" w:type="pct"/>
            <w:tcBorders>
              <w:top w:val="nil"/>
              <w:left w:val="nil"/>
              <w:bottom w:val="nil"/>
              <w:right w:val="nil"/>
            </w:tcBorders>
            <w:shd w:val="clear" w:color="auto" w:fill="auto"/>
            <w:noWrap/>
            <w:hideMark/>
          </w:tcPr>
          <w:p w14:paraId="7719DBB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56.2</w:t>
            </w:r>
          </w:p>
        </w:tc>
        <w:tc>
          <w:tcPr>
            <w:tcW w:w="182" w:type="pct"/>
            <w:tcBorders>
              <w:top w:val="nil"/>
              <w:left w:val="nil"/>
              <w:bottom w:val="nil"/>
              <w:right w:val="nil"/>
            </w:tcBorders>
            <w:shd w:val="clear" w:color="auto" w:fill="auto"/>
            <w:noWrap/>
            <w:hideMark/>
          </w:tcPr>
          <w:p w14:paraId="360DD4D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16.5</w:t>
            </w:r>
          </w:p>
        </w:tc>
        <w:tc>
          <w:tcPr>
            <w:tcW w:w="232" w:type="pct"/>
            <w:tcBorders>
              <w:top w:val="nil"/>
              <w:left w:val="nil"/>
              <w:bottom w:val="nil"/>
              <w:right w:val="nil"/>
            </w:tcBorders>
            <w:shd w:val="clear" w:color="auto" w:fill="auto"/>
            <w:noWrap/>
            <w:hideMark/>
          </w:tcPr>
          <w:p w14:paraId="4BAB172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141</w:t>
            </w:r>
          </w:p>
        </w:tc>
        <w:tc>
          <w:tcPr>
            <w:tcW w:w="191" w:type="pct"/>
            <w:tcBorders>
              <w:top w:val="nil"/>
              <w:left w:val="nil"/>
              <w:bottom w:val="nil"/>
              <w:right w:val="nil"/>
            </w:tcBorders>
            <w:shd w:val="clear" w:color="auto" w:fill="auto"/>
            <w:noWrap/>
            <w:hideMark/>
          </w:tcPr>
          <w:p w14:paraId="7DA3B48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12.1</w:t>
            </w:r>
          </w:p>
        </w:tc>
        <w:tc>
          <w:tcPr>
            <w:tcW w:w="278" w:type="pct"/>
            <w:tcBorders>
              <w:top w:val="nil"/>
              <w:left w:val="nil"/>
              <w:bottom w:val="nil"/>
              <w:right w:val="nil"/>
            </w:tcBorders>
            <w:shd w:val="clear" w:color="auto" w:fill="auto"/>
            <w:noWrap/>
            <w:hideMark/>
          </w:tcPr>
          <w:p w14:paraId="0C5110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27.9</w:t>
            </w:r>
          </w:p>
        </w:tc>
        <w:tc>
          <w:tcPr>
            <w:tcW w:w="238" w:type="pct"/>
            <w:tcBorders>
              <w:top w:val="nil"/>
              <w:left w:val="nil"/>
              <w:bottom w:val="nil"/>
              <w:right w:val="nil"/>
            </w:tcBorders>
            <w:shd w:val="clear" w:color="auto" w:fill="auto"/>
            <w:noWrap/>
            <w:hideMark/>
          </w:tcPr>
          <w:p w14:paraId="1CE4BCA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w:t>
            </w:r>
          </w:p>
        </w:tc>
        <w:tc>
          <w:tcPr>
            <w:tcW w:w="299" w:type="pct"/>
            <w:tcBorders>
              <w:top w:val="nil"/>
              <w:left w:val="nil"/>
              <w:bottom w:val="nil"/>
              <w:right w:val="nil"/>
            </w:tcBorders>
            <w:shd w:val="clear" w:color="auto" w:fill="auto"/>
            <w:noWrap/>
            <w:hideMark/>
          </w:tcPr>
          <w:p w14:paraId="0E25ED0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25.8</w:t>
            </w:r>
          </w:p>
        </w:tc>
        <w:tc>
          <w:tcPr>
            <w:tcW w:w="252" w:type="pct"/>
            <w:tcBorders>
              <w:top w:val="nil"/>
              <w:left w:val="nil"/>
              <w:bottom w:val="nil"/>
              <w:right w:val="nil"/>
            </w:tcBorders>
            <w:shd w:val="clear" w:color="auto" w:fill="auto"/>
            <w:noWrap/>
            <w:hideMark/>
          </w:tcPr>
          <w:p w14:paraId="6003967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4.9</w:t>
            </w:r>
          </w:p>
        </w:tc>
        <w:tc>
          <w:tcPr>
            <w:tcW w:w="202" w:type="pct"/>
            <w:tcBorders>
              <w:top w:val="nil"/>
              <w:left w:val="nil"/>
              <w:bottom w:val="nil"/>
              <w:right w:val="nil"/>
            </w:tcBorders>
            <w:shd w:val="clear" w:color="auto" w:fill="auto"/>
            <w:noWrap/>
            <w:hideMark/>
          </w:tcPr>
          <w:p w14:paraId="04AF1F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19.0</w:t>
            </w:r>
          </w:p>
        </w:tc>
        <w:tc>
          <w:tcPr>
            <w:tcW w:w="152" w:type="pct"/>
            <w:tcBorders>
              <w:top w:val="nil"/>
              <w:left w:val="nil"/>
              <w:bottom w:val="nil"/>
              <w:right w:val="nil"/>
            </w:tcBorders>
            <w:shd w:val="clear" w:color="auto" w:fill="auto"/>
            <w:noWrap/>
            <w:hideMark/>
          </w:tcPr>
          <w:p w14:paraId="4D5A4E6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w:t>
            </w:r>
          </w:p>
        </w:tc>
        <w:tc>
          <w:tcPr>
            <w:tcW w:w="836" w:type="pct"/>
            <w:tcBorders>
              <w:top w:val="nil"/>
              <w:left w:val="nil"/>
              <w:bottom w:val="nil"/>
              <w:right w:val="nil"/>
            </w:tcBorders>
            <w:shd w:val="clear" w:color="auto" w:fill="auto"/>
            <w:noWrap/>
            <w:hideMark/>
          </w:tcPr>
          <w:p w14:paraId="1C7E614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obese training group (pre)</w:t>
            </w:r>
          </w:p>
        </w:tc>
        <w:tc>
          <w:tcPr>
            <w:tcW w:w="100" w:type="pct"/>
            <w:tcBorders>
              <w:top w:val="nil"/>
              <w:left w:val="nil"/>
              <w:bottom w:val="nil"/>
              <w:right w:val="nil"/>
            </w:tcBorders>
            <w:shd w:val="clear" w:color="auto" w:fill="auto"/>
            <w:noWrap/>
            <w:hideMark/>
          </w:tcPr>
          <w:p w14:paraId="3767439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0F993E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04F0D035" w14:textId="0E11A956"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Gutin et al. (1995) </w:t>
            </w:r>
            <w:sdt>
              <w:sdtPr>
                <w:rPr>
                  <w:rFonts w:eastAsia="Times New Roman" w:cs="Times New Roman"/>
                  <w:color w:val="000000"/>
                  <w:sz w:val="18"/>
                  <w:szCs w:val="18"/>
                  <w:lang w:val="sl-SI" w:eastAsia="sl-SI"/>
                </w:rPr>
                <w:tag w:val="MENDELEY_CITATION_v3_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"/>
                <w:id w:val="-882793189"/>
                <w:placeholder>
                  <w:docPart w:val="0A7928D9BBCF41C8B83252CE90BCAC6A"/>
                </w:placeholder>
              </w:sdtPr>
              <w:sdtContent>
                <w:r w:rsidR="00482F98" w:rsidRPr="00482F98">
                  <w:rPr>
                    <w:rFonts w:eastAsia="Times New Roman" w:cs="Times New Roman"/>
                    <w:iCs/>
                    <w:color w:val="000000"/>
                    <w:sz w:val="18"/>
                    <w:szCs w:val="18"/>
                    <w:lang w:val="sl-SI" w:eastAsia="sl-SI"/>
                  </w:rPr>
                  <w:t>[142]</w:t>
                </w:r>
              </w:sdtContent>
            </w:sdt>
          </w:p>
        </w:tc>
      </w:tr>
      <w:tr w:rsidR="005E349E" w:rsidRPr="00A872D3" w14:paraId="1A5BAA3D" w14:textId="77777777" w:rsidTr="00B74CEA">
        <w:trPr>
          <w:trHeight w:val="240"/>
        </w:trPr>
        <w:tc>
          <w:tcPr>
            <w:tcW w:w="202" w:type="pct"/>
            <w:tcBorders>
              <w:top w:val="nil"/>
              <w:left w:val="nil"/>
              <w:bottom w:val="nil"/>
              <w:right w:val="nil"/>
            </w:tcBorders>
            <w:shd w:val="clear" w:color="auto" w:fill="auto"/>
            <w:noWrap/>
            <w:hideMark/>
          </w:tcPr>
          <w:p w14:paraId="5A0BB9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9.3</w:t>
            </w:r>
          </w:p>
        </w:tc>
        <w:tc>
          <w:tcPr>
            <w:tcW w:w="161" w:type="pct"/>
            <w:tcBorders>
              <w:top w:val="nil"/>
              <w:left w:val="nil"/>
              <w:bottom w:val="nil"/>
              <w:right w:val="nil"/>
            </w:tcBorders>
            <w:shd w:val="clear" w:color="auto" w:fill="auto"/>
            <w:noWrap/>
            <w:hideMark/>
          </w:tcPr>
          <w:p w14:paraId="0ED775F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0.8</w:t>
            </w:r>
          </w:p>
        </w:tc>
        <w:tc>
          <w:tcPr>
            <w:tcW w:w="222" w:type="pct"/>
            <w:tcBorders>
              <w:top w:val="nil"/>
              <w:left w:val="nil"/>
              <w:bottom w:val="nil"/>
              <w:right w:val="nil"/>
            </w:tcBorders>
            <w:shd w:val="clear" w:color="auto" w:fill="auto"/>
            <w:noWrap/>
            <w:hideMark/>
          </w:tcPr>
          <w:p w14:paraId="7AD4FC6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57E4422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6AC9BAB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580DBAD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21C52CA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244F1A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16.9</w:t>
            </w:r>
          </w:p>
        </w:tc>
        <w:tc>
          <w:tcPr>
            <w:tcW w:w="238" w:type="pct"/>
            <w:tcBorders>
              <w:top w:val="nil"/>
              <w:left w:val="nil"/>
              <w:bottom w:val="nil"/>
              <w:right w:val="nil"/>
            </w:tcBorders>
            <w:shd w:val="clear" w:color="auto" w:fill="auto"/>
            <w:noWrap/>
            <w:hideMark/>
          </w:tcPr>
          <w:p w14:paraId="09B76DF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3.1</w:t>
            </w:r>
          </w:p>
        </w:tc>
        <w:tc>
          <w:tcPr>
            <w:tcW w:w="299" w:type="pct"/>
            <w:tcBorders>
              <w:top w:val="nil"/>
              <w:left w:val="nil"/>
              <w:bottom w:val="nil"/>
              <w:right w:val="nil"/>
            </w:tcBorders>
            <w:shd w:val="clear" w:color="auto" w:fill="auto"/>
            <w:noWrap/>
            <w:hideMark/>
          </w:tcPr>
          <w:p w14:paraId="5D01BC8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36.1</w:t>
            </w:r>
          </w:p>
        </w:tc>
        <w:tc>
          <w:tcPr>
            <w:tcW w:w="252" w:type="pct"/>
            <w:tcBorders>
              <w:top w:val="nil"/>
              <w:left w:val="nil"/>
              <w:bottom w:val="nil"/>
              <w:right w:val="nil"/>
            </w:tcBorders>
            <w:shd w:val="clear" w:color="auto" w:fill="auto"/>
            <w:noWrap/>
            <w:hideMark/>
          </w:tcPr>
          <w:p w14:paraId="26AA31D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7.6</w:t>
            </w:r>
          </w:p>
        </w:tc>
        <w:tc>
          <w:tcPr>
            <w:tcW w:w="202" w:type="pct"/>
            <w:tcBorders>
              <w:top w:val="nil"/>
              <w:left w:val="nil"/>
              <w:bottom w:val="nil"/>
              <w:right w:val="nil"/>
            </w:tcBorders>
            <w:shd w:val="clear" w:color="auto" w:fill="auto"/>
            <w:noWrap/>
            <w:hideMark/>
          </w:tcPr>
          <w:p w14:paraId="6A4660F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21.1</w:t>
            </w:r>
          </w:p>
        </w:tc>
        <w:tc>
          <w:tcPr>
            <w:tcW w:w="152" w:type="pct"/>
            <w:tcBorders>
              <w:top w:val="nil"/>
              <w:left w:val="nil"/>
              <w:bottom w:val="nil"/>
              <w:right w:val="nil"/>
            </w:tcBorders>
            <w:shd w:val="clear" w:color="auto" w:fill="auto"/>
            <w:noWrap/>
            <w:hideMark/>
          </w:tcPr>
          <w:p w14:paraId="2903B4F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836" w:type="pct"/>
            <w:tcBorders>
              <w:top w:val="nil"/>
              <w:left w:val="nil"/>
              <w:bottom w:val="nil"/>
              <w:right w:val="nil"/>
            </w:tcBorders>
            <w:shd w:val="clear" w:color="auto" w:fill="auto"/>
            <w:noWrap/>
            <w:hideMark/>
          </w:tcPr>
          <w:p w14:paraId="0E42F0AE"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391801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68FD7CF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5FB0BD51" w14:textId="05510AF4"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Hillman et al. (2009) </w:t>
            </w:r>
            <w:sdt>
              <w:sdtPr>
                <w:rPr>
                  <w:rFonts w:eastAsia="Times New Roman" w:cs="Times New Roman"/>
                  <w:color w:val="000000"/>
                  <w:sz w:val="18"/>
                  <w:szCs w:val="18"/>
                  <w:lang w:val="sl-SI" w:eastAsia="sl-SI"/>
                </w:rPr>
                <w:tag w:val="MENDELEY_CITATION_v3_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"/>
                <w:id w:val="830333744"/>
                <w:placeholder>
                  <w:docPart w:val="0A7928D9BBCF41C8B83252CE90BCAC6A"/>
                </w:placeholder>
              </w:sdtPr>
              <w:sdtContent>
                <w:r w:rsidR="00482F98" w:rsidRPr="00482F98">
                  <w:rPr>
                    <w:rFonts w:eastAsia="Times New Roman" w:cs="Times New Roman"/>
                    <w:iCs/>
                    <w:color w:val="000000"/>
                    <w:sz w:val="18"/>
                    <w:szCs w:val="18"/>
                    <w:lang w:val="sl-SI" w:eastAsia="sl-SI"/>
                  </w:rPr>
                  <w:t>[31]</w:t>
                </w:r>
              </w:sdtContent>
            </w:sdt>
          </w:p>
        </w:tc>
      </w:tr>
      <w:tr w:rsidR="005E349E" w:rsidRPr="00A872D3" w14:paraId="345CAC1A" w14:textId="77777777" w:rsidTr="00B74CEA">
        <w:trPr>
          <w:trHeight w:val="240"/>
        </w:trPr>
        <w:tc>
          <w:tcPr>
            <w:tcW w:w="202" w:type="pct"/>
            <w:tcBorders>
              <w:top w:val="nil"/>
              <w:left w:val="nil"/>
              <w:bottom w:val="nil"/>
              <w:right w:val="nil"/>
            </w:tcBorders>
            <w:shd w:val="clear" w:color="auto" w:fill="auto"/>
            <w:noWrap/>
            <w:hideMark/>
          </w:tcPr>
          <w:p w14:paraId="499EA98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9.3</w:t>
            </w:r>
          </w:p>
        </w:tc>
        <w:tc>
          <w:tcPr>
            <w:tcW w:w="161" w:type="pct"/>
            <w:tcBorders>
              <w:top w:val="nil"/>
              <w:left w:val="nil"/>
              <w:bottom w:val="nil"/>
              <w:right w:val="nil"/>
            </w:tcBorders>
            <w:shd w:val="clear" w:color="auto" w:fill="auto"/>
            <w:noWrap/>
            <w:hideMark/>
          </w:tcPr>
          <w:p w14:paraId="66DA387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w:t>
            </w:r>
          </w:p>
        </w:tc>
        <w:tc>
          <w:tcPr>
            <w:tcW w:w="222" w:type="pct"/>
            <w:tcBorders>
              <w:top w:val="nil"/>
              <w:left w:val="nil"/>
              <w:bottom w:val="nil"/>
              <w:right w:val="nil"/>
            </w:tcBorders>
            <w:shd w:val="clear" w:color="auto" w:fill="auto"/>
            <w:noWrap/>
            <w:hideMark/>
          </w:tcPr>
          <w:p w14:paraId="5CB535A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8-18</w:t>
            </w:r>
          </w:p>
        </w:tc>
        <w:tc>
          <w:tcPr>
            <w:tcW w:w="223" w:type="pct"/>
            <w:tcBorders>
              <w:top w:val="nil"/>
              <w:left w:val="nil"/>
              <w:bottom w:val="nil"/>
              <w:right w:val="nil"/>
            </w:tcBorders>
            <w:shd w:val="clear" w:color="auto" w:fill="auto"/>
            <w:noWrap/>
            <w:hideMark/>
          </w:tcPr>
          <w:p w14:paraId="2ED8FEC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42.7</w:t>
            </w:r>
          </w:p>
        </w:tc>
        <w:tc>
          <w:tcPr>
            <w:tcW w:w="182" w:type="pct"/>
            <w:tcBorders>
              <w:top w:val="nil"/>
              <w:left w:val="nil"/>
              <w:bottom w:val="nil"/>
              <w:right w:val="nil"/>
            </w:tcBorders>
            <w:shd w:val="clear" w:color="auto" w:fill="auto"/>
            <w:noWrap/>
            <w:hideMark/>
          </w:tcPr>
          <w:p w14:paraId="55B2AC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14.5</w:t>
            </w:r>
          </w:p>
        </w:tc>
        <w:tc>
          <w:tcPr>
            <w:tcW w:w="232" w:type="pct"/>
            <w:tcBorders>
              <w:top w:val="nil"/>
              <w:left w:val="nil"/>
              <w:bottom w:val="nil"/>
              <w:right w:val="nil"/>
            </w:tcBorders>
            <w:shd w:val="clear" w:color="auto" w:fill="auto"/>
            <w:noWrap/>
            <w:hideMark/>
          </w:tcPr>
          <w:p w14:paraId="427D4D1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5C0299E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6AD7487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22.7</w:t>
            </w:r>
          </w:p>
        </w:tc>
        <w:tc>
          <w:tcPr>
            <w:tcW w:w="238" w:type="pct"/>
            <w:tcBorders>
              <w:top w:val="nil"/>
              <w:left w:val="nil"/>
              <w:bottom w:val="nil"/>
              <w:right w:val="nil"/>
            </w:tcBorders>
            <w:shd w:val="clear" w:color="auto" w:fill="auto"/>
            <w:noWrap/>
            <w:hideMark/>
          </w:tcPr>
          <w:p w14:paraId="6004391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w:t>
            </w:r>
          </w:p>
        </w:tc>
        <w:tc>
          <w:tcPr>
            <w:tcW w:w="299" w:type="pct"/>
            <w:tcBorders>
              <w:top w:val="nil"/>
              <w:left w:val="nil"/>
              <w:bottom w:val="nil"/>
              <w:right w:val="nil"/>
            </w:tcBorders>
            <w:shd w:val="clear" w:color="auto" w:fill="auto"/>
            <w:noWrap/>
            <w:hideMark/>
          </w:tcPr>
          <w:p w14:paraId="1D0E76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39.0</w:t>
            </w:r>
          </w:p>
        </w:tc>
        <w:tc>
          <w:tcPr>
            <w:tcW w:w="252" w:type="pct"/>
            <w:tcBorders>
              <w:top w:val="nil"/>
              <w:left w:val="nil"/>
              <w:bottom w:val="nil"/>
              <w:right w:val="nil"/>
            </w:tcBorders>
            <w:shd w:val="clear" w:color="auto" w:fill="auto"/>
            <w:noWrap/>
            <w:hideMark/>
          </w:tcPr>
          <w:p w14:paraId="4ED69C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8.4</w:t>
            </w:r>
          </w:p>
        </w:tc>
        <w:tc>
          <w:tcPr>
            <w:tcW w:w="202" w:type="pct"/>
            <w:tcBorders>
              <w:top w:val="nil"/>
              <w:left w:val="nil"/>
              <w:bottom w:val="nil"/>
              <w:right w:val="nil"/>
            </w:tcBorders>
            <w:shd w:val="clear" w:color="auto" w:fill="auto"/>
            <w:noWrap/>
            <w:hideMark/>
          </w:tcPr>
          <w:p w14:paraId="1A4CB2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21.5</w:t>
            </w:r>
          </w:p>
        </w:tc>
        <w:tc>
          <w:tcPr>
            <w:tcW w:w="152" w:type="pct"/>
            <w:tcBorders>
              <w:top w:val="nil"/>
              <w:left w:val="nil"/>
              <w:bottom w:val="nil"/>
              <w:right w:val="nil"/>
            </w:tcBorders>
            <w:shd w:val="clear" w:color="auto" w:fill="auto"/>
            <w:noWrap/>
            <w:hideMark/>
          </w:tcPr>
          <w:p w14:paraId="0B57D93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w:t>
            </w:r>
          </w:p>
        </w:tc>
        <w:tc>
          <w:tcPr>
            <w:tcW w:w="836" w:type="pct"/>
            <w:tcBorders>
              <w:top w:val="nil"/>
              <w:left w:val="nil"/>
              <w:bottom w:val="nil"/>
              <w:right w:val="nil"/>
            </w:tcBorders>
            <w:shd w:val="clear" w:color="auto" w:fill="auto"/>
            <w:noWrap/>
            <w:hideMark/>
          </w:tcPr>
          <w:p w14:paraId="4435F9A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Matched  pair: overweight</w:t>
            </w:r>
          </w:p>
        </w:tc>
        <w:tc>
          <w:tcPr>
            <w:tcW w:w="100" w:type="pct"/>
            <w:tcBorders>
              <w:top w:val="nil"/>
              <w:left w:val="nil"/>
              <w:bottom w:val="nil"/>
              <w:right w:val="nil"/>
            </w:tcBorders>
            <w:shd w:val="clear" w:color="auto" w:fill="auto"/>
            <w:noWrap/>
            <w:hideMark/>
          </w:tcPr>
          <w:p w14:paraId="65B7B5F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53CBA77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46E4033A" w14:textId="398542A3"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McMurray &amp; Hosick  (2011) </w:t>
            </w:r>
            <w:sdt>
              <w:sdtPr>
                <w:rPr>
                  <w:rFonts w:eastAsia="Times New Roman" w:cs="Times New Roman"/>
                  <w:color w:val="000000"/>
                  <w:sz w:val="18"/>
                  <w:szCs w:val="18"/>
                  <w:lang w:val="sl-SI" w:eastAsia="sl-SI"/>
                </w:rPr>
                <w:tag w:val="MENDELEY_CITATION_v3_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"/>
                <w:id w:val="-1781484464"/>
                <w:placeholder>
                  <w:docPart w:val="119A1549E52947E18486BA0260199131"/>
                </w:placeholder>
              </w:sdtPr>
              <w:sdtContent>
                <w:r w:rsidR="00482F98" w:rsidRPr="00482F98">
                  <w:rPr>
                    <w:rFonts w:eastAsia="Times New Roman" w:cs="Times New Roman"/>
                    <w:color w:val="000000"/>
                    <w:sz w:val="18"/>
                    <w:szCs w:val="18"/>
                    <w:lang w:val="sl-SI" w:eastAsia="sl-SI"/>
                  </w:rPr>
                  <w:t>[8]</w:t>
                </w:r>
              </w:sdtContent>
            </w:sdt>
          </w:p>
        </w:tc>
      </w:tr>
      <w:tr w:rsidR="005E349E" w:rsidRPr="00A872D3" w14:paraId="3ABEE7D9" w14:textId="77777777" w:rsidTr="00B74CEA">
        <w:trPr>
          <w:trHeight w:val="240"/>
        </w:trPr>
        <w:tc>
          <w:tcPr>
            <w:tcW w:w="202" w:type="pct"/>
            <w:tcBorders>
              <w:top w:val="nil"/>
              <w:left w:val="nil"/>
              <w:bottom w:val="nil"/>
              <w:right w:val="nil"/>
            </w:tcBorders>
            <w:shd w:val="clear" w:color="auto" w:fill="auto"/>
            <w:noWrap/>
            <w:hideMark/>
          </w:tcPr>
          <w:p w14:paraId="624327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9.4</w:t>
            </w:r>
          </w:p>
        </w:tc>
        <w:tc>
          <w:tcPr>
            <w:tcW w:w="161" w:type="pct"/>
            <w:tcBorders>
              <w:top w:val="nil"/>
              <w:left w:val="nil"/>
              <w:bottom w:val="nil"/>
              <w:right w:val="nil"/>
            </w:tcBorders>
            <w:shd w:val="clear" w:color="auto" w:fill="auto"/>
            <w:noWrap/>
            <w:hideMark/>
          </w:tcPr>
          <w:p w14:paraId="4557F2F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w:t>
            </w:r>
          </w:p>
        </w:tc>
        <w:tc>
          <w:tcPr>
            <w:tcW w:w="222" w:type="pct"/>
            <w:tcBorders>
              <w:top w:val="nil"/>
              <w:left w:val="nil"/>
              <w:bottom w:val="nil"/>
              <w:right w:val="nil"/>
            </w:tcBorders>
            <w:shd w:val="clear" w:color="auto" w:fill="auto"/>
            <w:noWrap/>
            <w:hideMark/>
          </w:tcPr>
          <w:p w14:paraId="5A1008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7-11</w:t>
            </w:r>
          </w:p>
        </w:tc>
        <w:tc>
          <w:tcPr>
            <w:tcW w:w="223" w:type="pct"/>
            <w:tcBorders>
              <w:top w:val="nil"/>
              <w:left w:val="nil"/>
              <w:bottom w:val="nil"/>
              <w:right w:val="nil"/>
            </w:tcBorders>
            <w:shd w:val="clear" w:color="auto" w:fill="auto"/>
            <w:noWrap/>
            <w:hideMark/>
          </w:tcPr>
          <w:p w14:paraId="342BA71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52.6</w:t>
            </w:r>
          </w:p>
        </w:tc>
        <w:tc>
          <w:tcPr>
            <w:tcW w:w="182" w:type="pct"/>
            <w:tcBorders>
              <w:top w:val="nil"/>
              <w:left w:val="nil"/>
              <w:bottom w:val="nil"/>
              <w:right w:val="nil"/>
            </w:tcBorders>
            <w:shd w:val="clear" w:color="auto" w:fill="auto"/>
            <w:noWrap/>
            <w:hideMark/>
          </w:tcPr>
          <w:p w14:paraId="09B680F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15.0</w:t>
            </w:r>
          </w:p>
        </w:tc>
        <w:tc>
          <w:tcPr>
            <w:tcW w:w="232" w:type="pct"/>
            <w:tcBorders>
              <w:top w:val="nil"/>
              <w:left w:val="nil"/>
              <w:bottom w:val="nil"/>
              <w:right w:val="nil"/>
            </w:tcBorders>
            <w:shd w:val="clear" w:color="auto" w:fill="auto"/>
            <w:noWrap/>
            <w:hideMark/>
          </w:tcPr>
          <w:p w14:paraId="397F3D0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139</w:t>
            </w:r>
          </w:p>
        </w:tc>
        <w:tc>
          <w:tcPr>
            <w:tcW w:w="191" w:type="pct"/>
            <w:tcBorders>
              <w:top w:val="nil"/>
              <w:left w:val="nil"/>
              <w:bottom w:val="nil"/>
              <w:right w:val="nil"/>
            </w:tcBorders>
            <w:shd w:val="clear" w:color="auto" w:fill="auto"/>
            <w:noWrap/>
            <w:hideMark/>
          </w:tcPr>
          <w:p w14:paraId="61543A0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9.3</w:t>
            </w:r>
          </w:p>
        </w:tc>
        <w:tc>
          <w:tcPr>
            <w:tcW w:w="278" w:type="pct"/>
            <w:tcBorders>
              <w:top w:val="nil"/>
              <w:left w:val="nil"/>
              <w:bottom w:val="nil"/>
              <w:right w:val="nil"/>
            </w:tcBorders>
            <w:shd w:val="clear" w:color="auto" w:fill="auto"/>
            <w:noWrap/>
            <w:hideMark/>
          </w:tcPr>
          <w:p w14:paraId="7744447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26.8</w:t>
            </w:r>
          </w:p>
        </w:tc>
        <w:tc>
          <w:tcPr>
            <w:tcW w:w="238" w:type="pct"/>
            <w:tcBorders>
              <w:top w:val="nil"/>
              <w:left w:val="nil"/>
              <w:bottom w:val="nil"/>
              <w:right w:val="nil"/>
            </w:tcBorders>
            <w:shd w:val="clear" w:color="auto" w:fill="auto"/>
            <w:noWrap/>
            <w:hideMark/>
          </w:tcPr>
          <w:p w14:paraId="11035C1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w:t>
            </w:r>
          </w:p>
        </w:tc>
        <w:tc>
          <w:tcPr>
            <w:tcW w:w="299" w:type="pct"/>
            <w:tcBorders>
              <w:top w:val="nil"/>
              <w:left w:val="nil"/>
              <w:bottom w:val="nil"/>
              <w:right w:val="nil"/>
            </w:tcBorders>
            <w:shd w:val="clear" w:color="auto" w:fill="auto"/>
            <w:noWrap/>
            <w:hideMark/>
          </w:tcPr>
          <w:p w14:paraId="48F1276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25.3</w:t>
            </w:r>
          </w:p>
        </w:tc>
        <w:tc>
          <w:tcPr>
            <w:tcW w:w="252" w:type="pct"/>
            <w:tcBorders>
              <w:top w:val="nil"/>
              <w:left w:val="nil"/>
              <w:bottom w:val="nil"/>
              <w:right w:val="nil"/>
            </w:tcBorders>
            <w:shd w:val="clear" w:color="auto" w:fill="auto"/>
            <w:noWrap/>
            <w:hideMark/>
          </w:tcPr>
          <w:p w14:paraId="6680E7E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w:t>
            </w:r>
          </w:p>
        </w:tc>
        <w:tc>
          <w:tcPr>
            <w:tcW w:w="202" w:type="pct"/>
            <w:tcBorders>
              <w:top w:val="nil"/>
              <w:left w:val="nil"/>
              <w:bottom w:val="nil"/>
              <w:right w:val="nil"/>
            </w:tcBorders>
            <w:shd w:val="clear" w:color="auto" w:fill="auto"/>
            <w:noWrap/>
            <w:hideMark/>
          </w:tcPr>
          <w:p w14:paraId="7A4DEBD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18.6</w:t>
            </w:r>
          </w:p>
        </w:tc>
        <w:tc>
          <w:tcPr>
            <w:tcW w:w="152" w:type="pct"/>
            <w:tcBorders>
              <w:top w:val="nil"/>
              <w:left w:val="nil"/>
              <w:bottom w:val="nil"/>
              <w:right w:val="nil"/>
            </w:tcBorders>
            <w:shd w:val="clear" w:color="auto" w:fill="auto"/>
            <w:noWrap/>
            <w:hideMark/>
          </w:tcPr>
          <w:p w14:paraId="1A5ED17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836" w:type="pct"/>
            <w:tcBorders>
              <w:top w:val="nil"/>
              <w:left w:val="nil"/>
              <w:bottom w:val="nil"/>
              <w:right w:val="nil"/>
            </w:tcBorders>
            <w:shd w:val="clear" w:color="auto" w:fill="auto"/>
            <w:noWrap/>
            <w:hideMark/>
          </w:tcPr>
          <w:p w14:paraId="4297451C" w14:textId="77777777" w:rsidR="005E349E" w:rsidRPr="00A872D3"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O</w:t>
            </w:r>
            <w:r w:rsidRPr="00A872D3">
              <w:rPr>
                <w:rFonts w:eastAsia="Times New Roman" w:cs="Times New Roman"/>
                <w:color w:val="000000"/>
                <w:sz w:val="18"/>
                <w:szCs w:val="18"/>
                <w:lang w:val="sl-SI" w:eastAsia="sl-SI"/>
              </w:rPr>
              <w:t>bese control group (pre)</w:t>
            </w:r>
          </w:p>
        </w:tc>
        <w:tc>
          <w:tcPr>
            <w:tcW w:w="100" w:type="pct"/>
            <w:tcBorders>
              <w:top w:val="nil"/>
              <w:left w:val="nil"/>
              <w:bottom w:val="nil"/>
              <w:right w:val="nil"/>
            </w:tcBorders>
            <w:shd w:val="clear" w:color="auto" w:fill="auto"/>
            <w:noWrap/>
            <w:hideMark/>
          </w:tcPr>
          <w:p w14:paraId="40430C7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67418A5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58652164" w14:textId="788A087C"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Gutin et al. (1995) </w:t>
            </w:r>
            <w:sdt>
              <w:sdtPr>
                <w:rPr>
                  <w:rFonts w:eastAsia="Times New Roman" w:cs="Times New Roman"/>
                  <w:color w:val="000000"/>
                  <w:sz w:val="18"/>
                  <w:szCs w:val="18"/>
                  <w:lang w:val="sl-SI" w:eastAsia="sl-SI"/>
                </w:rPr>
                <w:tag w:val="MENDELEY_CITATION_v3_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"/>
                <w:id w:val="771901530"/>
                <w:placeholder>
                  <w:docPart w:val="0A7928D9BBCF41C8B83252CE90BCAC6A"/>
                </w:placeholder>
              </w:sdtPr>
              <w:sdtContent>
                <w:r w:rsidR="00482F98" w:rsidRPr="00482F98">
                  <w:rPr>
                    <w:rFonts w:eastAsia="Times New Roman" w:cs="Times New Roman"/>
                    <w:iCs/>
                    <w:color w:val="000000"/>
                    <w:sz w:val="18"/>
                    <w:szCs w:val="18"/>
                    <w:lang w:val="sl-SI" w:eastAsia="sl-SI"/>
                  </w:rPr>
                  <w:t>[142]</w:t>
                </w:r>
              </w:sdtContent>
            </w:sdt>
          </w:p>
        </w:tc>
      </w:tr>
      <w:tr w:rsidR="005E349E" w:rsidRPr="00A872D3" w14:paraId="6D59DBF2" w14:textId="77777777" w:rsidTr="00B74CEA">
        <w:trPr>
          <w:trHeight w:val="240"/>
        </w:trPr>
        <w:tc>
          <w:tcPr>
            <w:tcW w:w="202" w:type="pct"/>
            <w:tcBorders>
              <w:top w:val="nil"/>
              <w:left w:val="nil"/>
              <w:bottom w:val="nil"/>
              <w:right w:val="nil"/>
            </w:tcBorders>
            <w:shd w:val="clear" w:color="auto" w:fill="auto"/>
            <w:noWrap/>
            <w:hideMark/>
          </w:tcPr>
          <w:p w14:paraId="48D1469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9.4</w:t>
            </w:r>
          </w:p>
        </w:tc>
        <w:tc>
          <w:tcPr>
            <w:tcW w:w="161" w:type="pct"/>
            <w:tcBorders>
              <w:top w:val="nil"/>
              <w:left w:val="nil"/>
              <w:bottom w:val="nil"/>
              <w:right w:val="nil"/>
            </w:tcBorders>
            <w:shd w:val="clear" w:color="auto" w:fill="auto"/>
            <w:noWrap/>
            <w:hideMark/>
          </w:tcPr>
          <w:p w14:paraId="1F8E427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w:t>
            </w:r>
          </w:p>
        </w:tc>
        <w:tc>
          <w:tcPr>
            <w:tcW w:w="222" w:type="pct"/>
            <w:tcBorders>
              <w:top w:val="nil"/>
              <w:left w:val="nil"/>
              <w:bottom w:val="nil"/>
              <w:right w:val="nil"/>
            </w:tcBorders>
            <w:shd w:val="clear" w:color="auto" w:fill="auto"/>
            <w:noWrap/>
            <w:hideMark/>
          </w:tcPr>
          <w:p w14:paraId="2F986B6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7-11</w:t>
            </w:r>
          </w:p>
        </w:tc>
        <w:tc>
          <w:tcPr>
            <w:tcW w:w="223" w:type="pct"/>
            <w:tcBorders>
              <w:top w:val="nil"/>
              <w:left w:val="nil"/>
              <w:bottom w:val="nil"/>
              <w:right w:val="nil"/>
            </w:tcBorders>
            <w:shd w:val="clear" w:color="auto" w:fill="auto"/>
            <w:noWrap/>
            <w:hideMark/>
          </w:tcPr>
          <w:p w14:paraId="055D33A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639329F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1FBEC21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742833B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45549AA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59BE6BF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9408E0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28.4</w:t>
            </w:r>
          </w:p>
        </w:tc>
        <w:tc>
          <w:tcPr>
            <w:tcW w:w="252" w:type="pct"/>
            <w:tcBorders>
              <w:top w:val="nil"/>
              <w:left w:val="nil"/>
              <w:bottom w:val="nil"/>
              <w:right w:val="nil"/>
            </w:tcBorders>
            <w:shd w:val="clear" w:color="auto" w:fill="auto"/>
            <w:noWrap/>
            <w:hideMark/>
          </w:tcPr>
          <w:p w14:paraId="3C95EF0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202" w:type="pct"/>
            <w:tcBorders>
              <w:top w:val="nil"/>
              <w:left w:val="nil"/>
              <w:bottom w:val="nil"/>
              <w:right w:val="nil"/>
            </w:tcBorders>
            <w:shd w:val="clear" w:color="auto" w:fill="auto"/>
            <w:noWrap/>
            <w:hideMark/>
          </w:tcPr>
          <w:p w14:paraId="5EFF87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23.6</w:t>
            </w:r>
          </w:p>
        </w:tc>
        <w:tc>
          <w:tcPr>
            <w:tcW w:w="152" w:type="pct"/>
            <w:tcBorders>
              <w:top w:val="nil"/>
              <w:left w:val="nil"/>
              <w:bottom w:val="nil"/>
              <w:right w:val="nil"/>
            </w:tcBorders>
            <w:shd w:val="clear" w:color="auto" w:fill="auto"/>
            <w:noWrap/>
            <w:hideMark/>
          </w:tcPr>
          <w:p w14:paraId="0BFD4C6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w:t>
            </w:r>
          </w:p>
        </w:tc>
        <w:tc>
          <w:tcPr>
            <w:tcW w:w="836" w:type="pct"/>
            <w:tcBorders>
              <w:top w:val="nil"/>
              <w:left w:val="nil"/>
              <w:bottom w:val="nil"/>
              <w:right w:val="nil"/>
            </w:tcBorders>
            <w:shd w:val="clear" w:color="auto" w:fill="auto"/>
            <w:noWrap/>
            <w:hideMark/>
          </w:tcPr>
          <w:p w14:paraId="0F68F9A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Black (African-Americans)</w:t>
            </w:r>
          </w:p>
        </w:tc>
        <w:tc>
          <w:tcPr>
            <w:tcW w:w="100" w:type="pct"/>
            <w:tcBorders>
              <w:top w:val="nil"/>
              <w:left w:val="nil"/>
              <w:bottom w:val="nil"/>
              <w:right w:val="nil"/>
            </w:tcBorders>
            <w:shd w:val="clear" w:color="auto" w:fill="auto"/>
            <w:noWrap/>
            <w:hideMark/>
          </w:tcPr>
          <w:p w14:paraId="493DC37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6180C9F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24D07D0B" w14:textId="00909BE3"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Gutin et al. (1994) </w:t>
            </w:r>
            <w:sdt>
              <w:sdtPr>
                <w:rPr>
                  <w:rFonts w:eastAsia="Times New Roman" w:cs="Times New Roman"/>
                  <w:color w:val="000000"/>
                  <w:sz w:val="18"/>
                  <w:szCs w:val="18"/>
                  <w:lang w:val="sl-SI" w:eastAsia="sl-SI"/>
                </w:rPr>
                <w:tag w:val="MENDELEY_CITATION_v3_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"/>
                <w:id w:val="188721215"/>
                <w:placeholder>
                  <w:docPart w:val="0A7928D9BBCF41C8B83252CE90BCAC6A"/>
                </w:placeholder>
              </w:sdtPr>
              <w:sdtContent>
                <w:r w:rsidR="00482F98" w:rsidRPr="00482F98">
                  <w:rPr>
                    <w:rFonts w:eastAsia="Times New Roman" w:cs="Times New Roman"/>
                    <w:iCs/>
                    <w:color w:val="000000"/>
                    <w:sz w:val="18"/>
                    <w:szCs w:val="18"/>
                    <w:lang w:val="sl-SI" w:eastAsia="sl-SI"/>
                  </w:rPr>
                  <w:t>[35]</w:t>
                </w:r>
              </w:sdtContent>
            </w:sdt>
          </w:p>
        </w:tc>
      </w:tr>
      <w:tr w:rsidR="005E349E" w:rsidRPr="00A872D3" w14:paraId="283A55B3" w14:textId="77777777" w:rsidTr="00B74CEA">
        <w:trPr>
          <w:trHeight w:val="240"/>
        </w:trPr>
        <w:tc>
          <w:tcPr>
            <w:tcW w:w="202" w:type="pct"/>
            <w:tcBorders>
              <w:top w:val="nil"/>
              <w:left w:val="nil"/>
              <w:bottom w:val="nil"/>
              <w:right w:val="nil"/>
            </w:tcBorders>
            <w:shd w:val="clear" w:color="auto" w:fill="auto"/>
            <w:noWrap/>
            <w:hideMark/>
          </w:tcPr>
          <w:p w14:paraId="2B57C1A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9.5</w:t>
            </w:r>
          </w:p>
        </w:tc>
        <w:tc>
          <w:tcPr>
            <w:tcW w:w="161" w:type="pct"/>
            <w:tcBorders>
              <w:top w:val="nil"/>
              <w:left w:val="nil"/>
              <w:bottom w:val="nil"/>
              <w:right w:val="nil"/>
            </w:tcBorders>
            <w:shd w:val="clear" w:color="auto" w:fill="auto"/>
            <w:noWrap/>
            <w:hideMark/>
          </w:tcPr>
          <w:p w14:paraId="60AD35D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w:t>
            </w:r>
          </w:p>
        </w:tc>
        <w:tc>
          <w:tcPr>
            <w:tcW w:w="222" w:type="pct"/>
            <w:tcBorders>
              <w:top w:val="nil"/>
              <w:left w:val="nil"/>
              <w:bottom w:val="nil"/>
              <w:right w:val="nil"/>
            </w:tcBorders>
            <w:shd w:val="clear" w:color="auto" w:fill="auto"/>
            <w:noWrap/>
            <w:hideMark/>
          </w:tcPr>
          <w:p w14:paraId="6FF7D4A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5-12</w:t>
            </w:r>
          </w:p>
        </w:tc>
        <w:tc>
          <w:tcPr>
            <w:tcW w:w="223" w:type="pct"/>
            <w:tcBorders>
              <w:top w:val="nil"/>
              <w:left w:val="nil"/>
              <w:bottom w:val="nil"/>
              <w:right w:val="nil"/>
            </w:tcBorders>
            <w:shd w:val="clear" w:color="auto" w:fill="auto"/>
            <w:noWrap/>
            <w:hideMark/>
          </w:tcPr>
          <w:p w14:paraId="11A59F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19ED57B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414A193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52B511E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077C2E4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w:t>
            </w:r>
          </w:p>
        </w:tc>
        <w:tc>
          <w:tcPr>
            <w:tcW w:w="238" w:type="pct"/>
            <w:tcBorders>
              <w:top w:val="nil"/>
              <w:left w:val="nil"/>
              <w:bottom w:val="nil"/>
              <w:right w:val="nil"/>
            </w:tcBorders>
            <w:shd w:val="clear" w:color="auto" w:fill="auto"/>
            <w:noWrap/>
            <w:hideMark/>
          </w:tcPr>
          <w:p w14:paraId="4208E49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w:t>
            </w:r>
          </w:p>
        </w:tc>
        <w:tc>
          <w:tcPr>
            <w:tcW w:w="299" w:type="pct"/>
            <w:tcBorders>
              <w:top w:val="nil"/>
              <w:left w:val="nil"/>
              <w:bottom w:val="nil"/>
              <w:right w:val="nil"/>
            </w:tcBorders>
            <w:shd w:val="clear" w:color="auto" w:fill="auto"/>
            <w:noWrap/>
            <w:hideMark/>
          </w:tcPr>
          <w:p w14:paraId="6A372E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45.3</w:t>
            </w:r>
          </w:p>
        </w:tc>
        <w:tc>
          <w:tcPr>
            <w:tcW w:w="252" w:type="pct"/>
            <w:tcBorders>
              <w:top w:val="nil"/>
              <w:left w:val="nil"/>
              <w:bottom w:val="nil"/>
              <w:right w:val="nil"/>
            </w:tcBorders>
            <w:shd w:val="clear" w:color="auto" w:fill="auto"/>
            <w:noWrap/>
            <w:hideMark/>
          </w:tcPr>
          <w:p w14:paraId="61EEB2D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4.9</w:t>
            </w:r>
          </w:p>
        </w:tc>
        <w:tc>
          <w:tcPr>
            <w:tcW w:w="202" w:type="pct"/>
            <w:tcBorders>
              <w:top w:val="nil"/>
              <w:left w:val="nil"/>
              <w:bottom w:val="nil"/>
              <w:right w:val="nil"/>
            </w:tcBorders>
            <w:shd w:val="clear" w:color="auto" w:fill="auto"/>
            <w:noWrap/>
            <w:hideMark/>
          </w:tcPr>
          <w:p w14:paraId="1D4ECCB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10.8</w:t>
            </w:r>
          </w:p>
        </w:tc>
        <w:tc>
          <w:tcPr>
            <w:tcW w:w="152" w:type="pct"/>
            <w:tcBorders>
              <w:top w:val="nil"/>
              <w:left w:val="nil"/>
              <w:bottom w:val="nil"/>
              <w:right w:val="nil"/>
            </w:tcBorders>
            <w:shd w:val="clear" w:color="auto" w:fill="auto"/>
            <w:noWrap/>
            <w:hideMark/>
          </w:tcPr>
          <w:p w14:paraId="730FC18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w:t>
            </w:r>
          </w:p>
        </w:tc>
        <w:tc>
          <w:tcPr>
            <w:tcW w:w="836" w:type="pct"/>
            <w:tcBorders>
              <w:top w:val="nil"/>
              <w:left w:val="nil"/>
              <w:bottom w:val="nil"/>
              <w:right w:val="nil"/>
            </w:tcBorders>
            <w:shd w:val="clear" w:color="auto" w:fill="auto"/>
            <w:noWrap/>
            <w:hideMark/>
          </w:tcPr>
          <w:p w14:paraId="3E800AFF"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1329FE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E2CE4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3B362BC7" w14:textId="68A3CE88"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Sady et al. (1984) </w:t>
            </w:r>
            <w:sdt>
              <w:sdtPr>
                <w:rPr>
                  <w:rFonts w:eastAsia="Times New Roman" w:cs="Times New Roman"/>
                  <w:color w:val="000000"/>
                  <w:sz w:val="18"/>
                  <w:szCs w:val="18"/>
                  <w:lang w:val="sl-SI" w:eastAsia="sl-SI"/>
                </w:rPr>
                <w:tag w:val="MENDELEY_CITATION_v3_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"/>
                <w:id w:val="-785884227"/>
                <w:placeholder>
                  <w:docPart w:val="0A7928D9BBCF41C8B83252CE90BCAC6A"/>
                </w:placeholder>
              </w:sdtPr>
              <w:sdtContent>
                <w:r w:rsidR="00482F98" w:rsidRPr="00482F98">
                  <w:rPr>
                    <w:rFonts w:eastAsia="Times New Roman" w:cs="Times New Roman"/>
                    <w:iCs/>
                    <w:color w:val="000000"/>
                    <w:sz w:val="18"/>
                    <w:szCs w:val="18"/>
                    <w:lang w:val="sl-SI" w:eastAsia="sl-SI"/>
                  </w:rPr>
                  <w:t>[7]</w:t>
                </w:r>
              </w:sdtContent>
            </w:sdt>
          </w:p>
        </w:tc>
      </w:tr>
      <w:tr w:rsidR="005E349E" w:rsidRPr="00A872D3" w14:paraId="3BA269A9" w14:textId="77777777" w:rsidTr="00B74CEA">
        <w:trPr>
          <w:trHeight w:val="240"/>
        </w:trPr>
        <w:tc>
          <w:tcPr>
            <w:tcW w:w="202" w:type="pct"/>
            <w:tcBorders>
              <w:top w:val="nil"/>
              <w:left w:val="nil"/>
              <w:bottom w:val="nil"/>
              <w:right w:val="nil"/>
            </w:tcBorders>
            <w:shd w:val="clear" w:color="auto" w:fill="auto"/>
            <w:noWrap/>
            <w:hideMark/>
          </w:tcPr>
          <w:p w14:paraId="60F676C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9.8</w:t>
            </w:r>
          </w:p>
        </w:tc>
        <w:tc>
          <w:tcPr>
            <w:tcW w:w="161" w:type="pct"/>
            <w:tcBorders>
              <w:top w:val="nil"/>
              <w:left w:val="nil"/>
              <w:bottom w:val="nil"/>
              <w:right w:val="nil"/>
            </w:tcBorders>
            <w:shd w:val="clear" w:color="auto" w:fill="auto"/>
            <w:noWrap/>
            <w:hideMark/>
          </w:tcPr>
          <w:p w14:paraId="6A37F72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0.7</w:t>
            </w:r>
          </w:p>
        </w:tc>
        <w:tc>
          <w:tcPr>
            <w:tcW w:w="222" w:type="pct"/>
            <w:tcBorders>
              <w:top w:val="nil"/>
              <w:left w:val="nil"/>
              <w:bottom w:val="nil"/>
              <w:right w:val="nil"/>
            </w:tcBorders>
            <w:shd w:val="clear" w:color="auto" w:fill="auto"/>
            <w:noWrap/>
            <w:hideMark/>
          </w:tcPr>
          <w:p w14:paraId="00116FD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37FCF27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32.9</w:t>
            </w:r>
          </w:p>
        </w:tc>
        <w:tc>
          <w:tcPr>
            <w:tcW w:w="182" w:type="pct"/>
            <w:tcBorders>
              <w:top w:val="nil"/>
              <w:left w:val="nil"/>
              <w:bottom w:val="nil"/>
              <w:right w:val="nil"/>
            </w:tcBorders>
            <w:shd w:val="clear" w:color="auto" w:fill="auto"/>
            <w:noWrap/>
            <w:hideMark/>
          </w:tcPr>
          <w:p w14:paraId="7DEF554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w:t>
            </w:r>
          </w:p>
        </w:tc>
        <w:tc>
          <w:tcPr>
            <w:tcW w:w="232" w:type="pct"/>
            <w:tcBorders>
              <w:top w:val="nil"/>
              <w:left w:val="nil"/>
              <w:bottom w:val="nil"/>
              <w:right w:val="nil"/>
            </w:tcBorders>
            <w:shd w:val="clear" w:color="auto" w:fill="auto"/>
            <w:noWrap/>
            <w:hideMark/>
          </w:tcPr>
          <w:p w14:paraId="61A7E1F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140</w:t>
            </w:r>
          </w:p>
        </w:tc>
        <w:tc>
          <w:tcPr>
            <w:tcW w:w="191" w:type="pct"/>
            <w:tcBorders>
              <w:top w:val="nil"/>
              <w:left w:val="nil"/>
              <w:bottom w:val="nil"/>
              <w:right w:val="nil"/>
            </w:tcBorders>
            <w:shd w:val="clear" w:color="auto" w:fill="auto"/>
            <w:noWrap/>
            <w:hideMark/>
          </w:tcPr>
          <w:p w14:paraId="00953BD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78" w:type="pct"/>
            <w:tcBorders>
              <w:top w:val="nil"/>
              <w:left w:val="nil"/>
              <w:bottom w:val="nil"/>
              <w:right w:val="nil"/>
            </w:tcBorders>
            <w:shd w:val="clear" w:color="auto" w:fill="auto"/>
            <w:noWrap/>
            <w:hideMark/>
          </w:tcPr>
          <w:p w14:paraId="78248E6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2D77D83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9AE906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46.8</w:t>
            </w:r>
          </w:p>
        </w:tc>
        <w:tc>
          <w:tcPr>
            <w:tcW w:w="252" w:type="pct"/>
            <w:tcBorders>
              <w:top w:val="nil"/>
              <w:left w:val="nil"/>
              <w:bottom w:val="nil"/>
              <w:right w:val="nil"/>
            </w:tcBorders>
            <w:shd w:val="clear" w:color="auto" w:fill="auto"/>
            <w:noWrap/>
            <w:hideMark/>
          </w:tcPr>
          <w:p w14:paraId="68E73BE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7.1</w:t>
            </w:r>
          </w:p>
        </w:tc>
        <w:tc>
          <w:tcPr>
            <w:tcW w:w="202" w:type="pct"/>
            <w:tcBorders>
              <w:top w:val="nil"/>
              <w:left w:val="nil"/>
              <w:bottom w:val="nil"/>
              <w:right w:val="nil"/>
            </w:tcBorders>
            <w:shd w:val="clear" w:color="auto" w:fill="auto"/>
            <w:noWrap/>
            <w:hideMark/>
          </w:tcPr>
          <w:p w14:paraId="09F2D1E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15.2</w:t>
            </w:r>
          </w:p>
        </w:tc>
        <w:tc>
          <w:tcPr>
            <w:tcW w:w="152" w:type="pct"/>
            <w:tcBorders>
              <w:top w:val="nil"/>
              <w:left w:val="nil"/>
              <w:bottom w:val="nil"/>
              <w:right w:val="nil"/>
            </w:tcBorders>
            <w:shd w:val="clear" w:color="auto" w:fill="auto"/>
            <w:noWrap/>
            <w:hideMark/>
          </w:tcPr>
          <w:p w14:paraId="436A9C5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w:t>
            </w:r>
          </w:p>
        </w:tc>
        <w:tc>
          <w:tcPr>
            <w:tcW w:w="836" w:type="pct"/>
            <w:tcBorders>
              <w:top w:val="nil"/>
              <w:left w:val="nil"/>
              <w:bottom w:val="nil"/>
              <w:right w:val="nil"/>
            </w:tcBorders>
            <w:shd w:val="clear" w:color="auto" w:fill="auto"/>
            <w:noWrap/>
            <w:hideMark/>
          </w:tcPr>
          <w:p w14:paraId="6BFBF218"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3B8369A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3B79B52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4726EEC2" w14:textId="7A76D4A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Loftin et al. (1998) </w:t>
            </w:r>
            <w:sdt>
              <w:sdtPr>
                <w:rPr>
                  <w:rFonts w:eastAsia="Times New Roman" w:cs="Times New Roman"/>
                  <w:color w:val="000000"/>
                  <w:sz w:val="18"/>
                  <w:szCs w:val="18"/>
                  <w:lang w:val="sl-SI" w:eastAsia="sl-SI"/>
                </w:rPr>
                <w:tag w:val="MENDELEY_CITATION_v3_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"/>
                <w:id w:val="523067748"/>
                <w:placeholder>
                  <w:docPart w:val="0A7928D9BBCF41C8B83252CE90BCAC6A"/>
                </w:placeholder>
              </w:sdtPr>
              <w:sdtContent>
                <w:r w:rsidR="00482F98" w:rsidRPr="00482F98">
                  <w:rPr>
                    <w:rFonts w:eastAsia="Times New Roman" w:cs="Times New Roman"/>
                    <w:color w:val="000000"/>
                    <w:sz w:val="18"/>
                    <w:szCs w:val="18"/>
                    <w:lang w:val="sl-SI" w:eastAsia="sl-SI"/>
                  </w:rPr>
                  <w:t>[143]</w:t>
                </w:r>
              </w:sdtContent>
            </w:sdt>
          </w:p>
        </w:tc>
      </w:tr>
      <w:tr w:rsidR="005E349E" w:rsidRPr="00A872D3" w14:paraId="41F8F33C" w14:textId="77777777" w:rsidTr="00B74CEA">
        <w:trPr>
          <w:trHeight w:val="240"/>
        </w:trPr>
        <w:tc>
          <w:tcPr>
            <w:tcW w:w="202" w:type="pct"/>
            <w:tcBorders>
              <w:top w:val="nil"/>
              <w:left w:val="nil"/>
              <w:bottom w:val="nil"/>
              <w:right w:val="nil"/>
            </w:tcBorders>
            <w:shd w:val="clear" w:color="auto" w:fill="auto"/>
            <w:noWrap/>
            <w:hideMark/>
          </w:tcPr>
          <w:p w14:paraId="60BC426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314D14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7522230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9-10</w:t>
            </w:r>
          </w:p>
        </w:tc>
        <w:tc>
          <w:tcPr>
            <w:tcW w:w="223" w:type="pct"/>
            <w:tcBorders>
              <w:top w:val="nil"/>
              <w:left w:val="nil"/>
              <w:bottom w:val="nil"/>
              <w:right w:val="nil"/>
            </w:tcBorders>
            <w:shd w:val="clear" w:color="auto" w:fill="auto"/>
            <w:noWrap/>
            <w:hideMark/>
          </w:tcPr>
          <w:p w14:paraId="39A79BF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32.5</w:t>
            </w:r>
          </w:p>
        </w:tc>
        <w:tc>
          <w:tcPr>
            <w:tcW w:w="182" w:type="pct"/>
            <w:tcBorders>
              <w:top w:val="nil"/>
              <w:left w:val="nil"/>
              <w:bottom w:val="nil"/>
              <w:right w:val="nil"/>
            </w:tcBorders>
            <w:shd w:val="clear" w:color="auto" w:fill="auto"/>
            <w:noWrap/>
            <w:hideMark/>
          </w:tcPr>
          <w:p w14:paraId="6E1812E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4.8</w:t>
            </w:r>
          </w:p>
        </w:tc>
        <w:tc>
          <w:tcPr>
            <w:tcW w:w="232" w:type="pct"/>
            <w:tcBorders>
              <w:top w:val="nil"/>
              <w:left w:val="nil"/>
              <w:bottom w:val="nil"/>
              <w:right w:val="nil"/>
            </w:tcBorders>
            <w:shd w:val="clear" w:color="auto" w:fill="auto"/>
            <w:noWrap/>
            <w:hideMark/>
          </w:tcPr>
          <w:p w14:paraId="2C99E12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144</w:t>
            </w:r>
          </w:p>
        </w:tc>
        <w:tc>
          <w:tcPr>
            <w:tcW w:w="191" w:type="pct"/>
            <w:tcBorders>
              <w:top w:val="nil"/>
              <w:left w:val="nil"/>
              <w:bottom w:val="nil"/>
              <w:right w:val="nil"/>
            </w:tcBorders>
            <w:shd w:val="clear" w:color="auto" w:fill="auto"/>
            <w:noWrap/>
            <w:hideMark/>
          </w:tcPr>
          <w:p w14:paraId="265FD96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6.9</w:t>
            </w:r>
          </w:p>
        </w:tc>
        <w:tc>
          <w:tcPr>
            <w:tcW w:w="278" w:type="pct"/>
            <w:tcBorders>
              <w:top w:val="nil"/>
              <w:left w:val="nil"/>
              <w:bottom w:val="nil"/>
              <w:right w:val="nil"/>
            </w:tcBorders>
            <w:shd w:val="clear" w:color="auto" w:fill="auto"/>
            <w:noWrap/>
            <w:hideMark/>
          </w:tcPr>
          <w:p w14:paraId="462439C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6C88C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6B6D69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56.3</w:t>
            </w:r>
          </w:p>
        </w:tc>
        <w:tc>
          <w:tcPr>
            <w:tcW w:w="252" w:type="pct"/>
            <w:tcBorders>
              <w:top w:val="nil"/>
              <w:left w:val="nil"/>
              <w:bottom w:val="nil"/>
              <w:right w:val="nil"/>
            </w:tcBorders>
            <w:shd w:val="clear" w:color="auto" w:fill="auto"/>
            <w:noWrap/>
            <w:hideMark/>
          </w:tcPr>
          <w:p w14:paraId="2F525D4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6.6</w:t>
            </w:r>
          </w:p>
        </w:tc>
        <w:tc>
          <w:tcPr>
            <w:tcW w:w="202" w:type="pct"/>
            <w:tcBorders>
              <w:top w:val="nil"/>
              <w:left w:val="nil"/>
              <w:bottom w:val="nil"/>
              <w:right w:val="nil"/>
            </w:tcBorders>
            <w:shd w:val="clear" w:color="auto" w:fill="auto"/>
            <w:noWrap/>
            <w:hideMark/>
          </w:tcPr>
          <w:p w14:paraId="05D2510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11.7</w:t>
            </w:r>
          </w:p>
        </w:tc>
        <w:tc>
          <w:tcPr>
            <w:tcW w:w="152" w:type="pct"/>
            <w:tcBorders>
              <w:top w:val="nil"/>
              <w:left w:val="nil"/>
              <w:bottom w:val="nil"/>
              <w:right w:val="nil"/>
            </w:tcBorders>
            <w:shd w:val="clear" w:color="auto" w:fill="auto"/>
            <w:noWrap/>
            <w:hideMark/>
          </w:tcPr>
          <w:p w14:paraId="707A5AC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836" w:type="pct"/>
            <w:tcBorders>
              <w:top w:val="nil"/>
              <w:left w:val="nil"/>
              <w:bottom w:val="nil"/>
              <w:right w:val="nil"/>
            </w:tcBorders>
            <w:shd w:val="clear" w:color="auto" w:fill="auto"/>
            <w:noWrap/>
            <w:hideMark/>
          </w:tcPr>
          <w:p w14:paraId="20F9156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Distance runners</w:t>
            </w:r>
          </w:p>
        </w:tc>
        <w:tc>
          <w:tcPr>
            <w:tcW w:w="100" w:type="pct"/>
            <w:tcBorders>
              <w:top w:val="nil"/>
              <w:left w:val="nil"/>
              <w:bottom w:val="nil"/>
              <w:right w:val="nil"/>
            </w:tcBorders>
            <w:shd w:val="clear" w:color="auto" w:fill="auto"/>
            <w:noWrap/>
            <w:hideMark/>
          </w:tcPr>
          <w:p w14:paraId="0EB5ED9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7468EB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78286D60" w14:textId="40FFF006"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Eisenmann et al. (2001) </w:t>
            </w:r>
            <w:sdt>
              <w:sdtPr>
                <w:rPr>
                  <w:rFonts w:eastAsia="Times New Roman" w:cs="Times New Roman"/>
                  <w:color w:val="000000"/>
                  <w:sz w:val="18"/>
                  <w:szCs w:val="18"/>
                  <w:lang w:val="sl-SI" w:eastAsia="sl-SI"/>
                </w:rPr>
                <w:tag w:val="MENDELEY_CITATION_v3_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"/>
                <w:id w:val="381685602"/>
                <w:placeholder>
                  <w:docPart w:val="0A7928D9BBCF41C8B83252CE90BCAC6A"/>
                </w:placeholder>
              </w:sdtPr>
              <w:sdtContent>
                <w:r w:rsidR="00482F98" w:rsidRPr="00482F98">
                  <w:rPr>
                    <w:rFonts w:eastAsia="Times New Roman" w:cs="Times New Roman"/>
                    <w:iCs/>
                    <w:color w:val="000000"/>
                    <w:sz w:val="18"/>
                    <w:szCs w:val="18"/>
                    <w:lang w:val="sl-SI" w:eastAsia="sl-SI"/>
                  </w:rPr>
                  <w:t>[33]</w:t>
                </w:r>
              </w:sdtContent>
            </w:sdt>
          </w:p>
        </w:tc>
      </w:tr>
      <w:tr w:rsidR="005E349E" w:rsidRPr="00A872D3" w14:paraId="17A22E30" w14:textId="77777777" w:rsidTr="00B74CEA">
        <w:trPr>
          <w:trHeight w:val="240"/>
        </w:trPr>
        <w:tc>
          <w:tcPr>
            <w:tcW w:w="202" w:type="pct"/>
            <w:tcBorders>
              <w:top w:val="nil"/>
              <w:left w:val="nil"/>
              <w:bottom w:val="nil"/>
              <w:right w:val="nil"/>
            </w:tcBorders>
            <w:shd w:val="clear" w:color="auto" w:fill="auto"/>
            <w:noWrap/>
            <w:hideMark/>
          </w:tcPr>
          <w:p w14:paraId="06982C4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lastRenderedPageBreak/>
              <w:t>10</w:t>
            </w:r>
          </w:p>
        </w:tc>
        <w:tc>
          <w:tcPr>
            <w:tcW w:w="161" w:type="pct"/>
            <w:tcBorders>
              <w:top w:val="nil"/>
              <w:left w:val="nil"/>
              <w:bottom w:val="nil"/>
              <w:right w:val="nil"/>
            </w:tcBorders>
            <w:shd w:val="clear" w:color="auto" w:fill="auto"/>
            <w:noWrap/>
            <w:hideMark/>
          </w:tcPr>
          <w:p w14:paraId="16E74D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428F39F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23" w:type="pct"/>
            <w:tcBorders>
              <w:top w:val="nil"/>
              <w:left w:val="nil"/>
              <w:bottom w:val="nil"/>
              <w:right w:val="nil"/>
            </w:tcBorders>
            <w:shd w:val="clear" w:color="auto" w:fill="auto"/>
            <w:noWrap/>
            <w:hideMark/>
          </w:tcPr>
          <w:p w14:paraId="0BAF31B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34.7</w:t>
            </w:r>
          </w:p>
        </w:tc>
        <w:tc>
          <w:tcPr>
            <w:tcW w:w="182" w:type="pct"/>
            <w:tcBorders>
              <w:top w:val="nil"/>
              <w:left w:val="nil"/>
              <w:bottom w:val="nil"/>
              <w:right w:val="nil"/>
            </w:tcBorders>
            <w:shd w:val="clear" w:color="auto" w:fill="auto"/>
            <w:noWrap/>
            <w:hideMark/>
          </w:tcPr>
          <w:p w14:paraId="5B1203E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8.2</w:t>
            </w:r>
          </w:p>
        </w:tc>
        <w:tc>
          <w:tcPr>
            <w:tcW w:w="232" w:type="pct"/>
            <w:tcBorders>
              <w:top w:val="nil"/>
              <w:left w:val="nil"/>
              <w:bottom w:val="nil"/>
              <w:right w:val="nil"/>
            </w:tcBorders>
            <w:shd w:val="clear" w:color="auto" w:fill="auto"/>
            <w:noWrap/>
            <w:hideMark/>
          </w:tcPr>
          <w:p w14:paraId="5D2D96E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139</w:t>
            </w:r>
          </w:p>
        </w:tc>
        <w:tc>
          <w:tcPr>
            <w:tcW w:w="191" w:type="pct"/>
            <w:tcBorders>
              <w:top w:val="nil"/>
              <w:left w:val="nil"/>
              <w:bottom w:val="nil"/>
              <w:right w:val="nil"/>
            </w:tcBorders>
            <w:shd w:val="clear" w:color="auto" w:fill="auto"/>
            <w:noWrap/>
            <w:hideMark/>
          </w:tcPr>
          <w:p w14:paraId="3902124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78" w:type="pct"/>
            <w:tcBorders>
              <w:top w:val="nil"/>
              <w:left w:val="nil"/>
              <w:bottom w:val="nil"/>
              <w:right w:val="nil"/>
            </w:tcBorders>
            <w:shd w:val="clear" w:color="auto" w:fill="auto"/>
            <w:noWrap/>
            <w:hideMark/>
          </w:tcPr>
          <w:p w14:paraId="1F83EDC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18.0</w:t>
            </w:r>
          </w:p>
        </w:tc>
        <w:tc>
          <w:tcPr>
            <w:tcW w:w="238" w:type="pct"/>
            <w:tcBorders>
              <w:top w:val="nil"/>
              <w:left w:val="nil"/>
              <w:bottom w:val="nil"/>
              <w:right w:val="nil"/>
            </w:tcBorders>
            <w:shd w:val="clear" w:color="auto" w:fill="auto"/>
            <w:noWrap/>
            <w:hideMark/>
          </w:tcPr>
          <w:p w14:paraId="2345F02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3.0</w:t>
            </w:r>
          </w:p>
        </w:tc>
        <w:tc>
          <w:tcPr>
            <w:tcW w:w="299" w:type="pct"/>
            <w:tcBorders>
              <w:top w:val="nil"/>
              <w:left w:val="nil"/>
              <w:bottom w:val="nil"/>
              <w:right w:val="nil"/>
            </w:tcBorders>
            <w:shd w:val="clear" w:color="auto" w:fill="auto"/>
            <w:noWrap/>
            <w:hideMark/>
          </w:tcPr>
          <w:p w14:paraId="4D1A70C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37.0</w:t>
            </w:r>
          </w:p>
        </w:tc>
        <w:tc>
          <w:tcPr>
            <w:tcW w:w="252" w:type="pct"/>
            <w:tcBorders>
              <w:top w:val="nil"/>
              <w:left w:val="nil"/>
              <w:bottom w:val="nil"/>
              <w:right w:val="nil"/>
            </w:tcBorders>
            <w:shd w:val="clear" w:color="auto" w:fill="auto"/>
            <w:noWrap/>
            <w:hideMark/>
          </w:tcPr>
          <w:p w14:paraId="0A65DBD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w:t>
            </w:r>
          </w:p>
        </w:tc>
        <w:tc>
          <w:tcPr>
            <w:tcW w:w="202" w:type="pct"/>
            <w:tcBorders>
              <w:top w:val="nil"/>
              <w:left w:val="nil"/>
              <w:bottom w:val="nil"/>
              <w:right w:val="nil"/>
            </w:tcBorders>
            <w:shd w:val="clear" w:color="auto" w:fill="auto"/>
            <w:noWrap/>
            <w:hideMark/>
          </w:tcPr>
          <w:p w14:paraId="00AE79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13.5</w:t>
            </w:r>
          </w:p>
        </w:tc>
        <w:tc>
          <w:tcPr>
            <w:tcW w:w="152" w:type="pct"/>
            <w:tcBorders>
              <w:top w:val="nil"/>
              <w:left w:val="nil"/>
              <w:bottom w:val="nil"/>
              <w:right w:val="nil"/>
            </w:tcBorders>
            <w:shd w:val="clear" w:color="auto" w:fill="auto"/>
            <w:noWrap/>
            <w:hideMark/>
          </w:tcPr>
          <w:p w14:paraId="407DD34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836" w:type="pct"/>
            <w:tcBorders>
              <w:top w:val="nil"/>
              <w:left w:val="nil"/>
              <w:bottom w:val="nil"/>
              <w:right w:val="nil"/>
            </w:tcBorders>
            <w:shd w:val="clear" w:color="auto" w:fill="auto"/>
            <w:noWrap/>
            <w:hideMark/>
          </w:tcPr>
          <w:p w14:paraId="361E71C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In a hormone study</w:t>
            </w:r>
          </w:p>
        </w:tc>
        <w:tc>
          <w:tcPr>
            <w:tcW w:w="100" w:type="pct"/>
            <w:tcBorders>
              <w:top w:val="nil"/>
              <w:left w:val="nil"/>
              <w:bottom w:val="nil"/>
              <w:right w:val="nil"/>
            </w:tcBorders>
            <w:shd w:val="clear" w:color="auto" w:fill="auto"/>
            <w:noWrap/>
            <w:hideMark/>
          </w:tcPr>
          <w:p w14:paraId="48FFCCB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85C5D4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2A72F809" w14:textId="7C58B5BF"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Beckett et al. (1998) </w:t>
            </w:r>
            <w:sdt>
              <w:sdtPr>
                <w:rPr>
                  <w:rFonts w:eastAsia="Times New Roman" w:cs="Times New Roman"/>
                  <w:color w:val="000000"/>
                  <w:sz w:val="18"/>
                  <w:szCs w:val="18"/>
                  <w:lang w:val="sl-SI" w:eastAsia="sl-SI"/>
                </w:rPr>
                <w:tag w:val="MENDELEY_CITATION_v3_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"/>
                <w:id w:val="-46765805"/>
                <w:placeholder>
                  <w:docPart w:val="0A7928D9BBCF41C8B83252CE90BCAC6A"/>
                </w:placeholder>
              </w:sdtPr>
              <w:sdtContent>
                <w:r w:rsidR="00482F98" w:rsidRPr="00482F98">
                  <w:rPr>
                    <w:rFonts w:eastAsia="Times New Roman" w:cs="Times New Roman"/>
                    <w:iCs/>
                    <w:color w:val="000000"/>
                    <w:sz w:val="18"/>
                    <w:szCs w:val="18"/>
                    <w:lang w:val="sl-SI" w:eastAsia="sl-SI"/>
                  </w:rPr>
                  <w:t>[141]</w:t>
                </w:r>
              </w:sdtContent>
            </w:sdt>
          </w:p>
        </w:tc>
      </w:tr>
      <w:tr w:rsidR="005E349E" w:rsidRPr="00A872D3" w14:paraId="365E71E9" w14:textId="77777777" w:rsidTr="00B74CEA">
        <w:trPr>
          <w:trHeight w:val="345"/>
        </w:trPr>
        <w:tc>
          <w:tcPr>
            <w:tcW w:w="202" w:type="pct"/>
            <w:tcBorders>
              <w:top w:val="nil"/>
              <w:left w:val="nil"/>
              <w:bottom w:val="nil"/>
              <w:right w:val="nil"/>
            </w:tcBorders>
            <w:shd w:val="clear" w:color="auto" w:fill="auto"/>
            <w:noWrap/>
            <w:hideMark/>
          </w:tcPr>
          <w:p w14:paraId="43D2B4C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056D88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5609A4E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9-11</w:t>
            </w:r>
          </w:p>
        </w:tc>
        <w:tc>
          <w:tcPr>
            <w:tcW w:w="223" w:type="pct"/>
            <w:tcBorders>
              <w:top w:val="nil"/>
              <w:left w:val="nil"/>
              <w:bottom w:val="nil"/>
              <w:right w:val="nil"/>
            </w:tcBorders>
            <w:shd w:val="clear" w:color="auto" w:fill="auto"/>
            <w:noWrap/>
            <w:hideMark/>
          </w:tcPr>
          <w:p w14:paraId="4B07282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35.3</w:t>
            </w:r>
          </w:p>
        </w:tc>
        <w:tc>
          <w:tcPr>
            <w:tcW w:w="182" w:type="pct"/>
            <w:tcBorders>
              <w:top w:val="nil"/>
              <w:left w:val="nil"/>
              <w:bottom w:val="nil"/>
              <w:right w:val="nil"/>
            </w:tcBorders>
            <w:shd w:val="clear" w:color="auto" w:fill="auto"/>
            <w:noWrap/>
            <w:hideMark/>
          </w:tcPr>
          <w:p w14:paraId="6C9B2C0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7.3</w:t>
            </w:r>
          </w:p>
        </w:tc>
        <w:tc>
          <w:tcPr>
            <w:tcW w:w="232" w:type="pct"/>
            <w:tcBorders>
              <w:top w:val="nil"/>
              <w:left w:val="nil"/>
              <w:bottom w:val="nil"/>
              <w:right w:val="nil"/>
            </w:tcBorders>
            <w:shd w:val="clear" w:color="auto" w:fill="auto"/>
            <w:noWrap/>
            <w:hideMark/>
          </w:tcPr>
          <w:p w14:paraId="17F5625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166</w:t>
            </w:r>
          </w:p>
        </w:tc>
        <w:tc>
          <w:tcPr>
            <w:tcW w:w="191" w:type="pct"/>
            <w:tcBorders>
              <w:top w:val="nil"/>
              <w:left w:val="nil"/>
              <w:bottom w:val="nil"/>
              <w:right w:val="nil"/>
            </w:tcBorders>
            <w:shd w:val="clear" w:color="auto" w:fill="auto"/>
            <w:noWrap/>
            <w:hideMark/>
          </w:tcPr>
          <w:p w14:paraId="3BCB3E7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12.9</w:t>
            </w:r>
          </w:p>
        </w:tc>
        <w:tc>
          <w:tcPr>
            <w:tcW w:w="278" w:type="pct"/>
            <w:tcBorders>
              <w:top w:val="nil"/>
              <w:left w:val="nil"/>
              <w:bottom w:val="nil"/>
              <w:right w:val="nil"/>
            </w:tcBorders>
            <w:shd w:val="clear" w:color="auto" w:fill="auto"/>
            <w:noWrap/>
            <w:hideMark/>
          </w:tcPr>
          <w:p w14:paraId="7F2802F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3D05BB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FFFC93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47.8</w:t>
            </w:r>
          </w:p>
        </w:tc>
        <w:tc>
          <w:tcPr>
            <w:tcW w:w="252" w:type="pct"/>
            <w:tcBorders>
              <w:top w:val="nil"/>
              <w:left w:val="nil"/>
              <w:bottom w:val="nil"/>
              <w:right w:val="nil"/>
            </w:tcBorders>
            <w:shd w:val="clear" w:color="auto" w:fill="auto"/>
            <w:noWrap/>
            <w:hideMark/>
          </w:tcPr>
          <w:p w14:paraId="32D79D2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5.7</w:t>
            </w:r>
          </w:p>
        </w:tc>
        <w:tc>
          <w:tcPr>
            <w:tcW w:w="202" w:type="pct"/>
            <w:tcBorders>
              <w:top w:val="nil"/>
              <w:left w:val="nil"/>
              <w:bottom w:val="nil"/>
              <w:right w:val="nil"/>
            </w:tcBorders>
            <w:shd w:val="clear" w:color="auto" w:fill="auto"/>
            <w:noWrap/>
            <w:hideMark/>
          </w:tcPr>
          <w:p w14:paraId="14B5786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11.9</w:t>
            </w:r>
          </w:p>
        </w:tc>
        <w:tc>
          <w:tcPr>
            <w:tcW w:w="152" w:type="pct"/>
            <w:tcBorders>
              <w:top w:val="nil"/>
              <w:left w:val="nil"/>
              <w:bottom w:val="nil"/>
              <w:right w:val="nil"/>
            </w:tcBorders>
            <w:shd w:val="clear" w:color="auto" w:fill="auto"/>
            <w:noWrap/>
            <w:hideMark/>
          </w:tcPr>
          <w:p w14:paraId="10D9C67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836" w:type="pct"/>
            <w:tcBorders>
              <w:top w:val="nil"/>
              <w:left w:val="nil"/>
              <w:bottom w:val="nil"/>
              <w:right w:val="nil"/>
            </w:tcBorders>
            <w:shd w:val="clear" w:color="auto" w:fill="auto"/>
            <w:noWrap/>
            <w:hideMark/>
          </w:tcPr>
          <w:p w14:paraId="0D9F870B"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3C0C733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44AD8E2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51334156" w14:textId="5C33C2DE"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Francis &amp; Feinstein (1991)</w:t>
            </w:r>
            <w:sdt>
              <w:sdtPr>
                <w:rPr>
                  <w:rFonts w:eastAsia="Times New Roman" w:cs="Times New Roman"/>
                  <w:color w:val="000000"/>
                  <w:sz w:val="18"/>
                  <w:szCs w:val="18"/>
                  <w:lang w:val="sl-SI" w:eastAsia="sl-SI"/>
                </w:rPr>
                <w:tag w:val="MENDELEY_CITATION_v3_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"/>
                <w:id w:val="-370688337"/>
                <w:placeholder>
                  <w:docPart w:val="0A7928D9BBCF41C8B83252CE90BCAC6A"/>
                </w:placeholder>
              </w:sdtPr>
              <w:sdtContent>
                <w:r w:rsidR="00482F98" w:rsidRPr="00482F98">
                  <w:rPr>
                    <w:rFonts w:eastAsia="Times New Roman" w:cs="Times New Roman"/>
                    <w:color w:val="000000"/>
                    <w:sz w:val="18"/>
                    <w:szCs w:val="18"/>
                    <w:lang w:val="sl-SI" w:eastAsia="sl-SI"/>
                  </w:rPr>
                  <w:t>[24]</w:t>
                </w:r>
              </w:sdtContent>
            </w:sdt>
          </w:p>
        </w:tc>
      </w:tr>
      <w:tr w:rsidR="005E349E" w:rsidRPr="00A872D3" w14:paraId="5B5BEEEF" w14:textId="77777777" w:rsidTr="00B74CEA">
        <w:trPr>
          <w:trHeight w:val="240"/>
        </w:trPr>
        <w:tc>
          <w:tcPr>
            <w:tcW w:w="202" w:type="pct"/>
            <w:tcBorders>
              <w:top w:val="nil"/>
              <w:left w:val="nil"/>
              <w:bottom w:val="nil"/>
              <w:right w:val="nil"/>
            </w:tcBorders>
            <w:shd w:val="clear" w:color="auto" w:fill="auto"/>
            <w:noWrap/>
            <w:hideMark/>
          </w:tcPr>
          <w:p w14:paraId="6044C02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10.0</w:t>
            </w:r>
          </w:p>
        </w:tc>
        <w:tc>
          <w:tcPr>
            <w:tcW w:w="161" w:type="pct"/>
            <w:tcBorders>
              <w:top w:val="nil"/>
              <w:left w:val="nil"/>
              <w:bottom w:val="nil"/>
              <w:right w:val="nil"/>
            </w:tcBorders>
            <w:shd w:val="clear" w:color="auto" w:fill="auto"/>
            <w:noWrap/>
            <w:hideMark/>
          </w:tcPr>
          <w:p w14:paraId="488D519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w:t>
            </w:r>
          </w:p>
        </w:tc>
        <w:tc>
          <w:tcPr>
            <w:tcW w:w="222" w:type="pct"/>
            <w:tcBorders>
              <w:top w:val="nil"/>
              <w:left w:val="nil"/>
              <w:bottom w:val="nil"/>
              <w:right w:val="nil"/>
            </w:tcBorders>
            <w:shd w:val="clear" w:color="auto" w:fill="auto"/>
            <w:noWrap/>
            <w:hideMark/>
          </w:tcPr>
          <w:p w14:paraId="7080067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7-13</w:t>
            </w:r>
          </w:p>
        </w:tc>
        <w:tc>
          <w:tcPr>
            <w:tcW w:w="223" w:type="pct"/>
            <w:tcBorders>
              <w:top w:val="nil"/>
              <w:left w:val="nil"/>
              <w:bottom w:val="nil"/>
              <w:right w:val="nil"/>
            </w:tcBorders>
            <w:shd w:val="clear" w:color="auto" w:fill="auto"/>
            <w:noWrap/>
            <w:hideMark/>
          </w:tcPr>
          <w:p w14:paraId="7A85D42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36.1</w:t>
            </w:r>
          </w:p>
        </w:tc>
        <w:tc>
          <w:tcPr>
            <w:tcW w:w="182" w:type="pct"/>
            <w:tcBorders>
              <w:top w:val="nil"/>
              <w:left w:val="nil"/>
              <w:bottom w:val="nil"/>
              <w:right w:val="nil"/>
            </w:tcBorders>
            <w:shd w:val="clear" w:color="auto" w:fill="auto"/>
            <w:noWrap/>
            <w:hideMark/>
          </w:tcPr>
          <w:p w14:paraId="7B29E2C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9.8</w:t>
            </w:r>
          </w:p>
        </w:tc>
        <w:tc>
          <w:tcPr>
            <w:tcW w:w="232" w:type="pct"/>
            <w:tcBorders>
              <w:top w:val="nil"/>
              <w:left w:val="nil"/>
              <w:bottom w:val="nil"/>
              <w:right w:val="nil"/>
            </w:tcBorders>
            <w:shd w:val="clear" w:color="auto" w:fill="auto"/>
            <w:noWrap/>
            <w:hideMark/>
          </w:tcPr>
          <w:p w14:paraId="10ED755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143</w:t>
            </w:r>
          </w:p>
        </w:tc>
        <w:tc>
          <w:tcPr>
            <w:tcW w:w="191" w:type="pct"/>
            <w:tcBorders>
              <w:top w:val="nil"/>
              <w:left w:val="nil"/>
              <w:bottom w:val="nil"/>
              <w:right w:val="nil"/>
            </w:tcBorders>
            <w:shd w:val="clear" w:color="auto" w:fill="auto"/>
            <w:noWrap/>
            <w:hideMark/>
          </w:tcPr>
          <w:p w14:paraId="00BC238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14.0</w:t>
            </w:r>
          </w:p>
        </w:tc>
        <w:tc>
          <w:tcPr>
            <w:tcW w:w="278" w:type="pct"/>
            <w:tcBorders>
              <w:top w:val="nil"/>
              <w:left w:val="nil"/>
              <w:bottom w:val="nil"/>
              <w:right w:val="nil"/>
            </w:tcBorders>
            <w:shd w:val="clear" w:color="auto" w:fill="auto"/>
            <w:noWrap/>
            <w:hideMark/>
          </w:tcPr>
          <w:p w14:paraId="4CAB314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17.7</w:t>
            </w:r>
          </w:p>
        </w:tc>
        <w:tc>
          <w:tcPr>
            <w:tcW w:w="238" w:type="pct"/>
            <w:tcBorders>
              <w:top w:val="nil"/>
              <w:left w:val="nil"/>
              <w:bottom w:val="nil"/>
              <w:right w:val="nil"/>
            </w:tcBorders>
            <w:shd w:val="clear" w:color="auto" w:fill="auto"/>
            <w:noWrap/>
            <w:hideMark/>
          </w:tcPr>
          <w:p w14:paraId="5E8F599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w:t>
            </w:r>
          </w:p>
        </w:tc>
        <w:tc>
          <w:tcPr>
            <w:tcW w:w="299" w:type="pct"/>
            <w:tcBorders>
              <w:top w:val="nil"/>
              <w:left w:val="nil"/>
              <w:bottom w:val="nil"/>
              <w:right w:val="nil"/>
            </w:tcBorders>
            <w:shd w:val="clear" w:color="auto" w:fill="auto"/>
            <w:noWrap/>
            <w:hideMark/>
          </w:tcPr>
          <w:p w14:paraId="3C6C325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42.5</w:t>
            </w:r>
          </w:p>
        </w:tc>
        <w:tc>
          <w:tcPr>
            <w:tcW w:w="252" w:type="pct"/>
            <w:tcBorders>
              <w:top w:val="nil"/>
              <w:left w:val="nil"/>
              <w:bottom w:val="nil"/>
              <w:right w:val="nil"/>
            </w:tcBorders>
            <w:shd w:val="clear" w:color="auto" w:fill="auto"/>
            <w:noWrap/>
            <w:hideMark/>
          </w:tcPr>
          <w:p w14:paraId="1DD440E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202" w:type="pct"/>
            <w:tcBorders>
              <w:top w:val="nil"/>
              <w:left w:val="nil"/>
              <w:bottom w:val="nil"/>
              <w:right w:val="nil"/>
            </w:tcBorders>
            <w:shd w:val="clear" w:color="auto" w:fill="auto"/>
            <w:noWrap/>
            <w:hideMark/>
          </w:tcPr>
          <w:p w14:paraId="72CB673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15.8</w:t>
            </w:r>
          </w:p>
        </w:tc>
        <w:tc>
          <w:tcPr>
            <w:tcW w:w="152" w:type="pct"/>
            <w:tcBorders>
              <w:top w:val="nil"/>
              <w:left w:val="nil"/>
              <w:bottom w:val="nil"/>
              <w:right w:val="nil"/>
            </w:tcBorders>
            <w:shd w:val="clear" w:color="auto" w:fill="auto"/>
            <w:noWrap/>
            <w:hideMark/>
          </w:tcPr>
          <w:p w14:paraId="0044704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w:t>
            </w:r>
          </w:p>
        </w:tc>
        <w:tc>
          <w:tcPr>
            <w:tcW w:w="836" w:type="pct"/>
            <w:tcBorders>
              <w:top w:val="nil"/>
              <w:left w:val="nil"/>
              <w:bottom w:val="nil"/>
              <w:right w:val="nil"/>
            </w:tcBorders>
            <w:shd w:val="clear" w:color="auto" w:fill="auto"/>
            <w:noWrap/>
            <w:hideMark/>
          </w:tcPr>
          <w:p w14:paraId="5C93CA20"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2CBE1D4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475BA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038689AA" w14:textId="4B8B2AAF"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McMurray et al. (1998) </w:t>
            </w:r>
            <w:sdt>
              <w:sdtPr>
                <w:rPr>
                  <w:rFonts w:eastAsia="Times New Roman" w:cs="Times New Roman"/>
                  <w:color w:val="000000"/>
                  <w:sz w:val="18"/>
                  <w:szCs w:val="18"/>
                  <w:lang w:val="sl-SI" w:eastAsia="sl-SI"/>
                </w:rPr>
                <w:tag w:val="MENDELEY_CITATION_v3_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"/>
                <w:id w:val="-325214226"/>
                <w:placeholder>
                  <w:docPart w:val="0A7928D9BBCF41C8B83252CE90BCAC6A"/>
                </w:placeholder>
              </w:sdtPr>
              <w:sdtContent>
                <w:r w:rsidR="00482F98" w:rsidRPr="00482F98">
                  <w:rPr>
                    <w:rFonts w:eastAsia="Times New Roman" w:cs="Times New Roman"/>
                    <w:iCs/>
                    <w:color w:val="000000"/>
                    <w:sz w:val="18"/>
                    <w:szCs w:val="18"/>
                    <w:lang w:val="sl-SI" w:eastAsia="sl-SI"/>
                  </w:rPr>
                  <w:t>[13]</w:t>
                </w:r>
              </w:sdtContent>
            </w:sdt>
          </w:p>
        </w:tc>
      </w:tr>
      <w:tr w:rsidR="005E349E" w:rsidRPr="00A872D3" w14:paraId="189F658B" w14:textId="77777777" w:rsidTr="00B74CEA">
        <w:trPr>
          <w:trHeight w:val="240"/>
        </w:trPr>
        <w:tc>
          <w:tcPr>
            <w:tcW w:w="202" w:type="pct"/>
            <w:tcBorders>
              <w:top w:val="nil"/>
              <w:left w:val="nil"/>
              <w:bottom w:val="nil"/>
              <w:right w:val="nil"/>
            </w:tcBorders>
            <w:shd w:val="clear" w:color="auto" w:fill="auto"/>
            <w:noWrap/>
            <w:hideMark/>
          </w:tcPr>
          <w:p w14:paraId="70EA3F2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10.2</w:t>
            </w:r>
          </w:p>
        </w:tc>
        <w:tc>
          <w:tcPr>
            <w:tcW w:w="161" w:type="pct"/>
            <w:tcBorders>
              <w:top w:val="nil"/>
              <w:left w:val="nil"/>
              <w:bottom w:val="nil"/>
              <w:right w:val="nil"/>
            </w:tcBorders>
            <w:shd w:val="clear" w:color="auto" w:fill="auto"/>
            <w:noWrap/>
            <w:hideMark/>
          </w:tcPr>
          <w:p w14:paraId="6585D6C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w:t>
            </w:r>
          </w:p>
        </w:tc>
        <w:tc>
          <w:tcPr>
            <w:tcW w:w="222" w:type="pct"/>
            <w:tcBorders>
              <w:top w:val="nil"/>
              <w:left w:val="nil"/>
              <w:bottom w:val="nil"/>
              <w:right w:val="nil"/>
            </w:tcBorders>
            <w:shd w:val="clear" w:color="auto" w:fill="auto"/>
            <w:noWrap/>
            <w:hideMark/>
          </w:tcPr>
          <w:p w14:paraId="5A8E0DE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6-15.5</w:t>
            </w:r>
          </w:p>
        </w:tc>
        <w:tc>
          <w:tcPr>
            <w:tcW w:w="223" w:type="pct"/>
            <w:tcBorders>
              <w:top w:val="nil"/>
              <w:left w:val="nil"/>
              <w:bottom w:val="nil"/>
              <w:right w:val="nil"/>
            </w:tcBorders>
            <w:shd w:val="clear" w:color="auto" w:fill="auto"/>
            <w:noWrap/>
            <w:hideMark/>
          </w:tcPr>
          <w:p w14:paraId="16B9115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32.4</w:t>
            </w:r>
          </w:p>
        </w:tc>
        <w:tc>
          <w:tcPr>
            <w:tcW w:w="182" w:type="pct"/>
            <w:tcBorders>
              <w:top w:val="nil"/>
              <w:left w:val="nil"/>
              <w:bottom w:val="nil"/>
              <w:right w:val="nil"/>
            </w:tcBorders>
            <w:shd w:val="clear" w:color="auto" w:fill="auto"/>
            <w:noWrap/>
            <w:hideMark/>
          </w:tcPr>
          <w:p w14:paraId="54DA308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11.3</w:t>
            </w:r>
          </w:p>
        </w:tc>
        <w:tc>
          <w:tcPr>
            <w:tcW w:w="232" w:type="pct"/>
            <w:tcBorders>
              <w:top w:val="nil"/>
              <w:left w:val="nil"/>
              <w:bottom w:val="nil"/>
              <w:right w:val="nil"/>
            </w:tcBorders>
            <w:shd w:val="clear" w:color="auto" w:fill="auto"/>
            <w:noWrap/>
            <w:hideMark/>
          </w:tcPr>
          <w:p w14:paraId="5185B98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136</w:t>
            </w:r>
          </w:p>
        </w:tc>
        <w:tc>
          <w:tcPr>
            <w:tcW w:w="191" w:type="pct"/>
            <w:tcBorders>
              <w:top w:val="nil"/>
              <w:left w:val="nil"/>
              <w:bottom w:val="nil"/>
              <w:right w:val="nil"/>
            </w:tcBorders>
            <w:shd w:val="clear" w:color="auto" w:fill="auto"/>
            <w:noWrap/>
            <w:hideMark/>
          </w:tcPr>
          <w:p w14:paraId="122AAF1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13.4</w:t>
            </w:r>
          </w:p>
        </w:tc>
        <w:tc>
          <w:tcPr>
            <w:tcW w:w="278" w:type="pct"/>
            <w:tcBorders>
              <w:top w:val="nil"/>
              <w:left w:val="nil"/>
              <w:bottom w:val="nil"/>
              <w:right w:val="nil"/>
            </w:tcBorders>
            <w:shd w:val="clear" w:color="auto" w:fill="auto"/>
            <w:noWrap/>
            <w:hideMark/>
          </w:tcPr>
          <w:p w14:paraId="0A8B7FF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24B8D73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224FA1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44.8</w:t>
            </w:r>
          </w:p>
        </w:tc>
        <w:tc>
          <w:tcPr>
            <w:tcW w:w="252" w:type="pct"/>
            <w:tcBorders>
              <w:top w:val="nil"/>
              <w:left w:val="nil"/>
              <w:bottom w:val="nil"/>
              <w:right w:val="nil"/>
            </w:tcBorders>
            <w:shd w:val="clear" w:color="auto" w:fill="auto"/>
            <w:noWrap/>
            <w:hideMark/>
          </w:tcPr>
          <w:p w14:paraId="3F9B75D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w:t>
            </w:r>
          </w:p>
        </w:tc>
        <w:tc>
          <w:tcPr>
            <w:tcW w:w="202" w:type="pct"/>
            <w:tcBorders>
              <w:top w:val="nil"/>
              <w:left w:val="nil"/>
              <w:bottom w:val="nil"/>
              <w:right w:val="nil"/>
            </w:tcBorders>
            <w:shd w:val="clear" w:color="auto" w:fill="auto"/>
            <w:noWrap/>
            <w:hideMark/>
          </w:tcPr>
          <w:p w14:paraId="4A055E8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13.8</w:t>
            </w:r>
          </w:p>
        </w:tc>
        <w:tc>
          <w:tcPr>
            <w:tcW w:w="152" w:type="pct"/>
            <w:tcBorders>
              <w:top w:val="nil"/>
              <w:left w:val="nil"/>
              <w:bottom w:val="nil"/>
              <w:right w:val="nil"/>
            </w:tcBorders>
            <w:shd w:val="clear" w:color="auto" w:fill="auto"/>
            <w:noWrap/>
            <w:hideMark/>
          </w:tcPr>
          <w:p w14:paraId="4B08203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20</w:t>
            </w:r>
          </w:p>
        </w:tc>
        <w:tc>
          <w:tcPr>
            <w:tcW w:w="836" w:type="pct"/>
            <w:tcBorders>
              <w:top w:val="nil"/>
              <w:left w:val="nil"/>
              <w:bottom w:val="nil"/>
              <w:right w:val="nil"/>
            </w:tcBorders>
            <w:shd w:val="clear" w:color="auto" w:fill="auto"/>
            <w:noWrap/>
            <w:hideMark/>
          </w:tcPr>
          <w:p w14:paraId="11C86FD1"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176613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457D69D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7751CFD7" w14:textId="3F6E3A93"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Skinner et al. (1971) </w:t>
            </w:r>
            <w:sdt>
              <w:sdtPr>
                <w:rPr>
                  <w:rFonts w:eastAsia="Times New Roman" w:cs="Times New Roman"/>
                  <w:color w:val="000000"/>
                  <w:sz w:val="18"/>
                  <w:szCs w:val="18"/>
                  <w:lang w:val="sl-SI" w:eastAsia="sl-SI"/>
                </w:rPr>
                <w:tag w:val="MENDELEY_CITATION_v3_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"/>
                <w:id w:val="1544793666"/>
                <w:placeholder>
                  <w:docPart w:val="0A7928D9BBCF41C8B83252CE90BCAC6A"/>
                </w:placeholder>
              </w:sdtPr>
              <w:sdtContent>
                <w:r w:rsidR="00482F98" w:rsidRPr="00482F98">
                  <w:rPr>
                    <w:rFonts w:eastAsia="Times New Roman" w:cs="Times New Roman"/>
                    <w:iCs/>
                    <w:color w:val="000000"/>
                    <w:sz w:val="18"/>
                    <w:szCs w:val="18"/>
                    <w:lang w:val="sl-SI" w:eastAsia="sl-SI"/>
                  </w:rPr>
                  <w:t>[15]</w:t>
                </w:r>
              </w:sdtContent>
            </w:sdt>
          </w:p>
        </w:tc>
      </w:tr>
      <w:tr w:rsidR="005E349E" w:rsidRPr="00A872D3" w14:paraId="46B18F77" w14:textId="77777777" w:rsidTr="00B74CEA">
        <w:trPr>
          <w:trHeight w:val="300"/>
        </w:trPr>
        <w:tc>
          <w:tcPr>
            <w:tcW w:w="202" w:type="pct"/>
            <w:tcBorders>
              <w:top w:val="nil"/>
              <w:left w:val="nil"/>
              <w:bottom w:val="nil"/>
              <w:right w:val="nil"/>
            </w:tcBorders>
            <w:shd w:val="clear" w:color="auto" w:fill="auto"/>
            <w:noWrap/>
            <w:hideMark/>
          </w:tcPr>
          <w:p w14:paraId="3607317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10.3</w:t>
            </w:r>
          </w:p>
        </w:tc>
        <w:tc>
          <w:tcPr>
            <w:tcW w:w="161" w:type="pct"/>
            <w:tcBorders>
              <w:top w:val="nil"/>
              <w:left w:val="nil"/>
              <w:bottom w:val="nil"/>
              <w:right w:val="nil"/>
            </w:tcBorders>
            <w:shd w:val="clear" w:color="auto" w:fill="auto"/>
            <w:noWrap/>
            <w:hideMark/>
          </w:tcPr>
          <w:p w14:paraId="4D0207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22" w:type="pct"/>
            <w:tcBorders>
              <w:top w:val="nil"/>
              <w:left w:val="nil"/>
              <w:bottom w:val="nil"/>
              <w:right w:val="nil"/>
            </w:tcBorders>
            <w:shd w:val="clear" w:color="auto" w:fill="auto"/>
            <w:noWrap/>
            <w:hideMark/>
          </w:tcPr>
          <w:p w14:paraId="61D5C04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8-12</w:t>
            </w:r>
          </w:p>
        </w:tc>
        <w:tc>
          <w:tcPr>
            <w:tcW w:w="223" w:type="pct"/>
            <w:tcBorders>
              <w:top w:val="nil"/>
              <w:left w:val="nil"/>
              <w:bottom w:val="nil"/>
              <w:right w:val="nil"/>
            </w:tcBorders>
            <w:shd w:val="clear" w:color="auto" w:fill="auto"/>
            <w:noWrap/>
            <w:hideMark/>
          </w:tcPr>
          <w:p w14:paraId="603F8C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38.0</w:t>
            </w:r>
          </w:p>
        </w:tc>
        <w:tc>
          <w:tcPr>
            <w:tcW w:w="182" w:type="pct"/>
            <w:tcBorders>
              <w:top w:val="nil"/>
              <w:left w:val="nil"/>
              <w:bottom w:val="nil"/>
              <w:right w:val="nil"/>
            </w:tcBorders>
            <w:shd w:val="clear" w:color="auto" w:fill="auto"/>
            <w:noWrap/>
            <w:hideMark/>
          </w:tcPr>
          <w:p w14:paraId="00F1E01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9.0</w:t>
            </w:r>
          </w:p>
        </w:tc>
        <w:tc>
          <w:tcPr>
            <w:tcW w:w="232" w:type="pct"/>
            <w:tcBorders>
              <w:top w:val="nil"/>
              <w:left w:val="nil"/>
              <w:bottom w:val="nil"/>
              <w:right w:val="nil"/>
            </w:tcBorders>
            <w:shd w:val="clear" w:color="auto" w:fill="auto"/>
            <w:noWrap/>
            <w:hideMark/>
          </w:tcPr>
          <w:p w14:paraId="5A2E6CE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141</w:t>
            </w:r>
          </w:p>
        </w:tc>
        <w:tc>
          <w:tcPr>
            <w:tcW w:w="191" w:type="pct"/>
            <w:tcBorders>
              <w:top w:val="nil"/>
              <w:left w:val="nil"/>
              <w:bottom w:val="nil"/>
              <w:right w:val="nil"/>
            </w:tcBorders>
            <w:shd w:val="clear" w:color="auto" w:fill="auto"/>
            <w:noWrap/>
            <w:hideMark/>
          </w:tcPr>
          <w:p w14:paraId="4213D9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78" w:type="pct"/>
            <w:tcBorders>
              <w:top w:val="nil"/>
              <w:left w:val="nil"/>
              <w:bottom w:val="nil"/>
              <w:right w:val="nil"/>
            </w:tcBorders>
            <w:shd w:val="clear" w:color="auto" w:fill="auto"/>
            <w:noWrap/>
            <w:hideMark/>
          </w:tcPr>
          <w:p w14:paraId="0E7D2FF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3A6B9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E2567F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40.0</w:t>
            </w:r>
          </w:p>
        </w:tc>
        <w:tc>
          <w:tcPr>
            <w:tcW w:w="252" w:type="pct"/>
            <w:tcBorders>
              <w:top w:val="nil"/>
              <w:left w:val="nil"/>
              <w:bottom w:val="nil"/>
              <w:right w:val="nil"/>
            </w:tcBorders>
            <w:shd w:val="clear" w:color="auto" w:fill="auto"/>
            <w:noWrap/>
            <w:hideMark/>
          </w:tcPr>
          <w:p w14:paraId="5C132E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66E9CDF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17.5</w:t>
            </w:r>
          </w:p>
        </w:tc>
        <w:tc>
          <w:tcPr>
            <w:tcW w:w="152" w:type="pct"/>
            <w:tcBorders>
              <w:top w:val="nil"/>
              <w:left w:val="nil"/>
              <w:bottom w:val="nil"/>
              <w:right w:val="nil"/>
            </w:tcBorders>
            <w:shd w:val="clear" w:color="auto" w:fill="auto"/>
            <w:noWrap/>
            <w:hideMark/>
          </w:tcPr>
          <w:p w14:paraId="328E5A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w:t>
            </w:r>
          </w:p>
        </w:tc>
        <w:tc>
          <w:tcPr>
            <w:tcW w:w="836" w:type="pct"/>
            <w:tcBorders>
              <w:top w:val="nil"/>
              <w:left w:val="nil"/>
              <w:bottom w:val="nil"/>
              <w:right w:val="nil"/>
            </w:tcBorders>
            <w:shd w:val="clear" w:color="auto" w:fill="auto"/>
            <w:noWrap/>
            <w:hideMark/>
          </w:tcPr>
          <w:p w14:paraId="1A21E48B"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21495BF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165A31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1D1B9861" w14:textId="6F2111B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Janz et al. (2000) </w:t>
            </w:r>
            <w:sdt>
              <w:sdtPr>
                <w:rPr>
                  <w:rFonts w:eastAsia="Times New Roman" w:cs="Times New Roman"/>
                  <w:color w:val="000000"/>
                  <w:sz w:val="18"/>
                  <w:szCs w:val="18"/>
                  <w:lang w:val="sl-SI" w:eastAsia="sl-SI"/>
                </w:rPr>
                <w:tag w:val="MENDELEY_CITATION_v3_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"/>
                <w:id w:val="-1568643819"/>
                <w:placeholder>
                  <w:docPart w:val="0A7928D9BBCF41C8B83252CE90BCAC6A"/>
                </w:placeholder>
              </w:sdtPr>
              <w:sdtContent>
                <w:r w:rsidR="00482F98" w:rsidRPr="00482F98">
                  <w:rPr>
                    <w:rFonts w:eastAsia="Times New Roman" w:cs="Times New Roman"/>
                    <w:iCs/>
                    <w:color w:val="000000"/>
                    <w:sz w:val="18"/>
                    <w:szCs w:val="18"/>
                    <w:lang w:val="sl-SI" w:eastAsia="sl-SI"/>
                  </w:rPr>
                  <w:t>[19]</w:t>
                </w:r>
              </w:sdtContent>
            </w:sdt>
          </w:p>
        </w:tc>
      </w:tr>
      <w:tr w:rsidR="005E349E" w:rsidRPr="00A872D3" w14:paraId="6AED1D44" w14:textId="77777777" w:rsidTr="00B74CEA">
        <w:trPr>
          <w:trHeight w:val="240"/>
        </w:trPr>
        <w:tc>
          <w:tcPr>
            <w:tcW w:w="202" w:type="pct"/>
            <w:tcBorders>
              <w:top w:val="nil"/>
              <w:left w:val="nil"/>
              <w:bottom w:val="nil"/>
              <w:right w:val="nil"/>
            </w:tcBorders>
            <w:shd w:val="clear" w:color="auto" w:fill="auto"/>
            <w:noWrap/>
            <w:hideMark/>
          </w:tcPr>
          <w:p w14:paraId="24D993F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10.4</w:t>
            </w:r>
          </w:p>
        </w:tc>
        <w:tc>
          <w:tcPr>
            <w:tcW w:w="161" w:type="pct"/>
            <w:tcBorders>
              <w:top w:val="nil"/>
              <w:left w:val="nil"/>
              <w:bottom w:val="nil"/>
              <w:right w:val="nil"/>
            </w:tcBorders>
            <w:shd w:val="clear" w:color="auto" w:fill="auto"/>
            <w:noWrap/>
            <w:hideMark/>
          </w:tcPr>
          <w:p w14:paraId="4A0EF68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w:t>
            </w:r>
          </w:p>
        </w:tc>
        <w:tc>
          <w:tcPr>
            <w:tcW w:w="222" w:type="pct"/>
            <w:tcBorders>
              <w:top w:val="nil"/>
              <w:left w:val="nil"/>
              <w:bottom w:val="nil"/>
              <w:right w:val="nil"/>
            </w:tcBorders>
            <w:shd w:val="clear" w:color="auto" w:fill="auto"/>
            <w:noWrap/>
            <w:hideMark/>
          </w:tcPr>
          <w:p w14:paraId="3B14539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6-15.5</w:t>
            </w:r>
          </w:p>
        </w:tc>
        <w:tc>
          <w:tcPr>
            <w:tcW w:w="223" w:type="pct"/>
            <w:tcBorders>
              <w:top w:val="nil"/>
              <w:left w:val="nil"/>
              <w:bottom w:val="nil"/>
              <w:right w:val="nil"/>
            </w:tcBorders>
            <w:shd w:val="clear" w:color="auto" w:fill="auto"/>
            <w:noWrap/>
            <w:hideMark/>
          </w:tcPr>
          <w:p w14:paraId="15D68FD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33.3</w:t>
            </w:r>
          </w:p>
        </w:tc>
        <w:tc>
          <w:tcPr>
            <w:tcW w:w="182" w:type="pct"/>
            <w:tcBorders>
              <w:top w:val="nil"/>
              <w:left w:val="nil"/>
              <w:bottom w:val="nil"/>
              <w:right w:val="nil"/>
            </w:tcBorders>
            <w:shd w:val="clear" w:color="auto" w:fill="auto"/>
            <w:noWrap/>
            <w:hideMark/>
          </w:tcPr>
          <w:p w14:paraId="6358B4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11.1</w:t>
            </w:r>
          </w:p>
        </w:tc>
        <w:tc>
          <w:tcPr>
            <w:tcW w:w="232" w:type="pct"/>
            <w:tcBorders>
              <w:top w:val="nil"/>
              <w:left w:val="nil"/>
              <w:bottom w:val="nil"/>
              <w:right w:val="nil"/>
            </w:tcBorders>
            <w:shd w:val="clear" w:color="auto" w:fill="auto"/>
            <w:noWrap/>
            <w:hideMark/>
          </w:tcPr>
          <w:p w14:paraId="5CFF154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139</w:t>
            </w:r>
          </w:p>
        </w:tc>
        <w:tc>
          <w:tcPr>
            <w:tcW w:w="191" w:type="pct"/>
            <w:tcBorders>
              <w:top w:val="nil"/>
              <w:left w:val="nil"/>
              <w:bottom w:val="nil"/>
              <w:right w:val="nil"/>
            </w:tcBorders>
            <w:shd w:val="clear" w:color="auto" w:fill="auto"/>
            <w:noWrap/>
            <w:hideMark/>
          </w:tcPr>
          <w:p w14:paraId="40DF5EF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13.1</w:t>
            </w:r>
          </w:p>
        </w:tc>
        <w:tc>
          <w:tcPr>
            <w:tcW w:w="278" w:type="pct"/>
            <w:tcBorders>
              <w:top w:val="nil"/>
              <w:left w:val="nil"/>
              <w:bottom w:val="nil"/>
              <w:right w:val="nil"/>
            </w:tcBorders>
            <w:shd w:val="clear" w:color="auto" w:fill="auto"/>
            <w:noWrap/>
            <w:hideMark/>
          </w:tcPr>
          <w:p w14:paraId="544B095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5DB21FC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578FE1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45.7</w:t>
            </w:r>
          </w:p>
        </w:tc>
        <w:tc>
          <w:tcPr>
            <w:tcW w:w="252" w:type="pct"/>
            <w:tcBorders>
              <w:top w:val="nil"/>
              <w:left w:val="nil"/>
              <w:bottom w:val="nil"/>
              <w:right w:val="nil"/>
            </w:tcBorders>
            <w:shd w:val="clear" w:color="auto" w:fill="auto"/>
            <w:noWrap/>
            <w:hideMark/>
          </w:tcPr>
          <w:p w14:paraId="5DB87D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5.1</w:t>
            </w:r>
          </w:p>
        </w:tc>
        <w:tc>
          <w:tcPr>
            <w:tcW w:w="202" w:type="pct"/>
            <w:tcBorders>
              <w:top w:val="nil"/>
              <w:left w:val="nil"/>
              <w:bottom w:val="nil"/>
              <w:right w:val="nil"/>
            </w:tcBorders>
            <w:shd w:val="clear" w:color="auto" w:fill="auto"/>
            <w:noWrap/>
            <w:hideMark/>
          </w:tcPr>
          <w:p w14:paraId="09A2BE4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11.2</w:t>
            </w:r>
          </w:p>
        </w:tc>
        <w:tc>
          <w:tcPr>
            <w:tcW w:w="152" w:type="pct"/>
            <w:tcBorders>
              <w:top w:val="nil"/>
              <w:left w:val="nil"/>
              <w:bottom w:val="nil"/>
              <w:right w:val="nil"/>
            </w:tcBorders>
            <w:shd w:val="clear" w:color="auto" w:fill="auto"/>
            <w:noWrap/>
            <w:hideMark/>
          </w:tcPr>
          <w:p w14:paraId="436B9AF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20</w:t>
            </w:r>
          </w:p>
        </w:tc>
        <w:tc>
          <w:tcPr>
            <w:tcW w:w="836" w:type="pct"/>
            <w:tcBorders>
              <w:top w:val="nil"/>
              <w:left w:val="nil"/>
              <w:bottom w:val="nil"/>
              <w:right w:val="nil"/>
            </w:tcBorders>
            <w:shd w:val="clear" w:color="auto" w:fill="auto"/>
            <w:noWrap/>
            <w:hideMark/>
          </w:tcPr>
          <w:p w14:paraId="1224CD66"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28E8897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7BEE51A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00C04393" w14:textId="764D2251"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Skinner et al. (1971) </w:t>
            </w:r>
            <w:sdt>
              <w:sdtPr>
                <w:rPr>
                  <w:rFonts w:eastAsia="Times New Roman" w:cs="Times New Roman"/>
                  <w:color w:val="000000"/>
                  <w:sz w:val="18"/>
                  <w:szCs w:val="18"/>
                  <w:lang w:val="sl-SI" w:eastAsia="sl-SI"/>
                </w:rPr>
                <w:tag w:val="MENDELEY_CITATION_v3_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"/>
                <w:id w:val="1358930530"/>
                <w:placeholder>
                  <w:docPart w:val="CD8E6DA98E944CD3A1CAAAC0369AE69B"/>
                </w:placeholder>
              </w:sdtPr>
              <w:sdtContent>
                <w:r w:rsidR="00482F98" w:rsidRPr="00482F98">
                  <w:rPr>
                    <w:rFonts w:eastAsia="Times New Roman" w:cs="Times New Roman"/>
                    <w:iCs/>
                    <w:color w:val="000000"/>
                    <w:sz w:val="18"/>
                    <w:szCs w:val="18"/>
                    <w:lang w:val="sl-SI" w:eastAsia="sl-SI"/>
                  </w:rPr>
                  <w:t>[15]</w:t>
                </w:r>
              </w:sdtContent>
            </w:sdt>
          </w:p>
        </w:tc>
      </w:tr>
      <w:tr w:rsidR="005E349E" w:rsidRPr="00A872D3" w14:paraId="7043D6FF" w14:textId="77777777" w:rsidTr="00B74CEA">
        <w:trPr>
          <w:trHeight w:val="240"/>
        </w:trPr>
        <w:tc>
          <w:tcPr>
            <w:tcW w:w="202" w:type="pct"/>
            <w:tcBorders>
              <w:top w:val="nil"/>
              <w:left w:val="nil"/>
              <w:bottom w:val="nil"/>
              <w:right w:val="nil"/>
            </w:tcBorders>
            <w:shd w:val="clear" w:color="auto" w:fill="auto"/>
            <w:noWrap/>
            <w:hideMark/>
          </w:tcPr>
          <w:p w14:paraId="2588A2C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10.4</w:t>
            </w:r>
          </w:p>
        </w:tc>
        <w:tc>
          <w:tcPr>
            <w:tcW w:w="161" w:type="pct"/>
            <w:tcBorders>
              <w:top w:val="nil"/>
              <w:left w:val="nil"/>
              <w:bottom w:val="nil"/>
              <w:right w:val="nil"/>
            </w:tcBorders>
            <w:shd w:val="clear" w:color="auto" w:fill="auto"/>
            <w:noWrap/>
            <w:hideMark/>
          </w:tcPr>
          <w:p w14:paraId="05D89E7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w:t>
            </w:r>
          </w:p>
        </w:tc>
        <w:tc>
          <w:tcPr>
            <w:tcW w:w="222" w:type="pct"/>
            <w:tcBorders>
              <w:top w:val="nil"/>
              <w:left w:val="nil"/>
              <w:bottom w:val="nil"/>
              <w:right w:val="nil"/>
            </w:tcBorders>
            <w:shd w:val="clear" w:color="auto" w:fill="auto"/>
            <w:noWrap/>
            <w:hideMark/>
          </w:tcPr>
          <w:p w14:paraId="6243A7E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6-15.5</w:t>
            </w:r>
          </w:p>
        </w:tc>
        <w:tc>
          <w:tcPr>
            <w:tcW w:w="223" w:type="pct"/>
            <w:tcBorders>
              <w:top w:val="nil"/>
              <w:left w:val="nil"/>
              <w:bottom w:val="nil"/>
              <w:right w:val="nil"/>
            </w:tcBorders>
            <w:shd w:val="clear" w:color="auto" w:fill="auto"/>
            <w:noWrap/>
            <w:hideMark/>
          </w:tcPr>
          <w:p w14:paraId="588D01A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37.7</w:t>
            </w:r>
          </w:p>
        </w:tc>
        <w:tc>
          <w:tcPr>
            <w:tcW w:w="182" w:type="pct"/>
            <w:tcBorders>
              <w:top w:val="nil"/>
              <w:left w:val="nil"/>
              <w:bottom w:val="nil"/>
              <w:right w:val="nil"/>
            </w:tcBorders>
            <w:shd w:val="clear" w:color="auto" w:fill="auto"/>
            <w:noWrap/>
            <w:hideMark/>
          </w:tcPr>
          <w:p w14:paraId="3484B75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19.8</w:t>
            </w:r>
          </w:p>
        </w:tc>
        <w:tc>
          <w:tcPr>
            <w:tcW w:w="232" w:type="pct"/>
            <w:tcBorders>
              <w:top w:val="nil"/>
              <w:left w:val="nil"/>
              <w:bottom w:val="nil"/>
              <w:right w:val="nil"/>
            </w:tcBorders>
            <w:shd w:val="clear" w:color="auto" w:fill="auto"/>
            <w:noWrap/>
            <w:hideMark/>
          </w:tcPr>
          <w:p w14:paraId="62793D8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139</w:t>
            </w:r>
          </w:p>
        </w:tc>
        <w:tc>
          <w:tcPr>
            <w:tcW w:w="191" w:type="pct"/>
            <w:tcBorders>
              <w:top w:val="nil"/>
              <w:left w:val="nil"/>
              <w:bottom w:val="nil"/>
              <w:right w:val="nil"/>
            </w:tcBorders>
            <w:shd w:val="clear" w:color="auto" w:fill="auto"/>
            <w:noWrap/>
            <w:hideMark/>
          </w:tcPr>
          <w:p w14:paraId="6039FFC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16.4</w:t>
            </w:r>
          </w:p>
        </w:tc>
        <w:tc>
          <w:tcPr>
            <w:tcW w:w="278" w:type="pct"/>
            <w:tcBorders>
              <w:top w:val="nil"/>
              <w:left w:val="nil"/>
              <w:bottom w:val="nil"/>
              <w:right w:val="nil"/>
            </w:tcBorders>
            <w:shd w:val="clear" w:color="auto" w:fill="auto"/>
            <w:noWrap/>
            <w:hideMark/>
          </w:tcPr>
          <w:p w14:paraId="2C15E3F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5ED815F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2CF48E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43.0</w:t>
            </w:r>
          </w:p>
        </w:tc>
        <w:tc>
          <w:tcPr>
            <w:tcW w:w="252" w:type="pct"/>
            <w:tcBorders>
              <w:top w:val="nil"/>
              <w:left w:val="nil"/>
              <w:bottom w:val="nil"/>
              <w:right w:val="nil"/>
            </w:tcBorders>
            <w:shd w:val="clear" w:color="auto" w:fill="auto"/>
            <w:noWrap/>
            <w:hideMark/>
          </w:tcPr>
          <w:p w14:paraId="052D555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6.9</w:t>
            </w:r>
          </w:p>
        </w:tc>
        <w:tc>
          <w:tcPr>
            <w:tcW w:w="202" w:type="pct"/>
            <w:tcBorders>
              <w:top w:val="nil"/>
              <w:left w:val="nil"/>
              <w:bottom w:val="nil"/>
              <w:right w:val="nil"/>
            </w:tcBorders>
            <w:shd w:val="clear" w:color="auto" w:fill="auto"/>
            <w:noWrap/>
            <w:hideMark/>
          </w:tcPr>
          <w:p w14:paraId="372E8DC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16.0</w:t>
            </w:r>
          </w:p>
        </w:tc>
        <w:tc>
          <w:tcPr>
            <w:tcW w:w="152" w:type="pct"/>
            <w:tcBorders>
              <w:top w:val="nil"/>
              <w:left w:val="nil"/>
              <w:bottom w:val="nil"/>
              <w:right w:val="nil"/>
            </w:tcBorders>
            <w:shd w:val="clear" w:color="auto" w:fill="auto"/>
            <w:noWrap/>
            <w:hideMark/>
          </w:tcPr>
          <w:p w14:paraId="1002734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w:t>
            </w:r>
          </w:p>
        </w:tc>
        <w:tc>
          <w:tcPr>
            <w:tcW w:w="836" w:type="pct"/>
            <w:tcBorders>
              <w:top w:val="nil"/>
              <w:left w:val="nil"/>
              <w:bottom w:val="nil"/>
              <w:right w:val="nil"/>
            </w:tcBorders>
            <w:shd w:val="clear" w:color="auto" w:fill="auto"/>
            <w:noWrap/>
            <w:hideMark/>
          </w:tcPr>
          <w:p w14:paraId="490D05B1"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13A0392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04BD95E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782CF87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Skinner et al. (1971) </w:t>
            </w:r>
            <w:r>
              <w:rPr>
                <w:rFonts w:eastAsia="Times New Roman" w:cs="Times New Roman"/>
                <w:i/>
                <w:iCs/>
                <w:color w:val="000000"/>
                <w:sz w:val="18"/>
                <w:szCs w:val="18"/>
                <w:lang w:val="sl-SI" w:eastAsia="sl-SI"/>
              </w:rPr>
              <w:t>v</w:t>
            </w:r>
          </w:p>
        </w:tc>
      </w:tr>
      <w:tr w:rsidR="005E349E" w:rsidRPr="00A872D3" w14:paraId="723CDD25" w14:textId="77777777" w:rsidTr="00B74CEA">
        <w:trPr>
          <w:trHeight w:val="240"/>
        </w:trPr>
        <w:tc>
          <w:tcPr>
            <w:tcW w:w="202" w:type="pct"/>
            <w:tcBorders>
              <w:top w:val="nil"/>
              <w:left w:val="nil"/>
              <w:bottom w:val="nil"/>
              <w:right w:val="nil"/>
            </w:tcBorders>
            <w:shd w:val="clear" w:color="auto" w:fill="auto"/>
            <w:noWrap/>
            <w:hideMark/>
          </w:tcPr>
          <w:p w14:paraId="759BEDA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10.4</w:t>
            </w:r>
          </w:p>
        </w:tc>
        <w:tc>
          <w:tcPr>
            <w:tcW w:w="161" w:type="pct"/>
            <w:tcBorders>
              <w:top w:val="nil"/>
              <w:left w:val="nil"/>
              <w:bottom w:val="nil"/>
              <w:right w:val="nil"/>
            </w:tcBorders>
            <w:shd w:val="clear" w:color="auto" w:fill="auto"/>
            <w:noWrap/>
            <w:hideMark/>
          </w:tcPr>
          <w:p w14:paraId="79F8BA4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0.6</w:t>
            </w:r>
          </w:p>
        </w:tc>
        <w:tc>
          <w:tcPr>
            <w:tcW w:w="222" w:type="pct"/>
            <w:tcBorders>
              <w:top w:val="nil"/>
              <w:left w:val="nil"/>
              <w:bottom w:val="nil"/>
              <w:right w:val="nil"/>
            </w:tcBorders>
            <w:shd w:val="clear" w:color="auto" w:fill="auto"/>
            <w:noWrap/>
            <w:hideMark/>
          </w:tcPr>
          <w:p w14:paraId="560EAF2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0C61322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07CE89C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1987FE7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113AFCE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1F049DD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0F28AB0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6362EE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37.6</w:t>
            </w:r>
          </w:p>
        </w:tc>
        <w:tc>
          <w:tcPr>
            <w:tcW w:w="252" w:type="pct"/>
            <w:tcBorders>
              <w:top w:val="nil"/>
              <w:left w:val="nil"/>
              <w:bottom w:val="nil"/>
              <w:right w:val="nil"/>
            </w:tcBorders>
            <w:shd w:val="clear" w:color="auto" w:fill="auto"/>
            <w:noWrap/>
            <w:hideMark/>
          </w:tcPr>
          <w:p w14:paraId="07B1CAA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202" w:type="pct"/>
            <w:tcBorders>
              <w:top w:val="nil"/>
              <w:left w:val="nil"/>
              <w:bottom w:val="nil"/>
              <w:right w:val="nil"/>
            </w:tcBorders>
            <w:shd w:val="clear" w:color="auto" w:fill="auto"/>
            <w:noWrap/>
            <w:hideMark/>
          </w:tcPr>
          <w:p w14:paraId="4AB7483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17.8</w:t>
            </w:r>
          </w:p>
        </w:tc>
        <w:tc>
          <w:tcPr>
            <w:tcW w:w="152" w:type="pct"/>
            <w:tcBorders>
              <w:top w:val="nil"/>
              <w:left w:val="nil"/>
              <w:bottom w:val="nil"/>
              <w:right w:val="nil"/>
            </w:tcBorders>
            <w:shd w:val="clear" w:color="auto" w:fill="auto"/>
            <w:noWrap/>
            <w:hideMark/>
          </w:tcPr>
          <w:p w14:paraId="745B76D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836" w:type="pct"/>
            <w:tcBorders>
              <w:top w:val="nil"/>
              <w:left w:val="nil"/>
              <w:bottom w:val="nil"/>
              <w:right w:val="nil"/>
            </w:tcBorders>
            <w:shd w:val="clear" w:color="auto" w:fill="auto"/>
            <w:noWrap/>
            <w:hideMark/>
          </w:tcPr>
          <w:p w14:paraId="73EB342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White (Caucasian)</w:t>
            </w:r>
          </w:p>
        </w:tc>
        <w:tc>
          <w:tcPr>
            <w:tcW w:w="100" w:type="pct"/>
            <w:tcBorders>
              <w:top w:val="nil"/>
              <w:left w:val="nil"/>
              <w:bottom w:val="nil"/>
              <w:right w:val="nil"/>
            </w:tcBorders>
            <w:shd w:val="clear" w:color="auto" w:fill="auto"/>
            <w:noWrap/>
            <w:hideMark/>
          </w:tcPr>
          <w:p w14:paraId="213BB2F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0A4DE45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693D5D9A" w14:textId="707FDAA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Gutin et al. (1994) </w:t>
            </w:r>
            <w:sdt>
              <w:sdtPr>
                <w:rPr>
                  <w:rFonts w:eastAsia="Times New Roman" w:cs="Times New Roman"/>
                  <w:color w:val="000000"/>
                  <w:sz w:val="18"/>
                  <w:szCs w:val="18"/>
                  <w:lang w:val="sl-SI" w:eastAsia="sl-SI"/>
                </w:rPr>
                <w:tag w:val="MENDELEY_CITATION_v3_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"/>
                <w:id w:val="-1445913830"/>
                <w:placeholder>
                  <w:docPart w:val="0A7928D9BBCF41C8B83252CE90BCAC6A"/>
                </w:placeholder>
              </w:sdtPr>
              <w:sdtContent>
                <w:r w:rsidR="00482F98" w:rsidRPr="00482F98">
                  <w:rPr>
                    <w:rFonts w:eastAsia="Times New Roman" w:cs="Times New Roman"/>
                    <w:iCs/>
                    <w:color w:val="000000"/>
                    <w:sz w:val="18"/>
                    <w:szCs w:val="18"/>
                    <w:lang w:val="sl-SI" w:eastAsia="sl-SI"/>
                  </w:rPr>
                  <w:t>[35]</w:t>
                </w:r>
              </w:sdtContent>
            </w:sdt>
          </w:p>
        </w:tc>
      </w:tr>
      <w:tr w:rsidR="005E349E" w:rsidRPr="00A872D3" w14:paraId="11F54A92" w14:textId="77777777" w:rsidTr="00B74CEA">
        <w:trPr>
          <w:trHeight w:val="240"/>
        </w:trPr>
        <w:tc>
          <w:tcPr>
            <w:tcW w:w="202" w:type="pct"/>
            <w:tcBorders>
              <w:top w:val="nil"/>
              <w:left w:val="nil"/>
              <w:bottom w:val="nil"/>
              <w:right w:val="nil"/>
            </w:tcBorders>
            <w:shd w:val="clear" w:color="auto" w:fill="auto"/>
            <w:noWrap/>
            <w:hideMark/>
          </w:tcPr>
          <w:p w14:paraId="23FCCC7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10.6</w:t>
            </w:r>
          </w:p>
        </w:tc>
        <w:tc>
          <w:tcPr>
            <w:tcW w:w="161" w:type="pct"/>
            <w:tcBorders>
              <w:top w:val="nil"/>
              <w:left w:val="nil"/>
              <w:bottom w:val="nil"/>
              <w:right w:val="nil"/>
            </w:tcBorders>
            <w:shd w:val="clear" w:color="auto" w:fill="auto"/>
            <w:noWrap/>
            <w:hideMark/>
          </w:tcPr>
          <w:p w14:paraId="343D3DD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0.6</w:t>
            </w:r>
          </w:p>
        </w:tc>
        <w:tc>
          <w:tcPr>
            <w:tcW w:w="222" w:type="pct"/>
            <w:tcBorders>
              <w:top w:val="nil"/>
              <w:left w:val="nil"/>
              <w:bottom w:val="nil"/>
              <w:right w:val="nil"/>
            </w:tcBorders>
            <w:shd w:val="clear" w:color="auto" w:fill="auto"/>
            <w:noWrap/>
            <w:hideMark/>
          </w:tcPr>
          <w:p w14:paraId="2C7AFD1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10-12</w:t>
            </w:r>
          </w:p>
        </w:tc>
        <w:tc>
          <w:tcPr>
            <w:tcW w:w="223" w:type="pct"/>
            <w:tcBorders>
              <w:top w:val="nil"/>
              <w:left w:val="nil"/>
              <w:bottom w:val="nil"/>
              <w:right w:val="nil"/>
            </w:tcBorders>
            <w:shd w:val="clear" w:color="auto" w:fill="auto"/>
            <w:noWrap/>
            <w:hideMark/>
          </w:tcPr>
          <w:p w14:paraId="054BF88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41.2</w:t>
            </w:r>
          </w:p>
        </w:tc>
        <w:tc>
          <w:tcPr>
            <w:tcW w:w="182" w:type="pct"/>
            <w:tcBorders>
              <w:top w:val="nil"/>
              <w:left w:val="nil"/>
              <w:bottom w:val="nil"/>
              <w:right w:val="nil"/>
            </w:tcBorders>
            <w:shd w:val="clear" w:color="auto" w:fill="auto"/>
            <w:noWrap/>
            <w:hideMark/>
          </w:tcPr>
          <w:p w14:paraId="4E89399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6.4</w:t>
            </w:r>
          </w:p>
        </w:tc>
        <w:tc>
          <w:tcPr>
            <w:tcW w:w="232" w:type="pct"/>
            <w:tcBorders>
              <w:top w:val="nil"/>
              <w:left w:val="nil"/>
              <w:bottom w:val="nil"/>
              <w:right w:val="nil"/>
            </w:tcBorders>
            <w:shd w:val="clear" w:color="auto" w:fill="auto"/>
            <w:noWrap/>
            <w:hideMark/>
          </w:tcPr>
          <w:p w14:paraId="01732FB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145</w:t>
            </w:r>
          </w:p>
        </w:tc>
        <w:tc>
          <w:tcPr>
            <w:tcW w:w="191" w:type="pct"/>
            <w:tcBorders>
              <w:top w:val="nil"/>
              <w:left w:val="nil"/>
              <w:bottom w:val="nil"/>
              <w:right w:val="nil"/>
            </w:tcBorders>
            <w:shd w:val="clear" w:color="auto" w:fill="auto"/>
            <w:noWrap/>
            <w:hideMark/>
          </w:tcPr>
          <w:p w14:paraId="3AF9915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7.8</w:t>
            </w:r>
          </w:p>
        </w:tc>
        <w:tc>
          <w:tcPr>
            <w:tcW w:w="278" w:type="pct"/>
            <w:tcBorders>
              <w:top w:val="nil"/>
              <w:left w:val="nil"/>
              <w:bottom w:val="nil"/>
              <w:right w:val="nil"/>
            </w:tcBorders>
            <w:shd w:val="clear" w:color="auto" w:fill="auto"/>
            <w:noWrap/>
            <w:hideMark/>
          </w:tcPr>
          <w:p w14:paraId="134969A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19.7</w:t>
            </w:r>
          </w:p>
        </w:tc>
        <w:tc>
          <w:tcPr>
            <w:tcW w:w="238" w:type="pct"/>
            <w:tcBorders>
              <w:top w:val="nil"/>
              <w:left w:val="nil"/>
              <w:bottom w:val="nil"/>
              <w:right w:val="nil"/>
            </w:tcBorders>
            <w:shd w:val="clear" w:color="auto" w:fill="auto"/>
            <w:noWrap/>
            <w:hideMark/>
          </w:tcPr>
          <w:p w14:paraId="0266458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w:t>
            </w:r>
          </w:p>
        </w:tc>
        <w:tc>
          <w:tcPr>
            <w:tcW w:w="299" w:type="pct"/>
            <w:tcBorders>
              <w:top w:val="nil"/>
              <w:left w:val="nil"/>
              <w:bottom w:val="nil"/>
              <w:right w:val="nil"/>
            </w:tcBorders>
            <w:shd w:val="clear" w:color="auto" w:fill="auto"/>
            <w:noWrap/>
            <w:hideMark/>
          </w:tcPr>
          <w:p w14:paraId="2886A93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43.3</w:t>
            </w:r>
          </w:p>
        </w:tc>
        <w:tc>
          <w:tcPr>
            <w:tcW w:w="252" w:type="pct"/>
            <w:tcBorders>
              <w:top w:val="nil"/>
              <w:left w:val="nil"/>
              <w:bottom w:val="nil"/>
              <w:right w:val="nil"/>
            </w:tcBorders>
            <w:shd w:val="clear" w:color="auto" w:fill="auto"/>
            <w:noWrap/>
            <w:hideMark/>
          </w:tcPr>
          <w:p w14:paraId="51171E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w:t>
            </w:r>
          </w:p>
        </w:tc>
        <w:tc>
          <w:tcPr>
            <w:tcW w:w="202" w:type="pct"/>
            <w:tcBorders>
              <w:top w:val="nil"/>
              <w:left w:val="nil"/>
              <w:bottom w:val="nil"/>
              <w:right w:val="nil"/>
            </w:tcBorders>
            <w:shd w:val="clear" w:color="auto" w:fill="auto"/>
            <w:noWrap/>
            <w:hideMark/>
          </w:tcPr>
          <w:p w14:paraId="7EE956A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8.5</w:t>
            </w:r>
          </w:p>
        </w:tc>
        <w:tc>
          <w:tcPr>
            <w:tcW w:w="152" w:type="pct"/>
            <w:tcBorders>
              <w:top w:val="nil"/>
              <w:left w:val="nil"/>
              <w:bottom w:val="nil"/>
              <w:right w:val="nil"/>
            </w:tcBorders>
            <w:shd w:val="clear" w:color="auto" w:fill="auto"/>
            <w:noWrap/>
            <w:hideMark/>
          </w:tcPr>
          <w:p w14:paraId="58AE34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836" w:type="pct"/>
            <w:tcBorders>
              <w:top w:val="nil"/>
              <w:left w:val="nil"/>
              <w:bottom w:val="nil"/>
              <w:right w:val="nil"/>
            </w:tcBorders>
            <w:shd w:val="clear" w:color="auto" w:fill="auto"/>
            <w:noWrap/>
            <w:hideMark/>
          </w:tcPr>
          <w:p w14:paraId="2E2AEC7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37.1-48.2; 30% overweight</w:t>
            </w:r>
          </w:p>
        </w:tc>
        <w:tc>
          <w:tcPr>
            <w:tcW w:w="100" w:type="pct"/>
            <w:tcBorders>
              <w:top w:val="nil"/>
              <w:left w:val="nil"/>
              <w:bottom w:val="nil"/>
              <w:right w:val="nil"/>
            </w:tcBorders>
            <w:shd w:val="clear" w:color="auto" w:fill="auto"/>
            <w:noWrap/>
            <w:hideMark/>
          </w:tcPr>
          <w:p w14:paraId="3FBF547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2A18705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069B616D" w14:textId="27A310A1"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Suminski et al. (2004) </w:t>
            </w:r>
            <w:sdt>
              <w:sdtPr>
                <w:rPr>
                  <w:rFonts w:eastAsia="Times New Roman" w:cs="Times New Roman"/>
                  <w:color w:val="000000"/>
                  <w:sz w:val="18"/>
                  <w:szCs w:val="18"/>
                  <w:lang w:val="sl-SI" w:eastAsia="sl-SI"/>
                </w:rPr>
                <w:tag w:val="MENDELEY_CITATION_v3_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"/>
                <w:id w:val="1376736094"/>
                <w:placeholder>
                  <w:docPart w:val="0A7928D9BBCF41C8B83252CE90BCAC6A"/>
                </w:placeholder>
              </w:sdtPr>
              <w:sdtContent>
                <w:r w:rsidR="00482F98" w:rsidRPr="00482F98">
                  <w:rPr>
                    <w:rFonts w:eastAsia="Times New Roman" w:cs="Times New Roman"/>
                    <w:iCs/>
                    <w:color w:val="000000"/>
                    <w:sz w:val="18"/>
                    <w:szCs w:val="18"/>
                    <w:lang w:val="sl-SI" w:eastAsia="sl-SI"/>
                  </w:rPr>
                  <w:t>[18]</w:t>
                </w:r>
              </w:sdtContent>
            </w:sdt>
          </w:p>
        </w:tc>
      </w:tr>
      <w:tr w:rsidR="005E349E" w:rsidRPr="00A872D3" w14:paraId="29F51B02" w14:textId="77777777" w:rsidTr="00B74CEA">
        <w:trPr>
          <w:trHeight w:val="240"/>
        </w:trPr>
        <w:tc>
          <w:tcPr>
            <w:tcW w:w="202" w:type="pct"/>
            <w:tcBorders>
              <w:top w:val="nil"/>
              <w:left w:val="nil"/>
              <w:bottom w:val="nil"/>
              <w:right w:val="nil"/>
            </w:tcBorders>
            <w:shd w:val="clear" w:color="auto" w:fill="auto"/>
            <w:noWrap/>
            <w:hideMark/>
          </w:tcPr>
          <w:p w14:paraId="0A3A90D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10.6</w:t>
            </w:r>
          </w:p>
        </w:tc>
        <w:tc>
          <w:tcPr>
            <w:tcW w:w="161" w:type="pct"/>
            <w:tcBorders>
              <w:top w:val="nil"/>
              <w:left w:val="nil"/>
              <w:bottom w:val="nil"/>
              <w:right w:val="nil"/>
            </w:tcBorders>
            <w:shd w:val="clear" w:color="auto" w:fill="auto"/>
            <w:noWrap/>
            <w:hideMark/>
          </w:tcPr>
          <w:p w14:paraId="03D26A3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222" w:type="pct"/>
            <w:tcBorders>
              <w:top w:val="nil"/>
              <w:left w:val="nil"/>
              <w:bottom w:val="nil"/>
              <w:right w:val="nil"/>
            </w:tcBorders>
            <w:shd w:val="clear" w:color="auto" w:fill="auto"/>
            <w:noWrap/>
            <w:hideMark/>
          </w:tcPr>
          <w:p w14:paraId="3A423E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1A56A3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36.6</w:t>
            </w:r>
          </w:p>
        </w:tc>
        <w:tc>
          <w:tcPr>
            <w:tcW w:w="182" w:type="pct"/>
            <w:tcBorders>
              <w:top w:val="nil"/>
              <w:left w:val="nil"/>
              <w:bottom w:val="nil"/>
              <w:right w:val="nil"/>
            </w:tcBorders>
            <w:shd w:val="clear" w:color="auto" w:fill="auto"/>
            <w:noWrap/>
            <w:hideMark/>
          </w:tcPr>
          <w:p w14:paraId="08C576F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8.7</w:t>
            </w:r>
          </w:p>
        </w:tc>
        <w:tc>
          <w:tcPr>
            <w:tcW w:w="232" w:type="pct"/>
            <w:tcBorders>
              <w:top w:val="nil"/>
              <w:left w:val="nil"/>
              <w:bottom w:val="nil"/>
              <w:right w:val="nil"/>
            </w:tcBorders>
            <w:shd w:val="clear" w:color="auto" w:fill="auto"/>
            <w:noWrap/>
            <w:hideMark/>
          </w:tcPr>
          <w:p w14:paraId="1A72595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140</w:t>
            </w:r>
          </w:p>
        </w:tc>
        <w:tc>
          <w:tcPr>
            <w:tcW w:w="191" w:type="pct"/>
            <w:tcBorders>
              <w:top w:val="nil"/>
              <w:left w:val="nil"/>
              <w:bottom w:val="nil"/>
              <w:right w:val="nil"/>
            </w:tcBorders>
            <w:shd w:val="clear" w:color="auto" w:fill="auto"/>
            <w:noWrap/>
            <w:hideMark/>
          </w:tcPr>
          <w:p w14:paraId="2FDB51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7.6</w:t>
            </w:r>
          </w:p>
        </w:tc>
        <w:tc>
          <w:tcPr>
            <w:tcW w:w="278" w:type="pct"/>
            <w:tcBorders>
              <w:top w:val="nil"/>
              <w:left w:val="nil"/>
              <w:bottom w:val="nil"/>
              <w:right w:val="nil"/>
            </w:tcBorders>
            <w:shd w:val="clear" w:color="auto" w:fill="auto"/>
            <w:noWrap/>
            <w:hideMark/>
          </w:tcPr>
          <w:p w14:paraId="0BCCBA3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811C0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C11EDF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41.4</w:t>
            </w:r>
          </w:p>
        </w:tc>
        <w:tc>
          <w:tcPr>
            <w:tcW w:w="252" w:type="pct"/>
            <w:tcBorders>
              <w:top w:val="nil"/>
              <w:left w:val="nil"/>
              <w:bottom w:val="nil"/>
              <w:right w:val="nil"/>
            </w:tcBorders>
            <w:shd w:val="clear" w:color="auto" w:fill="auto"/>
            <w:noWrap/>
            <w:hideMark/>
          </w:tcPr>
          <w:p w14:paraId="06E43C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w:t>
            </w:r>
          </w:p>
        </w:tc>
        <w:tc>
          <w:tcPr>
            <w:tcW w:w="202" w:type="pct"/>
            <w:tcBorders>
              <w:top w:val="nil"/>
              <w:left w:val="nil"/>
              <w:bottom w:val="nil"/>
              <w:right w:val="nil"/>
            </w:tcBorders>
            <w:shd w:val="clear" w:color="auto" w:fill="auto"/>
            <w:noWrap/>
            <w:hideMark/>
          </w:tcPr>
          <w:p w14:paraId="7CE3BEC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12.6</w:t>
            </w:r>
          </w:p>
        </w:tc>
        <w:tc>
          <w:tcPr>
            <w:tcW w:w="152" w:type="pct"/>
            <w:tcBorders>
              <w:top w:val="nil"/>
              <w:left w:val="nil"/>
              <w:bottom w:val="nil"/>
              <w:right w:val="nil"/>
            </w:tcBorders>
            <w:shd w:val="clear" w:color="auto" w:fill="auto"/>
            <w:noWrap/>
            <w:hideMark/>
          </w:tcPr>
          <w:p w14:paraId="481B2E7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w:t>
            </w:r>
          </w:p>
        </w:tc>
        <w:tc>
          <w:tcPr>
            <w:tcW w:w="836" w:type="pct"/>
            <w:tcBorders>
              <w:top w:val="nil"/>
              <w:left w:val="nil"/>
              <w:bottom w:val="nil"/>
              <w:right w:val="nil"/>
            </w:tcBorders>
            <w:shd w:val="clear" w:color="auto" w:fill="auto"/>
            <w:noWrap/>
            <w:hideMark/>
          </w:tcPr>
          <w:p w14:paraId="55D15D9F"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C017BE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3FFBDA6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3BF7BC07" w14:textId="22325B8C"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Roemmich et al. (1998) </w:t>
            </w:r>
            <w:sdt>
              <w:sdtPr>
                <w:rPr>
                  <w:rFonts w:eastAsia="Times New Roman" w:cs="Times New Roman"/>
                  <w:color w:val="000000"/>
                  <w:sz w:val="18"/>
                  <w:szCs w:val="18"/>
                  <w:lang w:val="sl-SI" w:eastAsia="sl-SI"/>
                </w:rPr>
                <w:tag w:val="MENDELEY_CITATION_v3_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"/>
                <w:id w:val="6407032"/>
                <w:placeholder>
                  <w:docPart w:val="0A7928D9BBCF41C8B83252CE90BCAC6A"/>
                </w:placeholder>
              </w:sdtPr>
              <w:sdtContent>
                <w:r w:rsidR="00482F98" w:rsidRPr="00482F98">
                  <w:rPr>
                    <w:rFonts w:eastAsia="Times New Roman" w:cs="Times New Roman"/>
                    <w:iCs/>
                    <w:color w:val="000000"/>
                    <w:sz w:val="18"/>
                    <w:szCs w:val="18"/>
                    <w:lang w:val="sl-SI" w:eastAsia="sl-SI"/>
                  </w:rPr>
                  <w:t>[14]</w:t>
                </w:r>
              </w:sdtContent>
            </w:sdt>
          </w:p>
        </w:tc>
      </w:tr>
      <w:tr w:rsidR="005E349E" w:rsidRPr="00A872D3" w14:paraId="541F05CC" w14:textId="77777777" w:rsidTr="00B74CEA">
        <w:trPr>
          <w:trHeight w:val="240"/>
        </w:trPr>
        <w:tc>
          <w:tcPr>
            <w:tcW w:w="202" w:type="pct"/>
            <w:tcBorders>
              <w:top w:val="nil"/>
              <w:left w:val="nil"/>
              <w:bottom w:val="nil"/>
              <w:right w:val="nil"/>
            </w:tcBorders>
            <w:shd w:val="clear" w:color="auto" w:fill="auto"/>
            <w:noWrap/>
            <w:hideMark/>
          </w:tcPr>
          <w:p w14:paraId="3B19D3A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10.7</w:t>
            </w:r>
          </w:p>
        </w:tc>
        <w:tc>
          <w:tcPr>
            <w:tcW w:w="161" w:type="pct"/>
            <w:tcBorders>
              <w:top w:val="nil"/>
              <w:left w:val="nil"/>
              <w:bottom w:val="nil"/>
              <w:right w:val="nil"/>
            </w:tcBorders>
            <w:shd w:val="clear" w:color="auto" w:fill="auto"/>
            <w:noWrap/>
            <w:hideMark/>
          </w:tcPr>
          <w:p w14:paraId="68D867E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w:t>
            </w:r>
          </w:p>
        </w:tc>
        <w:tc>
          <w:tcPr>
            <w:tcW w:w="222" w:type="pct"/>
            <w:tcBorders>
              <w:top w:val="nil"/>
              <w:left w:val="nil"/>
              <w:bottom w:val="nil"/>
              <w:right w:val="nil"/>
            </w:tcBorders>
            <w:shd w:val="clear" w:color="auto" w:fill="auto"/>
            <w:noWrap/>
            <w:hideMark/>
          </w:tcPr>
          <w:p w14:paraId="5118084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2201639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38.9</w:t>
            </w:r>
          </w:p>
        </w:tc>
        <w:tc>
          <w:tcPr>
            <w:tcW w:w="182" w:type="pct"/>
            <w:tcBorders>
              <w:top w:val="nil"/>
              <w:left w:val="nil"/>
              <w:bottom w:val="nil"/>
              <w:right w:val="nil"/>
            </w:tcBorders>
            <w:shd w:val="clear" w:color="auto" w:fill="auto"/>
            <w:noWrap/>
            <w:hideMark/>
          </w:tcPr>
          <w:p w14:paraId="2A5606E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16.8</w:t>
            </w:r>
          </w:p>
        </w:tc>
        <w:tc>
          <w:tcPr>
            <w:tcW w:w="232" w:type="pct"/>
            <w:tcBorders>
              <w:top w:val="nil"/>
              <w:left w:val="nil"/>
              <w:bottom w:val="nil"/>
              <w:right w:val="nil"/>
            </w:tcBorders>
            <w:shd w:val="clear" w:color="auto" w:fill="auto"/>
            <w:noWrap/>
            <w:hideMark/>
          </w:tcPr>
          <w:p w14:paraId="415463A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136</w:t>
            </w:r>
          </w:p>
        </w:tc>
        <w:tc>
          <w:tcPr>
            <w:tcW w:w="191" w:type="pct"/>
            <w:tcBorders>
              <w:top w:val="nil"/>
              <w:left w:val="nil"/>
              <w:bottom w:val="nil"/>
              <w:right w:val="nil"/>
            </w:tcBorders>
            <w:shd w:val="clear" w:color="auto" w:fill="auto"/>
            <w:noWrap/>
            <w:hideMark/>
          </w:tcPr>
          <w:p w14:paraId="5D7ECD6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20.2</w:t>
            </w:r>
          </w:p>
        </w:tc>
        <w:tc>
          <w:tcPr>
            <w:tcW w:w="278" w:type="pct"/>
            <w:tcBorders>
              <w:top w:val="nil"/>
              <w:left w:val="nil"/>
              <w:bottom w:val="nil"/>
              <w:right w:val="nil"/>
            </w:tcBorders>
            <w:shd w:val="clear" w:color="auto" w:fill="auto"/>
            <w:noWrap/>
            <w:hideMark/>
          </w:tcPr>
          <w:p w14:paraId="649C13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19.7</w:t>
            </w:r>
          </w:p>
        </w:tc>
        <w:tc>
          <w:tcPr>
            <w:tcW w:w="238" w:type="pct"/>
            <w:tcBorders>
              <w:top w:val="nil"/>
              <w:left w:val="nil"/>
              <w:bottom w:val="nil"/>
              <w:right w:val="nil"/>
            </w:tcBorders>
            <w:shd w:val="clear" w:color="auto" w:fill="auto"/>
            <w:noWrap/>
            <w:hideMark/>
          </w:tcPr>
          <w:p w14:paraId="5296EA3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w:t>
            </w:r>
          </w:p>
        </w:tc>
        <w:tc>
          <w:tcPr>
            <w:tcW w:w="299" w:type="pct"/>
            <w:tcBorders>
              <w:top w:val="nil"/>
              <w:left w:val="nil"/>
              <w:bottom w:val="nil"/>
              <w:right w:val="nil"/>
            </w:tcBorders>
            <w:shd w:val="clear" w:color="auto" w:fill="auto"/>
            <w:noWrap/>
            <w:hideMark/>
          </w:tcPr>
          <w:p w14:paraId="02A3811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34.8</w:t>
            </w:r>
          </w:p>
        </w:tc>
        <w:tc>
          <w:tcPr>
            <w:tcW w:w="252" w:type="pct"/>
            <w:tcBorders>
              <w:top w:val="nil"/>
              <w:left w:val="nil"/>
              <w:bottom w:val="nil"/>
              <w:right w:val="nil"/>
            </w:tcBorders>
            <w:shd w:val="clear" w:color="auto" w:fill="auto"/>
            <w:noWrap/>
            <w:hideMark/>
          </w:tcPr>
          <w:p w14:paraId="559D268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5.7</w:t>
            </w:r>
          </w:p>
        </w:tc>
        <w:tc>
          <w:tcPr>
            <w:tcW w:w="202" w:type="pct"/>
            <w:tcBorders>
              <w:top w:val="nil"/>
              <w:left w:val="nil"/>
              <w:bottom w:val="nil"/>
              <w:right w:val="nil"/>
            </w:tcBorders>
            <w:shd w:val="clear" w:color="auto" w:fill="auto"/>
            <w:noWrap/>
            <w:hideMark/>
          </w:tcPr>
          <w:p w14:paraId="08DBDF9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16.4</w:t>
            </w:r>
          </w:p>
        </w:tc>
        <w:tc>
          <w:tcPr>
            <w:tcW w:w="152" w:type="pct"/>
            <w:tcBorders>
              <w:top w:val="nil"/>
              <w:left w:val="nil"/>
              <w:bottom w:val="nil"/>
              <w:right w:val="nil"/>
            </w:tcBorders>
            <w:shd w:val="clear" w:color="auto" w:fill="auto"/>
            <w:noWrap/>
            <w:hideMark/>
          </w:tcPr>
          <w:p w14:paraId="761D667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230</w:t>
            </w:r>
          </w:p>
        </w:tc>
        <w:tc>
          <w:tcPr>
            <w:tcW w:w="836" w:type="pct"/>
            <w:tcBorders>
              <w:top w:val="nil"/>
              <w:left w:val="nil"/>
              <w:bottom w:val="nil"/>
              <w:right w:val="nil"/>
            </w:tcBorders>
            <w:shd w:val="clear" w:color="auto" w:fill="auto"/>
            <w:noWrap/>
            <w:hideMark/>
          </w:tcPr>
          <w:p w14:paraId="60F0CF6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Non-overweight </w:t>
            </w:r>
          </w:p>
        </w:tc>
        <w:tc>
          <w:tcPr>
            <w:tcW w:w="100" w:type="pct"/>
            <w:tcBorders>
              <w:top w:val="nil"/>
              <w:left w:val="nil"/>
              <w:bottom w:val="nil"/>
              <w:right w:val="nil"/>
            </w:tcBorders>
            <w:shd w:val="clear" w:color="auto" w:fill="auto"/>
            <w:noWrap/>
            <w:hideMark/>
          </w:tcPr>
          <w:p w14:paraId="11526D8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2240A13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2475BEA2" w14:textId="58F6F2F0"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Butte et al. (2007) </w:t>
            </w:r>
            <w:sdt>
              <w:sdtPr>
                <w:rPr>
                  <w:rFonts w:eastAsia="Times New Roman" w:cs="Times New Roman"/>
                  <w:color w:val="000000"/>
                  <w:sz w:val="18"/>
                  <w:szCs w:val="18"/>
                  <w:lang w:val="sl-SI" w:eastAsia="sl-SI"/>
                </w:rPr>
                <w:tag w:val="MENDELEY_CITATION_v3_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"/>
                <w:id w:val="1970625085"/>
                <w:placeholder>
                  <w:docPart w:val="0A7928D9BBCF41C8B83252CE90BCAC6A"/>
                </w:placeholder>
              </w:sdtPr>
              <w:sdtContent>
                <w:r w:rsidR="00482F98" w:rsidRPr="00482F98">
                  <w:rPr>
                    <w:rFonts w:eastAsia="Times New Roman" w:cs="Times New Roman"/>
                    <w:iCs/>
                    <w:color w:val="000000"/>
                    <w:sz w:val="18"/>
                    <w:szCs w:val="18"/>
                    <w:lang w:val="sl-SI" w:eastAsia="sl-SI"/>
                  </w:rPr>
                  <w:t>[16]</w:t>
                </w:r>
              </w:sdtContent>
            </w:sdt>
          </w:p>
        </w:tc>
      </w:tr>
      <w:tr w:rsidR="005E349E" w:rsidRPr="00A872D3" w14:paraId="199B1E21" w14:textId="77777777" w:rsidTr="00B74CEA">
        <w:trPr>
          <w:trHeight w:val="240"/>
        </w:trPr>
        <w:tc>
          <w:tcPr>
            <w:tcW w:w="202" w:type="pct"/>
            <w:tcBorders>
              <w:top w:val="nil"/>
              <w:left w:val="nil"/>
              <w:bottom w:val="nil"/>
              <w:right w:val="nil"/>
            </w:tcBorders>
            <w:shd w:val="clear" w:color="auto" w:fill="auto"/>
            <w:noWrap/>
            <w:hideMark/>
          </w:tcPr>
          <w:p w14:paraId="452E3EB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10.8</w:t>
            </w:r>
          </w:p>
        </w:tc>
        <w:tc>
          <w:tcPr>
            <w:tcW w:w="161" w:type="pct"/>
            <w:tcBorders>
              <w:top w:val="nil"/>
              <w:left w:val="nil"/>
              <w:bottom w:val="nil"/>
              <w:right w:val="nil"/>
            </w:tcBorders>
            <w:shd w:val="clear" w:color="auto" w:fill="auto"/>
            <w:noWrap/>
            <w:hideMark/>
          </w:tcPr>
          <w:p w14:paraId="1A2A04D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w:t>
            </w:r>
          </w:p>
        </w:tc>
        <w:tc>
          <w:tcPr>
            <w:tcW w:w="222" w:type="pct"/>
            <w:tcBorders>
              <w:top w:val="nil"/>
              <w:left w:val="nil"/>
              <w:bottom w:val="nil"/>
              <w:right w:val="nil"/>
            </w:tcBorders>
            <w:shd w:val="clear" w:color="auto" w:fill="auto"/>
            <w:noWrap/>
            <w:hideMark/>
          </w:tcPr>
          <w:p w14:paraId="5908BC0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4-19</w:t>
            </w:r>
          </w:p>
        </w:tc>
        <w:tc>
          <w:tcPr>
            <w:tcW w:w="223" w:type="pct"/>
            <w:tcBorders>
              <w:top w:val="nil"/>
              <w:left w:val="nil"/>
              <w:bottom w:val="nil"/>
              <w:right w:val="nil"/>
            </w:tcBorders>
            <w:shd w:val="clear" w:color="auto" w:fill="auto"/>
            <w:noWrap/>
            <w:hideMark/>
          </w:tcPr>
          <w:p w14:paraId="3F22C93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62.8</w:t>
            </w:r>
          </w:p>
        </w:tc>
        <w:tc>
          <w:tcPr>
            <w:tcW w:w="182" w:type="pct"/>
            <w:tcBorders>
              <w:top w:val="nil"/>
              <w:left w:val="nil"/>
              <w:bottom w:val="nil"/>
              <w:right w:val="nil"/>
            </w:tcBorders>
            <w:shd w:val="clear" w:color="auto" w:fill="auto"/>
            <w:noWrap/>
            <w:hideMark/>
          </w:tcPr>
          <w:p w14:paraId="348E06F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25.1</w:t>
            </w:r>
          </w:p>
        </w:tc>
        <w:tc>
          <w:tcPr>
            <w:tcW w:w="232" w:type="pct"/>
            <w:tcBorders>
              <w:top w:val="nil"/>
              <w:left w:val="nil"/>
              <w:bottom w:val="nil"/>
              <w:right w:val="nil"/>
            </w:tcBorders>
            <w:shd w:val="clear" w:color="auto" w:fill="auto"/>
            <w:noWrap/>
            <w:hideMark/>
          </w:tcPr>
          <w:p w14:paraId="47AD1BB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143</w:t>
            </w:r>
          </w:p>
        </w:tc>
        <w:tc>
          <w:tcPr>
            <w:tcW w:w="191" w:type="pct"/>
            <w:tcBorders>
              <w:top w:val="nil"/>
              <w:left w:val="nil"/>
              <w:bottom w:val="nil"/>
              <w:right w:val="nil"/>
            </w:tcBorders>
            <w:shd w:val="clear" w:color="auto" w:fill="auto"/>
            <w:noWrap/>
            <w:hideMark/>
          </w:tcPr>
          <w:p w14:paraId="570D6FA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17.3</w:t>
            </w:r>
          </w:p>
        </w:tc>
        <w:tc>
          <w:tcPr>
            <w:tcW w:w="278" w:type="pct"/>
            <w:tcBorders>
              <w:top w:val="nil"/>
              <w:left w:val="nil"/>
              <w:bottom w:val="nil"/>
              <w:right w:val="nil"/>
            </w:tcBorders>
            <w:shd w:val="clear" w:color="auto" w:fill="auto"/>
            <w:noWrap/>
            <w:hideMark/>
          </w:tcPr>
          <w:p w14:paraId="3982607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59BCAC6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62E8AB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27.3</w:t>
            </w:r>
          </w:p>
        </w:tc>
        <w:tc>
          <w:tcPr>
            <w:tcW w:w="252" w:type="pct"/>
            <w:tcBorders>
              <w:top w:val="nil"/>
              <w:left w:val="nil"/>
              <w:bottom w:val="nil"/>
              <w:right w:val="nil"/>
            </w:tcBorders>
            <w:shd w:val="clear" w:color="auto" w:fill="auto"/>
            <w:noWrap/>
            <w:hideMark/>
          </w:tcPr>
          <w:p w14:paraId="328D4BA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w:t>
            </w:r>
          </w:p>
        </w:tc>
        <w:tc>
          <w:tcPr>
            <w:tcW w:w="202" w:type="pct"/>
            <w:tcBorders>
              <w:top w:val="nil"/>
              <w:left w:val="nil"/>
              <w:bottom w:val="nil"/>
              <w:right w:val="nil"/>
            </w:tcBorders>
            <w:shd w:val="clear" w:color="auto" w:fill="auto"/>
            <w:noWrap/>
            <w:hideMark/>
          </w:tcPr>
          <w:p w14:paraId="719C1B1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15.4</w:t>
            </w:r>
          </w:p>
        </w:tc>
        <w:tc>
          <w:tcPr>
            <w:tcW w:w="152" w:type="pct"/>
            <w:tcBorders>
              <w:top w:val="nil"/>
              <w:left w:val="nil"/>
              <w:bottom w:val="nil"/>
              <w:right w:val="nil"/>
            </w:tcBorders>
            <w:shd w:val="clear" w:color="auto" w:fill="auto"/>
            <w:noWrap/>
            <w:hideMark/>
          </w:tcPr>
          <w:p w14:paraId="0CC7F78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181</w:t>
            </w:r>
          </w:p>
        </w:tc>
        <w:tc>
          <w:tcPr>
            <w:tcW w:w="836" w:type="pct"/>
            <w:tcBorders>
              <w:top w:val="nil"/>
              <w:left w:val="nil"/>
              <w:bottom w:val="nil"/>
              <w:right w:val="nil"/>
            </w:tcBorders>
            <w:shd w:val="clear" w:color="auto" w:fill="auto"/>
            <w:noWrap/>
            <w:hideMark/>
          </w:tcPr>
          <w:p w14:paraId="6E6FDC7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Obese Hispanic girls (&gt;95th %-tile)</w:t>
            </w:r>
          </w:p>
        </w:tc>
        <w:tc>
          <w:tcPr>
            <w:tcW w:w="100" w:type="pct"/>
            <w:tcBorders>
              <w:top w:val="nil"/>
              <w:left w:val="nil"/>
              <w:bottom w:val="nil"/>
              <w:right w:val="nil"/>
            </w:tcBorders>
            <w:shd w:val="clear" w:color="auto" w:fill="auto"/>
            <w:noWrap/>
            <w:hideMark/>
          </w:tcPr>
          <w:p w14:paraId="5469CD0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79EC1D1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72253CD1" w14:textId="3C982422"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Quiro-Tejeira et al. (2007) </w:t>
            </w:r>
            <w:sdt>
              <w:sdtPr>
                <w:rPr>
                  <w:rFonts w:eastAsia="Times New Roman" w:cs="Times New Roman"/>
                  <w:color w:val="000000"/>
                  <w:sz w:val="18"/>
                  <w:szCs w:val="18"/>
                  <w:lang w:val="sl-SI" w:eastAsia="sl-SI"/>
                </w:rPr>
                <w:tag w:val="MENDELEY_CITATION_v3_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"/>
                <w:id w:val="266199264"/>
                <w:placeholder>
                  <w:docPart w:val="0A7928D9BBCF41C8B83252CE90BCAC6A"/>
                </w:placeholder>
              </w:sdtPr>
              <w:sdtContent>
                <w:r w:rsidR="00482F98" w:rsidRPr="00482F98">
                  <w:rPr>
                    <w:rFonts w:eastAsia="Times New Roman" w:cs="Times New Roman"/>
                    <w:iCs/>
                    <w:color w:val="000000"/>
                    <w:sz w:val="18"/>
                    <w:szCs w:val="18"/>
                    <w:lang w:val="sl-SI" w:eastAsia="sl-SI"/>
                  </w:rPr>
                  <w:t>[144]</w:t>
                </w:r>
              </w:sdtContent>
            </w:sdt>
          </w:p>
        </w:tc>
      </w:tr>
      <w:tr w:rsidR="005E349E" w:rsidRPr="00A872D3" w14:paraId="35A9CC34" w14:textId="77777777" w:rsidTr="00B74CEA">
        <w:trPr>
          <w:trHeight w:val="240"/>
        </w:trPr>
        <w:tc>
          <w:tcPr>
            <w:tcW w:w="202" w:type="pct"/>
            <w:tcBorders>
              <w:top w:val="nil"/>
              <w:left w:val="nil"/>
              <w:bottom w:val="nil"/>
              <w:right w:val="nil"/>
            </w:tcBorders>
            <w:shd w:val="clear" w:color="auto" w:fill="auto"/>
            <w:noWrap/>
            <w:hideMark/>
          </w:tcPr>
          <w:p w14:paraId="6EDFA9B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10.9</w:t>
            </w:r>
          </w:p>
        </w:tc>
        <w:tc>
          <w:tcPr>
            <w:tcW w:w="161" w:type="pct"/>
            <w:tcBorders>
              <w:top w:val="nil"/>
              <w:left w:val="nil"/>
              <w:bottom w:val="nil"/>
              <w:right w:val="nil"/>
            </w:tcBorders>
            <w:shd w:val="clear" w:color="auto" w:fill="auto"/>
            <w:noWrap/>
            <w:hideMark/>
          </w:tcPr>
          <w:p w14:paraId="157F71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3.6</w:t>
            </w:r>
          </w:p>
        </w:tc>
        <w:tc>
          <w:tcPr>
            <w:tcW w:w="222" w:type="pct"/>
            <w:tcBorders>
              <w:top w:val="nil"/>
              <w:left w:val="nil"/>
              <w:bottom w:val="nil"/>
              <w:right w:val="nil"/>
            </w:tcBorders>
            <w:shd w:val="clear" w:color="auto" w:fill="auto"/>
            <w:noWrap/>
            <w:hideMark/>
          </w:tcPr>
          <w:p w14:paraId="5538044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61093E9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63.7</w:t>
            </w:r>
          </w:p>
        </w:tc>
        <w:tc>
          <w:tcPr>
            <w:tcW w:w="182" w:type="pct"/>
            <w:tcBorders>
              <w:top w:val="nil"/>
              <w:left w:val="nil"/>
              <w:bottom w:val="nil"/>
              <w:right w:val="nil"/>
            </w:tcBorders>
            <w:shd w:val="clear" w:color="auto" w:fill="auto"/>
            <w:noWrap/>
            <w:hideMark/>
          </w:tcPr>
          <w:p w14:paraId="3AB2C0B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24.3</w:t>
            </w:r>
          </w:p>
        </w:tc>
        <w:tc>
          <w:tcPr>
            <w:tcW w:w="232" w:type="pct"/>
            <w:tcBorders>
              <w:top w:val="nil"/>
              <w:left w:val="nil"/>
              <w:bottom w:val="nil"/>
              <w:right w:val="nil"/>
            </w:tcBorders>
            <w:shd w:val="clear" w:color="auto" w:fill="auto"/>
            <w:noWrap/>
            <w:hideMark/>
          </w:tcPr>
          <w:p w14:paraId="7697ACC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143</w:t>
            </w:r>
          </w:p>
        </w:tc>
        <w:tc>
          <w:tcPr>
            <w:tcW w:w="191" w:type="pct"/>
            <w:tcBorders>
              <w:top w:val="nil"/>
              <w:left w:val="nil"/>
              <w:bottom w:val="nil"/>
              <w:right w:val="nil"/>
            </w:tcBorders>
            <w:shd w:val="clear" w:color="auto" w:fill="auto"/>
            <w:noWrap/>
            <w:hideMark/>
          </w:tcPr>
          <w:p w14:paraId="33CC440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16.5</w:t>
            </w:r>
          </w:p>
        </w:tc>
        <w:tc>
          <w:tcPr>
            <w:tcW w:w="278" w:type="pct"/>
            <w:tcBorders>
              <w:top w:val="nil"/>
              <w:left w:val="nil"/>
              <w:bottom w:val="nil"/>
              <w:right w:val="nil"/>
            </w:tcBorders>
            <w:shd w:val="clear" w:color="auto" w:fill="auto"/>
            <w:noWrap/>
            <w:hideMark/>
          </w:tcPr>
          <w:p w14:paraId="3E59C1F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29.6</w:t>
            </w:r>
          </w:p>
        </w:tc>
        <w:tc>
          <w:tcPr>
            <w:tcW w:w="238" w:type="pct"/>
            <w:tcBorders>
              <w:top w:val="nil"/>
              <w:left w:val="nil"/>
              <w:bottom w:val="nil"/>
              <w:right w:val="nil"/>
            </w:tcBorders>
            <w:shd w:val="clear" w:color="auto" w:fill="auto"/>
            <w:noWrap/>
            <w:hideMark/>
          </w:tcPr>
          <w:p w14:paraId="1473E8C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6.4</w:t>
            </w:r>
          </w:p>
        </w:tc>
        <w:tc>
          <w:tcPr>
            <w:tcW w:w="299" w:type="pct"/>
            <w:tcBorders>
              <w:top w:val="nil"/>
              <w:left w:val="nil"/>
              <w:bottom w:val="nil"/>
              <w:right w:val="nil"/>
            </w:tcBorders>
            <w:shd w:val="clear" w:color="auto" w:fill="auto"/>
            <w:noWrap/>
            <w:hideMark/>
          </w:tcPr>
          <w:p w14:paraId="3DB5899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27.4</w:t>
            </w:r>
          </w:p>
        </w:tc>
        <w:tc>
          <w:tcPr>
            <w:tcW w:w="252" w:type="pct"/>
            <w:tcBorders>
              <w:top w:val="nil"/>
              <w:left w:val="nil"/>
              <w:bottom w:val="nil"/>
              <w:right w:val="nil"/>
            </w:tcBorders>
            <w:shd w:val="clear" w:color="auto" w:fill="auto"/>
            <w:noWrap/>
            <w:hideMark/>
          </w:tcPr>
          <w:p w14:paraId="786C05E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w:t>
            </w:r>
          </w:p>
        </w:tc>
        <w:tc>
          <w:tcPr>
            <w:tcW w:w="202" w:type="pct"/>
            <w:tcBorders>
              <w:top w:val="nil"/>
              <w:left w:val="nil"/>
              <w:bottom w:val="nil"/>
              <w:right w:val="nil"/>
            </w:tcBorders>
            <w:shd w:val="clear" w:color="auto" w:fill="auto"/>
            <w:noWrap/>
            <w:hideMark/>
          </w:tcPr>
          <w:p w14:paraId="632C250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16.1</w:t>
            </w:r>
          </w:p>
        </w:tc>
        <w:tc>
          <w:tcPr>
            <w:tcW w:w="152" w:type="pct"/>
            <w:tcBorders>
              <w:top w:val="nil"/>
              <w:left w:val="nil"/>
              <w:bottom w:val="nil"/>
              <w:right w:val="nil"/>
            </w:tcBorders>
            <w:shd w:val="clear" w:color="auto" w:fill="auto"/>
            <w:noWrap/>
            <w:hideMark/>
          </w:tcPr>
          <w:p w14:paraId="2F96100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226</w:t>
            </w:r>
          </w:p>
        </w:tc>
        <w:tc>
          <w:tcPr>
            <w:tcW w:w="836" w:type="pct"/>
            <w:tcBorders>
              <w:top w:val="nil"/>
              <w:left w:val="nil"/>
              <w:bottom w:val="nil"/>
              <w:right w:val="nil"/>
            </w:tcBorders>
            <w:shd w:val="clear" w:color="auto" w:fill="auto"/>
            <w:noWrap/>
            <w:hideMark/>
          </w:tcPr>
          <w:p w14:paraId="2AF0DD9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Overweight </w:t>
            </w:r>
          </w:p>
        </w:tc>
        <w:tc>
          <w:tcPr>
            <w:tcW w:w="100" w:type="pct"/>
            <w:tcBorders>
              <w:top w:val="nil"/>
              <w:left w:val="nil"/>
              <w:bottom w:val="nil"/>
              <w:right w:val="nil"/>
            </w:tcBorders>
            <w:shd w:val="clear" w:color="auto" w:fill="auto"/>
            <w:noWrap/>
            <w:hideMark/>
          </w:tcPr>
          <w:p w14:paraId="7572B56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4CA674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28C200EA" w14:textId="24CE526C"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Butte et al. (2007) </w:t>
            </w:r>
            <w:sdt>
              <w:sdtPr>
                <w:rPr>
                  <w:rFonts w:eastAsia="Times New Roman" w:cs="Times New Roman"/>
                  <w:color w:val="000000"/>
                  <w:sz w:val="18"/>
                  <w:szCs w:val="18"/>
                  <w:lang w:val="sl-SI" w:eastAsia="sl-SI"/>
                </w:rPr>
                <w:tag w:val="MENDELEY_CITATION_v3_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"/>
                <w:id w:val="-426040678"/>
                <w:placeholder>
                  <w:docPart w:val="0A7928D9BBCF41C8B83252CE90BCAC6A"/>
                </w:placeholder>
              </w:sdtPr>
              <w:sdtContent>
                <w:r w:rsidR="00482F98" w:rsidRPr="00482F98">
                  <w:rPr>
                    <w:rFonts w:eastAsia="Times New Roman" w:cs="Times New Roman"/>
                    <w:iCs/>
                    <w:color w:val="000000"/>
                    <w:sz w:val="18"/>
                    <w:szCs w:val="18"/>
                    <w:lang w:val="sl-SI" w:eastAsia="sl-SI"/>
                  </w:rPr>
                  <w:t>[16]</w:t>
                </w:r>
              </w:sdtContent>
            </w:sdt>
          </w:p>
        </w:tc>
      </w:tr>
      <w:tr w:rsidR="005E349E" w:rsidRPr="00A872D3" w14:paraId="4A59A489" w14:textId="77777777" w:rsidTr="00B74CEA">
        <w:trPr>
          <w:trHeight w:val="345"/>
        </w:trPr>
        <w:tc>
          <w:tcPr>
            <w:tcW w:w="202" w:type="pct"/>
            <w:tcBorders>
              <w:top w:val="nil"/>
              <w:left w:val="nil"/>
              <w:bottom w:val="nil"/>
              <w:right w:val="nil"/>
            </w:tcBorders>
            <w:shd w:val="clear" w:color="auto" w:fill="auto"/>
            <w:noWrap/>
            <w:hideMark/>
          </w:tcPr>
          <w:p w14:paraId="4E0BAD6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161" w:type="pct"/>
            <w:tcBorders>
              <w:top w:val="nil"/>
              <w:left w:val="nil"/>
              <w:bottom w:val="nil"/>
              <w:right w:val="nil"/>
            </w:tcBorders>
            <w:shd w:val="clear" w:color="auto" w:fill="auto"/>
            <w:noWrap/>
            <w:hideMark/>
          </w:tcPr>
          <w:p w14:paraId="3107F8F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19E736E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9-11</w:t>
            </w:r>
          </w:p>
        </w:tc>
        <w:tc>
          <w:tcPr>
            <w:tcW w:w="223" w:type="pct"/>
            <w:tcBorders>
              <w:top w:val="nil"/>
              <w:left w:val="nil"/>
              <w:bottom w:val="nil"/>
              <w:right w:val="nil"/>
            </w:tcBorders>
            <w:shd w:val="clear" w:color="auto" w:fill="auto"/>
            <w:noWrap/>
            <w:hideMark/>
          </w:tcPr>
          <w:p w14:paraId="563242F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35.3</w:t>
            </w:r>
          </w:p>
        </w:tc>
        <w:tc>
          <w:tcPr>
            <w:tcW w:w="182" w:type="pct"/>
            <w:tcBorders>
              <w:top w:val="nil"/>
              <w:left w:val="nil"/>
              <w:bottom w:val="nil"/>
              <w:right w:val="nil"/>
            </w:tcBorders>
            <w:shd w:val="clear" w:color="auto" w:fill="auto"/>
            <w:noWrap/>
            <w:hideMark/>
          </w:tcPr>
          <w:p w14:paraId="613ED72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7.3</w:t>
            </w:r>
          </w:p>
        </w:tc>
        <w:tc>
          <w:tcPr>
            <w:tcW w:w="232" w:type="pct"/>
            <w:tcBorders>
              <w:top w:val="nil"/>
              <w:left w:val="nil"/>
              <w:bottom w:val="nil"/>
              <w:right w:val="nil"/>
            </w:tcBorders>
            <w:shd w:val="clear" w:color="auto" w:fill="auto"/>
            <w:noWrap/>
            <w:hideMark/>
          </w:tcPr>
          <w:p w14:paraId="42D1484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166</w:t>
            </w:r>
          </w:p>
        </w:tc>
        <w:tc>
          <w:tcPr>
            <w:tcW w:w="191" w:type="pct"/>
            <w:tcBorders>
              <w:top w:val="nil"/>
              <w:left w:val="nil"/>
              <w:bottom w:val="nil"/>
              <w:right w:val="nil"/>
            </w:tcBorders>
            <w:shd w:val="clear" w:color="auto" w:fill="auto"/>
            <w:noWrap/>
            <w:hideMark/>
          </w:tcPr>
          <w:p w14:paraId="71CE22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12.9</w:t>
            </w:r>
          </w:p>
        </w:tc>
        <w:tc>
          <w:tcPr>
            <w:tcW w:w="278" w:type="pct"/>
            <w:tcBorders>
              <w:top w:val="nil"/>
              <w:left w:val="nil"/>
              <w:bottom w:val="nil"/>
              <w:right w:val="nil"/>
            </w:tcBorders>
            <w:shd w:val="clear" w:color="auto" w:fill="auto"/>
            <w:noWrap/>
            <w:hideMark/>
          </w:tcPr>
          <w:p w14:paraId="0C146B9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06702A5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815251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47.8</w:t>
            </w:r>
          </w:p>
        </w:tc>
        <w:tc>
          <w:tcPr>
            <w:tcW w:w="252" w:type="pct"/>
            <w:tcBorders>
              <w:top w:val="nil"/>
              <w:left w:val="nil"/>
              <w:bottom w:val="nil"/>
              <w:right w:val="nil"/>
            </w:tcBorders>
            <w:shd w:val="clear" w:color="auto" w:fill="auto"/>
            <w:noWrap/>
            <w:hideMark/>
          </w:tcPr>
          <w:p w14:paraId="7E3BF8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5.7</w:t>
            </w:r>
          </w:p>
        </w:tc>
        <w:tc>
          <w:tcPr>
            <w:tcW w:w="202" w:type="pct"/>
            <w:tcBorders>
              <w:top w:val="nil"/>
              <w:left w:val="nil"/>
              <w:bottom w:val="nil"/>
              <w:right w:val="nil"/>
            </w:tcBorders>
            <w:shd w:val="clear" w:color="auto" w:fill="auto"/>
            <w:noWrap/>
            <w:hideMark/>
          </w:tcPr>
          <w:p w14:paraId="5DC20BE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11.9</w:t>
            </w:r>
          </w:p>
        </w:tc>
        <w:tc>
          <w:tcPr>
            <w:tcW w:w="152" w:type="pct"/>
            <w:tcBorders>
              <w:top w:val="nil"/>
              <w:left w:val="nil"/>
              <w:bottom w:val="nil"/>
              <w:right w:val="nil"/>
            </w:tcBorders>
            <w:shd w:val="clear" w:color="auto" w:fill="auto"/>
            <w:noWrap/>
            <w:hideMark/>
          </w:tcPr>
          <w:p w14:paraId="785075C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836" w:type="pct"/>
            <w:tcBorders>
              <w:top w:val="nil"/>
              <w:left w:val="nil"/>
              <w:bottom w:val="nil"/>
              <w:right w:val="nil"/>
            </w:tcBorders>
            <w:shd w:val="clear" w:color="auto" w:fill="auto"/>
            <w:noWrap/>
            <w:hideMark/>
          </w:tcPr>
          <w:p w14:paraId="41C489EC"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2BEC092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9284F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3A78E0ED" w14:textId="5B71CD3A"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Francis &amp; Feinstein (1991)</w:t>
            </w:r>
            <w:r w:rsidRPr="00A872D3">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"/>
                <w:id w:val="678390858"/>
                <w:placeholder>
                  <w:docPart w:val="0A7928D9BBCF41C8B83252CE90BCAC6A"/>
                </w:placeholder>
              </w:sdtPr>
              <w:sdtEndPr>
                <w:rPr>
                  <w:iCs w:val="0"/>
                </w:rPr>
              </w:sdtEndPr>
              <w:sdtContent>
                <w:r w:rsidR="00482F98" w:rsidRPr="00482F98">
                  <w:rPr>
                    <w:rFonts w:eastAsia="Times New Roman" w:cs="Times New Roman"/>
                    <w:iCs/>
                    <w:color w:val="000000"/>
                    <w:sz w:val="18"/>
                    <w:szCs w:val="18"/>
                    <w:lang w:val="sl-SI" w:eastAsia="sl-SI"/>
                  </w:rPr>
                  <w:t>[24]</w:t>
                </w:r>
              </w:sdtContent>
            </w:sdt>
          </w:p>
        </w:tc>
      </w:tr>
      <w:tr w:rsidR="005E349E" w:rsidRPr="00A872D3" w14:paraId="595312F1" w14:textId="77777777" w:rsidTr="00B74CEA">
        <w:trPr>
          <w:trHeight w:val="240"/>
        </w:trPr>
        <w:tc>
          <w:tcPr>
            <w:tcW w:w="202" w:type="pct"/>
            <w:tcBorders>
              <w:top w:val="nil"/>
              <w:left w:val="nil"/>
              <w:bottom w:val="nil"/>
              <w:right w:val="nil"/>
            </w:tcBorders>
            <w:shd w:val="clear" w:color="auto" w:fill="auto"/>
            <w:noWrap/>
            <w:hideMark/>
          </w:tcPr>
          <w:p w14:paraId="6C09FDB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161" w:type="pct"/>
            <w:tcBorders>
              <w:top w:val="nil"/>
              <w:left w:val="nil"/>
              <w:bottom w:val="nil"/>
              <w:right w:val="nil"/>
            </w:tcBorders>
            <w:shd w:val="clear" w:color="auto" w:fill="auto"/>
            <w:noWrap/>
            <w:hideMark/>
          </w:tcPr>
          <w:p w14:paraId="5656A56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55133CB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223" w:type="pct"/>
            <w:tcBorders>
              <w:top w:val="nil"/>
              <w:left w:val="nil"/>
              <w:bottom w:val="nil"/>
              <w:right w:val="nil"/>
            </w:tcBorders>
            <w:shd w:val="clear" w:color="auto" w:fill="auto"/>
            <w:noWrap/>
            <w:hideMark/>
          </w:tcPr>
          <w:p w14:paraId="5E0C7D4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44.0</w:t>
            </w:r>
          </w:p>
        </w:tc>
        <w:tc>
          <w:tcPr>
            <w:tcW w:w="182" w:type="pct"/>
            <w:tcBorders>
              <w:top w:val="nil"/>
              <w:left w:val="nil"/>
              <w:bottom w:val="nil"/>
              <w:right w:val="nil"/>
            </w:tcBorders>
            <w:shd w:val="clear" w:color="auto" w:fill="auto"/>
            <w:noWrap/>
            <w:hideMark/>
          </w:tcPr>
          <w:p w14:paraId="202F46B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11.4</w:t>
            </w:r>
          </w:p>
        </w:tc>
        <w:tc>
          <w:tcPr>
            <w:tcW w:w="232" w:type="pct"/>
            <w:tcBorders>
              <w:top w:val="nil"/>
              <w:left w:val="nil"/>
              <w:bottom w:val="nil"/>
              <w:right w:val="nil"/>
            </w:tcBorders>
            <w:shd w:val="clear" w:color="auto" w:fill="auto"/>
            <w:noWrap/>
            <w:hideMark/>
          </w:tcPr>
          <w:p w14:paraId="50B7C0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150</w:t>
            </w:r>
          </w:p>
        </w:tc>
        <w:tc>
          <w:tcPr>
            <w:tcW w:w="191" w:type="pct"/>
            <w:tcBorders>
              <w:top w:val="nil"/>
              <w:left w:val="nil"/>
              <w:bottom w:val="nil"/>
              <w:right w:val="nil"/>
            </w:tcBorders>
            <w:shd w:val="clear" w:color="auto" w:fill="auto"/>
            <w:noWrap/>
            <w:hideMark/>
          </w:tcPr>
          <w:p w14:paraId="346983E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7.0</w:t>
            </w:r>
          </w:p>
        </w:tc>
        <w:tc>
          <w:tcPr>
            <w:tcW w:w="278" w:type="pct"/>
            <w:tcBorders>
              <w:top w:val="nil"/>
              <w:left w:val="nil"/>
              <w:bottom w:val="nil"/>
              <w:right w:val="nil"/>
            </w:tcBorders>
            <w:shd w:val="clear" w:color="auto" w:fill="auto"/>
            <w:noWrap/>
            <w:hideMark/>
          </w:tcPr>
          <w:p w14:paraId="4EF5F0B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19.0</w:t>
            </w:r>
          </w:p>
        </w:tc>
        <w:tc>
          <w:tcPr>
            <w:tcW w:w="238" w:type="pct"/>
            <w:tcBorders>
              <w:top w:val="nil"/>
              <w:left w:val="nil"/>
              <w:bottom w:val="nil"/>
              <w:right w:val="nil"/>
            </w:tcBorders>
            <w:shd w:val="clear" w:color="auto" w:fill="auto"/>
            <w:noWrap/>
            <w:hideMark/>
          </w:tcPr>
          <w:p w14:paraId="4C204E0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w:t>
            </w:r>
          </w:p>
        </w:tc>
        <w:tc>
          <w:tcPr>
            <w:tcW w:w="299" w:type="pct"/>
            <w:tcBorders>
              <w:top w:val="nil"/>
              <w:left w:val="nil"/>
              <w:bottom w:val="nil"/>
              <w:right w:val="nil"/>
            </w:tcBorders>
            <w:shd w:val="clear" w:color="auto" w:fill="auto"/>
            <w:noWrap/>
            <w:hideMark/>
          </w:tcPr>
          <w:p w14:paraId="0E5D7F0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37.0</w:t>
            </w:r>
          </w:p>
        </w:tc>
        <w:tc>
          <w:tcPr>
            <w:tcW w:w="252" w:type="pct"/>
            <w:tcBorders>
              <w:top w:val="nil"/>
              <w:left w:val="nil"/>
              <w:bottom w:val="nil"/>
              <w:right w:val="nil"/>
            </w:tcBorders>
            <w:shd w:val="clear" w:color="auto" w:fill="auto"/>
            <w:noWrap/>
            <w:hideMark/>
          </w:tcPr>
          <w:p w14:paraId="33DF741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02" w:type="pct"/>
            <w:tcBorders>
              <w:top w:val="nil"/>
              <w:left w:val="nil"/>
              <w:bottom w:val="nil"/>
              <w:right w:val="nil"/>
            </w:tcBorders>
            <w:shd w:val="clear" w:color="auto" w:fill="auto"/>
            <w:noWrap/>
            <w:hideMark/>
          </w:tcPr>
          <w:p w14:paraId="1E750E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21.6</w:t>
            </w:r>
          </w:p>
        </w:tc>
        <w:tc>
          <w:tcPr>
            <w:tcW w:w="152" w:type="pct"/>
            <w:tcBorders>
              <w:top w:val="nil"/>
              <w:left w:val="nil"/>
              <w:bottom w:val="nil"/>
              <w:right w:val="nil"/>
            </w:tcBorders>
            <w:shd w:val="clear" w:color="auto" w:fill="auto"/>
            <w:noWrap/>
            <w:hideMark/>
          </w:tcPr>
          <w:p w14:paraId="0BAB49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w:t>
            </w:r>
          </w:p>
        </w:tc>
        <w:tc>
          <w:tcPr>
            <w:tcW w:w="836" w:type="pct"/>
            <w:tcBorders>
              <w:top w:val="nil"/>
              <w:left w:val="nil"/>
              <w:bottom w:val="nil"/>
              <w:right w:val="nil"/>
            </w:tcBorders>
            <w:shd w:val="clear" w:color="auto" w:fill="auto"/>
            <w:noWrap/>
            <w:hideMark/>
          </w:tcPr>
          <w:p w14:paraId="45211B4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In a hormone study</w:t>
            </w:r>
          </w:p>
        </w:tc>
        <w:tc>
          <w:tcPr>
            <w:tcW w:w="100" w:type="pct"/>
            <w:tcBorders>
              <w:top w:val="nil"/>
              <w:left w:val="nil"/>
              <w:bottom w:val="nil"/>
              <w:right w:val="nil"/>
            </w:tcBorders>
            <w:shd w:val="clear" w:color="auto" w:fill="auto"/>
            <w:noWrap/>
            <w:hideMark/>
          </w:tcPr>
          <w:p w14:paraId="221F632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292BC78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0F916EC4" w14:textId="07F28AFC"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Beckett et al. (1998) </w:t>
            </w:r>
            <w:sdt>
              <w:sdtPr>
                <w:rPr>
                  <w:rFonts w:eastAsia="Times New Roman" w:cs="Times New Roman"/>
                  <w:color w:val="000000"/>
                  <w:sz w:val="18"/>
                  <w:szCs w:val="18"/>
                  <w:lang w:val="sl-SI" w:eastAsia="sl-SI"/>
                </w:rPr>
                <w:tag w:val="MENDELEY_CITATION_v3_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"/>
                <w:id w:val="38557485"/>
                <w:placeholder>
                  <w:docPart w:val="0A7928D9BBCF41C8B83252CE90BCAC6A"/>
                </w:placeholder>
              </w:sdtPr>
              <w:sdtContent>
                <w:r w:rsidR="00482F98" w:rsidRPr="00482F98">
                  <w:rPr>
                    <w:rFonts w:eastAsia="Times New Roman" w:cs="Times New Roman"/>
                    <w:iCs/>
                    <w:color w:val="000000"/>
                    <w:sz w:val="18"/>
                    <w:szCs w:val="18"/>
                    <w:lang w:val="sl-SI" w:eastAsia="sl-SI"/>
                  </w:rPr>
                  <w:t>[141]</w:t>
                </w:r>
              </w:sdtContent>
            </w:sdt>
          </w:p>
        </w:tc>
      </w:tr>
      <w:tr w:rsidR="005E349E" w:rsidRPr="00A872D3" w14:paraId="0EA99647" w14:textId="77777777" w:rsidTr="00B74CEA">
        <w:trPr>
          <w:trHeight w:val="240"/>
        </w:trPr>
        <w:tc>
          <w:tcPr>
            <w:tcW w:w="202" w:type="pct"/>
            <w:tcBorders>
              <w:top w:val="nil"/>
              <w:left w:val="nil"/>
              <w:bottom w:val="nil"/>
              <w:right w:val="nil"/>
            </w:tcBorders>
            <w:shd w:val="clear" w:color="auto" w:fill="auto"/>
            <w:noWrap/>
            <w:hideMark/>
          </w:tcPr>
          <w:p w14:paraId="630A9B2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161" w:type="pct"/>
            <w:tcBorders>
              <w:top w:val="nil"/>
              <w:left w:val="nil"/>
              <w:bottom w:val="nil"/>
              <w:right w:val="nil"/>
            </w:tcBorders>
            <w:shd w:val="clear" w:color="auto" w:fill="auto"/>
            <w:noWrap/>
            <w:hideMark/>
          </w:tcPr>
          <w:p w14:paraId="28EF7E8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06D542C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223" w:type="pct"/>
            <w:tcBorders>
              <w:top w:val="nil"/>
              <w:left w:val="nil"/>
              <w:bottom w:val="nil"/>
              <w:right w:val="nil"/>
            </w:tcBorders>
            <w:shd w:val="clear" w:color="auto" w:fill="auto"/>
            <w:noWrap/>
            <w:hideMark/>
          </w:tcPr>
          <w:p w14:paraId="3E6FA84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33.8</w:t>
            </w:r>
          </w:p>
        </w:tc>
        <w:tc>
          <w:tcPr>
            <w:tcW w:w="182" w:type="pct"/>
            <w:tcBorders>
              <w:top w:val="nil"/>
              <w:left w:val="nil"/>
              <w:bottom w:val="nil"/>
              <w:right w:val="nil"/>
            </w:tcBorders>
            <w:shd w:val="clear" w:color="auto" w:fill="auto"/>
            <w:noWrap/>
            <w:hideMark/>
          </w:tcPr>
          <w:p w14:paraId="5C98944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7.0</w:t>
            </w:r>
          </w:p>
        </w:tc>
        <w:tc>
          <w:tcPr>
            <w:tcW w:w="232" w:type="pct"/>
            <w:tcBorders>
              <w:top w:val="nil"/>
              <w:left w:val="nil"/>
              <w:bottom w:val="nil"/>
              <w:right w:val="nil"/>
            </w:tcBorders>
            <w:shd w:val="clear" w:color="auto" w:fill="auto"/>
            <w:noWrap/>
            <w:hideMark/>
          </w:tcPr>
          <w:p w14:paraId="647D166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149</w:t>
            </w:r>
          </w:p>
        </w:tc>
        <w:tc>
          <w:tcPr>
            <w:tcW w:w="191" w:type="pct"/>
            <w:tcBorders>
              <w:top w:val="nil"/>
              <w:left w:val="nil"/>
              <w:bottom w:val="nil"/>
              <w:right w:val="nil"/>
            </w:tcBorders>
            <w:shd w:val="clear" w:color="auto" w:fill="auto"/>
            <w:noWrap/>
            <w:hideMark/>
          </w:tcPr>
          <w:p w14:paraId="2DD1202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6.5</w:t>
            </w:r>
          </w:p>
        </w:tc>
        <w:tc>
          <w:tcPr>
            <w:tcW w:w="278" w:type="pct"/>
            <w:tcBorders>
              <w:top w:val="nil"/>
              <w:left w:val="nil"/>
              <w:bottom w:val="nil"/>
              <w:right w:val="nil"/>
            </w:tcBorders>
            <w:shd w:val="clear" w:color="auto" w:fill="auto"/>
            <w:noWrap/>
            <w:hideMark/>
          </w:tcPr>
          <w:p w14:paraId="4ACB042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696B4EC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4B9A60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57.9</w:t>
            </w:r>
          </w:p>
        </w:tc>
        <w:tc>
          <w:tcPr>
            <w:tcW w:w="252" w:type="pct"/>
            <w:tcBorders>
              <w:top w:val="nil"/>
              <w:left w:val="nil"/>
              <w:bottom w:val="nil"/>
              <w:right w:val="nil"/>
            </w:tcBorders>
            <w:shd w:val="clear" w:color="auto" w:fill="auto"/>
            <w:noWrap/>
            <w:hideMark/>
          </w:tcPr>
          <w:p w14:paraId="7123E2F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w:t>
            </w:r>
          </w:p>
        </w:tc>
        <w:tc>
          <w:tcPr>
            <w:tcW w:w="202" w:type="pct"/>
            <w:tcBorders>
              <w:top w:val="nil"/>
              <w:left w:val="nil"/>
              <w:bottom w:val="nil"/>
              <w:right w:val="nil"/>
            </w:tcBorders>
            <w:shd w:val="clear" w:color="auto" w:fill="auto"/>
            <w:noWrap/>
            <w:hideMark/>
          </w:tcPr>
          <w:p w14:paraId="08C6F7F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9.0</w:t>
            </w:r>
          </w:p>
        </w:tc>
        <w:tc>
          <w:tcPr>
            <w:tcW w:w="152" w:type="pct"/>
            <w:tcBorders>
              <w:top w:val="nil"/>
              <w:left w:val="nil"/>
              <w:bottom w:val="nil"/>
              <w:right w:val="nil"/>
            </w:tcBorders>
            <w:shd w:val="clear" w:color="auto" w:fill="auto"/>
            <w:noWrap/>
            <w:hideMark/>
          </w:tcPr>
          <w:p w14:paraId="5422CD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836" w:type="pct"/>
            <w:tcBorders>
              <w:top w:val="nil"/>
              <w:left w:val="nil"/>
              <w:bottom w:val="nil"/>
              <w:right w:val="nil"/>
            </w:tcBorders>
            <w:shd w:val="clear" w:color="auto" w:fill="auto"/>
            <w:noWrap/>
            <w:hideMark/>
          </w:tcPr>
          <w:p w14:paraId="5621C9F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Distance runners</w:t>
            </w:r>
          </w:p>
        </w:tc>
        <w:tc>
          <w:tcPr>
            <w:tcW w:w="100" w:type="pct"/>
            <w:tcBorders>
              <w:top w:val="nil"/>
              <w:left w:val="nil"/>
              <w:bottom w:val="nil"/>
              <w:right w:val="nil"/>
            </w:tcBorders>
            <w:shd w:val="clear" w:color="auto" w:fill="auto"/>
            <w:noWrap/>
            <w:hideMark/>
          </w:tcPr>
          <w:p w14:paraId="694DB27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64C45FB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USA</w:t>
            </w:r>
          </w:p>
        </w:tc>
        <w:tc>
          <w:tcPr>
            <w:tcW w:w="1001" w:type="pct"/>
            <w:tcBorders>
              <w:top w:val="nil"/>
              <w:left w:val="nil"/>
              <w:bottom w:val="nil"/>
              <w:right w:val="nil"/>
            </w:tcBorders>
            <w:shd w:val="clear" w:color="auto" w:fill="auto"/>
            <w:noWrap/>
            <w:hideMark/>
          </w:tcPr>
          <w:p w14:paraId="5C99ADB3" w14:textId="37843991"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Eisenmann et al. (2001) </w:t>
            </w:r>
            <w:sdt>
              <w:sdtPr>
                <w:rPr>
                  <w:rFonts w:eastAsia="Times New Roman" w:cs="Times New Roman"/>
                  <w:color w:val="000000"/>
                  <w:sz w:val="18"/>
                  <w:szCs w:val="18"/>
                  <w:lang w:val="sl-SI" w:eastAsia="sl-SI"/>
                </w:rPr>
                <w:tag w:val="MENDELEY_CITATION_v3_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"/>
                <w:id w:val="59684449"/>
                <w:placeholder>
                  <w:docPart w:val="0A7928D9BBCF41C8B83252CE90BCAC6A"/>
                </w:placeholder>
              </w:sdtPr>
              <w:sdtContent>
                <w:r w:rsidR="00482F98" w:rsidRPr="00482F98">
                  <w:rPr>
                    <w:rFonts w:eastAsia="Times New Roman" w:cs="Times New Roman"/>
                    <w:iCs/>
                    <w:color w:val="000000"/>
                    <w:sz w:val="18"/>
                    <w:szCs w:val="18"/>
                    <w:lang w:val="sl-SI" w:eastAsia="sl-SI"/>
                  </w:rPr>
                  <w:t>[33]</w:t>
                </w:r>
              </w:sdtContent>
            </w:sdt>
          </w:p>
        </w:tc>
      </w:tr>
      <w:tr w:rsidR="005E349E" w:rsidRPr="00A872D3" w14:paraId="6C6385E8" w14:textId="77777777" w:rsidTr="00B74CEA">
        <w:trPr>
          <w:trHeight w:val="345"/>
        </w:trPr>
        <w:tc>
          <w:tcPr>
            <w:tcW w:w="202" w:type="pct"/>
            <w:tcBorders>
              <w:top w:val="nil"/>
              <w:left w:val="nil"/>
              <w:bottom w:val="nil"/>
              <w:right w:val="nil"/>
            </w:tcBorders>
            <w:shd w:val="clear" w:color="auto" w:fill="auto"/>
            <w:noWrap/>
            <w:hideMark/>
          </w:tcPr>
          <w:p w14:paraId="1AF6EB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w:t>
            </w:r>
          </w:p>
        </w:tc>
        <w:tc>
          <w:tcPr>
            <w:tcW w:w="161" w:type="pct"/>
            <w:tcBorders>
              <w:top w:val="nil"/>
              <w:left w:val="nil"/>
              <w:bottom w:val="nil"/>
              <w:right w:val="nil"/>
            </w:tcBorders>
            <w:shd w:val="clear" w:color="auto" w:fill="auto"/>
            <w:noWrap/>
            <w:hideMark/>
          </w:tcPr>
          <w:p w14:paraId="0DA224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2054E55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w:t>
            </w:r>
          </w:p>
        </w:tc>
        <w:tc>
          <w:tcPr>
            <w:tcW w:w="223" w:type="pct"/>
            <w:tcBorders>
              <w:top w:val="nil"/>
              <w:left w:val="nil"/>
              <w:bottom w:val="nil"/>
              <w:right w:val="nil"/>
            </w:tcBorders>
            <w:shd w:val="clear" w:color="auto" w:fill="auto"/>
            <w:noWrap/>
            <w:hideMark/>
          </w:tcPr>
          <w:p w14:paraId="73EF28B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17.1</w:t>
            </w:r>
          </w:p>
        </w:tc>
        <w:tc>
          <w:tcPr>
            <w:tcW w:w="182" w:type="pct"/>
            <w:tcBorders>
              <w:top w:val="nil"/>
              <w:left w:val="nil"/>
              <w:bottom w:val="nil"/>
              <w:right w:val="nil"/>
            </w:tcBorders>
            <w:shd w:val="clear" w:color="auto" w:fill="auto"/>
            <w:noWrap/>
            <w:hideMark/>
          </w:tcPr>
          <w:p w14:paraId="38FB280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w:t>
            </w:r>
          </w:p>
        </w:tc>
        <w:tc>
          <w:tcPr>
            <w:tcW w:w="232" w:type="pct"/>
            <w:tcBorders>
              <w:top w:val="nil"/>
              <w:left w:val="nil"/>
              <w:bottom w:val="nil"/>
              <w:right w:val="nil"/>
            </w:tcBorders>
            <w:shd w:val="clear" w:color="auto" w:fill="auto"/>
            <w:noWrap/>
            <w:hideMark/>
          </w:tcPr>
          <w:p w14:paraId="163BDCD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119378A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618844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3BEBE6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79AE8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45.1</w:t>
            </w:r>
          </w:p>
        </w:tc>
        <w:tc>
          <w:tcPr>
            <w:tcW w:w="252" w:type="pct"/>
            <w:tcBorders>
              <w:top w:val="nil"/>
              <w:left w:val="nil"/>
              <w:bottom w:val="nil"/>
              <w:right w:val="nil"/>
            </w:tcBorders>
            <w:shd w:val="clear" w:color="auto" w:fill="auto"/>
            <w:noWrap/>
            <w:hideMark/>
          </w:tcPr>
          <w:p w14:paraId="5CDA59D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w:t>
            </w:r>
          </w:p>
        </w:tc>
        <w:tc>
          <w:tcPr>
            <w:tcW w:w="202" w:type="pct"/>
            <w:tcBorders>
              <w:top w:val="nil"/>
              <w:left w:val="nil"/>
              <w:bottom w:val="nil"/>
              <w:right w:val="nil"/>
            </w:tcBorders>
            <w:shd w:val="clear" w:color="auto" w:fill="auto"/>
            <w:noWrap/>
            <w:hideMark/>
          </w:tcPr>
          <w:p w14:paraId="3FB4D37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10.2</w:t>
            </w:r>
          </w:p>
        </w:tc>
        <w:tc>
          <w:tcPr>
            <w:tcW w:w="152" w:type="pct"/>
            <w:tcBorders>
              <w:top w:val="nil"/>
              <w:left w:val="nil"/>
              <w:bottom w:val="nil"/>
              <w:right w:val="nil"/>
            </w:tcBorders>
            <w:shd w:val="clear" w:color="auto" w:fill="auto"/>
            <w:noWrap/>
            <w:hideMark/>
          </w:tcPr>
          <w:p w14:paraId="1722221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w:t>
            </w:r>
          </w:p>
        </w:tc>
        <w:tc>
          <w:tcPr>
            <w:tcW w:w="836" w:type="pct"/>
            <w:tcBorders>
              <w:top w:val="nil"/>
              <w:left w:val="nil"/>
              <w:bottom w:val="nil"/>
              <w:right w:val="nil"/>
            </w:tcBorders>
            <w:shd w:val="clear" w:color="auto" w:fill="auto"/>
            <w:noWrap/>
            <w:hideMark/>
          </w:tcPr>
          <w:p w14:paraId="1383020F"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23F2BF4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32A1121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Jap</w:t>
            </w:r>
          </w:p>
        </w:tc>
        <w:tc>
          <w:tcPr>
            <w:tcW w:w="1001" w:type="pct"/>
            <w:tcBorders>
              <w:top w:val="nil"/>
              <w:left w:val="nil"/>
              <w:bottom w:val="nil"/>
              <w:right w:val="nil"/>
            </w:tcBorders>
            <w:shd w:val="clear" w:color="auto" w:fill="auto"/>
            <w:noWrap/>
            <w:hideMark/>
          </w:tcPr>
          <w:p w14:paraId="683FA32B" w14:textId="7EFF27E1"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Yoshizawa et al. </w:t>
            </w:r>
            <w:r>
              <w:rPr>
                <w:rFonts w:eastAsia="Times New Roman" w:cs="Times New Roman"/>
                <w:color w:val="000000"/>
                <w:sz w:val="18"/>
                <w:szCs w:val="18"/>
                <w:lang w:val="sl-SI" w:eastAsia="sl-SI"/>
              </w:rPr>
              <w:t xml:space="preserve">(1986) </w:t>
            </w:r>
            <w:sdt>
              <w:sdtPr>
                <w:rPr>
                  <w:rFonts w:eastAsia="Times New Roman" w:cs="Times New Roman"/>
                  <w:color w:val="000000"/>
                  <w:sz w:val="18"/>
                  <w:szCs w:val="18"/>
                  <w:lang w:val="sl-SI" w:eastAsia="sl-SI"/>
                </w:rPr>
                <w:tag w:val="MENDELEY_CITATION_v3_eyJjaXRhdGlvbklEIjoiTUVOREVMRVlfQ0lUQVRJT05fZDYyMmNjOGItNWJmZC00YzJhLWJlYmYtMGZlM2UyNjY2NjBj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
                <w:id w:val="432174087"/>
                <w:placeholder>
                  <w:docPart w:val="0A7928D9BBCF41C8B83252CE90BCAC6A"/>
                </w:placeholder>
              </w:sdtPr>
              <w:sdtContent>
                <w:r w:rsidR="00482F98" w:rsidRPr="00482F98">
                  <w:rPr>
                    <w:rFonts w:eastAsia="Times New Roman" w:cs="Times New Roman"/>
                    <w:color w:val="000000"/>
                    <w:sz w:val="18"/>
                    <w:szCs w:val="18"/>
                    <w:lang w:val="sl-SI" w:eastAsia="sl-SI"/>
                  </w:rPr>
                  <w:t>[38]</w:t>
                </w:r>
              </w:sdtContent>
            </w:sdt>
          </w:p>
        </w:tc>
      </w:tr>
      <w:tr w:rsidR="005E349E" w:rsidRPr="00A872D3" w14:paraId="42B5BAB1" w14:textId="77777777" w:rsidTr="00B74CEA">
        <w:trPr>
          <w:trHeight w:val="345"/>
        </w:trPr>
        <w:tc>
          <w:tcPr>
            <w:tcW w:w="202" w:type="pct"/>
            <w:tcBorders>
              <w:top w:val="nil"/>
              <w:left w:val="nil"/>
              <w:bottom w:val="nil"/>
              <w:right w:val="nil"/>
            </w:tcBorders>
            <w:shd w:val="clear" w:color="auto" w:fill="auto"/>
            <w:noWrap/>
            <w:hideMark/>
          </w:tcPr>
          <w:p w14:paraId="4114F49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w:t>
            </w:r>
          </w:p>
        </w:tc>
        <w:tc>
          <w:tcPr>
            <w:tcW w:w="161" w:type="pct"/>
            <w:tcBorders>
              <w:top w:val="nil"/>
              <w:left w:val="nil"/>
              <w:bottom w:val="nil"/>
              <w:right w:val="nil"/>
            </w:tcBorders>
            <w:shd w:val="clear" w:color="auto" w:fill="auto"/>
            <w:noWrap/>
            <w:hideMark/>
          </w:tcPr>
          <w:p w14:paraId="5BF8207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5903613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w:t>
            </w:r>
          </w:p>
        </w:tc>
        <w:tc>
          <w:tcPr>
            <w:tcW w:w="223" w:type="pct"/>
            <w:tcBorders>
              <w:top w:val="nil"/>
              <w:left w:val="nil"/>
              <w:bottom w:val="nil"/>
              <w:right w:val="nil"/>
            </w:tcBorders>
            <w:shd w:val="clear" w:color="auto" w:fill="auto"/>
            <w:noWrap/>
            <w:hideMark/>
          </w:tcPr>
          <w:p w14:paraId="71B5FE0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18.4</w:t>
            </w:r>
          </w:p>
        </w:tc>
        <w:tc>
          <w:tcPr>
            <w:tcW w:w="182" w:type="pct"/>
            <w:tcBorders>
              <w:top w:val="nil"/>
              <w:left w:val="nil"/>
              <w:bottom w:val="nil"/>
              <w:right w:val="nil"/>
            </w:tcBorders>
            <w:shd w:val="clear" w:color="auto" w:fill="auto"/>
            <w:noWrap/>
            <w:hideMark/>
          </w:tcPr>
          <w:p w14:paraId="6DDE69F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w:t>
            </w:r>
          </w:p>
        </w:tc>
        <w:tc>
          <w:tcPr>
            <w:tcW w:w="232" w:type="pct"/>
            <w:tcBorders>
              <w:top w:val="nil"/>
              <w:left w:val="nil"/>
              <w:bottom w:val="nil"/>
              <w:right w:val="nil"/>
            </w:tcBorders>
            <w:shd w:val="clear" w:color="auto" w:fill="auto"/>
            <w:noWrap/>
            <w:hideMark/>
          </w:tcPr>
          <w:p w14:paraId="08932CE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112D5DA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146D8B3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982400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4E01DB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44.9</w:t>
            </w:r>
          </w:p>
        </w:tc>
        <w:tc>
          <w:tcPr>
            <w:tcW w:w="252" w:type="pct"/>
            <w:tcBorders>
              <w:top w:val="nil"/>
              <w:left w:val="nil"/>
              <w:bottom w:val="nil"/>
              <w:right w:val="nil"/>
            </w:tcBorders>
            <w:shd w:val="clear" w:color="auto" w:fill="auto"/>
            <w:noWrap/>
            <w:hideMark/>
          </w:tcPr>
          <w:p w14:paraId="44E1045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w:t>
            </w:r>
          </w:p>
        </w:tc>
        <w:tc>
          <w:tcPr>
            <w:tcW w:w="202" w:type="pct"/>
            <w:tcBorders>
              <w:top w:val="nil"/>
              <w:left w:val="nil"/>
              <w:bottom w:val="nil"/>
              <w:right w:val="nil"/>
            </w:tcBorders>
            <w:shd w:val="clear" w:color="auto" w:fill="auto"/>
            <w:noWrap/>
            <w:hideMark/>
          </w:tcPr>
          <w:p w14:paraId="077172E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9.8</w:t>
            </w:r>
          </w:p>
        </w:tc>
        <w:tc>
          <w:tcPr>
            <w:tcW w:w="152" w:type="pct"/>
            <w:tcBorders>
              <w:top w:val="nil"/>
              <w:left w:val="nil"/>
              <w:bottom w:val="nil"/>
              <w:right w:val="nil"/>
            </w:tcBorders>
            <w:shd w:val="clear" w:color="auto" w:fill="auto"/>
            <w:noWrap/>
            <w:hideMark/>
          </w:tcPr>
          <w:p w14:paraId="2651B8D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w:t>
            </w:r>
          </w:p>
        </w:tc>
        <w:tc>
          <w:tcPr>
            <w:tcW w:w="836" w:type="pct"/>
            <w:tcBorders>
              <w:top w:val="nil"/>
              <w:left w:val="nil"/>
              <w:bottom w:val="nil"/>
              <w:right w:val="nil"/>
            </w:tcBorders>
            <w:shd w:val="clear" w:color="auto" w:fill="auto"/>
            <w:noWrap/>
            <w:hideMark/>
          </w:tcPr>
          <w:p w14:paraId="282D27C3"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675B2FE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304925A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Jap</w:t>
            </w:r>
          </w:p>
        </w:tc>
        <w:tc>
          <w:tcPr>
            <w:tcW w:w="1001" w:type="pct"/>
            <w:tcBorders>
              <w:top w:val="nil"/>
              <w:left w:val="nil"/>
              <w:bottom w:val="nil"/>
              <w:right w:val="nil"/>
            </w:tcBorders>
            <w:shd w:val="clear" w:color="auto" w:fill="auto"/>
            <w:noWrap/>
            <w:hideMark/>
          </w:tcPr>
          <w:p w14:paraId="0137549D" w14:textId="293A31C8"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Yoshizawa et al. </w:t>
            </w:r>
            <w:r>
              <w:rPr>
                <w:rFonts w:eastAsia="Times New Roman" w:cs="Times New Roman"/>
                <w:color w:val="000000"/>
                <w:sz w:val="18"/>
                <w:szCs w:val="18"/>
                <w:lang w:val="sl-SI" w:eastAsia="sl-SI"/>
              </w:rPr>
              <w:t xml:space="preserve">(1986) </w:t>
            </w:r>
            <w:sdt>
              <w:sdtPr>
                <w:rPr>
                  <w:rFonts w:eastAsia="Times New Roman" w:cs="Times New Roman"/>
                  <w:color w:val="000000"/>
                  <w:sz w:val="18"/>
                  <w:szCs w:val="18"/>
                  <w:lang w:val="sl-SI" w:eastAsia="sl-SI"/>
                </w:rPr>
                <w:tag w:val="MENDELEY_CITATION_v3_eyJjaXRhdGlvbklEIjoiTUVOREVMRVlfQ0lUQVRJT05fYzNjZjgyOTQtMDc2NS00ZDI4LWE0M2QtNzE2NDIwMTJlYzFk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
                <w:id w:val="-1078745117"/>
                <w:placeholder>
                  <w:docPart w:val="D78E84D0511A45B293E3A4A45935FA29"/>
                </w:placeholder>
              </w:sdtPr>
              <w:sdtContent>
                <w:r w:rsidR="00482F98" w:rsidRPr="00482F98">
                  <w:rPr>
                    <w:rFonts w:eastAsia="Times New Roman" w:cs="Times New Roman"/>
                    <w:color w:val="000000"/>
                    <w:sz w:val="18"/>
                    <w:szCs w:val="18"/>
                    <w:lang w:val="sl-SI" w:eastAsia="sl-SI"/>
                  </w:rPr>
                  <w:t>[38]</w:t>
                </w:r>
              </w:sdtContent>
            </w:sdt>
          </w:p>
        </w:tc>
      </w:tr>
      <w:tr w:rsidR="005E349E" w:rsidRPr="00A872D3" w14:paraId="5292F28E" w14:textId="77777777" w:rsidTr="00B74CEA">
        <w:trPr>
          <w:trHeight w:val="345"/>
        </w:trPr>
        <w:tc>
          <w:tcPr>
            <w:tcW w:w="202" w:type="pct"/>
            <w:tcBorders>
              <w:top w:val="nil"/>
              <w:left w:val="nil"/>
              <w:bottom w:val="nil"/>
              <w:right w:val="nil"/>
            </w:tcBorders>
            <w:shd w:val="clear" w:color="auto" w:fill="auto"/>
            <w:noWrap/>
            <w:hideMark/>
          </w:tcPr>
          <w:p w14:paraId="50C7DFD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161" w:type="pct"/>
            <w:tcBorders>
              <w:top w:val="nil"/>
              <w:left w:val="nil"/>
              <w:bottom w:val="nil"/>
              <w:right w:val="nil"/>
            </w:tcBorders>
            <w:shd w:val="clear" w:color="auto" w:fill="auto"/>
            <w:noWrap/>
            <w:hideMark/>
          </w:tcPr>
          <w:p w14:paraId="1EE3CBC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240D1E0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223" w:type="pct"/>
            <w:tcBorders>
              <w:top w:val="nil"/>
              <w:left w:val="nil"/>
              <w:bottom w:val="nil"/>
              <w:right w:val="nil"/>
            </w:tcBorders>
            <w:shd w:val="clear" w:color="auto" w:fill="auto"/>
            <w:noWrap/>
            <w:hideMark/>
          </w:tcPr>
          <w:p w14:paraId="2645EE1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19.6</w:t>
            </w:r>
          </w:p>
        </w:tc>
        <w:tc>
          <w:tcPr>
            <w:tcW w:w="182" w:type="pct"/>
            <w:tcBorders>
              <w:top w:val="nil"/>
              <w:left w:val="nil"/>
              <w:bottom w:val="nil"/>
              <w:right w:val="nil"/>
            </w:tcBorders>
            <w:shd w:val="clear" w:color="auto" w:fill="auto"/>
            <w:noWrap/>
            <w:hideMark/>
          </w:tcPr>
          <w:p w14:paraId="63CC231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w:t>
            </w:r>
          </w:p>
        </w:tc>
        <w:tc>
          <w:tcPr>
            <w:tcW w:w="232" w:type="pct"/>
            <w:tcBorders>
              <w:top w:val="nil"/>
              <w:left w:val="nil"/>
              <w:bottom w:val="nil"/>
              <w:right w:val="nil"/>
            </w:tcBorders>
            <w:shd w:val="clear" w:color="auto" w:fill="auto"/>
            <w:noWrap/>
            <w:hideMark/>
          </w:tcPr>
          <w:p w14:paraId="296A829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7621C4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08862C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1E6FBFB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401A433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45.6</w:t>
            </w:r>
          </w:p>
        </w:tc>
        <w:tc>
          <w:tcPr>
            <w:tcW w:w="252" w:type="pct"/>
            <w:tcBorders>
              <w:top w:val="nil"/>
              <w:left w:val="nil"/>
              <w:bottom w:val="nil"/>
              <w:right w:val="nil"/>
            </w:tcBorders>
            <w:shd w:val="clear" w:color="auto" w:fill="auto"/>
            <w:noWrap/>
            <w:hideMark/>
          </w:tcPr>
          <w:p w14:paraId="4A9090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w:t>
            </w:r>
          </w:p>
        </w:tc>
        <w:tc>
          <w:tcPr>
            <w:tcW w:w="202" w:type="pct"/>
            <w:tcBorders>
              <w:top w:val="nil"/>
              <w:left w:val="nil"/>
              <w:bottom w:val="nil"/>
              <w:right w:val="nil"/>
            </w:tcBorders>
            <w:shd w:val="clear" w:color="auto" w:fill="auto"/>
            <w:noWrap/>
            <w:hideMark/>
          </w:tcPr>
          <w:p w14:paraId="270D3F4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9.4</w:t>
            </w:r>
          </w:p>
        </w:tc>
        <w:tc>
          <w:tcPr>
            <w:tcW w:w="152" w:type="pct"/>
            <w:tcBorders>
              <w:top w:val="nil"/>
              <w:left w:val="nil"/>
              <w:bottom w:val="nil"/>
              <w:right w:val="nil"/>
            </w:tcBorders>
            <w:shd w:val="clear" w:color="auto" w:fill="auto"/>
            <w:noWrap/>
            <w:hideMark/>
          </w:tcPr>
          <w:p w14:paraId="424195D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w:t>
            </w:r>
          </w:p>
        </w:tc>
        <w:tc>
          <w:tcPr>
            <w:tcW w:w="836" w:type="pct"/>
            <w:tcBorders>
              <w:top w:val="nil"/>
              <w:left w:val="nil"/>
              <w:bottom w:val="nil"/>
              <w:right w:val="nil"/>
            </w:tcBorders>
            <w:shd w:val="clear" w:color="auto" w:fill="auto"/>
            <w:noWrap/>
            <w:hideMark/>
          </w:tcPr>
          <w:p w14:paraId="691DDCB3"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39A8B47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81F1E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Jap</w:t>
            </w:r>
          </w:p>
        </w:tc>
        <w:tc>
          <w:tcPr>
            <w:tcW w:w="1001" w:type="pct"/>
            <w:tcBorders>
              <w:top w:val="nil"/>
              <w:left w:val="nil"/>
              <w:bottom w:val="nil"/>
              <w:right w:val="nil"/>
            </w:tcBorders>
            <w:shd w:val="clear" w:color="auto" w:fill="auto"/>
            <w:noWrap/>
            <w:hideMark/>
          </w:tcPr>
          <w:p w14:paraId="7CEAB0F0" w14:textId="0B1C8B29"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Yoshizawa et al. </w:t>
            </w:r>
            <w:r>
              <w:rPr>
                <w:rFonts w:eastAsia="Times New Roman" w:cs="Times New Roman"/>
                <w:color w:val="000000"/>
                <w:sz w:val="18"/>
                <w:szCs w:val="18"/>
                <w:lang w:val="sl-SI" w:eastAsia="sl-SI"/>
              </w:rPr>
              <w:t xml:space="preserve">(1986) </w:t>
            </w:r>
            <w:sdt>
              <w:sdtPr>
                <w:rPr>
                  <w:rFonts w:eastAsia="Times New Roman" w:cs="Times New Roman"/>
                  <w:color w:val="000000"/>
                  <w:sz w:val="18"/>
                  <w:szCs w:val="18"/>
                  <w:lang w:val="sl-SI" w:eastAsia="sl-SI"/>
                </w:rPr>
                <w:tag w:val="MENDELEY_CITATION_v3_eyJjaXRhdGlvbklEIjoiTUVOREVMRVlfQ0lUQVRJT05fODdlNTliN2UtYmMxMS00OThlLWJjYzEtNzdiOWE0NTgwZGMz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
                <w:id w:val="624349592"/>
                <w:placeholder>
                  <w:docPart w:val="D3A4FE7CA9014A8BA29810A51F5E0F1F"/>
                </w:placeholder>
              </w:sdtPr>
              <w:sdtContent>
                <w:r w:rsidR="00482F98" w:rsidRPr="00482F98">
                  <w:rPr>
                    <w:rFonts w:eastAsia="Times New Roman" w:cs="Times New Roman"/>
                    <w:color w:val="000000"/>
                    <w:sz w:val="18"/>
                    <w:szCs w:val="18"/>
                    <w:lang w:val="sl-SI" w:eastAsia="sl-SI"/>
                  </w:rPr>
                  <w:t>[38]</w:t>
                </w:r>
              </w:sdtContent>
            </w:sdt>
          </w:p>
        </w:tc>
      </w:tr>
      <w:tr w:rsidR="005E349E" w:rsidRPr="00A872D3" w14:paraId="493743F4" w14:textId="77777777" w:rsidTr="00B74CEA">
        <w:trPr>
          <w:trHeight w:val="345"/>
        </w:trPr>
        <w:tc>
          <w:tcPr>
            <w:tcW w:w="202" w:type="pct"/>
            <w:tcBorders>
              <w:top w:val="nil"/>
              <w:left w:val="nil"/>
              <w:bottom w:val="nil"/>
              <w:right w:val="nil"/>
            </w:tcBorders>
            <w:shd w:val="clear" w:color="auto" w:fill="auto"/>
            <w:noWrap/>
            <w:hideMark/>
          </w:tcPr>
          <w:p w14:paraId="6A7005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161" w:type="pct"/>
            <w:tcBorders>
              <w:top w:val="nil"/>
              <w:left w:val="nil"/>
              <w:bottom w:val="nil"/>
              <w:right w:val="nil"/>
            </w:tcBorders>
            <w:shd w:val="clear" w:color="auto" w:fill="auto"/>
            <w:noWrap/>
            <w:hideMark/>
          </w:tcPr>
          <w:p w14:paraId="6698B01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0.3</w:t>
            </w:r>
          </w:p>
        </w:tc>
        <w:tc>
          <w:tcPr>
            <w:tcW w:w="222" w:type="pct"/>
            <w:tcBorders>
              <w:top w:val="nil"/>
              <w:left w:val="nil"/>
              <w:bottom w:val="nil"/>
              <w:right w:val="nil"/>
            </w:tcBorders>
            <w:shd w:val="clear" w:color="auto" w:fill="auto"/>
            <w:noWrap/>
            <w:hideMark/>
          </w:tcPr>
          <w:p w14:paraId="0AA88EC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5.7-8.2</w:t>
            </w:r>
          </w:p>
        </w:tc>
        <w:tc>
          <w:tcPr>
            <w:tcW w:w="223" w:type="pct"/>
            <w:tcBorders>
              <w:top w:val="nil"/>
              <w:left w:val="nil"/>
              <w:bottom w:val="nil"/>
              <w:right w:val="nil"/>
            </w:tcBorders>
            <w:shd w:val="clear" w:color="auto" w:fill="auto"/>
            <w:noWrap/>
            <w:hideMark/>
          </w:tcPr>
          <w:p w14:paraId="7F79CD5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23.9</w:t>
            </w:r>
          </w:p>
        </w:tc>
        <w:tc>
          <w:tcPr>
            <w:tcW w:w="182" w:type="pct"/>
            <w:tcBorders>
              <w:top w:val="nil"/>
              <w:left w:val="nil"/>
              <w:bottom w:val="nil"/>
              <w:right w:val="nil"/>
            </w:tcBorders>
            <w:shd w:val="clear" w:color="auto" w:fill="auto"/>
            <w:noWrap/>
            <w:hideMark/>
          </w:tcPr>
          <w:p w14:paraId="7EC68DA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w:t>
            </w:r>
          </w:p>
        </w:tc>
        <w:tc>
          <w:tcPr>
            <w:tcW w:w="232" w:type="pct"/>
            <w:tcBorders>
              <w:top w:val="nil"/>
              <w:left w:val="nil"/>
              <w:bottom w:val="nil"/>
              <w:right w:val="nil"/>
            </w:tcBorders>
            <w:shd w:val="clear" w:color="auto" w:fill="auto"/>
            <w:noWrap/>
            <w:hideMark/>
          </w:tcPr>
          <w:p w14:paraId="2234B81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122</w:t>
            </w:r>
          </w:p>
        </w:tc>
        <w:tc>
          <w:tcPr>
            <w:tcW w:w="191" w:type="pct"/>
            <w:tcBorders>
              <w:top w:val="nil"/>
              <w:left w:val="nil"/>
              <w:bottom w:val="nil"/>
              <w:right w:val="nil"/>
            </w:tcBorders>
            <w:shd w:val="clear" w:color="auto" w:fill="auto"/>
            <w:noWrap/>
            <w:hideMark/>
          </w:tcPr>
          <w:p w14:paraId="5B878A1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w:t>
            </w:r>
          </w:p>
        </w:tc>
        <w:tc>
          <w:tcPr>
            <w:tcW w:w="278" w:type="pct"/>
            <w:tcBorders>
              <w:top w:val="nil"/>
              <w:left w:val="nil"/>
              <w:bottom w:val="nil"/>
              <w:right w:val="nil"/>
            </w:tcBorders>
            <w:shd w:val="clear" w:color="auto" w:fill="auto"/>
            <w:noWrap/>
            <w:hideMark/>
          </w:tcPr>
          <w:p w14:paraId="79C9B3F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16.0</w:t>
            </w:r>
          </w:p>
        </w:tc>
        <w:tc>
          <w:tcPr>
            <w:tcW w:w="238" w:type="pct"/>
            <w:tcBorders>
              <w:top w:val="nil"/>
              <w:left w:val="nil"/>
              <w:bottom w:val="nil"/>
              <w:right w:val="nil"/>
            </w:tcBorders>
            <w:shd w:val="clear" w:color="auto" w:fill="auto"/>
            <w:noWrap/>
            <w:hideMark/>
          </w:tcPr>
          <w:p w14:paraId="4A096D6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w:t>
            </w:r>
          </w:p>
        </w:tc>
        <w:tc>
          <w:tcPr>
            <w:tcW w:w="299" w:type="pct"/>
            <w:tcBorders>
              <w:top w:val="nil"/>
              <w:left w:val="nil"/>
              <w:bottom w:val="nil"/>
              <w:right w:val="nil"/>
            </w:tcBorders>
            <w:shd w:val="clear" w:color="auto" w:fill="auto"/>
            <w:noWrap/>
            <w:hideMark/>
          </w:tcPr>
          <w:p w14:paraId="66B8146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44.8</w:t>
            </w:r>
          </w:p>
        </w:tc>
        <w:tc>
          <w:tcPr>
            <w:tcW w:w="252" w:type="pct"/>
            <w:tcBorders>
              <w:top w:val="nil"/>
              <w:left w:val="nil"/>
              <w:bottom w:val="nil"/>
              <w:right w:val="nil"/>
            </w:tcBorders>
            <w:shd w:val="clear" w:color="auto" w:fill="auto"/>
            <w:noWrap/>
            <w:hideMark/>
          </w:tcPr>
          <w:p w14:paraId="3EF3FF3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5.6</w:t>
            </w:r>
          </w:p>
        </w:tc>
        <w:tc>
          <w:tcPr>
            <w:tcW w:w="202" w:type="pct"/>
            <w:tcBorders>
              <w:top w:val="nil"/>
              <w:left w:val="nil"/>
              <w:bottom w:val="nil"/>
              <w:right w:val="nil"/>
            </w:tcBorders>
            <w:shd w:val="clear" w:color="auto" w:fill="auto"/>
            <w:noWrap/>
            <w:hideMark/>
          </w:tcPr>
          <w:p w14:paraId="319309F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12.5</w:t>
            </w:r>
          </w:p>
        </w:tc>
        <w:tc>
          <w:tcPr>
            <w:tcW w:w="152" w:type="pct"/>
            <w:tcBorders>
              <w:top w:val="nil"/>
              <w:left w:val="nil"/>
              <w:bottom w:val="nil"/>
              <w:right w:val="nil"/>
            </w:tcBorders>
            <w:shd w:val="clear" w:color="auto" w:fill="auto"/>
            <w:noWrap/>
            <w:hideMark/>
          </w:tcPr>
          <w:p w14:paraId="70F1536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275</w:t>
            </w:r>
          </w:p>
        </w:tc>
        <w:tc>
          <w:tcPr>
            <w:tcW w:w="836" w:type="pct"/>
            <w:tcBorders>
              <w:top w:val="nil"/>
              <w:left w:val="nil"/>
              <w:bottom w:val="nil"/>
              <w:right w:val="nil"/>
            </w:tcBorders>
            <w:shd w:val="clear" w:color="auto" w:fill="auto"/>
            <w:noWrap/>
            <w:hideMark/>
          </w:tcPr>
          <w:p w14:paraId="7519124B"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DDFC7E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6D0497B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Swe</w:t>
            </w:r>
          </w:p>
        </w:tc>
        <w:tc>
          <w:tcPr>
            <w:tcW w:w="1001" w:type="pct"/>
            <w:tcBorders>
              <w:top w:val="nil"/>
              <w:left w:val="nil"/>
              <w:bottom w:val="nil"/>
              <w:right w:val="nil"/>
            </w:tcBorders>
            <w:shd w:val="clear" w:color="auto" w:fill="auto"/>
            <w:noWrap/>
            <w:hideMark/>
          </w:tcPr>
          <w:p w14:paraId="643E6861" w14:textId="4DDD16BD"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Dencker et al. (2011) </w:t>
            </w:r>
            <w:sdt>
              <w:sdtPr>
                <w:rPr>
                  <w:rFonts w:eastAsia="Times New Roman" w:cs="Times New Roman"/>
                  <w:color w:val="000000"/>
                  <w:sz w:val="18"/>
                  <w:szCs w:val="18"/>
                  <w:lang w:val="sl-SI" w:eastAsia="sl-SI"/>
                </w:rPr>
                <w:tag w:val="MENDELEY_CITATION_v3_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"/>
                <w:id w:val="1236898246"/>
                <w:placeholder>
                  <w:docPart w:val="0A7928D9BBCF41C8B83252CE90BCAC6A"/>
                </w:placeholder>
              </w:sdtPr>
              <w:sdtContent>
                <w:r w:rsidR="00482F98" w:rsidRPr="00482F98">
                  <w:rPr>
                    <w:rFonts w:eastAsia="Times New Roman" w:cs="Times New Roman"/>
                    <w:iCs/>
                    <w:color w:val="000000"/>
                    <w:sz w:val="18"/>
                    <w:szCs w:val="18"/>
                    <w:lang w:val="sl-SI" w:eastAsia="sl-SI"/>
                  </w:rPr>
                  <w:t>[145]</w:t>
                </w:r>
              </w:sdtContent>
            </w:sdt>
          </w:p>
        </w:tc>
      </w:tr>
      <w:tr w:rsidR="005E349E" w:rsidRPr="00A872D3" w14:paraId="45B4C908" w14:textId="77777777" w:rsidTr="00B74CEA">
        <w:trPr>
          <w:trHeight w:val="345"/>
        </w:trPr>
        <w:tc>
          <w:tcPr>
            <w:tcW w:w="202" w:type="pct"/>
            <w:tcBorders>
              <w:top w:val="nil"/>
              <w:left w:val="nil"/>
              <w:bottom w:val="nil"/>
              <w:right w:val="nil"/>
            </w:tcBorders>
            <w:shd w:val="clear" w:color="auto" w:fill="auto"/>
            <w:noWrap/>
            <w:hideMark/>
          </w:tcPr>
          <w:p w14:paraId="6836C5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161" w:type="pct"/>
            <w:tcBorders>
              <w:top w:val="nil"/>
              <w:left w:val="nil"/>
              <w:bottom w:val="nil"/>
              <w:right w:val="nil"/>
            </w:tcBorders>
            <w:shd w:val="clear" w:color="auto" w:fill="auto"/>
            <w:noWrap/>
            <w:hideMark/>
          </w:tcPr>
          <w:p w14:paraId="1830774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0.4</w:t>
            </w:r>
          </w:p>
        </w:tc>
        <w:tc>
          <w:tcPr>
            <w:tcW w:w="222" w:type="pct"/>
            <w:tcBorders>
              <w:top w:val="nil"/>
              <w:left w:val="nil"/>
              <w:bottom w:val="nil"/>
              <w:right w:val="nil"/>
            </w:tcBorders>
            <w:shd w:val="clear" w:color="auto" w:fill="auto"/>
            <w:noWrap/>
            <w:hideMark/>
          </w:tcPr>
          <w:p w14:paraId="165CB65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223" w:type="pct"/>
            <w:tcBorders>
              <w:top w:val="nil"/>
              <w:left w:val="nil"/>
              <w:bottom w:val="nil"/>
              <w:right w:val="nil"/>
            </w:tcBorders>
            <w:shd w:val="clear" w:color="auto" w:fill="auto"/>
            <w:noWrap/>
            <w:hideMark/>
          </w:tcPr>
          <w:p w14:paraId="7DCAD48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23.9</w:t>
            </w:r>
          </w:p>
        </w:tc>
        <w:tc>
          <w:tcPr>
            <w:tcW w:w="182" w:type="pct"/>
            <w:tcBorders>
              <w:top w:val="nil"/>
              <w:left w:val="nil"/>
              <w:bottom w:val="nil"/>
              <w:right w:val="nil"/>
            </w:tcBorders>
            <w:shd w:val="clear" w:color="auto" w:fill="auto"/>
            <w:noWrap/>
            <w:hideMark/>
          </w:tcPr>
          <w:p w14:paraId="69484B7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w:t>
            </w:r>
          </w:p>
        </w:tc>
        <w:tc>
          <w:tcPr>
            <w:tcW w:w="232" w:type="pct"/>
            <w:tcBorders>
              <w:top w:val="nil"/>
              <w:left w:val="nil"/>
              <w:bottom w:val="nil"/>
              <w:right w:val="nil"/>
            </w:tcBorders>
            <w:shd w:val="clear" w:color="auto" w:fill="auto"/>
            <w:noWrap/>
            <w:hideMark/>
          </w:tcPr>
          <w:p w14:paraId="1583B0A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122</w:t>
            </w:r>
          </w:p>
        </w:tc>
        <w:tc>
          <w:tcPr>
            <w:tcW w:w="191" w:type="pct"/>
            <w:tcBorders>
              <w:top w:val="nil"/>
              <w:left w:val="nil"/>
              <w:bottom w:val="nil"/>
              <w:right w:val="nil"/>
            </w:tcBorders>
            <w:shd w:val="clear" w:color="auto" w:fill="auto"/>
            <w:noWrap/>
            <w:hideMark/>
          </w:tcPr>
          <w:p w14:paraId="781BE44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w:t>
            </w:r>
          </w:p>
        </w:tc>
        <w:tc>
          <w:tcPr>
            <w:tcW w:w="278" w:type="pct"/>
            <w:tcBorders>
              <w:top w:val="nil"/>
              <w:left w:val="nil"/>
              <w:bottom w:val="nil"/>
              <w:right w:val="nil"/>
            </w:tcBorders>
            <w:shd w:val="clear" w:color="auto" w:fill="auto"/>
            <w:noWrap/>
            <w:hideMark/>
          </w:tcPr>
          <w:p w14:paraId="611094A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15.9</w:t>
            </w:r>
          </w:p>
        </w:tc>
        <w:tc>
          <w:tcPr>
            <w:tcW w:w="238" w:type="pct"/>
            <w:tcBorders>
              <w:top w:val="nil"/>
              <w:left w:val="nil"/>
              <w:bottom w:val="nil"/>
              <w:right w:val="nil"/>
            </w:tcBorders>
            <w:shd w:val="clear" w:color="auto" w:fill="auto"/>
            <w:noWrap/>
            <w:hideMark/>
          </w:tcPr>
          <w:p w14:paraId="54240B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5E3EEB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44.8</w:t>
            </w:r>
          </w:p>
        </w:tc>
        <w:tc>
          <w:tcPr>
            <w:tcW w:w="252" w:type="pct"/>
            <w:tcBorders>
              <w:top w:val="nil"/>
              <w:left w:val="nil"/>
              <w:bottom w:val="nil"/>
              <w:right w:val="nil"/>
            </w:tcBorders>
            <w:shd w:val="clear" w:color="auto" w:fill="auto"/>
            <w:noWrap/>
            <w:hideMark/>
          </w:tcPr>
          <w:p w14:paraId="1448AE4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5.6</w:t>
            </w:r>
          </w:p>
        </w:tc>
        <w:tc>
          <w:tcPr>
            <w:tcW w:w="202" w:type="pct"/>
            <w:tcBorders>
              <w:top w:val="nil"/>
              <w:left w:val="nil"/>
              <w:bottom w:val="nil"/>
              <w:right w:val="nil"/>
            </w:tcBorders>
            <w:shd w:val="clear" w:color="auto" w:fill="auto"/>
            <w:noWrap/>
            <w:hideMark/>
          </w:tcPr>
          <w:p w14:paraId="4352B98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12.5</w:t>
            </w:r>
          </w:p>
        </w:tc>
        <w:tc>
          <w:tcPr>
            <w:tcW w:w="152" w:type="pct"/>
            <w:tcBorders>
              <w:top w:val="nil"/>
              <w:left w:val="nil"/>
              <w:bottom w:val="nil"/>
              <w:right w:val="nil"/>
            </w:tcBorders>
            <w:shd w:val="clear" w:color="auto" w:fill="auto"/>
            <w:noWrap/>
            <w:hideMark/>
          </w:tcPr>
          <w:p w14:paraId="57A5354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283</w:t>
            </w:r>
          </w:p>
        </w:tc>
        <w:tc>
          <w:tcPr>
            <w:tcW w:w="836" w:type="pct"/>
            <w:tcBorders>
              <w:top w:val="nil"/>
              <w:left w:val="nil"/>
              <w:bottom w:val="nil"/>
              <w:right w:val="nil"/>
            </w:tcBorders>
            <w:shd w:val="clear" w:color="auto" w:fill="auto"/>
            <w:noWrap/>
            <w:hideMark/>
          </w:tcPr>
          <w:p w14:paraId="77FADE6E"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6E340DC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5E019A2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7E84BF88" w14:textId="0863BD8E"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Eiberg et al (2005</w:t>
            </w:r>
            <w:r>
              <w:rPr>
                <w:rFonts w:eastAsia="Times New Roman" w:cs="Times New Roman"/>
                <w:color w:val="000000"/>
                <w:sz w:val="18"/>
                <w:szCs w:val="18"/>
                <w:lang w:val="sl-SI" w:eastAsia="sl-SI"/>
              </w:rPr>
              <w:t xml:space="preserve">) </w:t>
            </w:r>
            <w:sdt>
              <w:sdtPr>
                <w:rPr>
                  <w:rFonts w:eastAsia="Times New Roman" w:cs="Times New Roman"/>
                  <w:color w:val="000000"/>
                  <w:sz w:val="18"/>
                  <w:szCs w:val="18"/>
                  <w:lang w:val="sl-SI" w:eastAsia="sl-SI"/>
                </w:rPr>
                <w:tag w:val="MENDELEY_CITATION_v3_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"/>
                <w:id w:val="871805614"/>
                <w:placeholder>
                  <w:docPart w:val="0A7928D9BBCF41C8B83252CE90BCAC6A"/>
                </w:placeholder>
              </w:sdtPr>
              <w:sdtContent>
                <w:r w:rsidR="00482F98" w:rsidRPr="00482F98">
                  <w:rPr>
                    <w:rFonts w:eastAsia="Times New Roman" w:cs="Times New Roman"/>
                    <w:color w:val="000000"/>
                    <w:sz w:val="18"/>
                    <w:szCs w:val="18"/>
                    <w:lang w:val="sl-SI" w:eastAsia="sl-SI"/>
                  </w:rPr>
                  <w:t>[40]</w:t>
                </w:r>
              </w:sdtContent>
            </w:sdt>
          </w:p>
        </w:tc>
      </w:tr>
      <w:tr w:rsidR="005E349E" w:rsidRPr="00A872D3" w14:paraId="3261A208" w14:textId="77777777" w:rsidTr="00B74CEA">
        <w:trPr>
          <w:trHeight w:val="345"/>
        </w:trPr>
        <w:tc>
          <w:tcPr>
            <w:tcW w:w="202" w:type="pct"/>
            <w:tcBorders>
              <w:top w:val="nil"/>
              <w:left w:val="nil"/>
              <w:bottom w:val="nil"/>
              <w:right w:val="nil"/>
            </w:tcBorders>
            <w:shd w:val="clear" w:color="auto" w:fill="auto"/>
            <w:noWrap/>
            <w:hideMark/>
          </w:tcPr>
          <w:p w14:paraId="4390FE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161" w:type="pct"/>
            <w:tcBorders>
              <w:top w:val="nil"/>
              <w:left w:val="nil"/>
              <w:bottom w:val="nil"/>
              <w:right w:val="nil"/>
            </w:tcBorders>
            <w:shd w:val="clear" w:color="auto" w:fill="auto"/>
            <w:noWrap/>
            <w:hideMark/>
          </w:tcPr>
          <w:p w14:paraId="2C8E3EA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0.4</w:t>
            </w:r>
          </w:p>
        </w:tc>
        <w:tc>
          <w:tcPr>
            <w:tcW w:w="222" w:type="pct"/>
            <w:tcBorders>
              <w:top w:val="nil"/>
              <w:left w:val="nil"/>
              <w:bottom w:val="nil"/>
              <w:right w:val="nil"/>
            </w:tcBorders>
            <w:shd w:val="clear" w:color="auto" w:fill="auto"/>
            <w:noWrap/>
            <w:hideMark/>
          </w:tcPr>
          <w:p w14:paraId="6806426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532DD93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20F3A3A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3DD9CA6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6736CCF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3C625A7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2434E07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B951F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44.8</w:t>
            </w:r>
          </w:p>
        </w:tc>
        <w:tc>
          <w:tcPr>
            <w:tcW w:w="252" w:type="pct"/>
            <w:tcBorders>
              <w:top w:val="nil"/>
              <w:left w:val="nil"/>
              <w:bottom w:val="nil"/>
              <w:right w:val="nil"/>
            </w:tcBorders>
            <w:shd w:val="clear" w:color="auto" w:fill="auto"/>
            <w:noWrap/>
            <w:hideMark/>
          </w:tcPr>
          <w:p w14:paraId="42D841A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5.4</w:t>
            </w:r>
          </w:p>
        </w:tc>
        <w:tc>
          <w:tcPr>
            <w:tcW w:w="202" w:type="pct"/>
            <w:tcBorders>
              <w:top w:val="nil"/>
              <w:left w:val="nil"/>
              <w:bottom w:val="nil"/>
              <w:right w:val="nil"/>
            </w:tcBorders>
            <w:shd w:val="clear" w:color="auto" w:fill="auto"/>
            <w:noWrap/>
            <w:hideMark/>
          </w:tcPr>
          <w:p w14:paraId="7D5A95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12.1</w:t>
            </w:r>
          </w:p>
        </w:tc>
        <w:tc>
          <w:tcPr>
            <w:tcW w:w="152" w:type="pct"/>
            <w:tcBorders>
              <w:top w:val="nil"/>
              <w:left w:val="nil"/>
              <w:bottom w:val="nil"/>
              <w:right w:val="nil"/>
            </w:tcBorders>
            <w:shd w:val="clear" w:color="auto" w:fill="auto"/>
            <w:noWrap/>
            <w:hideMark/>
          </w:tcPr>
          <w:p w14:paraId="1713273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327</w:t>
            </w:r>
          </w:p>
        </w:tc>
        <w:tc>
          <w:tcPr>
            <w:tcW w:w="836" w:type="pct"/>
            <w:tcBorders>
              <w:top w:val="nil"/>
              <w:left w:val="nil"/>
              <w:bottom w:val="nil"/>
              <w:right w:val="nil"/>
            </w:tcBorders>
            <w:shd w:val="clear" w:color="auto" w:fill="auto"/>
            <w:noWrap/>
            <w:hideMark/>
          </w:tcPr>
          <w:p w14:paraId="54D38F4A"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32CF9D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7F78FBB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5F5DF3DF" w14:textId="0A03761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Lima et al. (2017) </w:t>
            </w:r>
            <w:sdt>
              <w:sdtPr>
                <w:rPr>
                  <w:rFonts w:eastAsia="Times New Roman" w:cs="Times New Roman"/>
                  <w:color w:val="000000"/>
                  <w:sz w:val="18"/>
                  <w:szCs w:val="18"/>
                  <w:lang w:val="sl-SI" w:eastAsia="sl-SI"/>
                </w:rPr>
                <w:tag w:val="MENDELEY_CITATION_v3_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"/>
                <w:id w:val="-2102553644"/>
                <w:placeholder>
                  <w:docPart w:val="0A7928D9BBCF41C8B83252CE90BCAC6A"/>
                </w:placeholder>
              </w:sdtPr>
              <w:sdtContent>
                <w:r w:rsidR="00482F98" w:rsidRPr="00482F98">
                  <w:rPr>
                    <w:rFonts w:eastAsia="Times New Roman" w:cs="Times New Roman"/>
                    <w:iCs/>
                    <w:color w:val="000000"/>
                    <w:sz w:val="18"/>
                    <w:szCs w:val="18"/>
                    <w:lang w:val="sl-SI" w:eastAsia="sl-SI"/>
                  </w:rPr>
                  <w:t>[39]</w:t>
                </w:r>
              </w:sdtContent>
            </w:sdt>
          </w:p>
        </w:tc>
      </w:tr>
      <w:tr w:rsidR="005E349E" w:rsidRPr="00A872D3" w14:paraId="2D6CB189" w14:textId="77777777" w:rsidTr="00B74CEA">
        <w:trPr>
          <w:trHeight w:val="345"/>
        </w:trPr>
        <w:tc>
          <w:tcPr>
            <w:tcW w:w="202" w:type="pct"/>
            <w:tcBorders>
              <w:top w:val="nil"/>
              <w:left w:val="nil"/>
              <w:bottom w:val="nil"/>
              <w:right w:val="nil"/>
            </w:tcBorders>
            <w:shd w:val="clear" w:color="auto" w:fill="auto"/>
            <w:noWrap/>
            <w:hideMark/>
          </w:tcPr>
          <w:p w14:paraId="6691D59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w:t>
            </w:r>
          </w:p>
        </w:tc>
        <w:tc>
          <w:tcPr>
            <w:tcW w:w="161" w:type="pct"/>
            <w:tcBorders>
              <w:top w:val="nil"/>
              <w:left w:val="nil"/>
              <w:bottom w:val="nil"/>
              <w:right w:val="nil"/>
            </w:tcBorders>
            <w:shd w:val="clear" w:color="auto" w:fill="auto"/>
            <w:noWrap/>
            <w:hideMark/>
          </w:tcPr>
          <w:p w14:paraId="03BBBCA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544202E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w:t>
            </w:r>
          </w:p>
        </w:tc>
        <w:tc>
          <w:tcPr>
            <w:tcW w:w="223" w:type="pct"/>
            <w:tcBorders>
              <w:top w:val="nil"/>
              <w:left w:val="nil"/>
              <w:bottom w:val="nil"/>
              <w:right w:val="nil"/>
            </w:tcBorders>
            <w:shd w:val="clear" w:color="auto" w:fill="auto"/>
            <w:noWrap/>
            <w:hideMark/>
          </w:tcPr>
          <w:p w14:paraId="037536E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22.1</w:t>
            </w:r>
          </w:p>
        </w:tc>
        <w:tc>
          <w:tcPr>
            <w:tcW w:w="182" w:type="pct"/>
            <w:tcBorders>
              <w:top w:val="nil"/>
              <w:left w:val="nil"/>
              <w:bottom w:val="nil"/>
              <w:right w:val="nil"/>
            </w:tcBorders>
            <w:shd w:val="clear" w:color="auto" w:fill="auto"/>
            <w:noWrap/>
            <w:hideMark/>
          </w:tcPr>
          <w:p w14:paraId="42C7E2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w:t>
            </w:r>
          </w:p>
        </w:tc>
        <w:tc>
          <w:tcPr>
            <w:tcW w:w="232" w:type="pct"/>
            <w:tcBorders>
              <w:top w:val="nil"/>
              <w:left w:val="nil"/>
              <w:bottom w:val="nil"/>
              <w:right w:val="nil"/>
            </w:tcBorders>
            <w:shd w:val="clear" w:color="auto" w:fill="auto"/>
            <w:noWrap/>
            <w:hideMark/>
          </w:tcPr>
          <w:p w14:paraId="093AFE4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3738DD8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1B975CB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18CB7AD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1347F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46.6</w:t>
            </w:r>
          </w:p>
        </w:tc>
        <w:tc>
          <w:tcPr>
            <w:tcW w:w="252" w:type="pct"/>
            <w:tcBorders>
              <w:top w:val="nil"/>
              <w:left w:val="nil"/>
              <w:bottom w:val="nil"/>
              <w:right w:val="nil"/>
            </w:tcBorders>
            <w:shd w:val="clear" w:color="auto" w:fill="auto"/>
            <w:noWrap/>
            <w:hideMark/>
          </w:tcPr>
          <w:p w14:paraId="65FB9DC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3.9</w:t>
            </w:r>
          </w:p>
        </w:tc>
        <w:tc>
          <w:tcPr>
            <w:tcW w:w="202" w:type="pct"/>
            <w:tcBorders>
              <w:top w:val="nil"/>
              <w:left w:val="nil"/>
              <w:bottom w:val="nil"/>
              <w:right w:val="nil"/>
            </w:tcBorders>
            <w:shd w:val="clear" w:color="auto" w:fill="auto"/>
            <w:noWrap/>
            <w:hideMark/>
          </w:tcPr>
          <w:p w14:paraId="00E06C4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8.4</w:t>
            </w:r>
          </w:p>
        </w:tc>
        <w:tc>
          <w:tcPr>
            <w:tcW w:w="152" w:type="pct"/>
            <w:tcBorders>
              <w:top w:val="nil"/>
              <w:left w:val="nil"/>
              <w:bottom w:val="nil"/>
              <w:right w:val="nil"/>
            </w:tcBorders>
            <w:shd w:val="clear" w:color="auto" w:fill="auto"/>
            <w:noWrap/>
            <w:hideMark/>
          </w:tcPr>
          <w:p w14:paraId="3CA7A8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w:t>
            </w:r>
          </w:p>
        </w:tc>
        <w:tc>
          <w:tcPr>
            <w:tcW w:w="836" w:type="pct"/>
            <w:tcBorders>
              <w:top w:val="nil"/>
              <w:left w:val="nil"/>
              <w:bottom w:val="nil"/>
              <w:right w:val="nil"/>
            </w:tcBorders>
            <w:shd w:val="clear" w:color="auto" w:fill="auto"/>
            <w:noWrap/>
            <w:hideMark/>
          </w:tcPr>
          <w:p w14:paraId="0700D0D9"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4558DBA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7CEEEF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Jap</w:t>
            </w:r>
          </w:p>
        </w:tc>
        <w:tc>
          <w:tcPr>
            <w:tcW w:w="1001" w:type="pct"/>
            <w:tcBorders>
              <w:top w:val="nil"/>
              <w:left w:val="nil"/>
              <w:bottom w:val="nil"/>
              <w:right w:val="nil"/>
            </w:tcBorders>
            <w:shd w:val="clear" w:color="auto" w:fill="auto"/>
            <w:noWrap/>
            <w:hideMark/>
          </w:tcPr>
          <w:p w14:paraId="7553DDB0" w14:textId="4DEBA941"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Yoshizawa et al. </w:t>
            </w:r>
            <w:r>
              <w:rPr>
                <w:rFonts w:eastAsia="Times New Roman" w:cs="Times New Roman"/>
                <w:color w:val="000000"/>
                <w:sz w:val="18"/>
                <w:szCs w:val="18"/>
                <w:lang w:val="sl-SI" w:eastAsia="sl-SI"/>
              </w:rPr>
              <w:t xml:space="preserve">(1986)  </w:t>
            </w:r>
            <w:sdt>
              <w:sdtPr>
                <w:rPr>
                  <w:rFonts w:eastAsia="Times New Roman" w:cs="Times New Roman"/>
                  <w:color w:val="000000"/>
                  <w:sz w:val="18"/>
                  <w:szCs w:val="18"/>
                  <w:lang w:val="sl-SI" w:eastAsia="sl-SI"/>
                </w:rPr>
                <w:tag w:val="MENDELEY_CITATION_v3_eyJjaXRhdGlvbklEIjoiTUVOREVMRVlfQ0lUQVRJT05fMDdlMjg5ZjAtNmUxMS00MDI5LTg4M2YtNmI2ZTc1ZDI5NzRi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
                <w:id w:val="-1849856052"/>
                <w:placeholder>
                  <w:docPart w:val="235E73CF97E946FBB02ACC9E90C5DA6B"/>
                </w:placeholder>
              </w:sdtPr>
              <w:sdtContent>
                <w:r w:rsidR="00482F98" w:rsidRPr="00482F98">
                  <w:rPr>
                    <w:rFonts w:eastAsia="Times New Roman" w:cs="Times New Roman"/>
                    <w:color w:val="000000"/>
                    <w:sz w:val="18"/>
                    <w:szCs w:val="18"/>
                    <w:lang w:val="sl-SI" w:eastAsia="sl-SI"/>
                  </w:rPr>
                  <w:t>[38]</w:t>
                </w:r>
              </w:sdtContent>
            </w:sdt>
          </w:p>
        </w:tc>
      </w:tr>
      <w:tr w:rsidR="005E349E" w:rsidRPr="00A872D3" w14:paraId="7B51FC32" w14:textId="77777777" w:rsidTr="00B74CEA">
        <w:trPr>
          <w:trHeight w:val="345"/>
        </w:trPr>
        <w:tc>
          <w:tcPr>
            <w:tcW w:w="202" w:type="pct"/>
            <w:tcBorders>
              <w:top w:val="nil"/>
              <w:left w:val="nil"/>
              <w:bottom w:val="nil"/>
              <w:right w:val="nil"/>
            </w:tcBorders>
            <w:shd w:val="clear" w:color="auto" w:fill="auto"/>
            <w:noWrap/>
            <w:hideMark/>
          </w:tcPr>
          <w:p w14:paraId="3DE38D5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7.1</w:t>
            </w:r>
          </w:p>
        </w:tc>
        <w:tc>
          <w:tcPr>
            <w:tcW w:w="161" w:type="pct"/>
            <w:tcBorders>
              <w:top w:val="nil"/>
              <w:left w:val="nil"/>
              <w:bottom w:val="nil"/>
              <w:right w:val="nil"/>
            </w:tcBorders>
            <w:shd w:val="clear" w:color="auto" w:fill="auto"/>
            <w:noWrap/>
            <w:hideMark/>
          </w:tcPr>
          <w:p w14:paraId="5DB221C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0.7</w:t>
            </w:r>
          </w:p>
        </w:tc>
        <w:tc>
          <w:tcPr>
            <w:tcW w:w="222" w:type="pct"/>
            <w:tcBorders>
              <w:top w:val="nil"/>
              <w:left w:val="nil"/>
              <w:bottom w:val="nil"/>
              <w:right w:val="nil"/>
            </w:tcBorders>
            <w:shd w:val="clear" w:color="auto" w:fill="auto"/>
            <w:noWrap/>
            <w:hideMark/>
          </w:tcPr>
          <w:p w14:paraId="15C629E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6-8</w:t>
            </w:r>
          </w:p>
        </w:tc>
        <w:tc>
          <w:tcPr>
            <w:tcW w:w="223" w:type="pct"/>
            <w:tcBorders>
              <w:top w:val="nil"/>
              <w:left w:val="nil"/>
              <w:bottom w:val="nil"/>
              <w:right w:val="nil"/>
            </w:tcBorders>
            <w:shd w:val="clear" w:color="auto" w:fill="auto"/>
            <w:noWrap/>
            <w:hideMark/>
          </w:tcPr>
          <w:p w14:paraId="6E426A9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22.7</w:t>
            </w:r>
          </w:p>
        </w:tc>
        <w:tc>
          <w:tcPr>
            <w:tcW w:w="182" w:type="pct"/>
            <w:tcBorders>
              <w:top w:val="nil"/>
              <w:left w:val="nil"/>
              <w:bottom w:val="nil"/>
              <w:right w:val="nil"/>
            </w:tcBorders>
            <w:shd w:val="clear" w:color="auto" w:fill="auto"/>
            <w:noWrap/>
            <w:hideMark/>
          </w:tcPr>
          <w:p w14:paraId="0501183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w:t>
            </w:r>
          </w:p>
        </w:tc>
        <w:tc>
          <w:tcPr>
            <w:tcW w:w="232" w:type="pct"/>
            <w:tcBorders>
              <w:top w:val="nil"/>
              <w:left w:val="nil"/>
              <w:bottom w:val="nil"/>
              <w:right w:val="nil"/>
            </w:tcBorders>
            <w:shd w:val="clear" w:color="auto" w:fill="auto"/>
            <w:noWrap/>
            <w:hideMark/>
          </w:tcPr>
          <w:p w14:paraId="160B210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120</w:t>
            </w:r>
          </w:p>
        </w:tc>
        <w:tc>
          <w:tcPr>
            <w:tcW w:w="191" w:type="pct"/>
            <w:tcBorders>
              <w:top w:val="nil"/>
              <w:left w:val="nil"/>
              <w:bottom w:val="nil"/>
              <w:right w:val="nil"/>
            </w:tcBorders>
            <w:shd w:val="clear" w:color="auto" w:fill="auto"/>
            <w:noWrap/>
            <w:hideMark/>
          </w:tcPr>
          <w:p w14:paraId="43FF70C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4.8</w:t>
            </w:r>
          </w:p>
        </w:tc>
        <w:tc>
          <w:tcPr>
            <w:tcW w:w="278" w:type="pct"/>
            <w:tcBorders>
              <w:top w:val="nil"/>
              <w:left w:val="nil"/>
              <w:bottom w:val="nil"/>
              <w:right w:val="nil"/>
            </w:tcBorders>
            <w:shd w:val="clear" w:color="auto" w:fill="auto"/>
            <w:noWrap/>
            <w:hideMark/>
          </w:tcPr>
          <w:p w14:paraId="3996243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FF8F68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D156B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43.8</w:t>
            </w:r>
          </w:p>
        </w:tc>
        <w:tc>
          <w:tcPr>
            <w:tcW w:w="252" w:type="pct"/>
            <w:tcBorders>
              <w:top w:val="nil"/>
              <w:left w:val="nil"/>
              <w:bottom w:val="nil"/>
              <w:right w:val="nil"/>
            </w:tcBorders>
            <w:shd w:val="clear" w:color="auto" w:fill="auto"/>
            <w:noWrap/>
            <w:hideMark/>
          </w:tcPr>
          <w:p w14:paraId="59BBE1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7.5</w:t>
            </w:r>
          </w:p>
        </w:tc>
        <w:tc>
          <w:tcPr>
            <w:tcW w:w="202" w:type="pct"/>
            <w:tcBorders>
              <w:top w:val="nil"/>
              <w:left w:val="nil"/>
              <w:bottom w:val="nil"/>
              <w:right w:val="nil"/>
            </w:tcBorders>
            <w:shd w:val="clear" w:color="auto" w:fill="auto"/>
            <w:noWrap/>
            <w:hideMark/>
          </w:tcPr>
          <w:p w14:paraId="17B39B3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17.1</w:t>
            </w:r>
          </w:p>
        </w:tc>
        <w:tc>
          <w:tcPr>
            <w:tcW w:w="152" w:type="pct"/>
            <w:tcBorders>
              <w:top w:val="nil"/>
              <w:left w:val="nil"/>
              <w:bottom w:val="nil"/>
              <w:right w:val="nil"/>
            </w:tcBorders>
            <w:shd w:val="clear" w:color="auto" w:fill="auto"/>
            <w:noWrap/>
            <w:hideMark/>
          </w:tcPr>
          <w:p w14:paraId="6055404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w:t>
            </w:r>
          </w:p>
        </w:tc>
        <w:tc>
          <w:tcPr>
            <w:tcW w:w="836" w:type="pct"/>
            <w:tcBorders>
              <w:top w:val="nil"/>
              <w:left w:val="nil"/>
              <w:bottom w:val="nil"/>
              <w:right w:val="nil"/>
            </w:tcBorders>
            <w:shd w:val="clear" w:color="auto" w:fill="auto"/>
            <w:noWrap/>
            <w:hideMark/>
          </w:tcPr>
          <w:p w14:paraId="418FB45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High altitude; control group</w:t>
            </w:r>
          </w:p>
        </w:tc>
        <w:tc>
          <w:tcPr>
            <w:tcW w:w="100" w:type="pct"/>
            <w:tcBorders>
              <w:top w:val="nil"/>
              <w:left w:val="nil"/>
              <w:bottom w:val="nil"/>
              <w:right w:val="nil"/>
            </w:tcBorders>
            <w:shd w:val="clear" w:color="auto" w:fill="auto"/>
            <w:noWrap/>
            <w:hideMark/>
          </w:tcPr>
          <w:p w14:paraId="4106518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2A73C0A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Col</w:t>
            </w:r>
          </w:p>
        </w:tc>
        <w:tc>
          <w:tcPr>
            <w:tcW w:w="1001" w:type="pct"/>
            <w:tcBorders>
              <w:top w:val="nil"/>
              <w:left w:val="nil"/>
              <w:bottom w:val="nil"/>
              <w:right w:val="nil"/>
            </w:tcBorders>
            <w:shd w:val="clear" w:color="auto" w:fill="auto"/>
            <w:noWrap/>
            <w:hideMark/>
          </w:tcPr>
          <w:p w14:paraId="35B1A69F" w14:textId="0D53AB70"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 xml:space="preserve">Spurr et al. (1989) </w:t>
            </w:r>
            <w:sdt>
              <w:sdtPr>
                <w:rPr>
                  <w:rFonts w:eastAsia="Times New Roman" w:cs="Times New Roman"/>
                  <w:color w:val="000000"/>
                  <w:sz w:val="18"/>
                  <w:szCs w:val="18"/>
                  <w:lang w:val="sl-SI" w:eastAsia="sl-SI"/>
                </w:rPr>
                <w:tag w:val="MENDELEY_CITATION_v3_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"/>
                <w:id w:val="-891657749"/>
                <w:placeholder>
                  <w:docPart w:val="0A7928D9BBCF41C8B83252CE90BCAC6A"/>
                </w:placeholder>
              </w:sdtPr>
              <w:sdtContent>
                <w:r w:rsidR="00482F98" w:rsidRPr="00482F98">
                  <w:rPr>
                    <w:rFonts w:eastAsia="Times New Roman" w:cs="Times New Roman"/>
                    <w:iCs/>
                    <w:color w:val="000000"/>
                    <w:sz w:val="18"/>
                    <w:szCs w:val="18"/>
                    <w:lang w:val="sl-SI" w:eastAsia="sl-SI"/>
                  </w:rPr>
                  <w:t>[42]</w:t>
                </w:r>
              </w:sdtContent>
            </w:sdt>
          </w:p>
        </w:tc>
      </w:tr>
      <w:tr w:rsidR="005E349E" w:rsidRPr="00A872D3" w14:paraId="26E82328" w14:textId="77777777" w:rsidTr="00B74CEA">
        <w:trPr>
          <w:trHeight w:val="345"/>
        </w:trPr>
        <w:tc>
          <w:tcPr>
            <w:tcW w:w="202" w:type="pct"/>
            <w:tcBorders>
              <w:top w:val="nil"/>
              <w:left w:val="nil"/>
              <w:bottom w:val="nil"/>
              <w:right w:val="nil"/>
            </w:tcBorders>
            <w:shd w:val="clear" w:color="auto" w:fill="auto"/>
            <w:noWrap/>
            <w:hideMark/>
          </w:tcPr>
          <w:p w14:paraId="1345139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7.2</w:t>
            </w:r>
          </w:p>
        </w:tc>
        <w:tc>
          <w:tcPr>
            <w:tcW w:w="161" w:type="pct"/>
            <w:tcBorders>
              <w:top w:val="nil"/>
              <w:left w:val="nil"/>
              <w:bottom w:val="nil"/>
              <w:right w:val="nil"/>
            </w:tcBorders>
            <w:shd w:val="clear" w:color="auto" w:fill="auto"/>
            <w:noWrap/>
            <w:hideMark/>
          </w:tcPr>
          <w:p w14:paraId="5C0D1A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0.7</w:t>
            </w:r>
          </w:p>
        </w:tc>
        <w:tc>
          <w:tcPr>
            <w:tcW w:w="222" w:type="pct"/>
            <w:tcBorders>
              <w:top w:val="nil"/>
              <w:left w:val="nil"/>
              <w:bottom w:val="nil"/>
              <w:right w:val="nil"/>
            </w:tcBorders>
            <w:shd w:val="clear" w:color="auto" w:fill="auto"/>
            <w:noWrap/>
            <w:hideMark/>
          </w:tcPr>
          <w:p w14:paraId="7DADB6F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6-8</w:t>
            </w:r>
          </w:p>
        </w:tc>
        <w:tc>
          <w:tcPr>
            <w:tcW w:w="223" w:type="pct"/>
            <w:tcBorders>
              <w:top w:val="nil"/>
              <w:left w:val="nil"/>
              <w:bottom w:val="nil"/>
              <w:right w:val="nil"/>
            </w:tcBorders>
            <w:shd w:val="clear" w:color="auto" w:fill="auto"/>
            <w:noWrap/>
            <w:hideMark/>
          </w:tcPr>
          <w:p w14:paraId="0C513C2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18.7</w:t>
            </w:r>
          </w:p>
        </w:tc>
        <w:tc>
          <w:tcPr>
            <w:tcW w:w="182" w:type="pct"/>
            <w:tcBorders>
              <w:top w:val="nil"/>
              <w:left w:val="nil"/>
              <w:bottom w:val="nil"/>
              <w:right w:val="nil"/>
            </w:tcBorders>
            <w:shd w:val="clear" w:color="auto" w:fill="auto"/>
            <w:noWrap/>
            <w:hideMark/>
          </w:tcPr>
          <w:p w14:paraId="237DB24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w:t>
            </w:r>
          </w:p>
        </w:tc>
        <w:tc>
          <w:tcPr>
            <w:tcW w:w="232" w:type="pct"/>
            <w:tcBorders>
              <w:top w:val="nil"/>
              <w:left w:val="nil"/>
              <w:bottom w:val="nil"/>
              <w:right w:val="nil"/>
            </w:tcBorders>
            <w:shd w:val="clear" w:color="auto" w:fill="auto"/>
            <w:noWrap/>
            <w:hideMark/>
          </w:tcPr>
          <w:p w14:paraId="282E4A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116</w:t>
            </w:r>
          </w:p>
        </w:tc>
        <w:tc>
          <w:tcPr>
            <w:tcW w:w="191" w:type="pct"/>
            <w:tcBorders>
              <w:top w:val="nil"/>
              <w:left w:val="nil"/>
              <w:bottom w:val="nil"/>
              <w:right w:val="nil"/>
            </w:tcBorders>
            <w:shd w:val="clear" w:color="auto" w:fill="auto"/>
            <w:noWrap/>
            <w:hideMark/>
          </w:tcPr>
          <w:p w14:paraId="12DEAE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7.0</w:t>
            </w:r>
          </w:p>
        </w:tc>
        <w:tc>
          <w:tcPr>
            <w:tcW w:w="278" w:type="pct"/>
            <w:tcBorders>
              <w:top w:val="nil"/>
              <w:left w:val="nil"/>
              <w:bottom w:val="nil"/>
              <w:right w:val="nil"/>
            </w:tcBorders>
            <w:shd w:val="clear" w:color="auto" w:fill="auto"/>
            <w:noWrap/>
            <w:hideMark/>
          </w:tcPr>
          <w:p w14:paraId="03CAEF2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1B4633E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F41818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41.4</w:t>
            </w:r>
          </w:p>
        </w:tc>
        <w:tc>
          <w:tcPr>
            <w:tcW w:w="252" w:type="pct"/>
            <w:tcBorders>
              <w:top w:val="nil"/>
              <w:left w:val="nil"/>
              <w:bottom w:val="nil"/>
              <w:right w:val="nil"/>
            </w:tcBorders>
            <w:shd w:val="clear" w:color="auto" w:fill="auto"/>
            <w:noWrap/>
            <w:hideMark/>
          </w:tcPr>
          <w:p w14:paraId="3F13E24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w:t>
            </w:r>
          </w:p>
        </w:tc>
        <w:tc>
          <w:tcPr>
            <w:tcW w:w="202" w:type="pct"/>
            <w:tcBorders>
              <w:top w:val="nil"/>
              <w:left w:val="nil"/>
              <w:bottom w:val="nil"/>
              <w:right w:val="nil"/>
            </w:tcBorders>
            <w:shd w:val="clear" w:color="auto" w:fill="auto"/>
            <w:noWrap/>
            <w:hideMark/>
          </w:tcPr>
          <w:p w14:paraId="78DB9DF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10.4</w:t>
            </w:r>
          </w:p>
        </w:tc>
        <w:tc>
          <w:tcPr>
            <w:tcW w:w="152" w:type="pct"/>
            <w:tcBorders>
              <w:top w:val="nil"/>
              <w:left w:val="nil"/>
              <w:bottom w:val="nil"/>
              <w:right w:val="nil"/>
            </w:tcBorders>
            <w:shd w:val="clear" w:color="auto" w:fill="auto"/>
            <w:noWrap/>
            <w:hideMark/>
          </w:tcPr>
          <w:p w14:paraId="1C48227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27</w:t>
            </w:r>
          </w:p>
        </w:tc>
        <w:tc>
          <w:tcPr>
            <w:tcW w:w="836" w:type="pct"/>
            <w:tcBorders>
              <w:top w:val="nil"/>
              <w:left w:val="nil"/>
              <w:bottom w:val="nil"/>
              <w:right w:val="nil"/>
            </w:tcBorders>
            <w:shd w:val="clear" w:color="auto" w:fill="auto"/>
            <w:noWrap/>
            <w:hideMark/>
          </w:tcPr>
          <w:p w14:paraId="165DF98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High altitude: undernourished </w:t>
            </w:r>
          </w:p>
        </w:tc>
        <w:tc>
          <w:tcPr>
            <w:tcW w:w="100" w:type="pct"/>
            <w:tcBorders>
              <w:top w:val="nil"/>
              <w:left w:val="nil"/>
              <w:bottom w:val="nil"/>
              <w:right w:val="nil"/>
            </w:tcBorders>
            <w:shd w:val="clear" w:color="auto" w:fill="auto"/>
            <w:noWrap/>
            <w:hideMark/>
          </w:tcPr>
          <w:p w14:paraId="2E3A9DE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9C7F23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Col</w:t>
            </w:r>
          </w:p>
        </w:tc>
        <w:tc>
          <w:tcPr>
            <w:tcW w:w="1001" w:type="pct"/>
            <w:tcBorders>
              <w:top w:val="nil"/>
              <w:left w:val="nil"/>
              <w:bottom w:val="nil"/>
              <w:right w:val="nil"/>
            </w:tcBorders>
            <w:shd w:val="clear" w:color="auto" w:fill="auto"/>
            <w:noWrap/>
            <w:hideMark/>
          </w:tcPr>
          <w:p w14:paraId="26A51A21" w14:textId="5734FE5B"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 xml:space="preserve">Spurr et al. (1989) </w:t>
            </w:r>
            <w:sdt>
              <w:sdtPr>
                <w:rPr>
                  <w:rFonts w:eastAsia="Times New Roman" w:cs="Times New Roman"/>
                  <w:color w:val="000000"/>
                  <w:sz w:val="18"/>
                  <w:szCs w:val="18"/>
                  <w:lang w:val="sl-SI" w:eastAsia="sl-SI"/>
                </w:rPr>
                <w:tag w:val="MENDELEY_CITATION_v3_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"/>
                <w:id w:val="681091790"/>
                <w:placeholder>
                  <w:docPart w:val="EEC52324683E4994832D9271CA91B3DC"/>
                </w:placeholder>
              </w:sdtPr>
              <w:sdtContent>
                <w:r w:rsidR="00482F98" w:rsidRPr="00482F98">
                  <w:rPr>
                    <w:rFonts w:eastAsia="Times New Roman" w:cs="Times New Roman"/>
                    <w:iCs/>
                    <w:color w:val="000000"/>
                    <w:sz w:val="18"/>
                    <w:szCs w:val="18"/>
                    <w:lang w:val="sl-SI" w:eastAsia="sl-SI"/>
                  </w:rPr>
                  <w:t>[42]</w:t>
                </w:r>
              </w:sdtContent>
            </w:sdt>
          </w:p>
        </w:tc>
      </w:tr>
      <w:tr w:rsidR="005E349E" w:rsidRPr="00A872D3" w14:paraId="349DCF69" w14:textId="77777777" w:rsidTr="00B74CEA">
        <w:trPr>
          <w:trHeight w:val="345"/>
        </w:trPr>
        <w:tc>
          <w:tcPr>
            <w:tcW w:w="202" w:type="pct"/>
            <w:tcBorders>
              <w:top w:val="nil"/>
              <w:left w:val="nil"/>
              <w:bottom w:val="nil"/>
              <w:right w:val="nil"/>
            </w:tcBorders>
            <w:shd w:val="clear" w:color="auto" w:fill="auto"/>
            <w:noWrap/>
            <w:hideMark/>
          </w:tcPr>
          <w:p w14:paraId="32996D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7.4</w:t>
            </w:r>
          </w:p>
        </w:tc>
        <w:tc>
          <w:tcPr>
            <w:tcW w:w="161" w:type="pct"/>
            <w:tcBorders>
              <w:top w:val="nil"/>
              <w:left w:val="nil"/>
              <w:bottom w:val="nil"/>
              <w:right w:val="nil"/>
            </w:tcBorders>
            <w:shd w:val="clear" w:color="auto" w:fill="auto"/>
            <w:noWrap/>
            <w:hideMark/>
          </w:tcPr>
          <w:p w14:paraId="43135B4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0.2</w:t>
            </w:r>
          </w:p>
        </w:tc>
        <w:tc>
          <w:tcPr>
            <w:tcW w:w="222" w:type="pct"/>
            <w:tcBorders>
              <w:top w:val="nil"/>
              <w:left w:val="nil"/>
              <w:bottom w:val="nil"/>
              <w:right w:val="nil"/>
            </w:tcBorders>
            <w:shd w:val="clear" w:color="auto" w:fill="auto"/>
            <w:noWrap/>
            <w:hideMark/>
          </w:tcPr>
          <w:p w14:paraId="58A088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6.8-8.2</w:t>
            </w:r>
          </w:p>
        </w:tc>
        <w:tc>
          <w:tcPr>
            <w:tcW w:w="223" w:type="pct"/>
            <w:tcBorders>
              <w:top w:val="nil"/>
              <w:left w:val="nil"/>
              <w:bottom w:val="nil"/>
              <w:right w:val="nil"/>
            </w:tcBorders>
            <w:shd w:val="clear" w:color="auto" w:fill="auto"/>
            <w:noWrap/>
            <w:hideMark/>
          </w:tcPr>
          <w:p w14:paraId="21A3956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24.6</w:t>
            </w:r>
          </w:p>
        </w:tc>
        <w:tc>
          <w:tcPr>
            <w:tcW w:w="182" w:type="pct"/>
            <w:tcBorders>
              <w:top w:val="nil"/>
              <w:left w:val="nil"/>
              <w:bottom w:val="nil"/>
              <w:right w:val="nil"/>
            </w:tcBorders>
            <w:shd w:val="clear" w:color="auto" w:fill="auto"/>
            <w:noWrap/>
            <w:hideMark/>
          </w:tcPr>
          <w:p w14:paraId="1BA7D79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w:t>
            </w:r>
          </w:p>
        </w:tc>
        <w:tc>
          <w:tcPr>
            <w:tcW w:w="232" w:type="pct"/>
            <w:tcBorders>
              <w:top w:val="nil"/>
              <w:left w:val="nil"/>
              <w:bottom w:val="nil"/>
              <w:right w:val="nil"/>
            </w:tcBorders>
            <w:shd w:val="clear" w:color="auto" w:fill="auto"/>
            <w:noWrap/>
            <w:hideMark/>
          </w:tcPr>
          <w:p w14:paraId="11061AF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126</w:t>
            </w:r>
          </w:p>
        </w:tc>
        <w:tc>
          <w:tcPr>
            <w:tcW w:w="191" w:type="pct"/>
            <w:tcBorders>
              <w:top w:val="nil"/>
              <w:left w:val="nil"/>
              <w:bottom w:val="nil"/>
              <w:right w:val="nil"/>
            </w:tcBorders>
            <w:shd w:val="clear" w:color="auto" w:fill="auto"/>
            <w:noWrap/>
            <w:hideMark/>
          </w:tcPr>
          <w:p w14:paraId="3245332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6.1</w:t>
            </w:r>
          </w:p>
        </w:tc>
        <w:tc>
          <w:tcPr>
            <w:tcW w:w="278" w:type="pct"/>
            <w:tcBorders>
              <w:top w:val="nil"/>
              <w:left w:val="nil"/>
              <w:bottom w:val="nil"/>
              <w:right w:val="nil"/>
            </w:tcBorders>
            <w:shd w:val="clear" w:color="auto" w:fill="auto"/>
            <w:noWrap/>
            <w:hideMark/>
          </w:tcPr>
          <w:p w14:paraId="23C8F6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15.4</w:t>
            </w:r>
          </w:p>
        </w:tc>
        <w:tc>
          <w:tcPr>
            <w:tcW w:w="238" w:type="pct"/>
            <w:tcBorders>
              <w:top w:val="nil"/>
              <w:left w:val="nil"/>
              <w:bottom w:val="nil"/>
              <w:right w:val="nil"/>
            </w:tcBorders>
            <w:shd w:val="clear" w:color="auto" w:fill="auto"/>
            <w:noWrap/>
            <w:hideMark/>
          </w:tcPr>
          <w:p w14:paraId="6FAE0BF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w:t>
            </w:r>
          </w:p>
        </w:tc>
        <w:tc>
          <w:tcPr>
            <w:tcW w:w="299" w:type="pct"/>
            <w:tcBorders>
              <w:top w:val="nil"/>
              <w:left w:val="nil"/>
              <w:bottom w:val="nil"/>
              <w:right w:val="nil"/>
            </w:tcBorders>
            <w:shd w:val="clear" w:color="auto" w:fill="auto"/>
            <w:noWrap/>
            <w:hideMark/>
          </w:tcPr>
          <w:p w14:paraId="030D1C9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49.6</w:t>
            </w:r>
          </w:p>
        </w:tc>
        <w:tc>
          <w:tcPr>
            <w:tcW w:w="252" w:type="pct"/>
            <w:tcBorders>
              <w:top w:val="nil"/>
              <w:left w:val="nil"/>
              <w:bottom w:val="nil"/>
              <w:right w:val="nil"/>
            </w:tcBorders>
            <w:shd w:val="clear" w:color="auto" w:fill="auto"/>
            <w:noWrap/>
            <w:hideMark/>
          </w:tcPr>
          <w:p w14:paraId="290F2A1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7.5</w:t>
            </w:r>
          </w:p>
        </w:tc>
        <w:tc>
          <w:tcPr>
            <w:tcW w:w="202" w:type="pct"/>
            <w:tcBorders>
              <w:top w:val="nil"/>
              <w:left w:val="nil"/>
              <w:bottom w:val="nil"/>
              <w:right w:val="nil"/>
            </w:tcBorders>
            <w:shd w:val="clear" w:color="auto" w:fill="auto"/>
            <w:noWrap/>
            <w:hideMark/>
          </w:tcPr>
          <w:p w14:paraId="45CFA98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15.1</w:t>
            </w:r>
          </w:p>
        </w:tc>
        <w:tc>
          <w:tcPr>
            <w:tcW w:w="152" w:type="pct"/>
            <w:tcBorders>
              <w:top w:val="nil"/>
              <w:left w:val="nil"/>
              <w:bottom w:val="nil"/>
              <w:right w:val="nil"/>
            </w:tcBorders>
            <w:shd w:val="clear" w:color="auto" w:fill="auto"/>
            <w:noWrap/>
            <w:hideMark/>
          </w:tcPr>
          <w:p w14:paraId="4AA673D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w:t>
            </w:r>
          </w:p>
        </w:tc>
        <w:tc>
          <w:tcPr>
            <w:tcW w:w="836" w:type="pct"/>
            <w:tcBorders>
              <w:top w:val="nil"/>
              <w:left w:val="nil"/>
              <w:bottom w:val="nil"/>
              <w:right w:val="nil"/>
            </w:tcBorders>
            <w:shd w:val="clear" w:color="auto" w:fill="auto"/>
            <w:noWrap/>
            <w:hideMark/>
          </w:tcPr>
          <w:p w14:paraId="6EB78906"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12109DA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227D97F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Net</w:t>
            </w:r>
          </w:p>
        </w:tc>
        <w:tc>
          <w:tcPr>
            <w:tcW w:w="1001" w:type="pct"/>
            <w:tcBorders>
              <w:top w:val="nil"/>
              <w:left w:val="nil"/>
              <w:bottom w:val="nil"/>
              <w:right w:val="nil"/>
            </w:tcBorders>
            <w:shd w:val="clear" w:color="auto" w:fill="auto"/>
            <w:noWrap/>
            <w:hideMark/>
          </w:tcPr>
          <w:p w14:paraId="473AC4D4" w14:textId="5DB21A7A"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Rump et al. (2002) </w:t>
            </w:r>
            <w:sdt>
              <w:sdtPr>
                <w:rPr>
                  <w:rFonts w:eastAsia="Times New Roman" w:cs="Times New Roman"/>
                  <w:color w:val="000000"/>
                  <w:sz w:val="18"/>
                  <w:szCs w:val="18"/>
                  <w:lang w:val="sl-SI" w:eastAsia="sl-SI"/>
                </w:rPr>
                <w:tag w:val="MENDELEY_CITATION_v3_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"/>
                <w:id w:val="1486822784"/>
                <w:placeholder>
                  <w:docPart w:val="0A7928D9BBCF41C8B83252CE90BCAC6A"/>
                </w:placeholder>
              </w:sdtPr>
              <w:sdtContent>
                <w:r w:rsidR="00482F98" w:rsidRPr="00482F98">
                  <w:rPr>
                    <w:rFonts w:eastAsia="Times New Roman" w:cs="Times New Roman"/>
                    <w:color w:val="000000"/>
                    <w:sz w:val="18"/>
                    <w:szCs w:val="18"/>
                    <w:lang w:val="sl-SI" w:eastAsia="sl-SI"/>
                  </w:rPr>
                  <w:t>[43]</w:t>
                </w:r>
              </w:sdtContent>
            </w:sdt>
          </w:p>
        </w:tc>
      </w:tr>
      <w:tr w:rsidR="005E349E" w:rsidRPr="00A872D3" w14:paraId="25495D59" w14:textId="77777777" w:rsidTr="00B74CEA">
        <w:trPr>
          <w:trHeight w:val="345"/>
        </w:trPr>
        <w:tc>
          <w:tcPr>
            <w:tcW w:w="202" w:type="pct"/>
            <w:tcBorders>
              <w:top w:val="nil"/>
              <w:left w:val="nil"/>
              <w:bottom w:val="nil"/>
              <w:right w:val="nil"/>
            </w:tcBorders>
            <w:shd w:val="clear" w:color="auto" w:fill="auto"/>
            <w:noWrap/>
            <w:hideMark/>
          </w:tcPr>
          <w:p w14:paraId="252AB32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161" w:type="pct"/>
            <w:tcBorders>
              <w:top w:val="nil"/>
              <w:left w:val="nil"/>
              <w:bottom w:val="nil"/>
              <w:right w:val="nil"/>
            </w:tcBorders>
            <w:shd w:val="clear" w:color="auto" w:fill="auto"/>
            <w:noWrap/>
            <w:hideMark/>
          </w:tcPr>
          <w:p w14:paraId="7228C2D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20C8088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223" w:type="pct"/>
            <w:tcBorders>
              <w:top w:val="nil"/>
              <w:left w:val="nil"/>
              <w:bottom w:val="nil"/>
              <w:right w:val="nil"/>
            </w:tcBorders>
            <w:shd w:val="clear" w:color="auto" w:fill="auto"/>
            <w:noWrap/>
            <w:hideMark/>
          </w:tcPr>
          <w:p w14:paraId="34FCDDA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25.2</w:t>
            </w:r>
          </w:p>
        </w:tc>
        <w:tc>
          <w:tcPr>
            <w:tcW w:w="182" w:type="pct"/>
            <w:tcBorders>
              <w:top w:val="nil"/>
              <w:left w:val="nil"/>
              <w:bottom w:val="nil"/>
              <w:right w:val="nil"/>
            </w:tcBorders>
            <w:shd w:val="clear" w:color="auto" w:fill="auto"/>
            <w:noWrap/>
            <w:hideMark/>
          </w:tcPr>
          <w:p w14:paraId="63D0B7C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3.0</w:t>
            </w:r>
          </w:p>
        </w:tc>
        <w:tc>
          <w:tcPr>
            <w:tcW w:w="232" w:type="pct"/>
            <w:tcBorders>
              <w:top w:val="nil"/>
              <w:left w:val="nil"/>
              <w:bottom w:val="nil"/>
              <w:right w:val="nil"/>
            </w:tcBorders>
            <w:shd w:val="clear" w:color="auto" w:fill="auto"/>
            <w:noWrap/>
            <w:hideMark/>
          </w:tcPr>
          <w:p w14:paraId="5927DC4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693B9C5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2EE88C3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2A5719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A7C29A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47.7</w:t>
            </w:r>
          </w:p>
        </w:tc>
        <w:tc>
          <w:tcPr>
            <w:tcW w:w="252" w:type="pct"/>
            <w:tcBorders>
              <w:top w:val="nil"/>
              <w:left w:val="nil"/>
              <w:bottom w:val="nil"/>
              <w:right w:val="nil"/>
            </w:tcBorders>
            <w:shd w:val="clear" w:color="auto" w:fill="auto"/>
            <w:noWrap/>
            <w:hideMark/>
          </w:tcPr>
          <w:p w14:paraId="38581B4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w:t>
            </w:r>
          </w:p>
        </w:tc>
        <w:tc>
          <w:tcPr>
            <w:tcW w:w="202" w:type="pct"/>
            <w:tcBorders>
              <w:top w:val="nil"/>
              <w:left w:val="nil"/>
              <w:bottom w:val="nil"/>
              <w:right w:val="nil"/>
            </w:tcBorders>
            <w:shd w:val="clear" w:color="auto" w:fill="auto"/>
            <w:noWrap/>
            <w:hideMark/>
          </w:tcPr>
          <w:p w14:paraId="271A700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9.6</w:t>
            </w:r>
          </w:p>
        </w:tc>
        <w:tc>
          <w:tcPr>
            <w:tcW w:w="152" w:type="pct"/>
            <w:tcBorders>
              <w:top w:val="nil"/>
              <w:left w:val="nil"/>
              <w:bottom w:val="nil"/>
              <w:right w:val="nil"/>
            </w:tcBorders>
            <w:shd w:val="clear" w:color="auto" w:fill="auto"/>
            <w:noWrap/>
            <w:hideMark/>
          </w:tcPr>
          <w:p w14:paraId="3C49314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w:t>
            </w:r>
          </w:p>
        </w:tc>
        <w:tc>
          <w:tcPr>
            <w:tcW w:w="836" w:type="pct"/>
            <w:tcBorders>
              <w:top w:val="nil"/>
              <w:left w:val="nil"/>
              <w:bottom w:val="nil"/>
              <w:right w:val="nil"/>
            </w:tcBorders>
            <w:shd w:val="clear" w:color="auto" w:fill="auto"/>
            <w:noWrap/>
            <w:hideMark/>
          </w:tcPr>
          <w:p w14:paraId="5EF393F5"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417FF5D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65064EA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Jap</w:t>
            </w:r>
          </w:p>
        </w:tc>
        <w:tc>
          <w:tcPr>
            <w:tcW w:w="1001" w:type="pct"/>
            <w:tcBorders>
              <w:top w:val="nil"/>
              <w:left w:val="nil"/>
              <w:bottom w:val="nil"/>
              <w:right w:val="nil"/>
            </w:tcBorders>
            <w:shd w:val="clear" w:color="auto" w:fill="auto"/>
            <w:noWrap/>
            <w:hideMark/>
          </w:tcPr>
          <w:p w14:paraId="3E03726C" w14:textId="50AA36D5"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Yoshizawa et al. </w:t>
            </w:r>
            <w:r>
              <w:rPr>
                <w:rFonts w:eastAsia="Times New Roman" w:cs="Times New Roman"/>
                <w:color w:val="000000"/>
                <w:sz w:val="18"/>
                <w:szCs w:val="18"/>
                <w:lang w:val="sl-SI" w:eastAsia="sl-SI"/>
              </w:rPr>
              <w:t xml:space="preserve">(1986)  </w:t>
            </w:r>
            <w:sdt>
              <w:sdtPr>
                <w:rPr>
                  <w:rFonts w:eastAsia="Times New Roman" w:cs="Times New Roman"/>
                  <w:color w:val="000000"/>
                  <w:sz w:val="18"/>
                  <w:szCs w:val="18"/>
                  <w:lang w:val="sl-SI" w:eastAsia="sl-SI"/>
                </w:rPr>
                <w:tag w:val="MENDELEY_CITATION_v3_eyJjaXRhdGlvbklEIjoiTUVOREVMRVlfQ0lUQVRJT05fNDdkNDQyMzUtMGJkMS00OTExLWJjYzUtODE2ZWZiOGNjYmQw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
                <w:id w:val="-191223418"/>
                <w:placeholder>
                  <w:docPart w:val="1FF8DEFF0A8346A6BAA4312C631CED64"/>
                </w:placeholder>
              </w:sdtPr>
              <w:sdtContent>
                <w:r w:rsidR="00482F98" w:rsidRPr="00482F98">
                  <w:rPr>
                    <w:rFonts w:eastAsia="Times New Roman" w:cs="Times New Roman"/>
                    <w:color w:val="000000"/>
                    <w:sz w:val="18"/>
                    <w:szCs w:val="18"/>
                    <w:lang w:val="sl-SI" w:eastAsia="sl-SI"/>
                  </w:rPr>
                  <w:t>[38]</w:t>
                </w:r>
              </w:sdtContent>
            </w:sdt>
          </w:p>
        </w:tc>
      </w:tr>
      <w:tr w:rsidR="005E349E" w:rsidRPr="00A872D3" w14:paraId="56B1E6E4" w14:textId="77777777" w:rsidTr="00B74CEA">
        <w:trPr>
          <w:trHeight w:val="240"/>
        </w:trPr>
        <w:tc>
          <w:tcPr>
            <w:tcW w:w="202" w:type="pct"/>
            <w:tcBorders>
              <w:top w:val="nil"/>
              <w:left w:val="nil"/>
              <w:bottom w:val="nil"/>
              <w:right w:val="nil"/>
            </w:tcBorders>
            <w:shd w:val="clear" w:color="auto" w:fill="auto"/>
            <w:noWrap/>
            <w:hideMark/>
          </w:tcPr>
          <w:p w14:paraId="0A8ED71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8.6</w:t>
            </w:r>
          </w:p>
        </w:tc>
        <w:tc>
          <w:tcPr>
            <w:tcW w:w="161" w:type="pct"/>
            <w:tcBorders>
              <w:top w:val="nil"/>
              <w:left w:val="nil"/>
              <w:bottom w:val="nil"/>
              <w:right w:val="nil"/>
            </w:tcBorders>
            <w:shd w:val="clear" w:color="auto" w:fill="auto"/>
            <w:noWrap/>
            <w:hideMark/>
          </w:tcPr>
          <w:p w14:paraId="24DDF98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0.6</w:t>
            </w:r>
          </w:p>
        </w:tc>
        <w:tc>
          <w:tcPr>
            <w:tcW w:w="222" w:type="pct"/>
            <w:tcBorders>
              <w:top w:val="nil"/>
              <w:left w:val="nil"/>
              <w:bottom w:val="nil"/>
              <w:right w:val="nil"/>
            </w:tcBorders>
            <w:shd w:val="clear" w:color="auto" w:fill="auto"/>
            <w:noWrap/>
            <w:hideMark/>
          </w:tcPr>
          <w:p w14:paraId="72B9782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5043ED3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35.0</w:t>
            </w:r>
          </w:p>
        </w:tc>
        <w:tc>
          <w:tcPr>
            <w:tcW w:w="182" w:type="pct"/>
            <w:tcBorders>
              <w:top w:val="nil"/>
              <w:left w:val="nil"/>
              <w:bottom w:val="nil"/>
              <w:right w:val="nil"/>
            </w:tcBorders>
            <w:shd w:val="clear" w:color="auto" w:fill="auto"/>
            <w:noWrap/>
            <w:hideMark/>
          </w:tcPr>
          <w:p w14:paraId="58EFA6C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11.0</w:t>
            </w:r>
          </w:p>
        </w:tc>
        <w:tc>
          <w:tcPr>
            <w:tcW w:w="232" w:type="pct"/>
            <w:tcBorders>
              <w:top w:val="nil"/>
              <w:left w:val="nil"/>
              <w:bottom w:val="nil"/>
              <w:right w:val="nil"/>
            </w:tcBorders>
            <w:shd w:val="clear" w:color="auto" w:fill="auto"/>
            <w:noWrap/>
            <w:hideMark/>
          </w:tcPr>
          <w:p w14:paraId="7CDEE82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135</w:t>
            </w:r>
          </w:p>
        </w:tc>
        <w:tc>
          <w:tcPr>
            <w:tcW w:w="191" w:type="pct"/>
            <w:tcBorders>
              <w:top w:val="nil"/>
              <w:left w:val="nil"/>
              <w:bottom w:val="nil"/>
              <w:right w:val="nil"/>
            </w:tcBorders>
            <w:shd w:val="clear" w:color="auto" w:fill="auto"/>
            <w:noWrap/>
            <w:hideMark/>
          </w:tcPr>
          <w:p w14:paraId="0E7E012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6.6</w:t>
            </w:r>
          </w:p>
        </w:tc>
        <w:tc>
          <w:tcPr>
            <w:tcW w:w="278" w:type="pct"/>
            <w:tcBorders>
              <w:top w:val="nil"/>
              <w:left w:val="nil"/>
              <w:bottom w:val="nil"/>
              <w:right w:val="nil"/>
            </w:tcBorders>
            <w:shd w:val="clear" w:color="auto" w:fill="auto"/>
            <w:noWrap/>
            <w:hideMark/>
          </w:tcPr>
          <w:p w14:paraId="12FF2A4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18.9</w:t>
            </w:r>
          </w:p>
        </w:tc>
        <w:tc>
          <w:tcPr>
            <w:tcW w:w="238" w:type="pct"/>
            <w:tcBorders>
              <w:top w:val="nil"/>
              <w:left w:val="nil"/>
              <w:bottom w:val="nil"/>
              <w:right w:val="nil"/>
            </w:tcBorders>
            <w:shd w:val="clear" w:color="auto" w:fill="auto"/>
            <w:noWrap/>
            <w:hideMark/>
          </w:tcPr>
          <w:p w14:paraId="6205E25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w:t>
            </w:r>
          </w:p>
        </w:tc>
        <w:tc>
          <w:tcPr>
            <w:tcW w:w="299" w:type="pct"/>
            <w:tcBorders>
              <w:top w:val="nil"/>
              <w:left w:val="nil"/>
              <w:bottom w:val="nil"/>
              <w:right w:val="nil"/>
            </w:tcBorders>
            <w:shd w:val="clear" w:color="auto" w:fill="auto"/>
            <w:noWrap/>
            <w:hideMark/>
          </w:tcPr>
          <w:p w14:paraId="16C85FA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41.4</w:t>
            </w:r>
          </w:p>
        </w:tc>
        <w:tc>
          <w:tcPr>
            <w:tcW w:w="252" w:type="pct"/>
            <w:tcBorders>
              <w:top w:val="nil"/>
              <w:left w:val="nil"/>
              <w:bottom w:val="nil"/>
              <w:right w:val="nil"/>
            </w:tcBorders>
            <w:shd w:val="clear" w:color="auto" w:fill="auto"/>
            <w:noWrap/>
            <w:hideMark/>
          </w:tcPr>
          <w:p w14:paraId="200A20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8.1</w:t>
            </w:r>
          </w:p>
        </w:tc>
        <w:tc>
          <w:tcPr>
            <w:tcW w:w="202" w:type="pct"/>
            <w:tcBorders>
              <w:top w:val="nil"/>
              <w:left w:val="nil"/>
              <w:bottom w:val="nil"/>
              <w:right w:val="nil"/>
            </w:tcBorders>
            <w:shd w:val="clear" w:color="auto" w:fill="auto"/>
            <w:noWrap/>
            <w:hideMark/>
          </w:tcPr>
          <w:p w14:paraId="3F8B97A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19.6</w:t>
            </w:r>
          </w:p>
        </w:tc>
        <w:tc>
          <w:tcPr>
            <w:tcW w:w="152" w:type="pct"/>
            <w:tcBorders>
              <w:top w:val="nil"/>
              <w:left w:val="nil"/>
              <w:bottom w:val="nil"/>
              <w:right w:val="nil"/>
            </w:tcBorders>
            <w:shd w:val="clear" w:color="auto" w:fill="auto"/>
            <w:noWrap/>
            <w:hideMark/>
          </w:tcPr>
          <w:p w14:paraId="694573C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w:t>
            </w:r>
          </w:p>
        </w:tc>
        <w:tc>
          <w:tcPr>
            <w:tcW w:w="836" w:type="pct"/>
            <w:tcBorders>
              <w:top w:val="nil"/>
              <w:left w:val="nil"/>
              <w:bottom w:val="nil"/>
              <w:right w:val="nil"/>
            </w:tcBorders>
            <w:shd w:val="clear" w:color="auto" w:fill="auto"/>
            <w:noWrap/>
            <w:hideMark/>
          </w:tcPr>
          <w:p w14:paraId="287857AA"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2BC7E69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2EE5A31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3AAE95B4" w14:textId="2973E7DA"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Pindus et al. (2016) </w:t>
            </w:r>
            <w:sdt>
              <w:sdtPr>
                <w:rPr>
                  <w:rFonts w:eastAsia="Times New Roman" w:cs="Times New Roman"/>
                  <w:color w:val="000000"/>
                  <w:sz w:val="18"/>
                  <w:szCs w:val="18"/>
                  <w:lang w:val="sl-SI" w:eastAsia="sl-SI"/>
                </w:rPr>
                <w:tag w:val="MENDELEY_CITATION_v3_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"/>
                <w:id w:val="-654072467"/>
                <w:placeholder>
                  <w:docPart w:val="0A7928D9BBCF41C8B83252CE90BCAC6A"/>
                </w:placeholder>
              </w:sdtPr>
              <w:sdtContent>
                <w:r w:rsidR="00482F98" w:rsidRPr="00482F98">
                  <w:rPr>
                    <w:rFonts w:eastAsia="Times New Roman" w:cs="Times New Roman"/>
                    <w:iCs/>
                    <w:color w:val="000000"/>
                    <w:sz w:val="18"/>
                    <w:szCs w:val="18"/>
                    <w:lang w:val="sl-SI" w:eastAsia="sl-SI"/>
                  </w:rPr>
                  <w:t>[45]</w:t>
                </w:r>
              </w:sdtContent>
            </w:sdt>
          </w:p>
        </w:tc>
      </w:tr>
      <w:tr w:rsidR="005E349E" w:rsidRPr="00A872D3" w14:paraId="36A6A56B" w14:textId="77777777" w:rsidTr="00B74CEA">
        <w:trPr>
          <w:trHeight w:val="240"/>
        </w:trPr>
        <w:tc>
          <w:tcPr>
            <w:tcW w:w="202" w:type="pct"/>
            <w:tcBorders>
              <w:top w:val="nil"/>
              <w:left w:val="nil"/>
              <w:bottom w:val="nil"/>
              <w:right w:val="nil"/>
            </w:tcBorders>
            <w:shd w:val="clear" w:color="auto" w:fill="auto"/>
            <w:noWrap/>
            <w:hideMark/>
          </w:tcPr>
          <w:p w14:paraId="01F3A4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161" w:type="pct"/>
            <w:tcBorders>
              <w:top w:val="nil"/>
              <w:left w:val="nil"/>
              <w:bottom w:val="nil"/>
              <w:right w:val="nil"/>
            </w:tcBorders>
            <w:shd w:val="clear" w:color="auto" w:fill="auto"/>
            <w:noWrap/>
            <w:hideMark/>
          </w:tcPr>
          <w:p w14:paraId="7AEC3D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540654A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223" w:type="pct"/>
            <w:tcBorders>
              <w:top w:val="nil"/>
              <w:left w:val="nil"/>
              <w:bottom w:val="nil"/>
              <w:right w:val="nil"/>
            </w:tcBorders>
            <w:shd w:val="clear" w:color="auto" w:fill="auto"/>
            <w:noWrap/>
            <w:hideMark/>
          </w:tcPr>
          <w:p w14:paraId="11EAC74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34.2</w:t>
            </w:r>
          </w:p>
        </w:tc>
        <w:tc>
          <w:tcPr>
            <w:tcW w:w="182" w:type="pct"/>
            <w:tcBorders>
              <w:top w:val="nil"/>
              <w:left w:val="nil"/>
              <w:bottom w:val="nil"/>
              <w:right w:val="nil"/>
            </w:tcBorders>
            <w:shd w:val="clear" w:color="auto" w:fill="auto"/>
            <w:noWrap/>
            <w:hideMark/>
          </w:tcPr>
          <w:p w14:paraId="76EB367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7.2</w:t>
            </w:r>
          </w:p>
        </w:tc>
        <w:tc>
          <w:tcPr>
            <w:tcW w:w="232" w:type="pct"/>
            <w:tcBorders>
              <w:top w:val="nil"/>
              <w:left w:val="nil"/>
              <w:bottom w:val="nil"/>
              <w:right w:val="nil"/>
            </w:tcBorders>
            <w:shd w:val="clear" w:color="auto" w:fill="auto"/>
            <w:noWrap/>
            <w:hideMark/>
          </w:tcPr>
          <w:p w14:paraId="38949CD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139</w:t>
            </w:r>
          </w:p>
        </w:tc>
        <w:tc>
          <w:tcPr>
            <w:tcW w:w="191" w:type="pct"/>
            <w:tcBorders>
              <w:top w:val="nil"/>
              <w:left w:val="nil"/>
              <w:bottom w:val="nil"/>
              <w:right w:val="nil"/>
            </w:tcBorders>
            <w:shd w:val="clear" w:color="auto" w:fill="auto"/>
            <w:noWrap/>
            <w:hideMark/>
          </w:tcPr>
          <w:p w14:paraId="3851AD7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278" w:type="pct"/>
            <w:tcBorders>
              <w:top w:val="nil"/>
              <w:left w:val="nil"/>
              <w:bottom w:val="nil"/>
              <w:right w:val="nil"/>
            </w:tcBorders>
            <w:shd w:val="clear" w:color="auto" w:fill="auto"/>
            <w:noWrap/>
            <w:hideMark/>
          </w:tcPr>
          <w:p w14:paraId="30785B0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17.6</w:t>
            </w:r>
          </w:p>
        </w:tc>
        <w:tc>
          <w:tcPr>
            <w:tcW w:w="238" w:type="pct"/>
            <w:tcBorders>
              <w:top w:val="nil"/>
              <w:left w:val="nil"/>
              <w:bottom w:val="nil"/>
              <w:right w:val="nil"/>
            </w:tcBorders>
            <w:shd w:val="clear" w:color="auto" w:fill="auto"/>
            <w:noWrap/>
            <w:hideMark/>
          </w:tcPr>
          <w:p w14:paraId="144959F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w:t>
            </w:r>
          </w:p>
        </w:tc>
        <w:tc>
          <w:tcPr>
            <w:tcW w:w="299" w:type="pct"/>
            <w:tcBorders>
              <w:top w:val="nil"/>
              <w:left w:val="nil"/>
              <w:bottom w:val="nil"/>
              <w:right w:val="nil"/>
            </w:tcBorders>
            <w:shd w:val="clear" w:color="auto" w:fill="auto"/>
            <w:noWrap/>
            <w:hideMark/>
          </w:tcPr>
          <w:p w14:paraId="5D0C14B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42.8</w:t>
            </w:r>
          </w:p>
        </w:tc>
        <w:tc>
          <w:tcPr>
            <w:tcW w:w="252" w:type="pct"/>
            <w:tcBorders>
              <w:top w:val="nil"/>
              <w:left w:val="nil"/>
              <w:bottom w:val="nil"/>
              <w:right w:val="nil"/>
            </w:tcBorders>
            <w:shd w:val="clear" w:color="auto" w:fill="auto"/>
            <w:noWrap/>
            <w:hideMark/>
          </w:tcPr>
          <w:p w14:paraId="3383AA1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202" w:type="pct"/>
            <w:tcBorders>
              <w:top w:val="nil"/>
              <w:left w:val="nil"/>
              <w:bottom w:val="nil"/>
              <w:right w:val="nil"/>
            </w:tcBorders>
            <w:shd w:val="clear" w:color="auto" w:fill="auto"/>
            <w:noWrap/>
            <w:hideMark/>
          </w:tcPr>
          <w:p w14:paraId="5D2106A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15.7</w:t>
            </w:r>
          </w:p>
        </w:tc>
        <w:tc>
          <w:tcPr>
            <w:tcW w:w="152" w:type="pct"/>
            <w:tcBorders>
              <w:top w:val="nil"/>
              <w:left w:val="nil"/>
              <w:bottom w:val="nil"/>
              <w:right w:val="nil"/>
            </w:tcBorders>
            <w:shd w:val="clear" w:color="auto" w:fill="auto"/>
            <w:noWrap/>
            <w:hideMark/>
          </w:tcPr>
          <w:p w14:paraId="570812E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432</w:t>
            </w:r>
          </w:p>
        </w:tc>
        <w:tc>
          <w:tcPr>
            <w:tcW w:w="836" w:type="pct"/>
            <w:tcBorders>
              <w:top w:val="nil"/>
              <w:left w:val="nil"/>
              <w:bottom w:val="nil"/>
              <w:right w:val="nil"/>
            </w:tcBorders>
            <w:shd w:val="clear" w:color="auto" w:fill="auto"/>
            <w:noWrap/>
            <w:hideMark/>
          </w:tcPr>
          <w:p w14:paraId="6BC9D52C"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3903EE1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66D20B5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23094B9E" w14:textId="47BB0464"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Steene-Johannessen (2009) </w:t>
            </w:r>
            <w:sdt>
              <w:sdtPr>
                <w:rPr>
                  <w:rFonts w:eastAsia="Times New Roman" w:cs="Times New Roman"/>
                  <w:color w:val="000000"/>
                  <w:sz w:val="18"/>
                  <w:szCs w:val="18"/>
                  <w:lang w:val="sl-SI" w:eastAsia="sl-SI"/>
                </w:rPr>
                <w:tag w:val="MENDELEY_CITATION_v3_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"/>
                <w:id w:val="2049721625"/>
                <w:placeholder>
                  <w:docPart w:val="0A7928D9BBCF41C8B83252CE90BCAC6A"/>
                </w:placeholder>
              </w:sdtPr>
              <w:sdtContent>
                <w:r w:rsidR="00482F98" w:rsidRPr="00482F98">
                  <w:rPr>
                    <w:rFonts w:eastAsia="Times New Roman" w:cs="Times New Roman"/>
                    <w:iCs/>
                    <w:color w:val="000000"/>
                    <w:sz w:val="18"/>
                    <w:szCs w:val="18"/>
                    <w:lang w:val="sl-SI" w:eastAsia="sl-SI"/>
                  </w:rPr>
                  <w:t>[103]</w:t>
                </w:r>
              </w:sdtContent>
            </w:sdt>
          </w:p>
        </w:tc>
      </w:tr>
      <w:tr w:rsidR="005E349E" w:rsidRPr="00A872D3" w14:paraId="438C46B8" w14:textId="77777777" w:rsidTr="00B74CEA">
        <w:trPr>
          <w:trHeight w:val="240"/>
        </w:trPr>
        <w:tc>
          <w:tcPr>
            <w:tcW w:w="202" w:type="pct"/>
            <w:tcBorders>
              <w:top w:val="nil"/>
              <w:left w:val="nil"/>
              <w:bottom w:val="nil"/>
              <w:right w:val="nil"/>
            </w:tcBorders>
            <w:shd w:val="clear" w:color="auto" w:fill="auto"/>
            <w:noWrap/>
            <w:hideMark/>
          </w:tcPr>
          <w:p w14:paraId="3224DC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9.3</w:t>
            </w:r>
          </w:p>
        </w:tc>
        <w:tc>
          <w:tcPr>
            <w:tcW w:w="161" w:type="pct"/>
            <w:tcBorders>
              <w:top w:val="nil"/>
              <w:left w:val="nil"/>
              <w:bottom w:val="nil"/>
              <w:right w:val="nil"/>
            </w:tcBorders>
            <w:shd w:val="clear" w:color="auto" w:fill="auto"/>
            <w:noWrap/>
            <w:hideMark/>
          </w:tcPr>
          <w:p w14:paraId="4B2B0F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0.3</w:t>
            </w:r>
          </w:p>
        </w:tc>
        <w:tc>
          <w:tcPr>
            <w:tcW w:w="222" w:type="pct"/>
            <w:tcBorders>
              <w:top w:val="nil"/>
              <w:left w:val="nil"/>
              <w:bottom w:val="nil"/>
              <w:right w:val="nil"/>
            </w:tcBorders>
            <w:shd w:val="clear" w:color="auto" w:fill="auto"/>
            <w:noWrap/>
            <w:hideMark/>
          </w:tcPr>
          <w:p w14:paraId="4E0489F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223" w:type="pct"/>
            <w:tcBorders>
              <w:top w:val="nil"/>
              <w:left w:val="nil"/>
              <w:bottom w:val="nil"/>
              <w:right w:val="nil"/>
            </w:tcBorders>
            <w:shd w:val="clear" w:color="auto" w:fill="auto"/>
            <w:noWrap/>
            <w:hideMark/>
          </w:tcPr>
          <w:p w14:paraId="1F2E35E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30.0</w:t>
            </w:r>
          </w:p>
        </w:tc>
        <w:tc>
          <w:tcPr>
            <w:tcW w:w="182" w:type="pct"/>
            <w:tcBorders>
              <w:top w:val="nil"/>
              <w:left w:val="nil"/>
              <w:bottom w:val="nil"/>
              <w:right w:val="nil"/>
            </w:tcBorders>
            <w:shd w:val="clear" w:color="auto" w:fill="auto"/>
            <w:noWrap/>
            <w:hideMark/>
          </w:tcPr>
          <w:p w14:paraId="4AD5CE7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w:t>
            </w:r>
          </w:p>
        </w:tc>
        <w:tc>
          <w:tcPr>
            <w:tcW w:w="232" w:type="pct"/>
            <w:tcBorders>
              <w:top w:val="nil"/>
              <w:left w:val="nil"/>
              <w:bottom w:val="nil"/>
              <w:right w:val="nil"/>
            </w:tcBorders>
            <w:shd w:val="clear" w:color="auto" w:fill="auto"/>
            <w:noWrap/>
            <w:hideMark/>
          </w:tcPr>
          <w:p w14:paraId="075E30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136</w:t>
            </w:r>
          </w:p>
        </w:tc>
        <w:tc>
          <w:tcPr>
            <w:tcW w:w="191" w:type="pct"/>
            <w:tcBorders>
              <w:top w:val="nil"/>
              <w:left w:val="nil"/>
              <w:bottom w:val="nil"/>
              <w:right w:val="nil"/>
            </w:tcBorders>
            <w:shd w:val="clear" w:color="auto" w:fill="auto"/>
            <w:noWrap/>
            <w:hideMark/>
          </w:tcPr>
          <w:p w14:paraId="4379671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w:t>
            </w:r>
          </w:p>
        </w:tc>
        <w:tc>
          <w:tcPr>
            <w:tcW w:w="278" w:type="pct"/>
            <w:tcBorders>
              <w:top w:val="nil"/>
              <w:left w:val="nil"/>
              <w:bottom w:val="nil"/>
              <w:right w:val="nil"/>
            </w:tcBorders>
            <w:shd w:val="clear" w:color="auto" w:fill="auto"/>
            <w:noWrap/>
            <w:hideMark/>
          </w:tcPr>
          <w:p w14:paraId="2374BD5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16.1</w:t>
            </w:r>
          </w:p>
        </w:tc>
        <w:tc>
          <w:tcPr>
            <w:tcW w:w="238" w:type="pct"/>
            <w:tcBorders>
              <w:top w:val="nil"/>
              <w:left w:val="nil"/>
              <w:bottom w:val="nil"/>
              <w:right w:val="nil"/>
            </w:tcBorders>
            <w:shd w:val="clear" w:color="auto" w:fill="auto"/>
            <w:noWrap/>
            <w:hideMark/>
          </w:tcPr>
          <w:p w14:paraId="5090803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299" w:type="pct"/>
            <w:tcBorders>
              <w:top w:val="nil"/>
              <w:left w:val="nil"/>
              <w:bottom w:val="nil"/>
              <w:right w:val="nil"/>
            </w:tcBorders>
            <w:shd w:val="clear" w:color="auto" w:fill="auto"/>
            <w:noWrap/>
            <w:hideMark/>
          </w:tcPr>
          <w:p w14:paraId="5294382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49.3</w:t>
            </w:r>
          </w:p>
        </w:tc>
        <w:tc>
          <w:tcPr>
            <w:tcW w:w="252" w:type="pct"/>
            <w:tcBorders>
              <w:top w:val="nil"/>
              <w:left w:val="nil"/>
              <w:bottom w:val="nil"/>
              <w:right w:val="nil"/>
            </w:tcBorders>
            <w:shd w:val="clear" w:color="auto" w:fill="auto"/>
            <w:noWrap/>
            <w:hideMark/>
          </w:tcPr>
          <w:p w14:paraId="1B3B903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5.6</w:t>
            </w:r>
          </w:p>
        </w:tc>
        <w:tc>
          <w:tcPr>
            <w:tcW w:w="202" w:type="pct"/>
            <w:tcBorders>
              <w:top w:val="nil"/>
              <w:left w:val="nil"/>
              <w:bottom w:val="nil"/>
              <w:right w:val="nil"/>
            </w:tcBorders>
            <w:shd w:val="clear" w:color="auto" w:fill="auto"/>
            <w:noWrap/>
            <w:hideMark/>
          </w:tcPr>
          <w:p w14:paraId="5717F8C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11.4</w:t>
            </w:r>
          </w:p>
        </w:tc>
        <w:tc>
          <w:tcPr>
            <w:tcW w:w="152" w:type="pct"/>
            <w:tcBorders>
              <w:top w:val="nil"/>
              <w:left w:val="nil"/>
              <w:bottom w:val="nil"/>
              <w:right w:val="nil"/>
            </w:tcBorders>
            <w:shd w:val="clear" w:color="auto" w:fill="auto"/>
            <w:noWrap/>
            <w:hideMark/>
          </w:tcPr>
          <w:p w14:paraId="4DAFB49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90</w:t>
            </w:r>
          </w:p>
        </w:tc>
        <w:tc>
          <w:tcPr>
            <w:tcW w:w="836" w:type="pct"/>
            <w:tcBorders>
              <w:top w:val="nil"/>
              <w:left w:val="nil"/>
              <w:bottom w:val="nil"/>
              <w:right w:val="nil"/>
            </w:tcBorders>
            <w:shd w:val="clear" w:color="auto" w:fill="auto"/>
            <w:noWrap/>
            <w:hideMark/>
          </w:tcPr>
          <w:p w14:paraId="68B118C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Normal BMI</w:t>
            </w:r>
          </w:p>
        </w:tc>
        <w:tc>
          <w:tcPr>
            <w:tcW w:w="100" w:type="pct"/>
            <w:tcBorders>
              <w:top w:val="nil"/>
              <w:left w:val="nil"/>
              <w:bottom w:val="nil"/>
              <w:right w:val="nil"/>
            </w:tcBorders>
            <w:shd w:val="clear" w:color="auto" w:fill="auto"/>
            <w:noWrap/>
            <w:hideMark/>
          </w:tcPr>
          <w:p w14:paraId="6D11063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4127C64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2DEEF726" w14:textId="015FD025"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Resaland et al. (2009) </w:t>
            </w:r>
            <w:sdt>
              <w:sdtPr>
                <w:rPr>
                  <w:rFonts w:eastAsia="Times New Roman" w:cs="Times New Roman"/>
                  <w:color w:val="000000"/>
                  <w:sz w:val="18"/>
                  <w:szCs w:val="18"/>
                  <w:lang w:val="sl-SI" w:eastAsia="sl-SI"/>
                </w:rPr>
                <w:tag w:val="MENDELEY_CITATION_v3_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"/>
                <w:id w:val="-1983925213"/>
                <w:placeholder>
                  <w:docPart w:val="0A7928D9BBCF41C8B83252CE90BCAC6A"/>
                </w:placeholder>
              </w:sdtPr>
              <w:sdtContent>
                <w:r w:rsidR="00482F98" w:rsidRPr="00482F98">
                  <w:rPr>
                    <w:rFonts w:eastAsia="Times New Roman" w:cs="Times New Roman"/>
                    <w:iCs/>
                    <w:color w:val="000000"/>
                    <w:sz w:val="18"/>
                    <w:szCs w:val="18"/>
                    <w:lang w:val="sl-SI" w:eastAsia="sl-SI"/>
                  </w:rPr>
                  <w:t>[47]</w:t>
                </w:r>
              </w:sdtContent>
            </w:sdt>
          </w:p>
        </w:tc>
      </w:tr>
      <w:tr w:rsidR="005E349E" w:rsidRPr="00A872D3" w14:paraId="30E4082A" w14:textId="77777777" w:rsidTr="00B74CEA">
        <w:trPr>
          <w:trHeight w:val="240"/>
        </w:trPr>
        <w:tc>
          <w:tcPr>
            <w:tcW w:w="202" w:type="pct"/>
            <w:tcBorders>
              <w:top w:val="nil"/>
              <w:left w:val="nil"/>
              <w:bottom w:val="nil"/>
              <w:right w:val="nil"/>
            </w:tcBorders>
            <w:shd w:val="clear" w:color="auto" w:fill="auto"/>
            <w:noWrap/>
            <w:hideMark/>
          </w:tcPr>
          <w:p w14:paraId="7781D97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lastRenderedPageBreak/>
              <w:t>9.3</w:t>
            </w:r>
          </w:p>
        </w:tc>
        <w:tc>
          <w:tcPr>
            <w:tcW w:w="161" w:type="pct"/>
            <w:tcBorders>
              <w:top w:val="nil"/>
              <w:left w:val="nil"/>
              <w:bottom w:val="nil"/>
              <w:right w:val="nil"/>
            </w:tcBorders>
            <w:shd w:val="clear" w:color="auto" w:fill="auto"/>
            <w:noWrap/>
            <w:hideMark/>
          </w:tcPr>
          <w:p w14:paraId="4B813F5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0.3</w:t>
            </w:r>
          </w:p>
        </w:tc>
        <w:tc>
          <w:tcPr>
            <w:tcW w:w="222" w:type="pct"/>
            <w:tcBorders>
              <w:top w:val="nil"/>
              <w:left w:val="nil"/>
              <w:bottom w:val="nil"/>
              <w:right w:val="nil"/>
            </w:tcBorders>
            <w:shd w:val="clear" w:color="auto" w:fill="auto"/>
            <w:noWrap/>
            <w:hideMark/>
          </w:tcPr>
          <w:p w14:paraId="3866D52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223" w:type="pct"/>
            <w:tcBorders>
              <w:top w:val="nil"/>
              <w:left w:val="nil"/>
              <w:bottom w:val="nil"/>
              <w:right w:val="nil"/>
            </w:tcBorders>
            <w:shd w:val="clear" w:color="auto" w:fill="auto"/>
            <w:noWrap/>
            <w:hideMark/>
          </w:tcPr>
          <w:p w14:paraId="5C0CF58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42.9</w:t>
            </w:r>
          </w:p>
        </w:tc>
        <w:tc>
          <w:tcPr>
            <w:tcW w:w="182" w:type="pct"/>
            <w:tcBorders>
              <w:top w:val="nil"/>
              <w:left w:val="nil"/>
              <w:bottom w:val="nil"/>
              <w:right w:val="nil"/>
            </w:tcBorders>
            <w:shd w:val="clear" w:color="auto" w:fill="auto"/>
            <w:noWrap/>
            <w:hideMark/>
          </w:tcPr>
          <w:p w14:paraId="78339E7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8.1</w:t>
            </w:r>
          </w:p>
        </w:tc>
        <w:tc>
          <w:tcPr>
            <w:tcW w:w="232" w:type="pct"/>
            <w:tcBorders>
              <w:top w:val="nil"/>
              <w:left w:val="nil"/>
              <w:bottom w:val="nil"/>
              <w:right w:val="nil"/>
            </w:tcBorders>
            <w:shd w:val="clear" w:color="auto" w:fill="auto"/>
            <w:noWrap/>
            <w:hideMark/>
          </w:tcPr>
          <w:p w14:paraId="6F525EE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139</w:t>
            </w:r>
          </w:p>
        </w:tc>
        <w:tc>
          <w:tcPr>
            <w:tcW w:w="191" w:type="pct"/>
            <w:tcBorders>
              <w:top w:val="nil"/>
              <w:left w:val="nil"/>
              <w:bottom w:val="nil"/>
              <w:right w:val="nil"/>
            </w:tcBorders>
            <w:shd w:val="clear" w:color="auto" w:fill="auto"/>
            <w:noWrap/>
            <w:hideMark/>
          </w:tcPr>
          <w:p w14:paraId="46103F9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6.1</w:t>
            </w:r>
          </w:p>
        </w:tc>
        <w:tc>
          <w:tcPr>
            <w:tcW w:w="278" w:type="pct"/>
            <w:tcBorders>
              <w:top w:val="nil"/>
              <w:left w:val="nil"/>
              <w:bottom w:val="nil"/>
              <w:right w:val="nil"/>
            </w:tcBorders>
            <w:shd w:val="clear" w:color="auto" w:fill="auto"/>
            <w:noWrap/>
            <w:hideMark/>
          </w:tcPr>
          <w:p w14:paraId="7864D5E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22.1</w:t>
            </w:r>
          </w:p>
        </w:tc>
        <w:tc>
          <w:tcPr>
            <w:tcW w:w="238" w:type="pct"/>
            <w:tcBorders>
              <w:top w:val="nil"/>
              <w:left w:val="nil"/>
              <w:bottom w:val="nil"/>
              <w:right w:val="nil"/>
            </w:tcBorders>
            <w:shd w:val="clear" w:color="auto" w:fill="auto"/>
            <w:noWrap/>
            <w:hideMark/>
          </w:tcPr>
          <w:p w14:paraId="4F6DF7E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w:t>
            </w:r>
          </w:p>
        </w:tc>
        <w:tc>
          <w:tcPr>
            <w:tcW w:w="299" w:type="pct"/>
            <w:tcBorders>
              <w:top w:val="nil"/>
              <w:left w:val="nil"/>
              <w:bottom w:val="nil"/>
              <w:right w:val="nil"/>
            </w:tcBorders>
            <w:shd w:val="clear" w:color="auto" w:fill="auto"/>
            <w:noWrap/>
            <w:hideMark/>
          </w:tcPr>
          <w:p w14:paraId="48CC006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38.7</w:t>
            </w:r>
          </w:p>
        </w:tc>
        <w:tc>
          <w:tcPr>
            <w:tcW w:w="252" w:type="pct"/>
            <w:tcBorders>
              <w:top w:val="nil"/>
              <w:left w:val="nil"/>
              <w:bottom w:val="nil"/>
              <w:right w:val="nil"/>
            </w:tcBorders>
            <w:shd w:val="clear" w:color="auto" w:fill="auto"/>
            <w:noWrap/>
            <w:hideMark/>
          </w:tcPr>
          <w:p w14:paraId="553865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w:t>
            </w:r>
          </w:p>
        </w:tc>
        <w:tc>
          <w:tcPr>
            <w:tcW w:w="202" w:type="pct"/>
            <w:tcBorders>
              <w:top w:val="nil"/>
              <w:left w:val="nil"/>
              <w:bottom w:val="nil"/>
              <w:right w:val="nil"/>
            </w:tcBorders>
            <w:shd w:val="clear" w:color="auto" w:fill="auto"/>
            <w:noWrap/>
            <w:hideMark/>
          </w:tcPr>
          <w:p w14:paraId="6F89AAA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16.0</w:t>
            </w:r>
          </w:p>
        </w:tc>
        <w:tc>
          <w:tcPr>
            <w:tcW w:w="152" w:type="pct"/>
            <w:tcBorders>
              <w:top w:val="nil"/>
              <w:left w:val="nil"/>
              <w:bottom w:val="nil"/>
              <w:right w:val="nil"/>
            </w:tcBorders>
            <w:shd w:val="clear" w:color="auto" w:fill="auto"/>
            <w:noWrap/>
            <w:hideMark/>
          </w:tcPr>
          <w:p w14:paraId="0F6541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w:t>
            </w:r>
          </w:p>
        </w:tc>
        <w:tc>
          <w:tcPr>
            <w:tcW w:w="836" w:type="pct"/>
            <w:tcBorders>
              <w:top w:val="nil"/>
              <w:left w:val="nil"/>
              <w:bottom w:val="nil"/>
              <w:right w:val="nil"/>
            </w:tcBorders>
            <w:shd w:val="clear" w:color="auto" w:fill="auto"/>
            <w:noWrap/>
            <w:hideMark/>
          </w:tcPr>
          <w:p w14:paraId="3A8075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Overweight or obese</w:t>
            </w:r>
          </w:p>
        </w:tc>
        <w:tc>
          <w:tcPr>
            <w:tcW w:w="100" w:type="pct"/>
            <w:tcBorders>
              <w:top w:val="nil"/>
              <w:left w:val="nil"/>
              <w:bottom w:val="nil"/>
              <w:right w:val="nil"/>
            </w:tcBorders>
            <w:shd w:val="clear" w:color="auto" w:fill="auto"/>
            <w:noWrap/>
            <w:hideMark/>
          </w:tcPr>
          <w:p w14:paraId="6D19C9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1153356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40344912" w14:textId="666F8E4E"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Resaland et al. (2009) </w:t>
            </w:r>
            <w:sdt>
              <w:sdtPr>
                <w:rPr>
                  <w:rFonts w:eastAsia="Times New Roman" w:cs="Times New Roman"/>
                  <w:color w:val="000000"/>
                  <w:sz w:val="18"/>
                  <w:szCs w:val="18"/>
                  <w:lang w:val="sl-SI" w:eastAsia="sl-SI"/>
                </w:rPr>
                <w:tag w:val="MENDELEY_CITATION_v3_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"/>
                <w:id w:val="-1842311450"/>
                <w:placeholder>
                  <w:docPart w:val="758DDDEA09984BD3B1DAB05E858601F6"/>
                </w:placeholder>
              </w:sdtPr>
              <w:sdtContent>
                <w:r w:rsidR="00482F98" w:rsidRPr="00482F98">
                  <w:rPr>
                    <w:rFonts w:eastAsia="Times New Roman" w:cs="Times New Roman"/>
                    <w:iCs/>
                    <w:color w:val="000000"/>
                    <w:sz w:val="18"/>
                    <w:szCs w:val="18"/>
                    <w:lang w:val="sl-SI" w:eastAsia="sl-SI"/>
                  </w:rPr>
                  <w:t>[47]</w:t>
                </w:r>
              </w:sdtContent>
            </w:sdt>
          </w:p>
        </w:tc>
      </w:tr>
      <w:tr w:rsidR="005E349E" w:rsidRPr="00A872D3" w14:paraId="0F7C8E24" w14:textId="77777777" w:rsidTr="00B74CEA">
        <w:trPr>
          <w:trHeight w:val="240"/>
        </w:trPr>
        <w:tc>
          <w:tcPr>
            <w:tcW w:w="202" w:type="pct"/>
            <w:tcBorders>
              <w:top w:val="nil"/>
              <w:left w:val="nil"/>
              <w:bottom w:val="nil"/>
              <w:right w:val="nil"/>
            </w:tcBorders>
            <w:shd w:val="clear" w:color="auto" w:fill="auto"/>
            <w:noWrap/>
            <w:hideMark/>
          </w:tcPr>
          <w:p w14:paraId="3719F7D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9.3</w:t>
            </w:r>
          </w:p>
        </w:tc>
        <w:tc>
          <w:tcPr>
            <w:tcW w:w="161" w:type="pct"/>
            <w:tcBorders>
              <w:top w:val="nil"/>
              <w:left w:val="nil"/>
              <w:bottom w:val="nil"/>
              <w:right w:val="nil"/>
            </w:tcBorders>
            <w:shd w:val="clear" w:color="auto" w:fill="auto"/>
            <w:noWrap/>
            <w:hideMark/>
          </w:tcPr>
          <w:p w14:paraId="7A44EE7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0.6</w:t>
            </w:r>
          </w:p>
        </w:tc>
        <w:tc>
          <w:tcPr>
            <w:tcW w:w="222" w:type="pct"/>
            <w:tcBorders>
              <w:top w:val="nil"/>
              <w:left w:val="nil"/>
              <w:bottom w:val="nil"/>
              <w:right w:val="nil"/>
            </w:tcBorders>
            <w:shd w:val="clear" w:color="auto" w:fill="auto"/>
            <w:noWrap/>
            <w:hideMark/>
          </w:tcPr>
          <w:p w14:paraId="417DD1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12DD0B9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30.4</w:t>
            </w:r>
          </w:p>
        </w:tc>
        <w:tc>
          <w:tcPr>
            <w:tcW w:w="182" w:type="pct"/>
            <w:tcBorders>
              <w:top w:val="nil"/>
              <w:left w:val="nil"/>
              <w:bottom w:val="nil"/>
              <w:right w:val="nil"/>
            </w:tcBorders>
            <w:shd w:val="clear" w:color="auto" w:fill="auto"/>
            <w:noWrap/>
            <w:hideMark/>
          </w:tcPr>
          <w:p w14:paraId="451202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6.7</w:t>
            </w:r>
          </w:p>
        </w:tc>
        <w:tc>
          <w:tcPr>
            <w:tcW w:w="232" w:type="pct"/>
            <w:tcBorders>
              <w:top w:val="nil"/>
              <w:left w:val="nil"/>
              <w:bottom w:val="nil"/>
              <w:right w:val="nil"/>
            </w:tcBorders>
            <w:shd w:val="clear" w:color="auto" w:fill="auto"/>
            <w:noWrap/>
            <w:hideMark/>
          </w:tcPr>
          <w:p w14:paraId="5EEAA1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132</w:t>
            </w:r>
          </w:p>
        </w:tc>
        <w:tc>
          <w:tcPr>
            <w:tcW w:w="191" w:type="pct"/>
            <w:tcBorders>
              <w:top w:val="nil"/>
              <w:left w:val="nil"/>
              <w:bottom w:val="nil"/>
              <w:right w:val="nil"/>
            </w:tcBorders>
            <w:shd w:val="clear" w:color="auto" w:fill="auto"/>
            <w:noWrap/>
            <w:hideMark/>
          </w:tcPr>
          <w:p w14:paraId="6A46C40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6.0</w:t>
            </w:r>
          </w:p>
        </w:tc>
        <w:tc>
          <w:tcPr>
            <w:tcW w:w="278" w:type="pct"/>
            <w:tcBorders>
              <w:top w:val="nil"/>
              <w:left w:val="nil"/>
              <w:bottom w:val="nil"/>
              <w:right w:val="nil"/>
            </w:tcBorders>
            <w:shd w:val="clear" w:color="auto" w:fill="auto"/>
            <w:noWrap/>
            <w:hideMark/>
          </w:tcPr>
          <w:p w14:paraId="37DAF8A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66826D7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4AE7B0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37.5</w:t>
            </w:r>
          </w:p>
        </w:tc>
        <w:tc>
          <w:tcPr>
            <w:tcW w:w="252" w:type="pct"/>
            <w:tcBorders>
              <w:top w:val="nil"/>
              <w:left w:val="nil"/>
              <w:bottom w:val="nil"/>
              <w:right w:val="nil"/>
            </w:tcBorders>
            <w:shd w:val="clear" w:color="auto" w:fill="auto"/>
            <w:noWrap/>
            <w:hideMark/>
          </w:tcPr>
          <w:p w14:paraId="24B2544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5.5</w:t>
            </w:r>
          </w:p>
        </w:tc>
        <w:tc>
          <w:tcPr>
            <w:tcW w:w="202" w:type="pct"/>
            <w:tcBorders>
              <w:top w:val="nil"/>
              <w:left w:val="nil"/>
              <w:bottom w:val="nil"/>
              <w:right w:val="nil"/>
            </w:tcBorders>
            <w:shd w:val="clear" w:color="auto" w:fill="auto"/>
            <w:noWrap/>
            <w:hideMark/>
          </w:tcPr>
          <w:p w14:paraId="6857B2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14.7</w:t>
            </w:r>
          </w:p>
        </w:tc>
        <w:tc>
          <w:tcPr>
            <w:tcW w:w="152" w:type="pct"/>
            <w:tcBorders>
              <w:top w:val="nil"/>
              <w:left w:val="nil"/>
              <w:bottom w:val="nil"/>
              <w:right w:val="nil"/>
            </w:tcBorders>
            <w:shd w:val="clear" w:color="auto" w:fill="auto"/>
            <w:noWrap/>
            <w:hideMark/>
          </w:tcPr>
          <w:p w14:paraId="076DBDD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w:t>
            </w:r>
          </w:p>
        </w:tc>
        <w:tc>
          <w:tcPr>
            <w:tcW w:w="836" w:type="pct"/>
            <w:tcBorders>
              <w:top w:val="nil"/>
              <w:left w:val="nil"/>
              <w:bottom w:val="nil"/>
              <w:right w:val="nil"/>
            </w:tcBorders>
            <w:shd w:val="clear" w:color="auto" w:fill="auto"/>
            <w:noWrap/>
            <w:hideMark/>
          </w:tcPr>
          <w:p w14:paraId="1818765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Hong Kong children</w:t>
            </w:r>
          </w:p>
        </w:tc>
        <w:tc>
          <w:tcPr>
            <w:tcW w:w="100" w:type="pct"/>
            <w:tcBorders>
              <w:top w:val="nil"/>
              <w:left w:val="nil"/>
              <w:bottom w:val="nil"/>
              <w:right w:val="nil"/>
            </w:tcBorders>
            <w:shd w:val="clear" w:color="auto" w:fill="auto"/>
            <w:noWrap/>
            <w:hideMark/>
          </w:tcPr>
          <w:p w14:paraId="7D7F9E0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23DF1B0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HK</w:t>
            </w:r>
          </w:p>
        </w:tc>
        <w:tc>
          <w:tcPr>
            <w:tcW w:w="1001" w:type="pct"/>
            <w:tcBorders>
              <w:top w:val="nil"/>
              <w:left w:val="nil"/>
              <w:bottom w:val="nil"/>
              <w:right w:val="nil"/>
            </w:tcBorders>
            <w:shd w:val="clear" w:color="auto" w:fill="auto"/>
            <w:noWrap/>
            <w:hideMark/>
          </w:tcPr>
          <w:p w14:paraId="411CF8AB" w14:textId="70946400" w:rsidR="005E349E" w:rsidRPr="002E19B6" w:rsidRDefault="005E349E" w:rsidP="008322E4">
            <w:pPr>
              <w:spacing w:after="0" w:line="240" w:lineRule="auto"/>
              <w:rPr>
                <w:rFonts w:eastAsia="Times New Roman" w:cs="Times New Roman"/>
                <w:color w:val="000000"/>
                <w:sz w:val="18"/>
                <w:szCs w:val="18"/>
                <w:lang w:val="sl-SI" w:eastAsia="sl-SI"/>
              </w:rPr>
            </w:pPr>
            <w:r w:rsidRPr="002E19B6">
              <w:rPr>
                <w:rFonts w:eastAsia="Times New Roman" w:cs="Times New Roman"/>
                <w:color w:val="000000"/>
                <w:sz w:val="18"/>
                <w:szCs w:val="18"/>
                <w:lang w:val="sl-SI" w:eastAsia="sl-SI"/>
              </w:rPr>
              <w:t xml:space="preserve">McManus et al. (2004) </w:t>
            </w:r>
            <w:sdt>
              <w:sdtPr>
                <w:rPr>
                  <w:rFonts w:eastAsia="Times New Roman" w:cs="Times New Roman"/>
                  <w:color w:val="000000"/>
                  <w:sz w:val="18"/>
                  <w:szCs w:val="18"/>
                  <w:lang w:val="sl-SI" w:eastAsia="sl-SI"/>
                </w:rPr>
                <w:tag w:val="MENDELEY_CITATION_v3_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"/>
                <w:id w:val="1238356426"/>
                <w:placeholder>
                  <w:docPart w:val="0A7928D9BBCF41C8B83252CE90BCAC6A"/>
                </w:placeholder>
              </w:sdtPr>
              <w:sdtContent>
                <w:r w:rsidR="00482F98" w:rsidRPr="00482F98">
                  <w:rPr>
                    <w:rFonts w:eastAsia="Times New Roman" w:cs="Times New Roman"/>
                    <w:iCs/>
                    <w:color w:val="000000"/>
                    <w:sz w:val="18"/>
                    <w:szCs w:val="18"/>
                    <w:lang w:val="sl-SI" w:eastAsia="sl-SI"/>
                  </w:rPr>
                  <w:t>[61]</w:t>
                </w:r>
              </w:sdtContent>
            </w:sdt>
          </w:p>
        </w:tc>
      </w:tr>
      <w:tr w:rsidR="005E349E" w:rsidRPr="00A872D3" w14:paraId="383E3DA8" w14:textId="77777777" w:rsidTr="00B74CEA">
        <w:trPr>
          <w:trHeight w:val="240"/>
        </w:trPr>
        <w:tc>
          <w:tcPr>
            <w:tcW w:w="202" w:type="pct"/>
            <w:tcBorders>
              <w:top w:val="nil"/>
              <w:left w:val="nil"/>
              <w:bottom w:val="nil"/>
              <w:right w:val="nil"/>
            </w:tcBorders>
            <w:shd w:val="clear" w:color="auto" w:fill="auto"/>
            <w:noWrap/>
            <w:hideMark/>
          </w:tcPr>
          <w:p w14:paraId="3865C2A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9.5</w:t>
            </w:r>
          </w:p>
        </w:tc>
        <w:tc>
          <w:tcPr>
            <w:tcW w:w="161" w:type="pct"/>
            <w:tcBorders>
              <w:top w:val="nil"/>
              <w:left w:val="nil"/>
              <w:bottom w:val="nil"/>
              <w:right w:val="nil"/>
            </w:tcBorders>
            <w:shd w:val="clear" w:color="auto" w:fill="auto"/>
            <w:noWrap/>
            <w:hideMark/>
          </w:tcPr>
          <w:p w14:paraId="32E8AC9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0.7</w:t>
            </w:r>
          </w:p>
        </w:tc>
        <w:tc>
          <w:tcPr>
            <w:tcW w:w="222" w:type="pct"/>
            <w:tcBorders>
              <w:top w:val="nil"/>
              <w:left w:val="nil"/>
              <w:bottom w:val="nil"/>
              <w:right w:val="nil"/>
            </w:tcBorders>
            <w:shd w:val="clear" w:color="auto" w:fill="auto"/>
            <w:noWrap/>
            <w:hideMark/>
          </w:tcPr>
          <w:p w14:paraId="23324B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8-9 </w:t>
            </w:r>
          </w:p>
        </w:tc>
        <w:tc>
          <w:tcPr>
            <w:tcW w:w="223" w:type="pct"/>
            <w:tcBorders>
              <w:top w:val="nil"/>
              <w:left w:val="nil"/>
              <w:bottom w:val="nil"/>
              <w:right w:val="nil"/>
            </w:tcBorders>
            <w:shd w:val="clear" w:color="auto" w:fill="auto"/>
            <w:noWrap/>
            <w:hideMark/>
          </w:tcPr>
          <w:p w14:paraId="5B768AB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26.0</w:t>
            </w:r>
          </w:p>
        </w:tc>
        <w:tc>
          <w:tcPr>
            <w:tcW w:w="182" w:type="pct"/>
            <w:tcBorders>
              <w:top w:val="nil"/>
              <w:left w:val="nil"/>
              <w:bottom w:val="nil"/>
              <w:right w:val="nil"/>
            </w:tcBorders>
            <w:shd w:val="clear" w:color="auto" w:fill="auto"/>
            <w:noWrap/>
            <w:hideMark/>
          </w:tcPr>
          <w:p w14:paraId="6DB4698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w:t>
            </w:r>
          </w:p>
        </w:tc>
        <w:tc>
          <w:tcPr>
            <w:tcW w:w="232" w:type="pct"/>
            <w:tcBorders>
              <w:top w:val="nil"/>
              <w:left w:val="nil"/>
              <w:bottom w:val="nil"/>
              <w:right w:val="nil"/>
            </w:tcBorders>
            <w:shd w:val="clear" w:color="auto" w:fill="auto"/>
            <w:noWrap/>
            <w:hideMark/>
          </w:tcPr>
          <w:p w14:paraId="3D40E16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131</w:t>
            </w:r>
          </w:p>
        </w:tc>
        <w:tc>
          <w:tcPr>
            <w:tcW w:w="191" w:type="pct"/>
            <w:tcBorders>
              <w:top w:val="nil"/>
              <w:left w:val="nil"/>
              <w:bottom w:val="nil"/>
              <w:right w:val="nil"/>
            </w:tcBorders>
            <w:shd w:val="clear" w:color="auto" w:fill="auto"/>
            <w:noWrap/>
            <w:hideMark/>
          </w:tcPr>
          <w:p w14:paraId="7D139DA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11.7</w:t>
            </w:r>
          </w:p>
        </w:tc>
        <w:tc>
          <w:tcPr>
            <w:tcW w:w="278" w:type="pct"/>
            <w:tcBorders>
              <w:top w:val="nil"/>
              <w:left w:val="nil"/>
              <w:bottom w:val="nil"/>
              <w:right w:val="nil"/>
            </w:tcBorders>
            <w:shd w:val="clear" w:color="auto" w:fill="auto"/>
            <w:noWrap/>
            <w:hideMark/>
          </w:tcPr>
          <w:p w14:paraId="749418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070C1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0BB4FA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37.6</w:t>
            </w:r>
          </w:p>
        </w:tc>
        <w:tc>
          <w:tcPr>
            <w:tcW w:w="252" w:type="pct"/>
            <w:tcBorders>
              <w:top w:val="nil"/>
              <w:left w:val="nil"/>
              <w:bottom w:val="nil"/>
              <w:right w:val="nil"/>
            </w:tcBorders>
            <w:shd w:val="clear" w:color="auto" w:fill="auto"/>
            <w:noWrap/>
            <w:hideMark/>
          </w:tcPr>
          <w:p w14:paraId="1CEB3D3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079748E3"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52" w:type="pct"/>
            <w:tcBorders>
              <w:top w:val="nil"/>
              <w:left w:val="nil"/>
              <w:bottom w:val="nil"/>
              <w:right w:val="nil"/>
            </w:tcBorders>
            <w:shd w:val="clear" w:color="auto" w:fill="auto"/>
            <w:noWrap/>
            <w:hideMark/>
          </w:tcPr>
          <w:p w14:paraId="51D3D5E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w:t>
            </w:r>
          </w:p>
        </w:tc>
        <w:tc>
          <w:tcPr>
            <w:tcW w:w="836" w:type="pct"/>
            <w:tcBorders>
              <w:top w:val="nil"/>
              <w:left w:val="nil"/>
              <w:bottom w:val="nil"/>
              <w:right w:val="nil"/>
            </w:tcBorders>
            <w:shd w:val="clear" w:color="auto" w:fill="auto"/>
            <w:noWrap/>
            <w:hideMark/>
          </w:tcPr>
          <w:p w14:paraId="46C1C38D"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1277E0C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1BF5E82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43D75E02" w14:textId="3BF43FBD" w:rsidR="005E349E" w:rsidRPr="002E19B6" w:rsidRDefault="005E349E" w:rsidP="008322E4">
            <w:pPr>
              <w:spacing w:after="0" w:line="240" w:lineRule="auto"/>
              <w:rPr>
                <w:rFonts w:eastAsia="Times New Roman" w:cs="Times New Roman"/>
                <w:color w:val="000000"/>
                <w:sz w:val="18"/>
                <w:szCs w:val="18"/>
                <w:lang w:val="sl-SI" w:eastAsia="sl-SI"/>
              </w:rPr>
            </w:pPr>
            <w:r w:rsidRPr="002E19B6">
              <w:rPr>
                <w:rFonts w:eastAsia="Times New Roman" w:cs="Times New Roman"/>
                <w:color w:val="000000"/>
                <w:sz w:val="18"/>
                <w:szCs w:val="18"/>
                <w:lang w:val="sl-SI" w:eastAsia="sl-SI"/>
              </w:rPr>
              <w:t xml:space="preserve">Fredriksen et al. (1998) </w:t>
            </w:r>
            <w:sdt>
              <w:sdtPr>
                <w:rPr>
                  <w:rFonts w:eastAsia="Times New Roman" w:cs="Times New Roman"/>
                  <w:color w:val="000000"/>
                  <w:sz w:val="18"/>
                  <w:szCs w:val="18"/>
                  <w:lang w:val="sl-SI" w:eastAsia="sl-SI"/>
                </w:rPr>
                <w:tag w:val="MENDELEY_CITATION_v3_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cHVibGlzaGVyIjoiU2NhbmQgSiBNZWQgU2NpIFNwb3J0cyIsImlzc3VlIjoiNCIsInZvbHVtZSI6IjgiLCJjb250YWluZXItdGl0bGUtc2hvcnQiOiJTY2FuZCBKIE1lZCBTY2kgU3BvcnRzIn0sImlzVGVtcG9yYXJ5IjpmYWxzZX1dfQ=="/>
                <w:id w:val="-1066099898"/>
                <w:placeholder>
                  <w:docPart w:val="0A7928D9BBCF41C8B83252CE90BCAC6A"/>
                </w:placeholder>
              </w:sdtPr>
              <w:sdtContent>
                <w:r w:rsidR="00482F98" w:rsidRPr="00482F98">
                  <w:rPr>
                    <w:rFonts w:eastAsia="Times New Roman" w:cs="Times New Roman"/>
                    <w:iCs/>
                    <w:color w:val="000000"/>
                    <w:sz w:val="18"/>
                    <w:szCs w:val="18"/>
                    <w:lang w:val="sl-SI" w:eastAsia="sl-SI"/>
                  </w:rPr>
                  <w:t>[67]</w:t>
                </w:r>
              </w:sdtContent>
            </w:sdt>
          </w:p>
        </w:tc>
      </w:tr>
      <w:tr w:rsidR="005E349E" w:rsidRPr="00A872D3" w14:paraId="2BF1D846" w14:textId="77777777" w:rsidTr="00B74CEA">
        <w:trPr>
          <w:trHeight w:val="240"/>
        </w:trPr>
        <w:tc>
          <w:tcPr>
            <w:tcW w:w="202" w:type="pct"/>
            <w:tcBorders>
              <w:top w:val="nil"/>
              <w:left w:val="nil"/>
              <w:bottom w:val="nil"/>
              <w:right w:val="nil"/>
            </w:tcBorders>
            <w:shd w:val="clear" w:color="auto" w:fill="auto"/>
            <w:noWrap/>
            <w:hideMark/>
          </w:tcPr>
          <w:p w14:paraId="46D0221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9.5</w:t>
            </w:r>
          </w:p>
        </w:tc>
        <w:tc>
          <w:tcPr>
            <w:tcW w:w="161" w:type="pct"/>
            <w:tcBorders>
              <w:top w:val="nil"/>
              <w:left w:val="nil"/>
              <w:bottom w:val="nil"/>
              <w:right w:val="nil"/>
            </w:tcBorders>
            <w:shd w:val="clear" w:color="auto" w:fill="auto"/>
            <w:noWrap/>
            <w:hideMark/>
          </w:tcPr>
          <w:p w14:paraId="39B8677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0.7</w:t>
            </w:r>
          </w:p>
        </w:tc>
        <w:tc>
          <w:tcPr>
            <w:tcW w:w="222" w:type="pct"/>
            <w:tcBorders>
              <w:top w:val="nil"/>
              <w:left w:val="nil"/>
              <w:bottom w:val="nil"/>
              <w:right w:val="nil"/>
            </w:tcBorders>
            <w:shd w:val="clear" w:color="auto" w:fill="auto"/>
            <w:noWrap/>
            <w:hideMark/>
          </w:tcPr>
          <w:p w14:paraId="7266AA1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8-10</w:t>
            </w:r>
          </w:p>
        </w:tc>
        <w:tc>
          <w:tcPr>
            <w:tcW w:w="223" w:type="pct"/>
            <w:tcBorders>
              <w:top w:val="nil"/>
              <w:left w:val="nil"/>
              <w:bottom w:val="nil"/>
              <w:right w:val="nil"/>
            </w:tcBorders>
            <w:shd w:val="clear" w:color="auto" w:fill="auto"/>
            <w:noWrap/>
            <w:hideMark/>
          </w:tcPr>
          <w:p w14:paraId="6797BDA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435350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6E51F3A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58FDC89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1B05A1E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221BCB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3528EF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43.3</w:t>
            </w:r>
          </w:p>
        </w:tc>
        <w:tc>
          <w:tcPr>
            <w:tcW w:w="252" w:type="pct"/>
            <w:tcBorders>
              <w:top w:val="nil"/>
              <w:left w:val="nil"/>
              <w:bottom w:val="nil"/>
              <w:right w:val="nil"/>
            </w:tcBorders>
            <w:shd w:val="clear" w:color="auto" w:fill="auto"/>
            <w:noWrap/>
            <w:hideMark/>
          </w:tcPr>
          <w:p w14:paraId="3143F16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8.3</w:t>
            </w:r>
          </w:p>
        </w:tc>
        <w:tc>
          <w:tcPr>
            <w:tcW w:w="202" w:type="pct"/>
            <w:tcBorders>
              <w:top w:val="nil"/>
              <w:left w:val="nil"/>
              <w:bottom w:val="nil"/>
              <w:right w:val="nil"/>
            </w:tcBorders>
            <w:shd w:val="clear" w:color="auto" w:fill="auto"/>
            <w:noWrap/>
            <w:hideMark/>
          </w:tcPr>
          <w:p w14:paraId="168FC09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19.2</w:t>
            </w:r>
          </w:p>
        </w:tc>
        <w:tc>
          <w:tcPr>
            <w:tcW w:w="152" w:type="pct"/>
            <w:tcBorders>
              <w:top w:val="nil"/>
              <w:left w:val="nil"/>
              <w:bottom w:val="nil"/>
              <w:right w:val="nil"/>
            </w:tcBorders>
            <w:shd w:val="clear" w:color="auto" w:fill="auto"/>
            <w:noWrap/>
            <w:hideMark/>
          </w:tcPr>
          <w:p w14:paraId="23DB92E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w:t>
            </w:r>
          </w:p>
        </w:tc>
        <w:tc>
          <w:tcPr>
            <w:tcW w:w="836" w:type="pct"/>
            <w:tcBorders>
              <w:top w:val="nil"/>
              <w:left w:val="nil"/>
              <w:bottom w:val="nil"/>
              <w:right w:val="nil"/>
            </w:tcBorders>
            <w:shd w:val="clear" w:color="auto" w:fill="auto"/>
            <w:noWrap/>
            <w:hideMark/>
          </w:tcPr>
          <w:p w14:paraId="39A091E6"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6009EB6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7799FB1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Fin</w:t>
            </w:r>
          </w:p>
        </w:tc>
        <w:tc>
          <w:tcPr>
            <w:tcW w:w="1001" w:type="pct"/>
            <w:tcBorders>
              <w:top w:val="nil"/>
              <w:left w:val="nil"/>
              <w:bottom w:val="nil"/>
              <w:right w:val="nil"/>
            </w:tcBorders>
            <w:shd w:val="clear" w:color="auto" w:fill="auto"/>
            <w:noWrap/>
            <w:hideMark/>
          </w:tcPr>
          <w:p w14:paraId="694234D6" w14:textId="20389308"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Berthoin et al. (2003) </w:t>
            </w:r>
            <w:sdt>
              <w:sdtPr>
                <w:rPr>
                  <w:rFonts w:eastAsia="Times New Roman" w:cs="Times New Roman"/>
                  <w:color w:val="000000"/>
                  <w:sz w:val="18"/>
                  <w:szCs w:val="18"/>
                  <w:lang w:val="sl-SI" w:eastAsia="sl-SI"/>
                </w:rPr>
                <w:tag w:val="MENDELEY_CITATION_v3_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"/>
                <w:id w:val="1698119192"/>
                <w:placeholder>
                  <w:docPart w:val="0A7928D9BBCF41C8B83252CE90BCAC6A"/>
                </w:placeholder>
              </w:sdtPr>
              <w:sdtContent>
                <w:r w:rsidR="00482F98" w:rsidRPr="00482F98">
                  <w:rPr>
                    <w:rFonts w:eastAsia="Times New Roman" w:cs="Times New Roman"/>
                    <w:iCs/>
                    <w:color w:val="000000"/>
                    <w:sz w:val="18"/>
                    <w:szCs w:val="18"/>
                    <w:lang w:val="sl-SI" w:eastAsia="sl-SI"/>
                  </w:rPr>
                  <w:t>[81]</w:t>
                </w:r>
              </w:sdtContent>
            </w:sdt>
          </w:p>
        </w:tc>
      </w:tr>
      <w:tr w:rsidR="005E349E" w:rsidRPr="00A872D3" w14:paraId="34BCBBEB" w14:textId="77777777" w:rsidTr="00B74CEA">
        <w:trPr>
          <w:trHeight w:val="240"/>
        </w:trPr>
        <w:tc>
          <w:tcPr>
            <w:tcW w:w="202" w:type="pct"/>
            <w:tcBorders>
              <w:top w:val="nil"/>
              <w:left w:val="nil"/>
              <w:bottom w:val="nil"/>
              <w:right w:val="nil"/>
            </w:tcBorders>
            <w:shd w:val="clear" w:color="auto" w:fill="auto"/>
            <w:noWrap/>
            <w:hideMark/>
          </w:tcPr>
          <w:p w14:paraId="7802C9C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9.6</w:t>
            </w:r>
          </w:p>
        </w:tc>
        <w:tc>
          <w:tcPr>
            <w:tcW w:w="161" w:type="pct"/>
            <w:tcBorders>
              <w:top w:val="nil"/>
              <w:left w:val="nil"/>
              <w:bottom w:val="nil"/>
              <w:right w:val="nil"/>
            </w:tcBorders>
            <w:shd w:val="clear" w:color="auto" w:fill="auto"/>
            <w:noWrap/>
            <w:hideMark/>
          </w:tcPr>
          <w:p w14:paraId="1E04852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0.7</w:t>
            </w:r>
          </w:p>
        </w:tc>
        <w:tc>
          <w:tcPr>
            <w:tcW w:w="222" w:type="pct"/>
            <w:tcBorders>
              <w:top w:val="nil"/>
              <w:left w:val="nil"/>
              <w:bottom w:val="nil"/>
              <w:right w:val="nil"/>
            </w:tcBorders>
            <w:shd w:val="clear" w:color="auto" w:fill="auto"/>
            <w:noWrap/>
            <w:hideMark/>
          </w:tcPr>
          <w:p w14:paraId="2E76091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9s</w:t>
            </w:r>
          </w:p>
        </w:tc>
        <w:tc>
          <w:tcPr>
            <w:tcW w:w="223" w:type="pct"/>
            <w:tcBorders>
              <w:top w:val="nil"/>
              <w:left w:val="nil"/>
              <w:bottom w:val="nil"/>
              <w:right w:val="nil"/>
            </w:tcBorders>
            <w:shd w:val="clear" w:color="auto" w:fill="auto"/>
            <w:noWrap/>
            <w:hideMark/>
          </w:tcPr>
          <w:p w14:paraId="014831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498D48F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4C35BFE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45106D8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224738C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215AD90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543CE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45.9</w:t>
            </w:r>
          </w:p>
        </w:tc>
        <w:tc>
          <w:tcPr>
            <w:tcW w:w="252" w:type="pct"/>
            <w:tcBorders>
              <w:top w:val="nil"/>
              <w:left w:val="nil"/>
              <w:bottom w:val="nil"/>
              <w:right w:val="nil"/>
            </w:tcBorders>
            <w:shd w:val="clear" w:color="auto" w:fill="auto"/>
            <w:noWrap/>
            <w:hideMark/>
          </w:tcPr>
          <w:p w14:paraId="055A08F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w:t>
            </w:r>
          </w:p>
        </w:tc>
        <w:tc>
          <w:tcPr>
            <w:tcW w:w="202" w:type="pct"/>
            <w:tcBorders>
              <w:top w:val="nil"/>
              <w:left w:val="nil"/>
              <w:bottom w:val="nil"/>
              <w:right w:val="nil"/>
            </w:tcBorders>
            <w:shd w:val="clear" w:color="auto" w:fill="auto"/>
            <w:noWrap/>
            <w:hideMark/>
          </w:tcPr>
          <w:p w14:paraId="6A15F05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13.5</w:t>
            </w:r>
          </w:p>
        </w:tc>
        <w:tc>
          <w:tcPr>
            <w:tcW w:w="152" w:type="pct"/>
            <w:tcBorders>
              <w:top w:val="nil"/>
              <w:left w:val="nil"/>
              <w:bottom w:val="nil"/>
              <w:right w:val="nil"/>
            </w:tcBorders>
            <w:shd w:val="clear" w:color="auto" w:fill="auto"/>
            <w:noWrap/>
            <w:hideMark/>
          </w:tcPr>
          <w:p w14:paraId="66B173C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292</w:t>
            </w:r>
          </w:p>
        </w:tc>
        <w:tc>
          <w:tcPr>
            <w:tcW w:w="836" w:type="pct"/>
            <w:tcBorders>
              <w:top w:val="nil"/>
              <w:left w:val="nil"/>
              <w:bottom w:val="nil"/>
              <w:right w:val="nil"/>
            </w:tcBorders>
            <w:shd w:val="clear" w:color="auto" w:fill="auto"/>
            <w:noWrap/>
            <w:hideMark/>
          </w:tcPr>
          <w:p w14:paraId="40B341AE"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37EB866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618F0CB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47E84570" w14:textId="7D045A5C"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Lima et al. (2017) </w:t>
            </w:r>
            <w:sdt>
              <w:sdtPr>
                <w:rPr>
                  <w:rFonts w:eastAsia="Times New Roman" w:cs="Times New Roman"/>
                  <w:color w:val="000000"/>
                  <w:sz w:val="18"/>
                  <w:szCs w:val="18"/>
                  <w:lang w:val="sl-SI" w:eastAsia="sl-SI"/>
                </w:rPr>
                <w:tag w:val="MENDELEY_CITATION_v3_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"/>
                <w:id w:val="1900325537"/>
                <w:placeholder>
                  <w:docPart w:val="0A7928D9BBCF41C8B83252CE90BCAC6A"/>
                </w:placeholder>
              </w:sdtPr>
              <w:sdtContent>
                <w:r w:rsidR="00482F98" w:rsidRPr="00482F98">
                  <w:rPr>
                    <w:rFonts w:eastAsia="Times New Roman" w:cs="Times New Roman"/>
                    <w:iCs/>
                    <w:color w:val="000000"/>
                    <w:sz w:val="18"/>
                    <w:szCs w:val="18"/>
                    <w:lang w:val="sl-SI" w:eastAsia="sl-SI"/>
                  </w:rPr>
                  <w:t>[39]</w:t>
                </w:r>
              </w:sdtContent>
            </w:sdt>
          </w:p>
        </w:tc>
      </w:tr>
      <w:tr w:rsidR="005E349E" w:rsidRPr="00A872D3" w14:paraId="081FDE74" w14:textId="77777777" w:rsidTr="00B74CEA">
        <w:trPr>
          <w:trHeight w:val="330"/>
        </w:trPr>
        <w:tc>
          <w:tcPr>
            <w:tcW w:w="202" w:type="pct"/>
            <w:tcBorders>
              <w:top w:val="nil"/>
              <w:left w:val="nil"/>
              <w:bottom w:val="nil"/>
              <w:right w:val="nil"/>
            </w:tcBorders>
            <w:shd w:val="clear" w:color="auto" w:fill="auto"/>
            <w:noWrap/>
            <w:hideMark/>
          </w:tcPr>
          <w:p w14:paraId="4782053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620F809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07C64BF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9-10</w:t>
            </w:r>
          </w:p>
        </w:tc>
        <w:tc>
          <w:tcPr>
            <w:tcW w:w="223" w:type="pct"/>
            <w:tcBorders>
              <w:top w:val="nil"/>
              <w:left w:val="nil"/>
              <w:bottom w:val="nil"/>
              <w:right w:val="nil"/>
            </w:tcBorders>
            <w:shd w:val="clear" w:color="auto" w:fill="auto"/>
            <w:noWrap/>
            <w:hideMark/>
          </w:tcPr>
          <w:p w14:paraId="5D5C6A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26.8</w:t>
            </w:r>
          </w:p>
        </w:tc>
        <w:tc>
          <w:tcPr>
            <w:tcW w:w="182" w:type="pct"/>
            <w:tcBorders>
              <w:top w:val="nil"/>
              <w:left w:val="nil"/>
              <w:bottom w:val="nil"/>
              <w:right w:val="nil"/>
            </w:tcBorders>
            <w:shd w:val="clear" w:color="auto" w:fill="auto"/>
            <w:noWrap/>
            <w:hideMark/>
          </w:tcPr>
          <w:p w14:paraId="3D64928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w:t>
            </w:r>
          </w:p>
        </w:tc>
        <w:tc>
          <w:tcPr>
            <w:tcW w:w="232" w:type="pct"/>
            <w:tcBorders>
              <w:top w:val="nil"/>
              <w:left w:val="nil"/>
              <w:bottom w:val="nil"/>
              <w:right w:val="nil"/>
            </w:tcBorders>
            <w:shd w:val="clear" w:color="auto" w:fill="auto"/>
            <w:noWrap/>
            <w:hideMark/>
          </w:tcPr>
          <w:p w14:paraId="565551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134</w:t>
            </w:r>
          </w:p>
        </w:tc>
        <w:tc>
          <w:tcPr>
            <w:tcW w:w="191" w:type="pct"/>
            <w:tcBorders>
              <w:top w:val="nil"/>
              <w:left w:val="nil"/>
              <w:bottom w:val="nil"/>
              <w:right w:val="nil"/>
            </w:tcBorders>
            <w:shd w:val="clear" w:color="auto" w:fill="auto"/>
            <w:noWrap/>
            <w:hideMark/>
          </w:tcPr>
          <w:p w14:paraId="222D37D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5.5</w:t>
            </w:r>
          </w:p>
        </w:tc>
        <w:tc>
          <w:tcPr>
            <w:tcW w:w="278" w:type="pct"/>
            <w:tcBorders>
              <w:top w:val="nil"/>
              <w:left w:val="nil"/>
              <w:bottom w:val="nil"/>
              <w:right w:val="nil"/>
            </w:tcBorders>
            <w:shd w:val="clear" w:color="auto" w:fill="auto"/>
            <w:noWrap/>
            <w:hideMark/>
          </w:tcPr>
          <w:p w14:paraId="3BC51DA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14.8</w:t>
            </w:r>
          </w:p>
        </w:tc>
        <w:tc>
          <w:tcPr>
            <w:tcW w:w="238" w:type="pct"/>
            <w:tcBorders>
              <w:top w:val="nil"/>
              <w:left w:val="nil"/>
              <w:bottom w:val="nil"/>
              <w:right w:val="nil"/>
            </w:tcBorders>
            <w:shd w:val="clear" w:color="auto" w:fill="auto"/>
            <w:noWrap/>
            <w:hideMark/>
          </w:tcPr>
          <w:p w14:paraId="14109AD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w:t>
            </w:r>
          </w:p>
        </w:tc>
        <w:tc>
          <w:tcPr>
            <w:tcW w:w="299" w:type="pct"/>
            <w:tcBorders>
              <w:top w:val="nil"/>
              <w:left w:val="nil"/>
              <w:bottom w:val="nil"/>
              <w:right w:val="nil"/>
            </w:tcBorders>
            <w:shd w:val="clear" w:color="auto" w:fill="auto"/>
            <w:noWrap/>
            <w:hideMark/>
          </w:tcPr>
          <w:p w14:paraId="5C1102E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37.2</w:t>
            </w:r>
          </w:p>
        </w:tc>
        <w:tc>
          <w:tcPr>
            <w:tcW w:w="252" w:type="pct"/>
            <w:tcBorders>
              <w:top w:val="nil"/>
              <w:left w:val="nil"/>
              <w:bottom w:val="nil"/>
              <w:right w:val="nil"/>
            </w:tcBorders>
            <w:shd w:val="clear" w:color="auto" w:fill="auto"/>
            <w:noWrap/>
            <w:hideMark/>
          </w:tcPr>
          <w:p w14:paraId="13A8EE6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w:t>
            </w:r>
          </w:p>
        </w:tc>
        <w:tc>
          <w:tcPr>
            <w:tcW w:w="202" w:type="pct"/>
            <w:tcBorders>
              <w:top w:val="nil"/>
              <w:left w:val="nil"/>
              <w:bottom w:val="nil"/>
              <w:right w:val="nil"/>
            </w:tcBorders>
            <w:shd w:val="clear" w:color="auto" w:fill="auto"/>
            <w:noWrap/>
            <w:hideMark/>
          </w:tcPr>
          <w:p w14:paraId="52CE856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12.4</w:t>
            </w:r>
          </w:p>
        </w:tc>
        <w:tc>
          <w:tcPr>
            <w:tcW w:w="152" w:type="pct"/>
            <w:tcBorders>
              <w:top w:val="nil"/>
              <w:left w:val="nil"/>
              <w:bottom w:val="nil"/>
              <w:right w:val="nil"/>
            </w:tcBorders>
            <w:shd w:val="clear" w:color="auto" w:fill="auto"/>
            <w:noWrap/>
            <w:hideMark/>
          </w:tcPr>
          <w:p w14:paraId="57E0FC7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89</w:t>
            </w:r>
          </w:p>
        </w:tc>
        <w:tc>
          <w:tcPr>
            <w:tcW w:w="836" w:type="pct"/>
            <w:tcBorders>
              <w:top w:val="nil"/>
              <w:left w:val="nil"/>
              <w:bottom w:val="nil"/>
              <w:right w:val="nil"/>
            </w:tcBorders>
            <w:shd w:val="clear" w:color="auto" w:fill="auto"/>
            <w:noWrap/>
            <w:hideMark/>
          </w:tcPr>
          <w:p w14:paraId="6D431E1A"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42E6AB5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264888B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Tan</w:t>
            </w:r>
          </w:p>
        </w:tc>
        <w:tc>
          <w:tcPr>
            <w:tcW w:w="1001" w:type="pct"/>
            <w:tcBorders>
              <w:top w:val="nil"/>
              <w:left w:val="nil"/>
              <w:bottom w:val="nil"/>
              <w:right w:val="nil"/>
            </w:tcBorders>
            <w:shd w:val="clear" w:color="auto" w:fill="auto"/>
            <w:noWrap/>
            <w:hideMark/>
          </w:tcPr>
          <w:p w14:paraId="47B1B955" w14:textId="73CE9DE6"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Bern</w:t>
            </w:r>
            <w:r>
              <w:rPr>
                <w:rFonts w:eastAsia="Times New Roman" w:cs="Times New Roman"/>
                <w:color w:val="000000"/>
                <w:sz w:val="18"/>
                <w:szCs w:val="18"/>
                <w:lang w:val="sl-SI" w:eastAsia="sl-SI"/>
              </w:rPr>
              <w:t>ts</w:t>
            </w:r>
            <w:r w:rsidRPr="00A872D3">
              <w:rPr>
                <w:rFonts w:eastAsia="Times New Roman" w:cs="Times New Roman"/>
                <w:color w:val="000000"/>
                <w:sz w:val="18"/>
                <w:szCs w:val="18"/>
                <w:lang w:val="sl-SI" w:eastAsia="sl-SI"/>
              </w:rPr>
              <w:t xml:space="preserve">en et al. (2009) </w:t>
            </w:r>
            <w:sdt>
              <w:sdtPr>
                <w:rPr>
                  <w:rFonts w:eastAsia="Times New Roman" w:cs="Times New Roman"/>
                  <w:color w:val="000000"/>
                  <w:sz w:val="18"/>
                  <w:szCs w:val="18"/>
                  <w:lang w:val="sl-SI" w:eastAsia="sl-SI"/>
                </w:rPr>
                <w:tag w:val="MENDELEY_CITATION_v3_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"/>
                <w:id w:val="431551464"/>
                <w:placeholder>
                  <w:docPart w:val="0A7928D9BBCF41C8B83252CE90BCAC6A"/>
                </w:placeholder>
              </w:sdtPr>
              <w:sdtContent>
                <w:r w:rsidR="00482F98" w:rsidRPr="00482F98">
                  <w:rPr>
                    <w:rFonts w:eastAsia="Times New Roman" w:cs="Times New Roman"/>
                    <w:iCs/>
                    <w:color w:val="000000"/>
                    <w:sz w:val="18"/>
                    <w:szCs w:val="18"/>
                    <w:lang w:val="sl-SI" w:eastAsia="sl-SI"/>
                  </w:rPr>
                  <w:t>[50]</w:t>
                </w:r>
              </w:sdtContent>
            </w:sdt>
          </w:p>
        </w:tc>
      </w:tr>
      <w:tr w:rsidR="005E349E" w:rsidRPr="00A872D3" w14:paraId="5D4FBFBA" w14:textId="77777777" w:rsidTr="00B74CEA">
        <w:trPr>
          <w:trHeight w:val="240"/>
        </w:trPr>
        <w:tc>
          <w:tcPr>
            <w:tcW w:w="202" w:type="pct"/>
            <w:tcBorders>
              <w:top w:val="nil"/>
              <w:left w:val="nil"/>
              <w:bottom w:val="nil"/>
              <w:right w:val="nil"/>
            </w:tcBorders>
            <w:shd w:val="clear" w:color="auto" w:fill="auto"/>
            <w:noWrap/>
            <w:hideMark/>
          </w:tcPr>
          <w:p w14:paraId="49A5C3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10.2</w:t>
            </w:r>
          </w:p>
        </w:tc>
        <w:tc>
          <w:tcPr>
            <w:tcW w:w="161" w:type="pct"/>
            <w:tcBorders>
              <w:top w:val="nil"/>
              <w:left w:val="nil"/>
              <w:bottom w:val="nil"/>
              <w:right w:val="nil"/>
            </w:tcBorders>
            <w:shd w:val="clear" w:color="auto" w:fill="auto"/>
            <w:noWrap/>
            <w:hideMark/>
          </w:tcPr>
          <w:p w14:paraId="773DC10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0.9</w:t>
            </w:r>
          </w:p>
        </w:tc>
        <w:tc>
          <w:tcPr>
            <w:tcW w:w="222" w:type="pct"/>
            <w:tcBorders>
              <w:top w:val="nil"/>
              <w:left w:val="nil"/>
              <w:bottom w:val="nil"/>
              <w:right w:val="nil"/>
            </w:tcBorders>
            <w:shd w:val="clear" w:color="auto" w:fill="auto"/>
            <w:noWrap/>
            <w:hideMark/>
          </w:tcPr>
          <w:p w14:paraId="172248E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1952FA5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39.5</w:t>
            </w:r>
          </w:p>
        </w:tc>
        <w:tc>
          <w:tcPr>
            <w:tcW w:w="182" w:type="pct"/>
            <w:tcBorders>
              <w:top w:val="nil"/>
              <w:left w:val="nil"/>
              <w:bottom w:val="nil"/>
              <w:right w:val="nil"/>
            </w:tcBorders>
            <w:shd w:val="clear" w:color="auto" w:fill="auto"/>
            <w:noWrap/>
            <w:hideMark/>
          </w:tcPr>
          <w:p w14:paraId="1F59C4B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10.4</w:t>
            </w:r>
          </w:p>
        </w:tc>
        <w:tc>
          <w:tcPr>
            <w:tcW w:w="232" w:type="pct"/>
            <w:tcBorders>
              <w:top w:val="nil"/>
              <w:left w:val="nil"/>
              <w:bottom w:val="nil"/>
              <w:right w:val="nil"/>
            </w:tcBorders>
            <w:shd w:val="clear" w:color="auto" w:fill="auto"/>
            <w:noWrap/>
            <w:hideMark/>
          </w:tcPr>
          <w:p w14:paraId="51DBE7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142</w:t>
            </w:r>
          </w:p>
        </w:tc>
        <w:tc>
          <w:tcPr>
            <w:tcW w:w="191" w:type="pct"/>
            <w:tcBorders>
              <w:top w:val="nil"/>
              <w:left w:val="nil"/>
              <w:bottom w:val="nil"/>
              <w:right w:val="nil"/>
            </w:tcBorders>
            <w:shd w:val="clear" w:color="auto" w:fill="auto"/>
            <w:noWrap/>
            <w:hideMark/>
          </w:tcPr>
          <w:p w14:paraId="7C512AA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78" w:type="pct"/>
            <w:tcBorders>
              <w:top w:val="nil"/>
              <w:left w:val="nil"/>
              <w:bottom w:val="nil"/>
              <w:right w:val="nil"/>
            </w:tcBorders>
            <w:shd w:val="clear" w:color="auto" w:fill="auto"/>
            <w:noWrap/>
            <w:hideMark/>
          </w:tcPr>
          <w:p w14:paraId="50DF3B5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19.4</w:t>
            </w:r>
          </w:p>
        </w:tc>
        <w:tc>
          <w:tcPr>
            <w:tcW w:w="238" w:type="pct"/>
            <w:tcBorders>
              <w:top w:val="nil"/>
              <w:left w:val="nil"/>
              <w:bottom w:val="nil"/>
              <w:right w:val="nil"/>
            </w:tcBorders>
            <w:shd w:val="clear" w:color="auto" w:fill="auto"/>
            <w:noWrap/>
            <w:hideMark/>
          </w:tcPr>
          <w:p w14:paraId="1EF4424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3.5</w:t>
            </w:r>
          </w:p>
        </w:tc>
        <w:tc>
          <w:tcPr>
            <w:tcW w:w="299" w:type="pct"/>
            <w:tcBorders>
              <w:top w:val="nil"/>
              <w:left w:val="nil"/>
              <w:bottom w:val="nil"/>
              <w:right w:val="nil"/>
            </w:tcBorders>
            <w:shd w:val="clear" w:color="auto" w:fill="auto"/>
            <w:noWrap/>
            <w:hideMark/>
          </w:tcPr>
          <w:p w14:paraId="1B9ECD0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44.7</w:t>
            </w:r>
          </w:p>
        </w:tc>
        <w:tc>
          <w:tcPr>
            <w:tcW w:w="252" w:type="pct"/>
            <w:tcBorders>
              <w:top w:val="nil"/>
              <w:left w:val="nil"/>
              <w:bottom w:val="nil"/>
              <w:right w:val="nil"/>
            </w:tcBorders>
            <w:shd w:val="clear" w:color="auto" w:fill="auto"/>
            <w:noWrap/>
            <w:hideMark/>
          </w:tcPr>
          <w:p w14:paraId="362C1A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54EE3C0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15.7</w:t>
            </w:r>
          </w:p>
        </w:tc>
        <w:tc>
          <w:tcPr>
            <w:tcW w:w="152" w:type="pct"/>
            <w:tcBorders>
              <w:top w:val="nil"/>
              <w:left w:val="nil"/>
              <w:bottom w:val="nil"/>
              <w:right w:val="nil"/>
            </w:tcBorders>
            <w:shd w:val="clear" w:color="auto" w:fill="auto"/>
            <w:noWrap/>
            <w:hideMark/>
          </w:tcPr>
          <w:p w14:paraId="5281C4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126</w:t>
            </w:r>
          </w:p>
        </w:tc>
        <w:tc>
          <w:tcPr>
            <w:tcW w:w="836" w:type="pct"/>
            <w:tcBorders>
              <w:top w:val="nil"/>
              <w:left w:val="nil"/>
              <w:bottom w:val="nil"/>
              <w:right w:val="nil"/>
            </w:tcBorders>
            <w:shd w:val="clear" w:color="auto" w:fill="auto"/>
            <w:noWrap/>
            <w:hideMark/>
          </w:tcPr>
          <w:p w14:paraId="574B8CC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Test of 3 VO2 metrics</w:t>
            </w:r>
          </w:p>
        </w:tc>
        <w:tc>
          <w:tcPr>
            <w:tcW w:w="100" w:type="pct"/>
            <w:tcBorders>
              <w:top w:val="nil"/>
              <w:left w:val="nil"/>
              <w:bottom w:val="nil"/>
              <w:right w:val="nil"/>
            </w:tcBorders>
            <w:shd w:val="clear" w:color="auto" w:fill="auto"/>
            <w:noWrap/>
            <w:hideMark/>
          </w:tcPr>
          <w:p w14:paraId="086394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6F32375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7482E9C9" w14:textId="52F76D56"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Graves et al. (2013) </w:t>
            </w:r>
            <w:sdt>
              <w:sdtPr>
                <w:rPr>
                  <w:rFonts w:eastAsia="Times New Roman" w:cs="Times New Roman"/>
                  <w:color w:val="000000"/>
                  <w:sz w:val="18"/>
                  <w:szCs w:val="18"/>
                  <w:lang w:val="sl-SI" w:eastAsia="sl-SI"/>
                </w:rPr>
                <w:tag w:val="MENDELEY_CITATION_v3_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"/>
                <w:id w:val="233062655"/>
                <w:placeholder>
                  <w:docPart w:val="0A7928D9BBCF41C8B83252CE90BCAC6A"/>
                </w:placeholder>
              </w:sdtPr>
              <w:sdtContent>
                <w:r w:rsidR="00482F98" w:rsidRPr="00482F98">
                  <w:rPr>
                    <w:rFonts w:eastAsia="Times New Roman" w:cs="Times New Roman"/>
                    <w:iCs/>
                    <w:color w:val="000000"/>
                    <w:sz w:val="18"/>
                    <w:szCs w:val="18"/>
                    <w:lang w:val="sl-SI" w:eastAsia="sl-SI"/>
                  </w:rPr>
                  <w:t>[54]</w:t>
                </w:r>
              </w:sdtContent>
            </w:sdt>
          </w:p>
        </w:tc>
      </w:tr>
      <w:tr w:rsidR="005E349E" w:rsidRPr="00A872D3" w14:paraId="294AE729" w14:textId="77777777" w:rsidTr="00B74CEA">
        <w:trPr>
          <w:trHeight w:val="240"/>
        </w:trPr>
        <w:tc>
          <w:tcPr>
            <w:tcW w:w="202" w:type="pct"/>
            <w:tcBorders>
              <w:top w:val="nil"/>
              <w:left w:val="nil"/>
              <w:bottom w:val="nil"/>
              <w:right w:val="nil"/>
            </w:tcBorders>
            <w:shd w:val="clear" w:color="auto" w:fill="auto"/>
            <w:noWrap/>
            <w:hideMark/>
          </w:tcPr>
          <w:p w14:paraId="577B183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10.3</w:t>
            </w:r>
          </w:p>
        </w:tc>
        <w:tc>
          <w:tcPr>
            <w:tcW w:w="161" w:type="pct"/>
            <w:tcBorders>
              <w:top w:val="nil"/>
              <w:left w:val="nil"/>
              <w:bottom w:val="nil"/>
              <w:right w:val="nil"/>
            </w:tcBorders>
            <w:shd w:val="clear" w:color="auto" w:fill="auto"/>
            <w:noWrap/>
            <w:hideMark/>
          </w:tcPr>
          <w:p w14:paraId="285CC10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0.3</w:t>
            </w:r>
          </w:p>
        </w:tc>
        <w:tc>
          <w:tcPr>
            <w:tcW w:w="222" w:type="pct"/>
            <w:tcBorders>
              <w:top w:val="nil"/>
              <w:left w:val="nil"/>
              <w:bottom w:val="nil"/>
              <w:right w:val="nil"/>
            </w:tcBorders>
            <w:shd w:val="clear" w:color="auto" w:fill="auto"/>
            <w:noWrap/>
            <w:hideMark/>
          </w:tcPr>
          <w:p w14:paraId="0967367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57A0464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39.6</w:t>
            </w:r>
          </w:p>
        </w:tc>
        <w:tc>
          <w:tcPr>
            <w:tcW w:w="182" w:type="pct"/>
            <w:tcBorders>
              <w:top w:val="nil"/>
              <w:left w:val="nil"/>
              <w:bottom w:val="nil"/>
              <w:right w:val="nil"/>
            </w:tcBorders>
            <w:shd w:val="clear" w:color="auto" w:fill="auto"/>
            <w:noWrap/>
            <w:hideMark/>
          </w:tcPr>
          <w:p w14:paraId="3AB5A2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0.9</w:t>
            </w:r>
          </w:p>
        </w:tc>
        <w:tc>
          <w:tcPr>
            <w:tcW w:w="232" w:type="pct"/>
            <w:tcBorders>
              <w:top w:val="nil"/>
              <w:left w:val="nil"/>
              <w:bottom w:val="nil"/>
              <w:right w:val="nil"/>
            </w:tcBorders>
            <w:shd w:val="clear" w:color="auto" w:fill="auto"/>
            <w:noWrap/>
            <w:hideMark/>
          </w:tcPr>
          <w:p w14:paraId="6531BB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142</w:t>
            </w:r>
          </w:p>
        </w:tc>
        <w:tc>
          <w:tcPr>
            <w:tcW w:w="191" w:type="pct"/>
            <w:tcBorders>
              <w:top w:val="nil"/>
              <w:left w:val="nil"/>
              <w:bottom w:val="nil"/>
              <w:right w:val="nil"/>
            </w:tcBorders>
            <w:shd w:val="clear" w:color="auto" w:fill="auto"/>
            <w:noWrap/>
            <w:hideMark/>
          </w:tcPr>
          <w:p w14:paraId="3FF115D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7.0</w:t>
            </w:r>
          </w:p>
        </w:tc>
        <w:tc>
          <w:tcPr>
            <w:tcW w:w="278" w:type="pct"/>
            <w:tcBorders>
              <w:top w:val="nil"/>
              <w:left w:val="nil"/>
              <w:bottom w:val="nil"/>
              <w:right w:val="nil"/>
            </w:tcBorders>
            <w:shd w:val="clear" w:color="auto" w:fill="auto"/>
            <w:noWrap/>
            <w:hideMark/>
          </w:tcPr>
          <w:p w14:paraId="1EE0155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19.3</w:t>
            </w:r>
          </w:p>
        </w:tc>
        <w:tc>
          <w:tcPr>
            <w:tcW w:w="238" w:type="pct"/>
            <w:tcBorders>
              <w:top w:val="nil"/>
              <w:left w:val="nil"/>
              <w:bottom w:val="nil"/>
              <w:right w:val="nil"/>
            </w:tcBorders>
            <w:shd w:val="clear" w:color="auto" w:fill="auto"/>
            <w:noWrap/>
            <w:hideMark/>
          </w:tcPr>
          <w:p w14:paraId="159EF5C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3.1</w:t>
            </w:r>
          </w:p>
        </w:tc>
        <w:tc>
          <w:tcPr>
            <w:tcW w:w="299" w:type="pct"/>
            <w:tcBorders>
              <w:top w:val="nil"/>
              <w:left w:val="nil"/>
              <w:bottom w:val="nil"/>
              <w:right w:val="nil"/>
            </w:tcBorders>
            <w:shd w:val="clear" w:color="auto" w:fill="auto"/>
            <w:noWrap/>
            <w:hideMark/>
          </w:tcPr>
          <w:p w14:paraId="0E47D15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42.6</w:t>
            </w:r>
          </w:p>
        </w:tc>
        <w:tc>
          <w:tcPr>
            <w:tcW w:w="252" w:type="pct"/>
            <w:tcBorders>
              <w:top w:val="nil"/>
              <w:left w:val="nil"/>
              <w:bottom w:val="nil"/>
              <w:right w:val="nil"/>
            </w:tcBorders>
            <w:shd w:val="clear" w:color="auto" w:fill="auto"/>
            <w:noWrap/>
            <w:hideMark/>
          </w:tcPr>
          <w:p w14:paraId="743624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5.7</w:t>
            </w:r>
          </w:p>
        </w:tc>
        <w:tc>
          <w:tcPr>
            <w:tcW w:w="202" w:type="pct"/>
            <w:tcBorders>
              <w:top w:val="nil"/>
              <w:left w:val="nil"/>
              <w:bottom w:val="nil"/>
              <w:right w:val="nil"/>
            </w:tcBorders>
            <w:shd w:val="clear" w:color="auto" w:fill="auto"/>
            <w:noWrap/>
            <w:hideMark/>
          </w:tcPr>
          <w:p w14:paraId="5C255F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13.4</w:t>
            </w:r>
          </w:p>
        </w:tc>
        <w:tc>
          <w:tcPr>
            <w:tcW w:w="152" w:type="pct"/>
            <w:tcBorders>
              <w:top w:val="nil"/>
              <w:left w:val="nil"/>
              <w:bottom w:val="nil"/>
              <w:right w:val="nil"/>
            </w:tcBorders>
            <w:shd w:val="clear" w:color="auto" w:fill="auto"/>
            <w:noWrap/>
            <w:hideMark/>
          </w:tcPr>
          <w:p w14:paraId="20D77F3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83</w:t>
            </w:r>
          </w:p>
        </w:tc>
        <w:tc>
          <w:tcPr>
            <w:tcW w:w="836" w:type="pct"/>
            <w:tcBorders>
              <w:top w:val="nil"/>
              <w:left w:val="nil"/>
              <w:bottom w:val="nil"/>
              <w:right w:val="nil"/>
            </w:tcBorders>
            <w:shd w:val="clear" w:color="auto" w:fill="auto"/>
            <w:noWrap/>
            <w:hideMark/>
          </w:tcPr>
          <w:p w14:paraId="0637ACAF"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20E8714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104F1B2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45D2210E" w14:textId="24307259"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Hopkins et al. (2009) </w:t>
            </w:r>
            <w:sdt>
              <w:sdtPr>
                <w:rPr>
                  <w:rFonts w:eastAsia="Times New Roman" w:cs="Times New Roman"/>
                  <w:color w:val="000000"/>
                  <w:sz w:val="18"/>
                  <w:szCs w:val="18"/>
                  <w:lang w:val="sl-SI" w:eastAsia="sl-SI"/>
                </w:rPr>
                <w:tag w:val="MENDELEY_CITATION_v3_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"/>
                <w:id w:val="739442350"/>
                <w:placeholder>
                  <w:docPart w:val="0A7928D9BBCF41C8B83252CE90BCAC6A"/>
                </w:placeholder>
              </w:sdtPr>
              <w:sdtContent>
                <w:r w:rsidR="00482F98" w:rsidRPr="00482F98">
                  <w:rPr>
                    <w:rFonts w:eastAsia="Times New Roman" w:cs="Times New Roman"/>
                    <w:iCs/>
                    <w:color w:val="000000"/>
                    <w:sz w:val="18"/>
                    <w:szCs w:val="18"/>
                    <w:lang w:val="sl-SI" w:eastAsia="sl-SI"/>
                  </w:rPr>
                  <w:t>[53]</w:t>
                </w:r>
              </w:sdtContent>
            </w:sdt>
          </w:p>
        </w:tc>
      </w:tr>
      <w:tr w:rsidR="005E349E" w:rsidRPr="00A872D3" w14:paraId="62FB98C8" w14:textId="77777777" w:rsidTr="00B74CEA">
        <w:trPr>
          <w:trHeight w:val="240"/>
        </w:trPr>
        <w:tc>
          <w:tcPr>
            <w:tcW w:w="202" w:type="pct"/>
            <w:tcBorders>
              <w:top w:val="nil"/>
              <w:left w:val="nil"/>
              <w:bottom w:val="nil"/>
              <w:right w:val="nil"/>
            </w:tcBorders>
            <w:shd w:val="clear" w:color="auto" w:fill="auto"/>
            <w:noWrap/>
            <w:hideMark/>
          </w:tcPr>
          <w:p w14:paraId="3992D7E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10.3</w:t>
            </w:r>
          </w:p>
        </w:tc>
        <w:tc>
          <w:tcPr>
            <w:tcW w:w="161" w:type="pct"/>
            <w:tcBorders>
              <w:top w:val="nil"/>
              <w:left w:val="nil"/>
              <w:bottom w:val="nil"/>
              <w:right w:val="nil"/>
            </w:tcBorders>
            <w:shd w:val="clear" w:color="auto" w:fill="auto"/>
            <w:noWrap/>
            <w:hideMark/>
          </w:tcPr>
          <w:p w14:paraId="517181B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0.3</w:t>
            </w:r>
          </w:p>
        </w:tc>
        <w:tc>
          <w:tcPr>
            <w:tcW w:w="222" w:type="pct"/>
            <w:tcBorders>
              <w:top w:val="nil"/>
              <w:left w:val="nil"/>
              <w:bottom w:val="nil"/>
              <w:right w:val="nil"/>
            </w:tcBorders>
            <w:shd w:val="clear" w:color="auto" w:fill="auto"/>
            <w:noWrap/>
            <w:hideMark/>
          </w:tcPr>
          <w:p w14:paraId="0A8B6B8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23" w:type="pct"/>
            <w:tcBorders>
              <w:top w:val="nil"/>
              <w:left w:val="nil"/>
              <w:bottom w:val="nil"/>
              <w:right w:val="nil"/>
            </w:tcBorders>
            <w:shd w:val="clear" w:color="auto" w:fill="auto"/>
            <w:noWrap/>
            <w:hideMark/>
          </w:tcPr>
          <w:p w14:paraId="21A81C0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37.9</w:t>
            </w:r>
          </w:p>
        </w:tc>
        <w:tc>
          <w:tcPr>
            <w:tcW w:w="182" w:type="pct"/>
            <w:tcBorders>
              <w:top w:val="nil"/>
              <w:left w:val="nil"/>
              <w:bottom w:val="nil"/>
              <w:right w:val="nil"/>
            </w:tcBorders>
            <w:shd w:val="clear" w:color="auto" w:fill="auto"/>
            <w:noWrap/>
            <w:hideMark/>
          </w:tcPr>
          <w:p w14:paraId="49478B5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6.8</w:t>
            </w:r>
          </w:p>
        </w:tc>
        <w:tc>
          <w:tcPr>
            <w:tcW w:w="232" w:type="pct"/>
            <w:tcBorders>
              <w:top w:val="nil"/>
              <w:left w:val="nil"/>
              <w:bottom w:val="nil"/>
              <w:right w:val="nil"/>
            </w:tcBorders>
            <w:shd w:val="clear" w:color="auto" w:fill="auto"/>
            <w:noWrap/>
            <w:hideMark/>
          </w:tcPr>
          <w:p w14:paraId="58BA345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143</w:t>
            </w:r>
          </w:p>
        </w:tc>
        <w:tc>
          <w:tcPr>
            <w:tcW w:w="191" w:type="pct"/>
            <w:tcBorders>
              <w:top w:val="nil"/>
              <w:left w:val="nil"/>
              <w:bottom w:val="nil"/>
              <w:right w:val="nil"/>
            </w:tcBorders>
            <w:shd w:val="clear" w:color="auto" w:fill="auto"/>
            <w:noWrap/>
            <w:hideMark/>
          </w:tcPr>
          <w:p w14:paraId="7A75F6D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5.1</w:t>
            </w:r>
          </w:p>
        </w:tc>
        <w:tc>
          <w:tcPr>
            <w:tcW w:w="278" w:type="pct"/>
            <w:tcBorders>
              <w:top w:val="nil"/>
              <w:left w:val="nil"/>
              <w:bottom w:val="nil"/>
              <w:right w:val="nil"/>
            </w:tcBorders>
            <w:shd w:val="clear" w:color="auto" w:fill="auto"/>
            <w:noWrap/>
            <w:hideMark/>
          </w:tcPr>
          <w:p w14:paraId="1A8B9A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18.4</w:t>
            </w:r>
          </w:p>
        </w:tc>
        <w:tc>
          <w:tcPr>
            <w:tcW w:w="238" w:type="pct"/>
            <w:tcBorders>
              <w:top w:val="nil"/>
              <w:left w:val="nil"/>
              <w:bottom w:val="nil"/>
              <w:right w:val="nil"/>
            </w:tcBorders>
            <w:shd w:val="clear" w:color="auto" w:fill="auto"/>
            <w:noWrap/>
            <w:hideMark/>
          </w:tcPr>
          <w:p w14:paraId="78A4BFE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w:t>
            </w:r>
          </w:p>
        </w:tc>
        <w:tc>
          <w:tcPr>
            <w:tcW w:w="299" w:type="pct"/>
            <w:tcBorders>
              <w:top w:val="nil"/>
              <w:left w:val="nil"/>
              <w:bottom w:val="nil"/>
              <w:right w:val="nil"/>
            </w:tcBorders>
            <w:shd w:val="clear" w:color="auto" w:fill="auto"/>
            <w:noWrap/>
            <w:hideMark/>
          </w:tcPr>
          <w:p w14:paraId="6363BC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50.6</w:t>
            </w:r>
          </w:p>
        </w:tc>
        <w:tc>
          <w:tcPr>
            <w:tcW w:w="252" w:type="pct"/>
            <w:tcBorders>
              <w:top w:val="nil"/>
              <w:left w:val="nil"/>
              <w:bottom w:val="nil"/>
              <w:right w:val="nil"/>
            </w:tcBorders>
            <w:shd w:val="clear" w:color="auto" w:fill="auto"/>
            <w:noWrap/>
            <w:hideMark/>
          </w:tcPr>
          <w:p w14:paraId="0432B16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7.8</w:t>
            </w:r>
          </w:p>
        </w:tc>
        <w:tc>
          <w:tcPr>
            <w:tcW w:w="202" w:type="pct"/>
            <w:tcBorders>
              <w:top w:val="nil"/>
              <w:left w:val="nil"/>
              <w:bottom w:val="nil"/>
              <w:right w:val="nil"/>
            </w:tcBorders>
            <w:shd w:val="clear" w:color="auto" w:fill="auto"/>
            <w:noWrap/>
            <w:hideMark/>
          </w:tcPr>
          <w:p w14:paraId="27CD162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15.4</w:t>
            </w:r>
          </w:p>
        </w:tc>
        <w:tc>
          <w:tcPr>
            <w:tcW w:w="152" w:type="pct"/>
            <w:tcBorders>
              <w:top w:val="nil"/>
              <w:left w:val="nil"/>
              <w:bottom w:val="nil"/>
              <w:right w:val="nil"/>
            </w:tcBorders>
            <w:shd w:val="clear" w:color="auto" w:fill="auto"/>
            <w:noWrap/>
            <w:hideMark/>
          </w:tcPr>
          <w:p w14:paraId="01D7F6E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w:t>
            </w:r>
          </w:p>
        </w:tc>
        <w:tc>
          <w:tcPr>
            <w:tcW w:w="836" w:type="pct"/>
            <w:tcBorders>
              <w:top w:val="nil"/>
              <w:left w:val="nil"/>
              <w:bottom w:val="nil"/>
              <w:right w:val="nil"/>
            </w:tcBorders>
            <w:shd w:val="clear" w:color="auto" w:fill="auto"/>
            <w:noWrap/>
            <w:hideMark/>
          </w:tcPr>
          <w:p w14:paraId="552754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20% are overweight or obese</w:t>
            </w:r>
          </w:p>
        </w:tc>
        <w:tc>
          <w:tcPr>
            <w:tcW w:w="100" w:type="pct"/>
            <w:tcBorders>
              <w:top w:val="nil"/>
              <w:left w:val="nil"/>
              <w:bottom w:val="nil"/>
              <w:right w:val="nil"/>
            </w:tcBorders>
            <w:shd w:val="clear" w:color="auto" w:fill="auto"/>
            <w:noWrap/>
            <w:hideMark/>
          </w:tcPr>
          <w:p w14:paraId="60D0850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3A8BB27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1C4A21B3" w14:textId="3B7385B3"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Aadland et al. (2017) </w:t>
            </w:r>
            <w:sdt>
              <w:sdtPr>
                <w:rPr>
                  <w:rFonts w:eastAsia="Times New Roman" w:cs="Times New Roman"/>
                  <w:color w:val="000000"/>
                  <w:sz w:val="18"/>
                  <w:szCs w:val="18"/>
                  <w:lang w:val="sl-SI" w:eastAsia="sl-SI"/>
                </w:rPr>
                <w:tag w:val="MENDELEY_CITATION_v3_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"/>
                <w:id w:val="1183168919"/>
                <w:placeholder>
                  <w:docPart w:val="0A7928D9BBCF41C8B83252CE90BCAC6A"/>
                </w:placeholder>
              </w:sdtPr>
              <w:sdtContent>
                <w:r w:rsidR="00482F98" w:rsidRPr="00482F98">
                  <w:rPr>
                    <w:rFonts w:eastAsia="Times New Roman" w:cs="Times New Roman"/>
                    <w:iCs/>
                    <w:color w:val="000000"/>
                    <w:sz w:val="18"/>
                    <w:szCs w:val="18"/>
                    <w:lang w:val="sl-SI" w:eastAsia="sl-SI"/>
                  </w:rPr>
                  <w:t>[52]</w:t>
                </w:r>
              </w:sdtContent>
            </w:sdt>
          </w:p>
        </w:tc>
      </w:tr>
      <w:tr w:rsidR="005E349E" w:rsidRPr="00A872D3" w14:paraId="513260FF" w14:textId="77777777" w:rsidTr="00B74CEA">
        <w:trPr>
          <w:trHeight w:val="240"/>
        </w:trPr>
        <w:tc>
          <w:tcPr>
            <w:tcW w:w="202" w:type="pct"/>
            <w:tcBorders>
              <w:top w:val="nil"/>
              <w:left w:val="nil"/>
              <w:bottom w:val="nil"/>
              <w:right w:val="nil"/>
            </w:tcBorders>
            <w:shd w:val="clear" w:color="auto" w:fill="auto"/>
            <w:noWrap/>
            <w:hideMark/>
          </w:tcPr>
          <w:p w14:paraId="692118C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10.6</w:t>
            </w:r>
          </w:p>
        </w:tc>
        <w:tc>
          <w:tcPr>
            <w:tcW w:w="161" w:type="pct"/>
            <w:tcBorders>
              <w:top w:val="nil"/>
              <w:left w:val="nil"/>
              <w:bottom w:val="nil"/>
              <w:right w:val="nil"/>
            </w:tcBorders>
            <w:shd w:val="clear" w:color="auto" w:fill="auto"/>
            <w:noWrap/>
            <w:hideMark/>
          </w:tcPr>
          <w:p w14:paraId="35C1831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0.5</w:t>
            </w:r>
          </w:p>
        </w:tc>
        <w:tc>
          <w:tcPr>
            <w:tcW w:w="222" w:type="pct"/>
            <w:tcBorders>
              <w:top w:val="nil"/>
              <w:left w:val="nil"/>
              <w:bottom w:val="nil"/>
              <w:right w:val="nil"/>
            </w:tcBorders>
            <w:shd w:val="clear" w:color="auto" w:fill="auto"/>
            <w:noWrap/>
            <w:hideMark/>
          </w:tcPr>
          <w:p w14:paraId="5BCF8EB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10-11</w:t>
            </w:r>
          </w:p>
        </w:tc>
        <w:tc>
          <w:tcPr>
            <w:tcW w:w="223" w:type="pct"/>
            <w:tcBorders>
              <w:top w:val="nil"/>
              <w:left w:val="nil"/>
              <w:bottom w:val="nil"/>
              <w:right w:val="nil"/>
            </w:tcBorders>
            <w:shd w:val="clear" w:color="auto" w:fill="auto"/>
            <w:noWrap/>
            <w:hideMark/>
          </w:tcPr>
          <w:p w14:paraId="44A27EC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37.3</w:t>
            </w:r>
          </w:p>
        </w:tc>
        <w:tc>
          <w:tcPr>
            <w:tcW w:w="182" w:type="pct"/>
            <w:tcBorders>
              <w:top w:val="nil"/>
              <w:left w:val="nil"/>
              <w:bottom w:val="nil"/>
              <w:right w:val="nil"/>
            </w:tcBorders>
            <w:shd w:val="clear" w:color="auto" w:fill="auto"/>
            <w:noWrap/>
            <w:hideMark/>
          </w:tcPr>
          <w:p w14:paraId="28E7A8D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7.2</w:t>
            </w:r>
          </w:p>
        </w:tc>
        <w:tc>
          <w:tcPr>
            <w:tcW w:w="232" w:type="pct"/>
            <w:tcBorders>
              <w:top w:val="nil"/>
              <w:left w:val="nil"/>
              <w:bottom w:val="nil"/>
              <w:right w:val="nil"/>
            </w:tcBorders>
            <w:shd w:val="clear" w:color="auto" w:fill="auto"/>
            <w:noWrap/>
            <w:hideMark/>
          </w:tcPr>
          <w:p w14:paraId="5A45DBB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145</w:t>
            </w:r>
          </w:p>
        </w:tc>
        <w:tc>
          <w:tcPr>
            <w:tcW w:w="191" w:type="pct"/>
            <w:tcBorders>
              <w:top w:val="nil"/>
              <w:left w:val="nil"/>
              <w:bottom w:val="nil"/>
              <w:right w:val="nil"/>
            </w:tcBorders>
            <w:shd w:val="clear" w:color="auto" w:fill="auto"/>
            <w:noWrap/>
            <w:hideMark/>
          </w:tcPr>
          <w:p w14:paraId="450A9C2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7.4</w:t>
            </w:r>
          </w:p>
        </w:tc>
        <w:tc>
          <w:tcPr>
            <w:tcW w:w="278" w:type="pct"/>
            <w:tcBorders>
              <w:top w:val="nil"/>
              <w:left w:val="nil"/>
              <w:bottom w:val="nil"/>
              <w:right w:val="nil"/>
            </w:tcBorders>
            <w:shd w:val="clear" w:color="auto" w:fill="auto"/>
            <w:noWrap/>
            <w:hideMark/>
          </w:tcPr>
          <w:p w14:paraId="43153F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2123F9A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C2E6B7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46.7</w:t>
            </w:r>
          </w:p>
        </w:tc>
        <w:tc>
          <w:tcPr>
            <w:tcW w:w="252" w:type="pct"/>
            <w:tcBorders>
              <w:top w:val="nil"/>
              <w:left w:val="nil"/>
              <w:bottom w:val="nil"/>
              <w:right w:val="nil"/>
            </w:tcBorders>
            <w:shd w:val="clear" w:color="auto" w:fill="auto"/>
            <w:noWrap/>
            <w:hideMark/>
          </w:tcPr>
          <w:p w14:paraId="1BDE8E1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43FE404E"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52" w:type="pct"/>
            <w:tcBorders>
              <w:top w:val="nil"/>
              <w:left w:val="nil"/>
              <w:bottom w:val="nil"/>
              <w:right w:val="nil"/>
            </w:tcBorders>
            <w:shd w:val="clear" w:color="auto" w:fill="auto"/>
            <w:noWrap/>
            <w:hideMark/>
          </w:tcPr>
          <w:p w14:paraId="0BF5C76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24</w:t>
            </w:r>
          </w:p>
        </w:tc>
        <w:tc>
          <w:tcPr>
            <w:tcW w:w="836" w:type="pct"/>
            <w:tcBorders>
              <w:top w:val="nil"/>
              <w:left w:val="nil"/>
              <w:bottom w:val="nil"/>
              <w:right w:val="nil"/>
            </w:tcBorders>
            <w:shd w:val="clear" w:color="auto" w:fill="auto"/>
            <w:noWrap/>
            <w:hideMark/>
          </w:tcPr>
          <w:p w14:paraId="6EEF96C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Healthy subjects</w:t>
            </w:r>
          </w:p>
        </w:tc>
        <w:tc>
          <w:tcPr>
            <w:tcW w:w="100" w:type="pct"/>
            <w:tcBorders>
              <w:top w:val="nil"/>
              <w:left w:val="nil"/>
              <w:bottom w:val="nil"/>
              <w:right w:val="nil"/>
            </w:tcBorders>
            <w:shd w:val="clear" w:color="auto" w:fill="auto"/>
            <w:noWrap/>
            <w:hideMark/>
          </w:tcPr>
          <w:p w14:paraId="7879354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5CFCBEF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673757DB" w14:textId="257FF651" w:rsidR="005E349E" w:rsidRPr="00A872D3" w:rsidRDefault="005E349E" w:rsidP="008322E4">
            <w:pPr>
              <w:spacing w:after="0" w:line="240" w:lineRule="auto"/>
              <w:rPr>
                <w:rFonts w:eastAsia="Times New Roman" w:cs="Times New Roman"/>
                <w:color w:val="000000"/>
                <w:sz w:val="18"/>
                <w:szCs w:val="18"/>
                <w:lang w:val="sl-SI" w:eastAsia="sl-SI"/>
              </w:rPr>
            </w:pPr>
            <w:bookmarkStart w:id="3" w:name="_Hlk109127963"/>
            <w:r w:rsidRPr="00A872D3">
              <w:rPr>
                <w:rFonts w:eastAsia="Times New Roman" w:cs="Times New Roman"/>
                <w:color w:val="000000"/>
                <w:sz w:val="18"/>
                <w:szCs w:val="18"/>
                <w:lang w:val="sl-SI" w:eastAsia="sl-SI"/>
              </w:rPr>
              <w:t xml:space="preserve">Fredriksen et al. (1999) </w:t>
            </w:r>
            <w:sdt>
              <w:sdtPr>
                <w:rPr>
                  <w:rFonts w:eastAsia="Times New Roman" w:cs="Times New Roman"/>
                  <w:color w:val="000000"/>
                  <w:sz w:val="18"/>
                  <w:szCs w:val="18"/>
                  <w:lang w:val="sl-SI" w:eastAsia="sl-SI"/>
                </w:rPr>
                <w:tag w:val="MENDELEY_CITATION_v3_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"/>
                <w:id w:val="1712842036"/>
                <w:placeholder>
                  <w:docPart w:val="0A7928D9BBCF41C8B83252CE90BCAC6A"/>
                </w:placeholder>
              </w:sdtPr>
              <w:sdtContent>
                <w:bookmarkEnd w:id="3"/>
                <w:r w:rsidR="00482F98" w:rsidRPr="00482F98">
                  <w:rPr>
                    <w:rFonts w:eastAsia="Times New Roman" w:cs="Times New Roman"/>
                    <w:iCs/>
                    <w:color w:val="000000"/>
                    <w:sz w:val="18"/>
                    <w:szCs w:val="18"/>
                    <w:lang w:val="sl-SI" w:eastAsia="sl-SI"/>
                  </w:rPr>
                  <w:t>[146]</w:t>
                </w:r>
              </w:sdtContent>
            </w:sdt>
          </w:p>
        </w:tc>
      </w:tr>
      <w:tr w:rsidR="005E349E" w:rsidRPr="00A872D3" w14:paraId="555D4D14" w14:textId="77777777" w:rsidTr="00B74CEA">
        <w:trPr>
          <w:trHeight w:val="240"/>
        </w:trPr>
        <w:tc>
          <w:tcPr>
            <w:tcW w:w="202" w:type="pct"/>
            <w:tcBorders>
              <w:top w:val="nil"/>
              <w:left w:val="nil"/>
              <w:bottom w:val="nil"/>
              <w:right w:val="nil"/>
            </w:tcBorders>
            <w:shd w:val="clear" w:color="auto" w:fill="auto"/>
            <w:noWrap/>
            <w:hideMark/>
          </w:tcPr>
          <w:p w14:paraId="14BFFAD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10.6</w:t>
            </w:r>
          </w:p>
        </w:tc>
        <w:tc>
          <w:tcPr>
            <w:tcW w:w="161" w:type="pct"/>
            <w:tcBorders>
              <w:top w:val="nil"/>
              <w:left w:val="nil"/>
              <w:bottom w:val="nil"/>
              <w:right w:val="nil"/>
            </w:tcBorders>
            <w:shd w:val="clear" w:color="auto" w:fill="auto"/>
            <w:noWrap/>
            <w:hideMark/>
          </w:tcPr>
          <w:p w14:paraId="2405F82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w:t>
            </w:r>
          </w:p>
        </w:tc>
        <w:tc>
          <w:tcPr>
            <w:tcW w:w="222" w:type="pct"/>
            <w:tcBorders>
              <w:top w:val="nil"/>
              <w:left w:val="nil"/>
              <w:bottom w:val="nil"/>
              <w:right w:val="nil"/>
            </w:tcBorders>
            <w:shd w:val="clear" w:color="auto" w:fill="auto"/>
            <w:noWrap/>
            <w:hideMark/>
          </w:tcPr>
          <w:p w14:paraId="140D839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657D79F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30.2</w:t>
            </w:r>
          </w:p>
        </w:tc>
        <w:tc>
          <w:tcPr>
            <w:tcW w:w="182" w:type="pct"/>
            <w:tcBorders>
              <w:top w:val="nil"/>
              <w:left w:val="nil"/>
              <w:bottom w:val="nil"/>
              <w:right w:val="nil"/>
            </w:tcBorders>
            <w:shd w:val="clear" w:color="auto" w:fill="auto"/>
            <w:noWrap/>
            <w:hideMark/>
          </w:tcPr>
          <w:p w14:paraId="19BCD13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4.8</w:t>
            </w:r>
          </w:p>
        </w:tc>
        <w:tc>
          <w:tcPr>
            <w:tcW w:w="232" w:type="pct"/>
            <w:tcBorders>
              <w:top w:val="nil"/>
              <w:left w:val="nil"/>
              <w:bottom w:val="nil"/>
              <w:right w:val="nil"/>
            </w:tcBorders>
            <w:shd w:val="clear" w:color="auto" w:fill="auto"/>
            <w:noWrap/>
            <w:hideMark/>
          </w:tcPr>
          <w:p w14:paraId="7BB33F0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137</w:t>
            </w:r>
          </w:p>
        </w:tc>
        <w:tc>
          <w:tcPr>
            <w:tcW w:w="191" w:type="pct"/>
            <w:tcBorders>
              <w:top w:val="nil"/>
              <w:left w:val="nil"/>
              <w:bottom w:val="nil"/>
              <w:right w:val="nil"/>
            </w:tcBorders>
            <w:shd w:val="clear" w:color="auto" w:fill="auto"/>
            <w:noWrap/>
            <w:hideMark/>
          </w:tcPr>
          <w:p w14:paraId="268639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7.3</w:t>
            </w:r>
          </w:p>
        </w:tc>
        <w:tc>
          <w:tcPr>
            <w:tcW w:w="278" w:type="pct"/>
            <w:tcBorders>
              <w:top w:val="nil"/>
              <w:left w:val="nil"/>
              <w:bottom w:val="nil"/>
              <w:right w:val="nil"/>
            </w:tcBorders>
            <w:shd w:val="clear" w:color="auto" w:fill="auto"/>
            <w:noWrap/>
            <w:hideMark/>
          </w:tcPr>
          <w:p w14:paraId="0657C4E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028B11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41FD3B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48.4</w:t>
            </w:r>
          </w:p>
        </w:tc>
        <w:tc>
          <w:tcPr>
            <w:tcW w:w="252" w:type="pct"/>
            <w:tcBorders>
              <w:top w:val="nil"/>
              <w:left w:val="nil"/>
              <w:bottom w:val="nil"/>
              <w:right w:val="nil"/>
            </w:tcBorders>
            <w:shd w:val="clear" w:color="auto" w:fill="auto"/>
            <w:noWrap/>
            <w:hideMark/>
          </w:tcPr>
          <w:p w14:paraId="340B06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02" w:type="pct"/>
            <w:tcBorders>
              <w:top w:val="nil"/>
              <w:left w:val="nil"/>
              <w:bottom w:val="nil"/>
              <w:right w:val="nil"/>
            </w:tcBorders>
            <w:shd w:val="clear" w:color="auto" w:fill="auto"/>
            <w:noWrap/>
            <w:hideMark/>
          </w:tcPr>
          <w:p w14:paraId="25F2100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16.5</w:t>
            </w:r>
          </w:p>
        </w:tc>
        <w:tc>
          <w:tcPr>
            <w:tcW w:w="152" w:type="pct"/>
            <w:tcBorders>
              <w:top w:val="nil"/>
              <w:left w:val="nil"/>
              <w:bottom w:val="nil"/>
              <w:right w:val="nil"/>
            </w:tcBorders>
            <w:shd w:val="clear" w:color="auto" w:fill="auto"/>
            <w:noWrap/>
            <w:hideMark/>
          </w:tcPr>
          <w:p w14:paraId="525CE6A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29</w:t>
            </w:r>
          </w:p>
        </w:tc>
        <w:tc>
          <w:tcPr>
            <w:tcW w:w="836" w:type="pct"/>
            <w:tcBorders>
              <w:top w:val="nil"/>
              <w:left w:val="nil"/>
              <w:bottom w:val="nil"/>
              <w:right w:val="nil"/>
            </w:tcBorders>
            <w:shd w:val="clear" w:color="auto" w:fill="auto"/>
            <w:noWrap/>
            <w:hideMark/>
          </w:tcPr>
          <w:p w14:paraId="510A85C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Trained gymnasts</w:t>
            </w:r>
          </w:p>
        </w:tc>
        <w:tc>
          <w:tcPr>
            <w:tcW w:w="100" w:type="pct"/>
            <w:tcBorders>
              <w:top w:val="nil"/>
              <w:left w:val="nil"/>
              <w:bottom w:val="nil"/>
              <w:right w:val="nil"/>
            </w:tcBorders>
            <w:shd w:val="clear" w:color="auto" w:fill="auto"/>
            <w:noWrap/>
            <w:hideMark/>
          </w:tcPr>
          <w:p w14:paraId="1BBA80E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5CEFE97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7ADB97D9" w14:textId="2F88F06F"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Baxter-Jones et al. (1993) </w:t>
            </w:r>
            <w:sdt>
              <w:sdtPr>
                <w:rPr>
                  <w:rFonts w:eastAsia="Times New Roman" w:cs="Times New Roman"/>
                  <w:color w:val="000000"/>
                  <w:sz w:val="18"/>
                  <w:szCs w:val="18"/>
                  <w:lang w:val="sl-SI" w:eastAsia="sl-SI"/>
                </w:rPr>
                <w:tag w:val="MENDELEY_CITATION_v3_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"/>
                <w:id w:val="-1954009877"/>
                <w:placeholder>
                  <w:docPart w:val="0A7928D9BBCF41C8B83252CE90BCAC6A"/>
                </w:placeholder>
              </w:sdtPr>
              <w:sdtContent>
                <w:r w:rsidR="00482F98" w:rsidRPr="00482F98">
                  <w:rPr>
                    <w:rFonts w:eastAsia="Times New Roman" w:cs="Times New Roman"/>
                    <w:iCs/>
                    <w:color w:val="000000"/>
                    <w:sz w:val="18"/>
                    <w:szCs w:val="18"/>
                    <w:lang w:val="sl-SI" w:eastAsia="sl-SI"/>
                  </w:rPr>
                  <w:t>[68]</w:t>
                </w:r>
              </w:sdtContent>
            </w:sdt>
          </w:p>
        </w:tc>
      </w:tr>
      <w:tr w:rsidR="005E349E" w:rsidRPr="00A872D3" w14:paraId="660D6CB0" w14:textId="77777777" w:rsidTr="00B74CEA">
        <w:trPr>
          <w:trHeight w:val="240"/>
        </w:trPr>
        <w:tc>
          <w:tcPr>
            <w:tcW w:w="202" w:type="pct"/>
            <w:tcBorders>
              <w:top w:val="nil"/>
              <w:left w:val="nil"/>
              <w:bottom w:val="nil"/>
              <w:right w:val="nil"/>
            </w:tcBorders>
            <w:shd w:val="clear" w:color="auto" w:fill="auto"/>
            <w:noWrap/>
            <w:hideMark/>
          </w:tcPr>
          <w:p w14:paraId="7762CBC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10.8</w:t>
            </w:r>
          </w:p>
        </w:tc>
        <w:tc>
          <w:tcPr>
            <w:tcW w:w="161" w:type="pct"/>
            <w:tcBorders>
              <w:top w:val="nil"/>
              <w:left w:val="nil"/>
              <w:bottom w:val="nil"/>
              <w:right w:val="nil"/>
            </w:tcBorders>
            <w:shd w:val="clear" w:color="auto" w:fill="auto"/>
            <w:noWrap/>
            <w:hideMark/>
          </w:tcPr>
          <w:p w14:paraId="2431B25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w:t>
            </w:r>
          </w:p>
        </w:tc>
        <w:tc>
          <w:tcPr>
            <w:tcW w:w="222" w:type="pct"/>
            <w:tcBorders>
              <w:top w:val="nil"/>
              <w:left w:val="nil"/>
              <w:bottom w:val="nil"/>
              <w:right w:val="nil"/>
            </w:tcBorders>
            <w:shd w:val="clear" w:color="auto" w:fill="auto"/>
            <w:noWrap/>
            <w:hideMark/>
          </w:tcPr>
          <w:p w14:paraId="2193B46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6.2-14.2</w:t>
            </w:r>
          </w:p>
        </w:tc>
        <w:tc>
          <w:tcPr>
            <w:tcW w:w="223" w:type="pct"/>
            <w:tcBorders>
              <w:top w:val="nil"/>
              <w:left w:val="nil"/>
              <w:bottom w:val="nil"/>
              <w:right w:val="nil"/>
            </w:tcBorders>
            <w:shd w:val="clear" w:color="auto" w:fill="auto"/>
            <w:noWrap/>
            <w:hideMark/>
          </w:tcPr>
          <w:p w14:paraId="3A7CDCD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38.3</w:t>
            </w:r>
          </w:p>
        </w:tc>
        <w:tc>
          <w:tcPr>
            <w:tcW w:w="182" w:type="pct"/>
            <w:tcBorders>
              <w:top w:val="nil"/>
              <w:left w:val="nil"/>
              <w:bottom w:val="nil"/>
              <w:right w:val="nil"/>
            </w:tcBorders>
            <w:shd w:val="clear" w:color="auto" w:fill="auto"/>
            <w:noWrap/>
            <w:hideMark/>
          </w:tcPr>
          <w:p w14:paraId="6330DC8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11.5</w:t>
            </w:r>
          </w:p>
        </w:tc>
        <w:tc>
          <w:tcPr>
            <w:tcW w:w="232" w:type="pct"/>
            <w:tcBorders>
              <w:top w:val="nil"/>
              <w:left w:val="nil"/>
              <w:bottom w:val="nil"/>
              <w:right w:val="nil"/>
            </w:tcBorders>
            <w:shd w:val="clear" w:color="auto" w:fill="auto"/>
            <w:noWrap/>
            <w:hideMark/>
          </w:tcPr>
          <w:p w14:paraId="6488F84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142</w:t>
            </w:r>
          </w:p>
        </w:tc>
        <w:tc>
          <w:tcPr>
            <w:tcW w:w="191" w:type="pct"/>
            <w:tcBorders>
              <w:top w:val="nil"/>
              <w:left w:val="nil"/>
              <w:bottom w:val="nil"/>
              <w:right w:val="nil"/>
            </w:tcBorders>
            <w:shd w:val="clear" w:color="auto" w:fill="auto"/>
            <w:noWrap/>
            <w:hideMark/>
          </w:tcPr>
          <w:p w14:paraId="75A91EA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13.7</w:t>
            </w:r>
          </w:p>
        </w:tc>
        <w:tc>
          <w:tcPr>
            <w:tcW w:w="278" w:type="pct"/>
            <w:tcBorders>
              <w:top w:val="nil"/>
              <w:left w:val="nil"/>
              <w:bottom w:val="nil"/>
              <w:right w:val="nil"/>
            </w:tcBorders>
            <w:shd w:val="clear" w:color="auto" w:fill="auto"/>
            <w:noWrap/>
            <w:hideMark/>
          </w:tcPr>
          <w:p w14:paraId="740986E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18.9</w:t>
            </w:r>
          </w:p>
        </w:tc>
        <w:tc>
          <w:tcPr>
            <w:tcW w:w="238" w:type="pct"/>
            <w:tcBorders>
              <w:top w:val="nil"/>
              <w:left w:val="nil"/>
              <w:bottom w:val="nil"/>
              <w:right w:val="nil"/>
            </w:tcBorders>
            <w:shd w:val="clear" w:color="auto" w:fill="auto"/>
            <w:noWrap/>
            <w:hideMark/>
          </w:tcPr>
          <w:p w14:paraId="2C88C8D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w:t>
            </w:r>
          </w:p>
        </w:tc>
        <w:tc>
          <w:tcPr>
            <w:tcW w:w="299" w:type="pct"/>
            <w:tcBorders>
              <w:top w:val="nil"/>
              <w:left w:val="nil"/>
              <w:bottom w:val="nil"/>
              <w:right w:val="nil"/>
            </w:tcBorders>
            <w:shd w:val="clear" w:color="auto" w:fill="auto"/>
            <w:noWrap/>
            <w:hideMark/>
          </w:tcPr>
          <w:p w14:paraId="168DF59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30.4</w:t>
            </w:r>
          </w:p>
        </w:tc>
        <w:tc>
          <w:tcPr>
            <w:tcW w:w="252" w:type="pct"/>
            <w:tcBorders>
              <w:top w:val="nil"/>
              <w:left w:val="nil"/>
              <w:bottom w:val="nil"/>
              <w:right w:val="nil"/>
            </w:tcBorders>
            <w:shd w:val="clear" w:color="auto" w:fill="auto"/>
            <w:noWrap/>
            <w:hideMark/>
          </w:tcPr>
          <w:p w14:paraId="5F1363A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9.6</w:t>
            </w:r>
          </w:p>
        </w:tc>
        <w:tc>
          <w:tcPr>
            <w:tcW w:w="202" w:type="pct"/>
            <w:tcBorders>
              <w:top w:val="nil"/>
              <w:left w:val="nil"/>
              <w:bottom w:val="nil"/>
              <w:right w:val="nil"/>
            </w:tcBorders>
            <w:shd w:val="clear" w:color="auto" w:fill="auto"/>
            <w:noWrap/>
            <w:hideMark/>
          </w:tcPr>
          <w:p w14:paraId="05E276D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31.6</w:t>
            </w:r>
          </w:p>
        </w:tc>
        <w:tc>
          <w:tcPr>
            <w:tcW w:w="152" w:type="pct"/>
            <w:tcBorders>
              <w:top w:val="nil"/>
              <w:left w:val="nil"/>
              <w:bottom w:val="nil"/>
              <w:right w:val="nil"/>
            </w:tcBorders>
            <w:shd w:val="clear" w:color="auto" w:fill="auto"/>
            <w:noWrap/>
            <w:hideMark/>
          </w:tcPr>
          <w:p w14:paraId="5BF64E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367</w:t>
            </w:r>
          </w:p>
        </w:tc>
        <w:tc>
          <w:tcPr>
            <w:tcW w:w="836" w:type="pct"/>
            <w:tcBorders>
              <w:top w:val="nil"/>
              <w:left w:val="nil"/>
              <w:bottom w:val="nil"/>
              <w:right w:val="nil"/>
            </w:tcBorders>
            <w:shd w:val="clear" w:color="auto" w:fill="auto"/>
            <w:noWrap/>
            <w:hideMark/>
          </w:tcPr>
          <w:p w14:paraId="133724F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 overweight; 8% obese</w:t>
            </w:r>
          </w:p>
        </w:tc>
        <w:tc>
          <w:tcPr>
            <w:tcW w:w="100" w:type="pct"/>
            <w:tcBorders>
              <w:top w:val="nil"/>
              <w:left w:val="nil"/>
              <w:bottom w:val="nil"/>
              <w:right w:val="nil"/>
            </w:tcBorders>
            <w:shd w:val="clear" w:color="auto" w:fill="auto"/>
            <w:noWrap/>
            <w:hideMark/>
          </w:tcPr>
          <w:p w14:paraId="4592DB9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2DFE4BD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Ser</w:t>
            </w:r>
          </w:p>
        </w:tc>
        <w:tc>
          <w:tcPr>
            <w:tcW w:w="1001" w:type="pct"/>
            <w:tcBorders>
              <w:top w:val="nil"/>
              <w:left w:val="nil"/>
              <w:bottom w:val="nil"/>
              <w:right w:val="nil"/>
            </w:tcBorders>
            <w:shd w:val="clear" w:color="auto" w:fill="auto"/>
            <w:noWrap/>
            <w:hideMark/>
          </w:tcPr>
          <w:p w14:paraId="0FAFCB0D" w14:textId="27229812"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Ostojic et al. (2011) </w:t>
            </w:r>
            <w:sdt>
              <w:sdtPr>
                <w:rPr>
                  <w:rFonts w:eastAsia="Times New Roman" w:cs="Times New Roman"/>
                  <w:color w:val="000000"/>
                  <w:sz w:val="18"/>
                  <w:szCs w:val="18"/>
                  <w:lang w:val="sl-SI" w:eastAsia="sl-SI"/>
                </w:rPr>
                <w:tag w:val="MENDELEY_CITATION_v3_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"/>
                <w:id w:val="644557708"/>
                <w:placeholder>
                  <w:docPart w:val="0A7928D9BBCF41C8B83252CE90BCAC6A"/>
                </w:placeholder>
              </w:sdtPr>
              <w:sdtContent>
                <w:r w:rsidR="00482F98" w:rsidRPr="00482F98">
                  <w:rPr>
                    <w:rFonts w:eastAsia="Times New Roman" w:cs="Times New Roman"/>
                    <w:iCs/>
                    <w:color w:val="000000"/>
                    <w:sz w:val="18"/>
                    <w:szCs w:val="18"/>
                    <w:lang w:val="sl-SI" w:eastAsia="sl-SI"/>
                  </w:rPr>
                  <w:t>[55]</w:t>
                </w:r>
              </w:sdtContent>
            </w:sdt>
          </w:p>
        </w:tc>
      </w:tr>
      <w:tr w:rsidR="005E349E" w:rsidRPr="00A872D3" w14:paraId="65F606A7" w14:textId="77777777" w:rsidTr="00B74CEA">
        <w:trPr>
          <w:trHeight w:val="240"/>
        </w:trPr>
        <w:tc>
          <w:tcPr>
            <w:tcW w:w="202" w:type="pct"/>
            <w:tcBorders>
              <w:top w:val="nil"/>
              <w:left w:val="nil"/>
              <w:bottom w:val="nil"/>
              <w:right w:val="nil"/>
            </w:tcBorders>
            <w:shd w:val="clear" w:color="auto" w:fill="auto"/>
            <w:noWrap/>
            <w:hideMark/>
          </w:tcPr>
          <w:p w14:paraId="2C0F9A4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10.9</w:t>
            </w:r>
          </w:p>
        </w:tc>
        <w:tc>
          <w:tcPr>
            <w:tcW w:w="161" w:type="pct"/>
            <w:tcBorders>
              <w:top w:val="nil"/>
              <w:left w:val="nil"/>
              <w:bottom w:val="nil"/>
              <w:right w:val="nil"/>
            </w:tcBorders>
            <w:shd w:val="clear" w:color="auto" w:fill="auto"/>
            <w:noWrap/>
            <w:hideMark/>
          </w:tcPr>
          <w:p w14:paraId="6D9E05F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0.3</w:t>
            </w:r>
          </w:p>
        </w:tc>
        <w:tc>
          <w:tcPr>
            <w:tcW w:w="222" w:type="pct"/>
            <w:tcBorders>
              <w:top w:val="nil"/>
              <w:left w:val="nil"/>
              <w:bottom w:val="nil"/>
              <w:right w:val="nil"/>
            </w:tcBorders>
            <w:shd w:val="clear" w:color="auto" w:fill="auto"/>
            <w:noWrap/>
            <w:hideMark/>
          </w:tcPr>
          <w:p w14:paraId="625861D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73AF933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32.5</w:t>
            </w:r>
          </w:p>
        </w:tc>
        <w:tc>
          <w:tcPr>
            <w:tcW w:w="182" w:type="pct"/>
            <w:tcBorders>
              <w:top w:val="nil"/>
              <w:left w:val="nil"/>
              <w:bottom w:val="nil"/>
              <w:right w:val="nil"/>
            </w:tcBorders>
            <w:shd w:val="clear" w:color="auto" w:fill="auto"/>
            <w:noWrap/>
            <w:hideMark/>
          </w:tcPr>
          <w:p w14:paraId="31B03B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w:t>
            </w:r>
          </w:p>
        </w:tc>
        <w:tc>
          <w:tcPr>
            <w:tcW w:w="232" w:type="pct"/>
            <w:tcBorders>
              <w:top w:val="nil"/>
              <w:left w:val="nil"/>
              <w:bottom w:val="nil"/>
              <w:right w:val="nil"/>
            </w:tcBorders>
            <w:shd w:val="clear" w:color="auto" w:fill="auto"/>
            <w:noWrap/>
            <w:hideMark/>
          </w:tcPr>
          <w:p w14:paraId="50F569D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141</w:t>
            </w:r>
          </w:p>
        </w:tc>
        <w:tc>
          <w:tcPr>
            <w:tcW w:w="191" w:type="pct"/>
            <w:tcBorders>
              <w:top w:val="nil"/>
              <w:left w:val="nil"/>
              <w:bottom w:val="nil"/>
              <w:right w:val="nil"/>
            </w:tcBorders>
            <w:shd w:val="clear" w:color="auto" w:fill="auto"/>
            <w:noWrap/>
            <w:hideMark/>
          </w:tcPr>
          <w:p w14:paraId="71E983A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78" w:type="pct"/>
            <w:tcBorders>
              <w:top w:val="nil"/>
              <w:left w:val="nil"/>
              <w:bottom w:val="nil"/>
              <w:right w:val="nil"/>
            </w:tcBorders>
            <w:shd w:val="clear" w:color="auto" w:fill="auto"/>
            <w:noWrap/>
            <w:hideMark/>
          </w:tcPr>
          <w:p w14:paraId="266C09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19A4869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7CC88F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45.0</w:t>
            </w:r>
          </w:p>
        </w:tc>
        <w:tc>
          <w:tcPr>
            <w:tcW w:w="252" w:type="pct"/>
            <w:tcBorders>
              <w:top w:val="nil"/>
              <w:left w:val="nil"/>
              <w:bottom w:val="nil"/>
              <w:right w:val="nil"/>
            </w:tcBorders>
            <w:shd w:val="clear" w:color="auto" w:fill="auto"/>
            <w:noWrap/>
            <w:hideMark/>
          </w:tcPr>
          <w:p w14:paraId="5CAFC02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w:t>
            </w:r>
          </w:p>
        </w:tc>
        <w:tc>
          <w:tcPr>
            <w:tcW w:w="202" w:type="pct"/>
            <w:tcBorders>
              <w:top w:val="nil"/>
              <w:left w:val="nil"/>
              <w:bottom w:val="nil"/>
              <w:right w:val="nil"/>
            </w:tcBorders>
            <w:shd w:val="clear" w:color="auto" w:fill="auto"/>
            <w:noWrap/>
            <w:hideMark/>
          </w:tcPr>
          <w:p w14:paraId="5D6B70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11.1</w:t>
            </w:r>
          </w:p>
        </w:tc>
        <w:tc>
          <w:tcPr>
            <w:tcW w:w="152" w:type="pct"/>
            <w:tcBorders>
              <w:top w:val="nil"/>
              <w:left w:val="nil"/>
              <w:bottom w:val="nil"/>
              <w:right w:val="nil"/>
            </w:tcBorders>
            <w:shd w:val="clear" w:color="auto" w:fill="auto"/>
            <w:noWrap/>
            <w:hideMark/>
          </w:tcPr>
          <w:p w14:paraId="7DB9ABA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53</w:t>
            </w:r>
          </w:p>
        </w:tc>
        <w:tc>
          <w:tcPr>
            <w:tcW w:w="836" w:type="pct"/>
            <w:tcBorders>
              <w:top w:val="nil"/>
              <w:left w:val="nil"/>
              <w:bottom w:val="nil"/>
              <w:right w:val="nil"/>
            </w:tcBorders>
            <w:shd w:val="clear" w:color="auto" w:fill="auto"/>
            <w:noWrap/>
            <w:hideMark/>
          </w:tcPr>
          <w:p w14:paraId="56FA332D"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78A309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6B76281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2EED7032" w14:textId="1CF2A6AC"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Armstrong et al. (1995) </w:t>
            </w:r>
            <w:sdt>
              <w:sdtPr>
                <w:rPr>
                  <w:rFonts w:eastAsia="Times New Roman" w:cs="Times New Roman"/>
                  <w:color w:val="000000"/>
                  <w:sz w:val="18"/>
                  <w:szCs w:val="18"/>
                  <w:lang w:val="sl-SI" w:eastAsia="sl-SI"/>
                </w:rPr>
                <w:tag w:val="MENDELEY_CITATION_v3_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"/>
                <w:id w:val="-711349152"/>
                <w:placeholder>
                  <w:docPart w:val="0A7928D9BBCF41C8B83252CE90BCAC6A"/>
                </w:placeholder>
              </w:sdtPr>
              <w:sdtContent>
                <w:r w:rsidR="00482F98" w:rsidRPr="00482F98">
                  <w:rPr>
                    <w:rFonts w:eastAsia="Times New Roman" w:cs="Times New Roman"/>
                    <w:iCs/>
                    <w:color w:val="000000"/>
                    <w:sz w:val="18"/>
                    <w:szCs w:val="18"/>
                    <w:lang w:val="sl-SI" w:eastAsia="sl-SI"/>
                  </w:rPr>
                  <w:t>[147]</w:t>
                </w:r>
              </w:sdtContent>
            </w:sdt>
          </w:p>
        </w:tc>
      </w:tr>
      <w:tr w:rsidR="005E349E" w:rsidRPr="00A872D3" w14:paraId="5C0CC0BB" w14:textId="77777777" w:rsidTr="00B74CEA">
        <w:trPr>
          <w:trHeight w:val="240"/>
        </w:trPr>
        <w:tc>
          <w:tcPr>
            <w:tcW w:w="202" w:type="pct"/>
            <w:tcBorders>
              <w:top w:val="nil"/>
              <w:left w:val="nil"/>
              <w:bottom w:val="nil"/>
              <w:right w:val="nil"/>
            </w:tcBorders>
            <w:shd w:val="clear" w:color="auto" w:fill="auto"/>
            <w:noWrap/>
            <w:hideMark/>
          </w:tcPr>
          <w:p w14:paraId="2A6A225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10.9</w:t>
            </w:r>
          </w:p>
        </w:tc>
        <w:tc>
          <w:tcPr>
            <w:tcW w:w="161" w:type="pct"/>
            <w:tcBorders>
              <w:top w:val="nil"/>
              <w:left w:val="nil"/>
              <w:bottom w:val="nil"/>
              <w:right w:val="nil"/>
            </w:tcBorders>
            <w:shd w:val="clear" w:color="auto" w:fill="auto"/>
            <w:noWrap/>
            <w:hideMark/>
          </w:tcPr>
          <w:p w14:paraId="44B520A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3.1</w:t>
            </w:r>
          </w:p>
        </w:tc>
        <w:tc>
          <w:tcPr>
            <w:tcW w:w="222" w:type="pct"/>
            <w:tcBorders>
              <w:top w:val="nil"/>
              <w:left w:val="nil"/>
              <w:bottom w:val="nil"/>
              <w:right w:val="nil"/>
            </w:tcBorders>
            <w:shd w:val="clear" w:color="auto" w:fill="auto"/>
            <w:noWrap/>
            <w:hideMark/>
          </w:tcPr>
          <w:p w14:paraId="73B187F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6-17</w:t>
            </w:r>
          </w:p>
        </w:tc>
        <w:tc>
          <w:tcPr>
            <w:tcW w:w="223" w:type="pct"/>
            <w:tcBorders>
              <w:top w:val="nil"/>
              <w:left w:val="nil"/>
              <w:bottom w:val="nil"/>
              <w:right w:val="nil"/>
            </w:tcBorders>
            <w:shd w:val="clear" w:color="auto" w:fill="auto"/>
            <w:noWrap/>
            <w:hideMark/>
          </w:tcPr>
          <w:p w14:paraId="7CBA19D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42.3</w:t>
            </w:r>
          </w:p>
        </w:tc>
        <w:tc>
          <w:tcPr>
            <w:tcW w:w="182" w:type="pct"/>
            <w:tcBorders>
              <w:top w:val="nil"/>
              <w:left w:val="nil"/>
              <w:bottom w:val="nil"/>
              <w:right w:val="nil"/>
            </w:tcBorders>
            <w:shd w:val="clear" w:color="auto" w:fill="auto"/>
            <w:noWrap/>
            <w:hideMark/>
          </w:tcPr>
          <w:p w14:paraId="0A7F65B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12.5</w:t>
            </w:r>
          </w:p>
        </w:tc>
        <w:tc>
          <w:tcPr>
            <w:tcW w:w="232" w:type="pct"/>
            <w:tcBorders>
              <w:top w:val="nil"/>
              <w:left w:val="nil"/>
              <w:bottom w:val="nil"/>
              <w:right w:val="nil"/>
            </w:tcBorders>
            <w:shd w:val="clear" w:color="auto" w:fill="auto"/>
            <w:noWrap/>
            <w:hideMark/>
          </w:tcPr>
          <w:p w14:paraId="546CFD8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149</w:t>
            </w:r>
          </w:p>
        </w:tc>
        <w:tc>
          <w:tcPr>
            <w:tcW w:w="191" w:type="pct"/>
            <w:tcBorders>
              <w:top w:val="nil"/>
              <w:left w:val="nil"/>
              <w:bottom w:val="nil"/>
              <w:right w:val="nil"/>
            </w:tcBorders>
            <w:shd w:val="clear" w:color="auto" w:fill="auto"/>
            <w:noWrap/>
            <w:hideMark/>
          </w:tcPr>
          <w:p w14:paraId="744645A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15.9</w:t>
            </w:r>
          </w:p>
        </w:tc>
        <w:tc>
          <w:tcPr>
            <w:tcW w:w="278" w:type="pct"/>
            <w:tcBorders>
              <w:top w:val="nil"/>
              <w:left w:val="nil"/>
              <w:bottom w:val="nil"/>
              <w:right w:val="nil"/>
            </w:tcBorders>
            <w:shd w:val="clear" w:color="auto" w:fill="auto"/>
            <w:noWrap/>
            <w:hideMark/>
          </w:tcPr>
          <w:p w14:paraId="46EA36C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18.7</w:t>
            </w:r>
          </w:p>
        </w:tc>
        <w:tc>
          <w:tcPr>
            <w:tcW w:w="238" w:type="pct"/>
            <w:tcBorders>
              <w:top w:val="nil"/>
              <w:left w:val="nil"/>
              <w:bottom w:val="nil"/>
              <w:right w:val="nil"/>
            </w:tcBorders>
            <w:shd w:val="clear" w:color="auto" w:fill="auto"/>
            <w:noWrap/>
            <w:hideMark/>
          </w:tcPr>
          <w:p w14:paraId="22449C4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2.9</w:t>
            </w:r>
          </w:p>
        </w:tc>
        <w:tc>
          <w:tcPr>
            <w:tcW w:w="299" w:type="pct"/>
            <w:tcBorders>
              <w:top w:val="nil"/>
              <w:left w:val="nil"/>
              <w:bottom w:val="nil"/>
              <w:right w:val="nil"/>
            </w:tcBorders>
            <w:shd w:val="clear" w:color="auto" w:fill="auto"/>
            <w:noWrap/>
            <w:hideMark/>
          </w:tcPr>
          <w:p w14:paraId="3D2B3E4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53.7</w:t>
            </w:r>
          </w:p>
        </w:tc>
        <w:tc>
          <w:tcPr>
            <w:tcW w:w="252" w:type="pct"/>
            <w:tcBorders>
              <w:top w:val="nil"/>
              <w:left w:val="nil"/>
              <w:bottom w:val="nil"/>
              <w:right w:val="nil"/>
            </w:tcBorders>
            <w:shd w:val="clear" w:color="auto" w:fill="auto"/>
            <w:noWrap/>
            <w:hideMark/>
          </w:tcPr>
          <w:p w14:paraId="3F0133B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6.4</w:t>
            </w:r>
          </w:p>
        </w:tc>
        <w:tc>
          <w:tcPr>
            <w:tcW w:w="202" w:type="pct"/>
            <w:tcBorders>
              <w:top w:val="nil"/>
              <w:left w:val="nil"/>
              <w:bottom w:val="nil"/>
              <w:right w:val="nil"/>
            </w:tcBorders>
            <w:shd w:val="clear" w:color="auto" w:fill="auto"/>
            <w:noWrap/>
            <w:hideMark/>
          </w:tcPr>
          <w:p w14:paraId="2C2A9C7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11.9</w:t>
            </w:r>
          </w:p>
        </w:tc>
        <w:tc>
          <w:tcPr>
            <w:tcW w:w="152" w:type="pct"/>
            <w:tcBorders>
              <w:top w:val="nil"/>
              <w:left w:val="nil"/>
              <w:bottom w:val="nil"/>
              <w:right w:val="nil"/>
            </w:tcBorders>
            <w:shd w:val="clear" w:color="auto" w:fill="auto"/>
            <w:noWrap/>
            <w:hideMark/>
          </w:tcPr>
          <w:p w14:paraId="79C28ED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w:t>
            </w:r>
          </w:p>
        </w:tc>
        <w:tc>
          <w:tcPr>
            <w:tcW w:w="836" w:type="pct"/>
            <w:tcBorders>
              <w:top w:val="nil"/>
              <w:left w:val="nil"/>
              <w:bottom w:val="nil"/>
              <w:right w:val="nil"/>
            </w:tcBorders>
            <w:shd w:val="clear" w:color="auto" w:fill="auto"/>
            <w:noWrap/>
            <w:hideMark/>
          </w:tcPr>
          <w:p w14:paraId="37EFFFF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Cross-valid. Group; ≈ 46%&lt;10</w:t>
            </w:r>
          </w:p>
        </w:tc>
        <w:tc>
          <w:tcPr>
            <w:tcW w:w="100" w:type="pct"/>
            <w:tcBorders>
              <w:top w:val="nil"/>
              <w:left w:val="nil"/>
              <w:bottom w:val="nil"/>
              <w:right w:val="nil"/>
            </w:tcBorders>
            <w:shd w:val="clear" w:color="auto" w:fill="auto"/>
            <w:noWrap/>
            <w:hideMark/>
          </w:tcPr>
          <w:p w14:paraId="0D3A8F0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1A8CD3A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Spa</w:t>
            </w:r>
          </w:p>
        </w:tc>
        <w:tc>
          <w:tcPr>
            <w:tcW w:w="1001" w:type="pct"/>
            <w:tcBorders>
              <w:top w:val="nil"/>
              <w:left w:val="nil"/>
              <w:bottom w:val="nil"/>
              <w:right w:val="nil"/>
            </w:tcBorders>
            <w:shd w:val="clear" w:color="auto" w:fill="auto"/>
            <w:noWrap/>
            <w:hideMark/>
          </w:tcPr>
          <w:p w14:paraId="27A0BA03" w14:textId="683EC715"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Castro-</w:t>
            </w:r>
            <w:r>
              <w:rPr>
                <w:rFonts w:eastAsia="Times New Roman" w:cs="Times New Roman"/>
                <w:color w:val="000000"/>
                <w:sz w:val="18"/>
                <w:szCs w:val="18"/>
                <w:lang w:val="sl-SI" w:eastAsia="sl-SI"/>
              </w:rPr>
              <w:t>P</w:t>
            </w:r>
            <w:r w:rsidRPr="00A872D3">
              <w:rPr>
                <w:rFonts w:eastAsia="Times New Roman" w:cs="Times New Roman"/>
                <w:color w:val="000000"/>
                <w:sz w:val="18"/>
                <w:szCs w:val="18"/>
                <w:lang w:val="sl-SI" w:eastAsia="sl-SI"/>
              </w:rPr>
              <w:t xml:space="preserve">inero et al. (2009) </w:t>
            </w:r>
            <w:sdt>
              <w:sdtPr>
                <w:rPr>
                  <w:rFonts w:eastAsia="Times New Roman" w:cs="Times New Roman"/>
                  <w:color w:val="000000"/>
                  <w:sz w:val="18"/>
                  <w:szCs w:val="18"/>
                  <w:lang w:val="sl-SI" w:eastAsia="sl-SI"/>
                </w:rPr>
                <w:tag w:val="MENDELEY_CITATION_v3_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"/>
                <w:id w:val="-1396884121"/>
                <w:placeholder>
                  <w:docPart w:val="0A7928D9BBCF41C8B83252CE90BCAC6A"/>
                </w:placeholder>
              </w:sdtPr>
              <w:sdtContent>
                <w:r w:rsidR="00482F98" w:rsidRPr="00482F98">
                  <w:rPr>
                    <w:rFonts w:eastAsia="Times New Roman" w:cs="Times New Roman"/>
                    <w:iCs/>
                    <w:color w:val="000000"/>
                    <w:sz w:val="18"/>
                    <w:szCs w:val="18"/>
                    <w:lang w:val="sl-SI" w:eastAsia="sl-SI"/>
                  </w:rPr>
                  <w:t>[70]</w:t>
                </w:r>
              </w:sdtContent>
            </w:sdt>
          </w:p>
        </w:tc>
      </w:tr>
      <w:tr w:rsidR="005E349E" w:rsidRPr="00A872D3" w14:paraId="5F0AB7D1" w14:textId="77777777" w:rsidTr="00B74CEA">
        <w:trPr>
          <w:trHeight w:val="345"/>
        </w:trPr>
        <w:tc>
          <w:tcPr>
            <w:tcW w:w="202" w:type="pct"/>
            <w:tcBorders>
              <w:top w:val="nil"/>
              <w:left w:val="nil"/>
              <w:bottom w:val="nil"/>
              <w:right w:val="nil"/>
            </w:tcBorders>
            <w:shd w:val="clear" w:color="auto" w:fill="auto"/>
            <w:noWrap/>
            <w:hideMark/>
          </w:tcPr>
          <w:p w14:paraId="704AB64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161" w:type="pct"/>
            <w:tcBorders>
              <w:top w:val="nil"/>
              <w:left w:val="nil"/>
              <w:bottom w:val="nil"/>
              <w:right w:val="nil"/>
            </w:tcBorders>
            <w:shd w:val="clear" w:color="auto" w:fill="auto"/>
            <w:noWrap/>
            <w:hideMark/>
          </w:tcPr>
          <w:p w14:paraId="7D3E99C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659F44A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223" w:type="pct"/>
            <w:tcBorders>
              <w:top w:val="nil"/>
              <w:left w:val="nil"/>
              <w:bottom w:val="nil"/>
              <w:right w:val="nil"/>
            </w:tcBorders>
            <w:shd w:val="clear" w:color="auto" w:fill="auto"/>
            <w:noWrap/>
            <w:hideMark/>
          </w:tcPr>
          <w:p w14:paraId="2A1AC71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36.3</w:t>
            </w:r>
          </w:p>
        </w:tc>
        <w:tc>
          <w:tcPr>
            <w:tcW w:w="182" w:type="pct"/>
            <w:tcBorders>
              <w:top w:val="nil"/>
              <w:left w:val="nil"/>
              <w:bottom w:val="nil"/>
              <w:right w:val="nil"/>
            </w:tcBorders>
            <w:shd w:val="clear" w:color="auto" w:fill="auto"/>
            <w:noWrap/>
            <w:hideMark/>
          </w:tcPr>
          <w:p w14:paraId="60557FB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w:t>
            </w:r>
          </w:p>
        </w:tc>
        <w:tc>
          <w:tcPr>
            <w:tcW w:w="232" w:type="pct"/>
            <w:tcBorders>
              <w:top w:val="nil"/>
              <w:left w:val="nil"/>
              <w:bottom w:val="nil"/>
              <w:right w:val="nil"/>
            </w:tcBorders>
            <w:shd w:val="clear" w:color="auto" w:fill="auto"/>
            <w:noWrap/>
            <w:hideMark/>
          </w:tcPr>
          <w:p w14:paraId="4B10B98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5BAAAFD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3E2964C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550B5E8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035A0F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46.0</w:t>
            </w:r>
          </w:p>
        </w:tc>
        <w:tc>
          <w:tcPr>
            <w:tcW w:w="252" w:type="pct"/>
            <w:tcBorders>
              <w:top w:val="nil"/>
              <w:left w:val="nil"/>
              <w:bottom w:val="nil"/>
              <w:right w:val="nil"/>
            </w:tcBorders>
            <w:shd w:val="clear" w:color="auto" w:fill="auto"/>
            <w:noWrap/>
            <w:hideMark/>
          </w:tcPr>
          <w:p w14:paraId="146D8B6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w:t>
            </w:r>
          </w:p>
        </w:tc>
        <w:tc>
          <w:tcPr>
            <w:tcW w:w="202" w:type="pct"/>
            <w:tcBorders>
              <w:top w:val="nil"/>
              <w:left w:val="nil"/>
              <w:bottom w:val="nil"/>
              <w:right w:val="nil"/>
            </w:tcBorders>
            <w:shd w:val="clear" w:color="auto" w:fill="auto"/>
            <w:noWrap/>
            <w:hideMark/>
          </w:tcPr>
          <w:p w14:paraId="498A06E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9.8</w:t>
            </w:r>
          </w:p>
        </w:tc>
        <w:tc>
          <w:tcPr>
            <w:tcW w:w="152" w:type="pct"/>
            <w:tcBorders>
              <w:top w:val="nil"/>
              <w:left w:val="nil"/>
              <w:bottom w:val="nil"/>
              <w:right w:val="nil"/>
            </w:tcBorders>
            <w:shd w:val="clear" w:color="auto" w:fill="auto"/>
            <w:noWrap/>
            <w:hideMark/>
          </w:tcPr>
          <w:p w14:paraId="4F37718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20</w:t>
            </w:r>
          </w:p>
        </w:tc>
        <w:tc>
          <w:tcPr>
            <w:tcW w:w="836" w:type="pct"/>
            <w:tcBorders>
              <w:top w:val="nil"/>
              <w:left w:val="nil"/>
              <w:bottom w:val="nil"/>
              <w:right w:val="nil"/>
            </w:tcBorders>
            <w:shd w:val="clear" w:color="auto" w:fill="auto"/>
            <w:noWrap/>
            <w:hideMark/>
          </w:tcPr>
          <w:p w14:paraId="1D0B4F4A"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5ED9E6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7E2AB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Jap</w:t>
            </w:r>
          </w:p>
        </w:tc>
        <w:tc>
          <w:tcPr>
            <w:tcW w:w="1001" w:type="pct"/>
            <w:tcBorders>
              <w:top w:val="nil"/>
              <w:left w:val="nil"/>
              <w:bottom w:val="nil"/>
              <w:right w:val="nil"/>
            </w:tcBorders>
            <w:shd w:val="clear" w:color="auto" w:fill="auto"/>
            <w:noWrap/>
            <w:hideMark/>
          </w:tcPr>
          <w:p w14:paraId="6DC94FE3" w14:textId="570C1D12"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Yoshizawa et al. </w:t>
            </w:r>
            <w:r>
              <w:rPr>
                <w:rFonts w:eastAsia="Times New Roman" w:cs="Times New Roman"/>
                <w:color w:val="000000"/>
                <w:sz w:val="18"/>
                <w:szCs w:val="18"/>
                <w:lang w:val="sl-SI" w:eastAsia="sl-SI"/>
              </w:rPr>
              <w:t xml:space="preserve">(1986) </w:t>
            </w:r>
            <w:sdt>
              <w:sdtPr>
                <w:rPr>
                  <w:rFonts w:eastAsia="Times New Roman" w:cs="Times New Roman"/>
                  <w:color w:val="000000"/>
                  <w:sz w:val="18"/>
                  <w:szCs w:val="18"/>
                  <w:lang w:val="sl-SI" w:eastAsia="sl-SI"/>
                </w:rPr>
                <w:tag w:val="MENDELEY_CITATION_v3_eyJjaXRhdGlvbklEIjoiTUVOREVMRVlfQ0lUQVRJT05fN2I4ZDA4NzctNDA5ZC00MTM5LThjNDUtYzYyMmEyYjc2Yjll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
                <w:id w:val="-630936890"/>
                <w:placeholder>
                  <w:docPart w:val="D312A3551FFF43BC94F98F159BF34DC8"/>
                </w:placeholder>
              </w:sdtPr>
              <w:sdtContent>
                <w:r w:rsidR="00482F98" w:rsidRPr="00482F98">
                  <w:rPr>
                    <w:rFonts w:eastAsia="Times New Roman" w:cs="Times New Roman"/>
                    <w:color w:val="000000"/>
                    <w:sz w:val="18"/>
                    <w:szCs w:val="18"/>
                    <w:lang w:val="sl-SI" w:eastAsia="sl-SI"/>
                  </w:rPr>
                  <w:t>[38]</w:t>
                </w:r>
              </w:sdtContent>
            </w:sdt>
          </w:p>
        </w:tc>
      </w:tr>
      <w:tr w:rsidR="005E349E" w:rsidRPr="00A872D3" w14:paraId="5770551D" w14:textId="77777777" w:rsidTr="00B74CEA">
        <w:trPr>
          <w:trHeight w:val="240"/>
        </w:trPr>
        <w:tc>
          <w:tcPr>
            <w:tcW w:w="202" w:type="pct"/>
            <w:tcBorders>
              <w:top w:val="nil"/>
              <w:left w:val="nil"/>
              <w:bottom w:val="nil"/>
              <w:right w:val="nil"/>
            </w:tcBorders>
            <w:shd w:val="clear" w:color="auto" w:fill="auto"/>
            <w:noWrap/>
            <w:hideMark/>
          </w:tcPr>
          <w:p w14:paraId="393AAC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161" w:type="pct"/>
            <w:tcBorders>
              <w:top w:val="nil"/>
              <w:left w:val="nil"/>
              <w:bottom w:val="nil"/>
              <w:right w:val="nil"/>
            </w:tcBorders>
            <w:shd w:val="clear" w:color="auto" w:fill="auto"/>
            <w:noWrap/>
            <w:hideMark/>
          </w:tcPr>
          <w:p w14:paraId="1AFCB4C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6BB0743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10-11</w:t>
            </w:r>
          </w:p>
        </w:tc>
        <w:tc>
          <w:tcPr>
            <w:tcW w:w="223" w:type="pct"/>
            <w:tcBorders>
              <w:top w:val="nil"/>
              <w:left w:val="nil"/>
              <w:bottom w:val="nil"/>
              <w:right w:val="nil"/>
            </w:tcBorders>
            <w:shd w:val="clear" w:color="auto" w:fill="auto"/>
            <w:noWrap/>
            <w:hideMark/>
          </w:tcPr>
          <w:p w14:paraId="6B680D3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37.3</w:t>
            </w:r>
          </w:p>
        </w:tc>
        <w:tc>
          <w:tcPr>
            <w:tcW w:w="182" w:type="pct"/>
            <w:tcBorders>
              <w:top w:val="nil"/>
              <w:left w:val="nil"/>
              <w:bottom w:val="nil"/>
              <w:right w:val="nil"/>
            </w:tcBorders>
            <w:shd w:val="clear" w:color="auto" w:fill="auto"/>
            <w:noWrap/>
            <w:hideMark/>
          </w:tcPr>
          <w:p w14:paraId="11D0EFA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7.0</w:t>
            </w:r>
          </w:p>
        </w:tc>
        <w:tc>
          <w:tcPr>
            <w:tcW w:w="232" w:type="pct"/>
            <w:tcBorders>
              <w:top w:val="nil"/>
              <w:left w:val="nil"/>
              <w:bottom w:val="nil"/>
              <w:right w:val="nil"/>
            </w:tcBorders>
            <w:shd w:val="clear" w:color="auto" w:fill="auto"/>
            <w:noWrap/>
            <w:hideMark/>
          </w:tcPr>
          <w:p w14:paraId="17866AF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146</w:t>
            </w:r>
          </w:p>
        </w:tc>
        <w:tc>
          <w:tcPr>
            <w:tcW w:w="191" w:type="pct"/>
            <w:tcBorders>
              <w:top w:val="nil"/>
              <w:left w:val="nil"/>
              <w:bottom w:val="nil"/>
              <w:right w:val="nil"/>
            </w:tcBorders>
            <w:shd w:val="clear" w:color="auto" w:fill="auto"/>
            <w:noWrap/>
            <w:hideMark/>
          </w:tcPr>
          <w:p w14:paraId="1AC2D11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7.0</w:t>
            </w:r>
          </w:p>
        </w:tc>
        <w:tc>
          <w:tcPr>
            <w:tcW w:w="278" w:type="pct"/>
            <w:tcBorders>
              <w:top w:val="nil"/>
              <w:left w:val="nil"/>
              <w:bottom w:val="nil"/>
              <w:right w:val="nil"/>
            </w:tcBorders>
            <w:shd w:val="clear" w:color="auto" w:fill="auto"/>
            <w:noWrap/>
            <w:hideMark/>
          </w:tcPr>
          <w:p w14:paraId="3EDC11C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1BA308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897CCA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46.4</w:t>
            </w:r>
          </w:p>
        </w:tc>
        <w:tc>
          <w:tcPr>
            <w:tcW w:w="252" w:type="pct"/>
            <w:tcBorders>
              <w:top w:val="nil"/>
              <w:left w:val="nil"/>
              <w:bottom w:val="nil"/>
              <w:right w:val="nil"/>
            </w:tcBorders>
            <w:shd w:val="clear" w:color="auto" w:fill="auto"/>
            <w:noWrap/>
            <w:hideMark/>
          </w:tcPr>
          <w:p w14:paraId="52929EE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w:t>
            </w:r>
          </w:p>
        </w:tc>
        <w:tc>
          <w:tcPr>
            <w:tcW w:w="202" w:type="pct"/>
            <w:tcBorders>
              <w:top w:val="nil"/>
              <w:left w:val="nil"/>
              <w:bottom w:val="nil"/>
              <w:right w:val="nil"/>
            </w:tcBorders>
            <w:shd w:val="clear" w:color="auto" w:fill="auto"/>
            <w:noWrap/>
            <w:hideMark/>
          </w:tcPr>
          <w:p w14:paraId="5DE79A6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11.2</w:t>
            </w:r>
          </w:p>
        </w:tc>
        <w:tc>
          <w:tcPr>
            <w:tcW w:w="152" w:type="pct"/>
            <w:tcBorders>
              <w:top w:val="nil"/>
              <w:left w:val="nil"/>
              <w:bottom w:val="nil"/>
              <w:right w:val="nil"/>
            </w:tcBorders>
            <w:shd w:val="clear" w:color="auto" w:fill="auto"/>
            <w:noWrap/>
            <w:hideMark/>
          </w:tcPr>
          <w:p w14:paraId="191C278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w:t>
            </w:r>
          </w:p>
        </w:tc>
        <w:tc>
          <w:tcPr>
            <w:tcW w:w="836" w:type="pct"/>
            <w:tcBorders>
              <w:top w:val="nil"/>
              <w:left w:val="nil"/>
              <w:bottom w:val="nil"/>
              <w:right w:val="nil"/>
            </w:tcBorders>
            <w:shd w:val="clear" w:color="auto" w:fill="auto"/>
            <w:noWrap/>
            <w:hideMark/>
          </w:tcPr>
          <w:p w14:paraId="68246CE2"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871FEF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284EC33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70A3D005" w14:textId="2766B862"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Pettersen et al. (2001) </w:t>
            </w:r>
            <w:sdt>
              <w:sdtPr>
                <w:rPr>
                  <w:rFonts w:eastAsia="Times New Roman" w:cs="Times New Roman"/>
                  <w:color w:val="000000"/>
                  <w:sz w:val="18"/>
                  <w:szCs w:val="18"/>
                  <w:lang w:val="sl-SI" w:eastAsia="sl-SI"/>
                </w:rPr>
                <w:tag w:val="MENDELEY_CITATION_v3_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"/>
                <w:id w:val="-972445055"/>
                <w:placeholder>
                  <w:docPart w:val="EFA6FAE140154819B98BA419AC5C4792"/>
                </w:placeholder>
              </w:sdtPr>
              <w:sdtContent>
                <w:r w:rsidR="00482F98" w:rsidRPr="00482F98">
                  <w:rPr>
                    <w:rFonts w:eastAsia="Times New Roman" w:cs="Times New Roman"/>
                    <w:iCs/>
                    <w:color w:val="000000"/>
                    <w:sz w:val="18"/>
                    <w:szCs w:val="18"/>
                    <w:lang w:val="sl-SI" w:eastAsia="sl-SI"/>
                  </w:rPr>
                  <w:t>[73]</w:t>
                </w:r>
              </w:sdtContent>
            </w:sdt>
          </w:p>
        </w:tc>
      </w:tr>
      <w:tr w:rsidR="005E349E" w:rsidRPr="00A872D3" w14:paraId="43ACB505" w14:textId="77777777" w:rsidTr="00B74CEA">
        <w:trPr>
          <w:trHeight w:val="240"/>
        </w:trPr>
        <w:tc>
          <w:tcPr>
            <w:tcW w:w="202" w:type="pct"/>
            <w:tcBorders>
              <w:top w:val="nil"/>
              <w:left w:val="nil"/>
              <w:bottom w:val="nil"/>
              <w:right w:val="nil"/>
            </w:tcBorders>
            <w:shd w:val="clear" w:color="auto" w:fill="auto"/>
            <w:noWrap/>
            <w:hideMark/>
          </w:tcPr>
          <w:p w14:paraId="0B7E18C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11.0</w:t>
            </w:r>
          </w:p>
        </w:tc>
        <w:tc>
          <w:tcPr>
            <w:tcW w:w="161" w:type="pct"/>
            <w:tcBorders>
              <w:top w:val="nil"/>
              <w:left w:val="nil"/>
              <w:bottom w:val="nil"/>
              <w:right w:val="nil"/>
            </w:tcBorders>
            <w:shd w:val="clear" w:color="auto" w:fill="auto"/>
            <w:noWrap/>
            <w:hideMark/>
          </w:tcPr>
          <w:p w14:paraId="7F89123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3.1</w:t>
            </w:r>
          </w:p>
        </w:tc>
        <w:tc>
          <w:tcPr>
            <w:tcW w:w="222" w:type="pct"/>
            <w:tcBorders>
              <w:top w:val="nil"/>
              <w:left w:val="nil"/>
              <w:bottom w:val="nil"/>
              <w:right w:val="nil"/>
            </w:tcBorders>
            <w:shd w:val="clear" w:color="auto" w:fill="auto"/>
            <w:noWrap/>
            <w:hideMark/>
          </w:tcPr>
          <w:p w14:paraId="488D6B6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745D2B2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40.4</w:t>
            </w:r>
          </w:p>
        </w:tc>
        <w:tc>
          <w:tcPr>
            <w:tcW w:w="182" w:type="pct"/>
            <w:tcBorders>
              <w:top w:val="nil"/>
              <w:left w:val="nil"/>
              <w:bottom w:val="nil"/>
              <w:right w:val="nil"/>
            </w:tcBorders>
            <w:shd w:val="clear" w:color="auto" w:fill="auto"/>
            <w:noWrap/>
            <w:hideMark/>
          </w:tcPr>
          <w:p w14:paraId="354D328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12.0</w:t>
            </w:r>
          </w:p>
        </w:tc>
        <w:tc>
          <w:tcPr>
            <w:tcW w:w="232" w:type="pct"/>
            <w:tcBorders>
              <w:top w:val="nil"/>
              <w:left w:val="nil"/>
              <w:bottom w:val="nil"/>
              <w:right w:val="nil"/>
            </w:tcBorders>
            <w:shd w:val="clear" w:color="auto" w:fill="auto"/>
            <w:noWrap/>
            <w:hideMark/>
          </w:tcPr>
          <w:p w14:paraId="6D97A00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147</w:t>
            </w:r>
          </w:p>
        </w:tc>
        <w:tc>
          <w:tcPr>
            <w:tcW w:w="191" w:type="pct"/>
            <w:tcBorders>
              <w:top w:val="nil"/>
              <w:left w:val="nil"/>
              <w:bottom w:val="nil"/>
              <w:right w:val="nil"/>
            </w:tcBorders>
            <w:shd w:val="clear" w:color="auto" w:fill="auto"/>
            <w:noWrap/>
            <w:hideMark/>
          </w:tcPr>
          <w:p w14:paraId="6CE347F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15.0</w:t>
            </w:r>
          </w:p>
        </w:tc>
        <w:tc>
          <w:tcPr>
            <w:tcW w:w="278" w:type="pct"/>
            <w:tcBorders>
              <w:top w:val="nil"/>
              <w:left w:val="nil"/>
              <w:bottom w:val="nil"/>
              <w:right w:val="nil"/>
            </w:tcBorders>
            <w:shd w:val="clear" w:color="auto" w:fill="auto"/>
            <w:noWrap/>
            <w:hideMark/>
          </w:tcPr>
          <w:p w14:paraId="664BDE4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18.3</w:t>
            </w:r>
          </w:p>
        </w:tc>
        <w:tc>
          <w:tcPr>
            <w:tcW w:w="238" w:type="pct"/>
            <w:tcBorders>
              <w:top w:val="nil"/>
              <w:left w:val="nil"/>
              <w:bottom w:val="nil"/>
              <w:right w:val="nil"/>
            </w:tcBorders>
            <w:shd w:val="clear" w:color="auto" w:fill="auto"/>
            <w:noWrap/>
            <w:hideMark/>
          </w:tcPr>
          <w:p w14:paraId="079A97F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2.60</w:t>
            </w:r>
          </w:p>
        </w:tc>
        <w:tc>
          <w:tcPr>
            <w:tcW w:w="299" w:type="pct"/>
            <w:tcBorders>
              <w:top w:val="nil"/>
              <w:left w:val="nil"/>
              <w:bottom w:val="nil"/>
              <w:right w:val="nil"/>
            </w:tcBorders>
            <w:shd w:val="clear" w:color="auto" w:fill="auto"/>
            <w:noWrap/>
            <w:hideMark/>
          </w:tcPr>
          <w:p w14:paraId="50C4C09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53.2</w:t>
            </w:r>
          </w:p>
        </w:tc>
        <w:tc>
          <w:tcPr>
            <w:tcW w:w="252" w:type="pct"/>
            <w:tcBorders>
              <w:top w:val="nil"/>
              <w:left w:val="nil"/>
              <w:bottom w:val="nil"/>
              <w:right w:val="nil"/>
            </w:tcBorders>
            <w:shd w:val="clear" w:color="auto" w:fill="auto"/>
            <w:noWrap/>
            <w:hideMark/>
          </w:tcPr>
          <w:p w14:paraId="271D1CE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5.7</w:t>
            </w:r>
          </w:p>
        </w:tc>
        <w:tc>
          <w:tcPr>
            <w:tcW w:w="202" w:type="pct"/>
            <w:tcBorders>
              <w:top w:val="nil"/>
              <w:left w:val="nil"/>
              <w:bottom w:val="nil"/>
              <w:right w:val="nil"/>
            </w:tcBorders>
            <w:shd w:val="clear" w:color="auto" w:fill="auto"/>
            <w:noWrap/>
            <w:hideMark/>
          </w:tcPr>
          <w:p w14:paraId="22E983C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10.7</w:t>
            </w:r>
          </w:p>
        </w:tc>
        <w:tc>
          <w:tcPr>
            <w:tcW w:w="152" w:type="pct"/>
            <w:tcBorders>
              <w:top w:val="nil"/>
              <w:left w:val="nil"/>
              <w:bottom w:val="nil"/>
              <w:right w:val="nil"/>
            </w:tcBorders>
            <w:shd w:val="clear" w:color="auto" w:fill="auto"/>
            <w:noWrap/>
            <w:hideMark/>
          </w:tcPr>
          <w:p w14:paraId="73726C2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w:t>
            </w:r>
          </w:p>
        </w:tc>
        <w:tc>
          <w:tcPr>
            <w:tcW w:w="836" w:type="pct"/>
            <w:tcBorders>
              <w:top w:val="nil"/>
              <w:left w:val="nil"/>
              <w:bottom w:val="nil"/>
              <w:right w:val="nil"/>
            </w:tcBorders>
            <w:shd w:val="clear" w:color="auto" w:fill="auto"/>
            <w:noWrap/>
            <w:hideMark/>
          </w:tcPr>
          <w:p w14:paraId="07ABC06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Test of the 1/4 mile field approach</w:t>
            </w:r>
          </w:p>
        </w:tc>
        <w:tc>
          <w:tcPr>
            <w:tcW w:w="100" w:type="pct"/>
            <w:tcBorders>
              <w:top w:val="nil"/>
              <w:left w:val="nil"/>
              <w:bottom w:val="nil"/>
              <w:right w:val="nil"/>
            </w:tcBorders>
            <w:shd w:val="clear" w:color="auto" w:fill="auto"/>
            <w:noWrap/>
            <w:hideMark/>
          </w:tcPr>
          <w:p w14:paraId="6300034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128BBEC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Spa</w:t>
            </w:r>
          </w:p>
        </w:tc>
        <w:tc>
          <w:tcPr>
            <w:tcW w:w="1001" w:type="pct"/>
            <w:tcBorders>
              <w:top w:val="nil"/>
              <w:left w:val="nil"/>
              <w:bottom w:val="nil"/>
              <w:right w:val="nil"/>
            </w:tcBorders>
            <w:shd w:val="clear" w:color="auto" w:fill="auto"/>
            <w:noWrap/>
            <w:hideMark/>
          </w:tcPr>
          <w:p w14:paraId="162279F0" w14:textId="0AB071EE"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Ruiz et al. (2015) </w:t>
            </w:r>
            <w:sdt>
              <w:sdtPr>
                <w:rPr>
                  <w:rFonts w:eastAsia="Times New Roman" w:cs="Times New Roman"/>
                  <w:color w:val="000000"/>
                  <w:sz w:val="18"/>
                  <w:szCs w:val="18"/>
                  <w:lang w:val="sl-SI" w:eastAsia="sl-SI"/>
                </w:rPr>
                <w:tag w:val="MENDELEY_CITATION_v3_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"/>
                <w:id w:val="1051041199"/>
                <w:placeholder>
                  <w:docPart w:val="D894D2E2133B4F118592840B3BA1F661"/>
                </w:placeholder>
              </w:sdtPr>
              <w:sdtContent>
                <w:r w:rsidR="00482F98" w:rsidRPr="00482F98">
                  <w:rPr>
                    <w:rFonts w:eastAsia="Times New Roman" w:cs="Times New Roman"/>
                    <w:iCs/>
                    <w:color w:val="000000"/>
                    <w:sz w:val="18"/>
                    <w:szCs w:val="18"/>
                    <w:lang w:val="sl-SI" w:eastAsia="sl-SI"/>
                  </w:rPr>
                  <w:t>[148]</w:t>
                </w:r>
              </w:sdtContent>
            </w:sdt>
          </w:p>
        </w:tc>
      </w:tr>
      <w:tr w:rsidR="005E349E" w:rsidRPr="00A872D3" w14:paraId="57777A92" w14:textId="77777777" w:rsidTr="00B74CEA">
        <w:trPr>
          <w:trHeight w:val="240"/>
        </w:trPr>
        <w:tc>
          <w:tcPr>
            <w:tcW w:w="202" w:type="pct"/>
            <w:tcBorders>
              <w:top w:val="nil"/>
              <w:left w:val="nil"/>
              <w:bottom w:val="nil"/>
              <w:right w:val="nil"/>
            </w:tcBorders>
            <w:shd w:val="clear" w:color="auto" w:fill="auto"/>
            <w:noWrap/>
            <w:hideMark/>
          </w:tcPr>
          <w:p w14:paraId="53A9499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w:t>
            </w:r>
          </w:p>
        </w:tc>
        <w:tc>
          <w:tcPr>
            <w:tcW w:w="161" w:type="pct"/>
            <w:tcBorders>
              <w:top w:val="nil"/>
              <w:left w:val="nil"/>
              <w:bottom w:val="nil"/>
              <w:right w:val="nil"/>
            </w:tcBorders>
            <w:shd w:val="clear" w:color="auto" w:fill="auto"/>
            <w:noWrap/>
            <w:hideMark/>
          </w:tcPr>
          <w:p w14:paraId="20784E3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425C73B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w:t>
            </w:r>
          </w:p>
        </w:tc>
        <w:tc>
          <w:tcPr>
            <w:tcW w:w="223" w:type="pct"/>
            <w:tcBorders>
              <w:top w:val="nil"/>
              <w:left w:val="nil"/>
              <w:bottom w:val="nil"/>
              <w:right w:val="nil"/>
            </w:tcBorders>
            <w:shd w:val="clear" w:color="auto" w:fill="auto"/>
            <w:noWrap/>
            <w:hideMark/>
          </w:tcPr>
          <w:p w14:paraId="6FCFD2A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17.9</w:t>
            </w:r>
          </w:p>
        </w:tc>
        <w:tc>
          <w:tcPr>
            <w:tcW w:w="182" w:type="pct"/>
            <w:tcBorders>
              <w:top w:val="nil"/>
              <w:left w:val="nil"/>
              <w:bottom w:val="nil"/>
              <w:right w:val="nil"/>
            </w:tcBorders>
            <w:shd w:val="clear" w:color="auto" w:fill="auto"/>
            <w:noWrap/>
            <w:hideMark/>
          </w:tcPr>
          <w:p w14:paraId="12D119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2.6</w:t>
            </w:r>
          </w:p>
        </w:tc>
        <w:tc>
          <w:tcPr>
            <w:tcW w:w="232" w:type="pct"/>
            <w:tcBorders>
              <w:top w:val="nil"/>
              <w:left w:val="nil"/>
              <w:bottom w:val="nil"/>
              <w:right w:val="nil"/>
            </w:tcBorders>
            <w:shd w:val="clear" w:color="auto" w:fill="auto"/>
            <w:noWrap/>
            <w:hideMark/>
          </w:tcPr>
          <w:p w14:paraId="7AD4ABF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107</w:t>
            </w:r>
          </w:p>
        </w:tc>
        <w:tc>
          <w:tcPr>
            <w:tcW w:w="191" w:type="pct"/>
            <w:tcBorders>
              <w:top w:val="nil"/>
              <w:left w:val="nil"/>
              <w:bottom w:val="nil"/>
              <w:right w:val="nil"/>
            </w:tcBorders>
            <w:shd w:val="clear" w:color="auto" w:fill="auto"/>
            <w:noWrap/>
            <w:hideMark/>
          </w:tcPr>
          <w:p w14:paraId="4BD51F4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w:t>
            </w:r>
          </w:p>
        </w:tc>
        <w:tc>
          <w:tcPr>
            <w:tcW w:w="278" w:type="pct"/>
            <w:tcBorders>
              <w:top w:val="nil"/>
              <w:left w:val="nil"/>
              <w:bottom w:val="nil"/>
              <w:right w:val="nil"/>
            </w:tcBorders>
            <w:shd w:val="clear" w:color="auto" w:fill="auto"/>
            <w:noWrap/>
            <w:hideMark/>
          </w:tcPr>
          <w:p w14:paraId="4A1EDC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1D07EE1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446E77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38.0</w:t>
            </w:r>
          </w:p>
        </w:tc>
        <w:tc>
          <w:tcPr>
            <w:tcW w:w="252" w:type="pct"/>
            <w:tcBorders>
              <w:top w:val="nil"/>
              <w:left w:val="nil"/>
              <w:bottom w:val="nil"/>
              <w:right w:val="nil"/>
            </w:tcBorders>
            <w:shd w:val="clear" w:color="auto" w:fill="auto"/>
            <w:noWrap/>
            <w:hideMark/>
          </w:tcPr>
          <w:p w14:paraId="3F2A8F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7.8</w:t>
            </w:r>
          </w:p>
        </w:tc>
        <w:tc>
          <w:tcPr>
            <w:tcW w:w="202" w:type="pct"/>
            <w:tcBorders>
              <w:top w:val="nil"/>
              <w:left w:val="nil"/>
              <w:bottom w:val="nil"/>
              <w:right w:val="nil"/>
            </w:tcBorders>
            <w:shd w:val="clear" w:color="auto" w:fill="auto"/>
            <w:noWrap/>
            <w:hideMark/>
          </w:tcPr>
          <w:p w14:paraId="5ED5E83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20.5</w:t>
            </w:r>
          </w:p>
        </w:tc>
        <w:tc>
          <w:tcPr>
            <w:tcW w:w="152" w:type="pct"/>
            <w:tcBorders>
              <w:top w:val="nil"/>
              <w:left w:val="nil"/>
              <w:bottom w:val="nil"/>
              <w:right w:val="nil"/>
            </w:tcBorders>
            <w:shd w:val="clear" w:color="auto" w:fill="auto"/>
            <w:noWrap/>
            <w:hideMark/>
          </w:tcPr>
          <w:p w14:paraId="4F39503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836" w:type="pct"/>
            <w:tcBorders>
              <w:top w:val="nil"/>
              <w:left w:val="nil"/>
              <w:bottom w:val="nil"/>
              <w:right w:val="nil"/>
            </w:tcBorders>
            <w:shd w:val="clear" w:color="auto" w:fill="auto"/>
            <w:noWrap/>
            <w:hideMark/>
          </w:tcPr>
          <w:p w14:paraId="64C6C1C4"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3804651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BA77BA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Net</w:t>
            </w:r>
          </w:p>
        </w:tc>
        <w:tc>
          <w:tcPr>
            <w:tcW w:w="1001" w:type="pct"/>
            <w:tcBorders>
              <w:top w:val="nil"/>
              <w:left w:val="nil"/>
              <w:bottom w:val="nil"/>
              <w:right w:val="nil"/>
            </w:tcBorders>
            <w:shd w:val="clear" w:color="auto" w:fill="auto"/>
            <w:noWrap/>
            <w:hideMark/>
          </w:tcPr>
          <w:p w14:paraId="03405E8A" w14:textId="05EBE0BB"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Saris et al. (1985) </w:t>
            </w:r>
            <w:sdt>
              <w:sdtPr>
                <w:rPr>
                  <w:rFonts w:eastAsia="Times New Roman" w:cs="Times New Roman"/>
                  <w:color w:val="000000"/>
                  <w:sz w:val="18"/>
                  <w:szCs w:val="18"/>
                  <w:lang w:val="sl-SI" w:eastAsia="sl-SI"/>
                </w:rPr>
                <w:tag w:val="MENDELEY_CITATION_v3_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"/>
                <w:id w:val="-1579202213"/>
                <w:placeholder>
                  <w:docPart w:val="D894D2E2133B4F118592840B3BA1F661"/>
                </w:placeholder>
              </w:sdtPr>
              <w:sdtContent>
                <w:r w:rsidR="00482F98" w:rsidRPr="00482F98">
                  <w:rPr>
                    <w:rFonts w:eastAsia="Times New Roman" w:cs="Times New Roman"/>
                    <w:color w:val="000000"/>
                    <w:sz w:val="18"/>
                    <w:szCs w:val="18"/>
                    <w:lang w:val="sl-SI" w:eastAsia="sl-SI"/>
                  </w:rPr>
                  <w:t>[77]</w:t>
                </w:r>
              </w:sdtContent>
            </w:sdt>
          </w:p>
        </w:tc>
      </w:tr>
      <w:tr w:rsidR="005E349E" w:rsidRPr="00A872D3" w14:paraId="59FC5956" w14:textId="77777777" w:rsidTr="00B74CEA">
        <w:trPr>
          <w:trHeight w:val="240"/>
        </w:trPr>
        <w:tc>
          <w:tcPr>
            <w:tcW w:w="202" w:type="pct"/>
            <w:tcBorders>
              <w:top w:val="nil"/>
              <w:left w:val="nil"/>
              <w:bottom w:val="nil"/>
              <w:right w:val="nil"/>
            </w:tcBorders>
            <w:shd w:val="clear" w:color="auto" w:fill="auto"/>
            <w:noWrap/>
            <w:hideMark/>
          </w:tcPr>
          <w:p w14:paraId="1DA613D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161" w:type="pct"/>
            <w:tcBorders>
              <w:top w:val="nil"/>
              <w:left w:val="nil"/>
              <w:bottom w:val="nil"/>
              <w:right w:val="nil"/>
            </w:tcBorders>
            <w:shd w:val="clear" w:color="auto" w:fill="auto"/>
            <w:noWrap/>
            <w:hideMark/>
          </w:tcPr>
          <w:p w14:paraId="0754506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489CB6A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223" w:type="pct"/>
            <w:tcBorders>
              <w:top w:val="nil"/>
              <w:left w:val="nil"/>
              <w:bottom w:val="nil"/>
              <w:right w:val="nil"/>
            </w:tcBorders>
            <w:shd w:val="clear" w:color="auto" w:fill="auto"/>
            <w:noWrap/>
            <w:hideMark/>
          </w:tcPr>
          <w:p w14:paraId="3F18634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22.2</w:t>
            </w:r>
          </w:p>
        </w:tc>
        <w:tc>
          <w:tcPr>
            <w:tcW w:w="182" w:type="pct"/>
            <w:tcBorders>
              <w:top w:val="nil"/>
              <w:left w:val="nil"/>
              <w:bottom w:val="nil"/>
              <w:right w:val="nil"/>
            </w:tcBorders>
            <w:shd w:val="clear" w:color="auto" w:fill="auto"/>
            <w:noWrap/>
            <w:hideMark/>
          </w:tcPr>
          <w:p w14:paraId="25A5C4F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3.5</w:t>
            </w:r>
          </w:p>
        </w:tc>
        <w:tc>
          <w:tcPr>
            <w:tcW w:w="232" w:type="pct"/>
            <w:tcBorders>
              <w:top w:val="nil"/>
              <w:left w:val="nil"/>
              <w:bottom w:val="nil"/>
              <w:right w:val="nil"/>
            </w:tcBorders>
            <w:shd w:val="clear" w:color="auto" w:fill="auto"/>
            <w:noWrap/>
            <w:hideMark/>
          </w:tcPr>
          <w:p w14:paraId="6381B1E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119</w:t>
            </w:r>
          </w:p>
        </w:tc>
        <w:tc>
          <w:tcPr>
            <w:tcW w:w="191" w:type="pct"/>
            <w:tcBorders>
              <w:top w:val="nil"/>
              <w:left w:val="nil"/>
              <w:bottom w:val="nil"/>
              <w:right w:val="nil"/>
            </w:tcBorders>
            <w:shd w:val="clear" w:color="auto" w:fill="auto"/>
            <w:noWrap/>
            <w:hideMark/>
          </w:tcPr>
          <w:p w14:paraId="019224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w:t>
            </w:r>
          </w:p>
        </w:tc>
        <w:tc>
          <w:tcPr>
            <w:tcW w:w="278" w:type="pct"/>
            <w:tcBorders>
              <w:top w:val="nil"/>
              <w:left w:val="nil"/>
              <w:bottom w:val="nil"/>
              <w:right w:val="nil"/>
            </w:tcBorders>
            <w:shd w:val="clear" w:color="auto" w:fill="auto"/>
            <w:noWrap/>
            <w:hideMark/>
          </w:tcPr>
          <w:p w14:paraId="5E9CEC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51B908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4D841E2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47.2</w:t>
            </w:r>
          </w:p>
        </w:tc>
        <w:tc>
          <w:tcPr>
            <w:tcW w:w="252" w:type="pct"/>
            <w:tcBorders>
              <w:top w:val="nil"/>
              <w:left w:val="nil"/>
              <w:bottom w:val="nil"/>
              <w:right w:val="nil"/>
            </w:tcBorders>
            <w:shd w:val="clear" w:color="auto" w:fill="auto"/>
            <w:noWrap/>
            <w:hideMark/>
          </w:tcPr>
          <w:p w14:paraId="60857DD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3.5</w:t>
            </w:r>
          </w:p>
        </w:tc>
        <w:tc>
          <w:tcPr>
            <w:tcW w:w="202" w:type="pct"/>
            <w:tcBorders>
              <w:top w:val="nil"/>
              <w:left w:val="nil"/>
              <w:bottom w:val="nil"/>
              <w:right w:val="nil"/>
            </w:tcBorders>
            <w:shd w:val="clear" w:color="auto" w:fill="auto"/>
            <w:noWrap/>
            <w:hideMark/>
          </w:tcPr>
          <w:p w14:paraId="7C3A238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7.4</w:t>
            </w:r>
          </w:p>
        </w:tc>
        <w:tc>
          <w:tcPr>
            <w:tcW w:w="152" w:type="pct"/>
            <w:tcBorders>
              <w:top w:val="nil"/>
              <w:left w:val="nil"/>
              <w:bottom w:val="nil"/>
              <w:right w:val="nil"/>
            </w:tcBorders>
            <w:shd w:val="clear" w:color="auto" w:fill="auto"/>
            <w:noWrap/>
            <w:hideMark/>
          </w:tcPr>
          <w:p w14:paraId="5D72049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w:t>
            </w:r>
          </w:p>
        </w:tc>
        <w:tc>
          <w:tcPr>
            <w:tcW w:w="836" w:type="pct"/>
            <w:tcBorders>
              <w:top w:val="nil"/>
              <w:left w:val="nil"/>
              <w:bottom w:val="nil"/>
              <w:right w:val="nil"/>
            </w:tcBorders>
            <w:shd w:val="clear" w:color="auto" w:fill="auto"/>
            <w:noWrap/>
            <w:hideMark/>
          </w:tcPr>
          <w:p w14:paraId="7A276CDF"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55889A8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749DF0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Net</w:t>
            </w:r>
          </w:p>
        </w:tc>
        <w:tc>
          <w:tcPr>
            <w:tcW w:w="1001" w:type="pct"/>
            <w:tcBorders>
              <w:top w:val="nil"/>
              <w:left w:val="nil"/>
              <w:bottom w:val="nil"/>
              <w:right w:val="nil"/>
            </w:tcBorders>
            <w:shd w:val="clear" w:color="auto" w:fill="auto"/>
            <w:noWrap/>
            <w:hideMark/>
          </w:tcPr>
          <w:p w14:paraId="6A264A46" w14:textId="0B2227C9"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Saris et al. (1985) </w:t>
            </w:r>
            <w:sdt>
              <w:sdtPr>
                <w:rPr>
                  <w:rFonts w:eastAsia="Times New Roman" w:cs="Times New Roman"/>
                  <w:color w:val="000000"/>
                  <w:sz w:val="18"/>
                  <w:szCs w:val="18"/>
                  <w:lang w:val="sl-SI" w:eastAsia="sl-SI"/>
                </w:rPr>
                <w:tag w:val="MENDELEY_CITATION_v3_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"/>
                <w:id w:val="1172607932"/>
                <w:placeholder>
                  <w:docPart w:val="0B32E5B099BE42AE824E9A25E4D8C94B"/>
                </w:placeholder>
              </w:sdtPr>
              <w:sdtContent>
                <w:r w:rsidR="00482F98" w:rsidRPr="00482F98">
                  <w:rPr>
                    <w:rFonts w:eastAsia="Times New Roman" w:cs="Times New Roman"/>
                    <w:color w:val="000000"/>
                    <w:sz w:val="18"/>
                    <w:szCs w:val="18"/>
                    <w:lang w:val="sl-SI" w:eastAsia="sl-SI"/>
                  </w:rPr>
                  <w:t>[77]</w:t>
                </w:r>
              </w:sdtContent>
            </w:sdt>
          </w:p>
        </w:tc>
      </w:tr>
      <w:tr w:rsidR="005E349E" w:rsidRPr="00A872D3" w14:paraId="008D2729" w14:textId="77777777" w:rsidTr="00B74CEA">
        <w:trPr>
          <w:trHeight w:val="240"/>
        </w:trPr>
        <w:tc>
          <w:tcPr>
            <w:tcW w:w="202" w:type="pct"/>
            <w:tcBorders>
              <w:top w:val="nil"/>
              <w:left w:val="nil"/>
              <w:bottom w:val="nil"/>
              <w:right w:val="nil"/>
            </w:tcBorders>
            <w:shd w:val="clear" w:color="auto" w:fill="auto"/>
            <w:noWrap/>
            <w:hideMark/>
          </w:tcPr>
          <w:p w14:paraId="40FC266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161" w:type="pct"/>
            <w:tcBorders>
              <w:top w:val="nil"/>
              <w:left w:val="nil"/>
              <w:bottom w:val="nil"/>
              <w:right w:val="nil"/>
            </w:tcBorders>
            <w:shd w:val="clear" w:color="auto" w:fill="auto"/>
            <w:noWrap/>
            <w:hideMark/>
          </w:tcPr>
          <w:p w14:paraId="24597E4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184D58B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5-6</w:t>
            </w:r>
          </w:p>
        </w:tc>
        <w:tc>
          <w:tcPr>
            <w:tcW w:w="223" w:type="pct"/>
            <w:tcBorders>
              <w:top w:val="nil"/>
              <w:left w:val="nil"/>
              <w:bottom w:val="nil"/>
              <w:right w:val="nil"/>
            </w:tcBorders>
            <w:shd w:val="clear" w:color="auto" w:fill="auto"/>
            <w:noWrap/>
            <w:hideMark/>
          </w:tcPr>
          <w:p w14:paraId="6A51E4F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62C981D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6786F21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3F02462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554A324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1A781ED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D4415C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36.7</w:t>
            </w:r>
          </w:p>
        </w:tc>
        <w:tc>
          <w:tcPr>
            <w:tcW w:w="252" w:type="pct"/>
            <w:tcBorders>
              <w:top w:val="nil"/>
              <w:left w:val="nil"/>
              <w:bottom w:val="nil"/>
              <w:right w:val="nil"/>
            </w:tcBorders>
            <w:shd w:val="clear" w:color="auto" w:fill="auto"/>
            <w:noWrap/>
            <w:hideMark/>
          </w:tcPr>
          <w:p w14:paraId="0803DD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8.7</w:t>
            </w:r>
          </w:p>
        </w:tc>
        <w:tc>
          <w:tcPr>
            <w:tcW w:w="202" w:type="pct"/>
            <w:tcBorders>
              <w:top w:val="nil"/>
              <w:left w:val="nil"/>
              <w:bottom w:val="nil"/>
              <w:right w:val="nil"/>
            </w:tcBorders>
            <w:shd w:val="clear" w:color="auto" w:fill="auto"/>
            <w:noWrap/>
            <w:hideMark/>
          </w:tcPr>
          <w:p w14:paraId="1746845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23.7</w:t>
            </w:r>
          </w:p>
        </w:tc>
        <w:tc>
          <w:tcPr>
            <w:tcW w:w="152" w:type="pct"/>
            <w:tcBorders>
              <w:top w:val="nil"/>
              <w:left w:val="nil"/>
              <w:bottom w:val="nil"/>
              <w:right w:val="nil"/>
            </w:tcBorders>
            <w:shd w:val="clear" w:color="auto" w:fill="auto"/>
            <w:noWrap/>
            <w:hideMark/>
          </w:tcPr>
          <w:p w14:paraId="0750D40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w:t>
            </w:r>
          </w:p>
        </w:tc>
        <w:tc>
          <w:tcPr>
            <w:tcW w:w="836" w:type="pct"/>
            <w:tcBorders>
              <w:top w:val="nil"/>
              <w:left w:val="nil"/>
              <w:bottom w:val="nil"/>
              <w:right w:val="nil"/>
            </w:tcBorders>
            <w:shd w:val="clear" w:color="auto" w:fill="auto"/>
            <w:noWrap/>
            <w:hideMark/>
          </w:tcPr>
          <w:p w14:paraId="42E2EE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Data available for the entire sample only.</w:t>
            </w:r>
          </w:p>
        </w:tc>
        <w:tc>
          <w:tcPr>
            <w:tcW w:w="100" w:type="pct"/>
            <w:tcBorders>
              <w:top w:val="nil"/>
              <w:left w:val="nil"/>
              <w:bottom w:val="nil"/>
              <w:right w:val="nil"/>
            </w:tcBorders>
            <w:shd w:val="clear" w:color="auto" w:fill="auto"/>
            <w:noWrap/>
            <w:hideMark/>
          </w:tcPr>
          <w:p w14:paraId="16D63CC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33E79C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Tur</w:t>
            </w:r>
          </w:p>
        </w:tc>
        <w:tc>
          <w:tcPr>
            <w:tcW w:w="1001" w:type="pct"/>
            <w:tcBorders>
              <w:top w:val="nil"/>
              <w:left w:val="nil"/>
              <w:bottom w:val="nil"/>
              <w:right w:val="nil"/>
            </w:tcBorders>
            <w:shd w:val="clear" w:color="auto" w:fill="auto"/>
            <w:noWrap/>
            <w:hideMark/>
          </w:tcPr>
          <w:p w14:paraId="576609A7" w14:textId="2A0D4E64"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Gursel et al. (2004) </w:t>
            </w:r>
            <w:sdt>
              <w:sdtPr>
                <w:rPr>
                  <w:rFonts w:eastAsia="Times New Roman" w:cs="Times New Roman"/>
                  <w:color w:val="000000"/>
                  <w:sz w:val="18"/>
                  <w:szCs w:val="18"/>
                  <w:lang w:val="sl-SI" w:eastAsia="sl-SI"/>
                </w:rPr>
                <w:tag w:val="MENDELEY_CITATION_v3_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"/>
                <w:id w:val="618727348"/>
                <w:placeholder>
                  <w:docPart w:val="D894D2E2133B4F118592840B3BA1F661"/>
                </w:placeholder>
              </w:sdtPr>
              <w:sdtContent>
                <w:r w:rsidR="00482F98" w:rsidRPr="00482F98">
                  <w:rPr>
                    <w:rFonts w:eastAsia="Times New Roman" w:cs="Times New Roman"/>
                    <w:iCs/>
                    <w:color w:val="000000"/>
                    <w:sz w:val="18"/>
                    <w:szCs w:val="18"/>
                    <w:lang w:val="sl-SI" w:eastAsia="sl-SI"/>
                  </w:rPr>
                  <w:t>[22]</w:t>
                </w:r>
              </w:sdtContent>
            </w:sdt>
          </w:p>
        </w:tc>
      </w:tr>
      <w:tr w:rsidR="005E349E" w:rsidRPr="00A872D3" w14:paraId="1BAA06A6" w14:textId="77777777" w:rsidTr="00B74CEA">
        <w:trPr>
          <w:trHeight w:val="240"/>
        </w:trPr>
        <w:tc>
          <w:tcPr>
            <w:tcW w:w="202" w:type="pct"/>
            <w:tcBorders>
              <w:top w:val="nil"/>
              <w:left w:val="nil"/>
              <w:bottom w:val="nil"/>
              <w:right w:val="nil"/>
            </w:tcBorders>
            <w:shd w:val="clear" w:color="auto" w:fill="auto"/>
            <w:noWrap/>
            <w:hideMark/>
          </w:tcPr>
          <w:p w14:paraId="4223FB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161" w:type="pct"/>
            <w:tcBorders>
              <w:top w:val="nil"/>
              <w:left w:val="nil"/>
              <w:bottom w:val="nil"/>
              <w:right w:val="nil"/>
            </w:tcBorders>
            <w:shd w:val="clear" w:color="auto" w:fill="auto"/>
            <w:noWrap/>
            <w:hideMark/>
          </w:tcPr>
          <w:p w14:paraId="7963138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68F177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5-6</w:t>
            </w:r>
          </w:p>
        </w:tc>
        <w:tc>
          <w:tcPr>
            <w:tcW w:w="223" w:type="pct"/>
            <w:tcBorders>
              <w:top w:val="nil"/>
              <w:left w:val="nil"/>
              <w:bottom w:val="nil"/>
              <w:right w:val="nil"/>
            </w:tcBorders>
            <w:shd w:val="clear" w:color="auto" w:fill="auto"/>
            <w:noWrap/>
            <w:hideMark/>
          </w:tcPr>
          <w:p w14:paraId="12718A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28D10F7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774A2E4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73DD430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0A619EC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5E15823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A31B28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42.6</w:t>
            </w:r>
          </w:p>
        </w:tc>
        <w:tc>
          <w:tcPr>
            <w:tcW w:w="252" w:type="pct"/>
            <w:tcBorders>
              <w:top w:val="nil"/>
              <w:left w:val="nil"/>
              <w:bottom w:val="nil"/>
              <w:right w:val="nil"/>
            </w:tcBorders>
            <w:shd w:val="clear" w:color="auto" w:fill="auto"/>
            <w:noWrap/>
            <w:hideMark/>
          </w:tcPr>
          <w:p w14:paraId="5F9BB0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4.8</w:t>
            </w:r>
          </w:p>
        </w:tc>
        <w:tc>
          <w:tcPr>
            <w:tcW w:w="202" w:type="pct"/>
            <w:tcBorders>
              <w:top w:val="nil"/>
              <w:left w:val="nil"/>
              <w:bottom w:val="nil"/>
              <w:right w:val="nil"/>
            </w:tcBorders>
            <w:shd w:val="clear" w:color="auto" w:fill="auto"/>
            <w:noWrap/>
            <w:hideMark/>
          </w:tcPr>
          <w:p w14:paraId="72BBD5A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11.3</w:t>
            </w:r>
          </w:p>
        </w:tc>
        <w:tc>
          <w:tcPr>
            <w:tcW w:w="152" w:type="pct"/>
            <w:tcBorders>
              <w:top w:val="nil"/>
              <w:left w:val="nil"/>
              <w:bottom w:val="nil"/>
              <w:right w:val="nil"/>
            </w:tcBorders>
            <w:shd w:val="clear" w:color="auto" w:fill="auto"/>
            <w:noWrap/>
            <w:hideMark/>
          </w:tcPr>
          <w:p w14:paraId="2B013A5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836" w:type="pct"/>
            <w:tcBorders>
              <w:top w:val="nil"/>
              <w:left w:val="nil"/>
              <w:bottom w:val="nil"/>
              <w:right w:val="nil"/>
            </w:tcBorders>
            <w:shd w:val="clear" w:color="auto" w:fill="auto"/>
            <w:noWrap/>
            <w:hideMark/>
          </w:tcPr>
          <w:p w14:paraId="69281C68"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42D6A4D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3F7E848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Bel</w:t>
            </w:r>
          </w:p>
        </w:tc>
        <w:tc>
          <w:tcPr>
            <w:tcW w:w="1001" w:type="pct"/>
            <w:tcBorders>
              <w:top w:val="nil"/>
              <w:left w:val="nil"/>
              <w:bottom w:val="nil"/>
              <w:right w:val="nil"/>
            </w:tcBorders>
            <w:shd w:val="clear" w:color="auto" w:fill="auto"/>
            <w:noWrap/>
            <w:hideMark/>
          </w:tcPr>
          <w:p w14:paraId="73AF0043" w14:textId="5C9D9143"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Reybrouck et al. (1985) </w:t>
            </w:r>
            <w:sdt>
              <w:sdtPr>
                <w:rPr>
                  <w:rFonts w:eastAsia="Times New Roman" w:cs="Times New Roman"/>
                  <w:color w:val="000000"/>
                  <w:sz w:val="18"/>
                  <w:szCs w:val="18"/>
                  <w:lang w:val="sl-SI" w:eastAsia="sl-SI"/>
                </w:rPr>
                <w:tag w:val="MENDELEY_CITATION_v3_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"/>
                <w:id w:val="406346354"/>
                <w:placeholder>
                  <w:docPart w:val="D894D2E2133B4F118592840B3BA1F661"/>
                </w:placeholder>
              </w:sdtPr>
              <w:sdtContent>
                <w:r w:rsidR="00482F98" w:rsidRPr="00482F98">
                  <w:rPr>
                    <w:rFonts w:eastAsia="Times New Roman" w:cs="Times New Roman"/>
                    <w:iCs/>
                    <w:color w:val="000000"/>
                    <w:sz w:val="18"/>
                    <w:szCs w:val="18"/>
                    <w:lang w:val="sl-SI" w:eastAsia="sl-SI"/>
                  </w:rPr>
                  <w:t>[76]</w:t>
                </w:r>
              </w:sdtContent>
            </w:sdt>
          </w:p>
        </w:tc>
      </w:tr>
      <w:tr w:rsidR="005E349E" w:rsidRPr="00A872D3" w14:paraId="112EAAD4" w14:textId="77777777" w:rsidTr="00B74CEA">
        <w:trPr>
          <w:trHeight w:val="345"/>
        </w:trPr>
        <w:tc>
          <w:tcPr>
            <w:tcW w:w="202" w:type="pct"/>
            <w:tcBorders>
              <w:top w:val="nil"/>
              <w:left w:val="nil"/>
              <w:bottom w:val="nil"/>
              <w:right w:val="nil"/>
            </w:tcBorders>
            <w:shd w:val="clear" w:color="auto" w:fill="auto"/>
            <w:noWrap/>
            <w:hideMark/>
          </w:tcPr>
          <w:p w14:paraId="64CDCEF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w:t>
            </w:r>
          </w:p>
        </w:tc>
        <w:tc>
          <w:tcPr>
            <w:tcW w:w="161" w:type="pct"/>
            <w:tcBorders>
              <w:top w:val="nil"/>
              <w:left w:val="nil"/>
              <w:bottom w:val="nil"/>
              <w:right w:val="nil"/>
            </w:tcBorders>
            <w:shd w:val="clear" w:color="auto" w:fill="auto"/>
            <w:noWrap/>
            <w:hideMark/>
          </w:tcPr>
          <w:p w14:paraId="4689D09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301327A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w:t>
            </w:r>
          </w:p>
        </w:tc>
        <w:tc>
          <w:tcPr>
            <w:tcW w:w="223" w:type="pct"/>
            <w:tcBorders>
              <w:top w:val="nil"/>
              <w:left w:val="nil"/>
              <w:bottom w:val="nil"/>
              <w:right w:val="nil"/>
            </w:tcBorders>
            <w:shd w:val="clear" w:color="auto" w:fill="auto"/>
            <w:noWrap/>
            <w:hideMark/>
          </w:tcPr>
          <w:p w14:paraId="69E5683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20DB0BE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0E653AB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5C898FF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2464AD4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5585FA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A59470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34.0</w:t>
            </w:r>
          </w:p>
        </w:tc>
        <w:tc>
          <w:tcPr>
            <w:tcW w:w="252" w:type="pct"/>
            <w:tcBorders>
              <w:top w:val="nil"/>
              <w:left w:val="nil"/>
              <w:bottom w:val="nil"/>
              <w:right w:val="nil"/>
            </w:tcBorders>
            <w:shd w:val="clear" w:color="auto" w:fill="auto"/>
            <w:noWrap/>
            <w:hideMark/>
          </w:tcPr>
          <w:p w14:paraId="7E05CEF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w:t>
            </w:r>
          </w:p>
        </w:tc>
        <w:tc>
          <w:tcPr>
            <w:tcW w:w="202" w:type="pct"/>
            <w:tcBorders>
              <w:top w:val="nil"/>
              <w:left w:val="nil"/>
              <w:bottom w:val="nil"/>
              <w:right w:val="nil"/>
            </w:tcBorders>
            <w:shd w:val="clear" w:color="auto" w:fill="auto"/>
            <w:noWrap/>
            <w:hideMark/>
          </w:tcPr>
          <w:p w14:paraId="3FE1151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18.2</w:t>
            </w:r>
          </w:p>
        </w:tc>
        <w:tc>
          <w:tcPr>
            <w:tcW w:w="152" w:type="pct"/>
            <w:tcBorders>
              <w:top w:val="nil"/>
              <w:left w:val="nil"/>
              <w:bottom w:val="nil"/>
              <w:right w:val="nil"/>
            </w:tcBorders>
            <w:shd w:val="clear" w:color="auto" w:fill="auto"/>
            <w:noWrap/>
            <w:hideMark/>
          </w:tcPr>
          <w:p w14:paraId="38F32B3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836" w:type="pct"/>
            <w:tcBorders>
              <w:top w:val="nil"/>
              <w:left w:val="nil"/>
              <w:bottom w:val="nil"/>
              <w:right w:val="nil"/>
            </w:tcBorders>
            <w:shd w:val="clear" w:color="auto" w:fill="auto"/>
            <w:noWrap/>
            <w:hideMark/>
          </w:tcPr>
          <w:p w14:paraId="63CE7DC1"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03BB309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3F44557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Ind</w:t>
            </w:r>
          </w:p>
        </w:tc>
        <w:tc>
          <w:tcPr>
            <w:tcW w:w="1001" w:type="pct"/>
            <w:tcBorders>
              <w:top w:val="nil"/>
              <w:left w:val="nil"/>
              <w:bottom w:val="nil"/>
              <w:right w:val="nil"/>
            </w:tcBorders>
            <w:shd w:val="clear" w:color="auto" w:fill="auto"/>
            <w:noWrap/>
            <w:hideMark/>
          </w:tcPr>
          <w:p w14:paraId="3B8FA80C" w14:textId="79D6D0F4"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Swaminathan et al. (1997)</w:t>
            </w:r>
            <w:r>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"/>
                <w:id w:val="850533698"/>
                <w:placeholder>
                  <w:docPart w:val="D894D2E2133B4F118592840B3BA1F661"/>
                </w:placeholder>
              </w:sdtPr>
              <w:sdtContent>
                <w:r w:rsidR="00482F98" w:rsidRPr="00482F98">
                  <w:rPr>
                    <w:rFonts w:eastAsia="Times New Roman" w:cs="Times New Roman"/>
                    <w:iCs/>
                    <w:color w:val="000000"/>
                    <w:sz w:val="18"/>
                    <w:szCs w:val="18"/>
                    <w:lang w:val="sl-SI" w:eastAsia="sl-SI"/>
                  </w:rPr>
                  <w:t>[78]</w:t>
                </w:r>
              </w:sdtContent>
            </w:sdt>
          </w:p>
        </w:tc>
      </w:tr>
      <w:tr w:rsidR="005E349E" w:rsidRPr="00A872D3" w14:paraId="55BC4D2E" w14:textId="77777777" w:rsidTr="00B74CEA">
        <w:trPr>
          <w:trHeight w:val="345"/>
        </w:trPr>
        <w:tc>
          <w:tcPr>
            <w:tcW w:w="202" w:type="pct"/>
            <w:tcBorders>
              <w:top w:val="nil"/>
              <w:left w:val="nil"/>
              <w:bottom w:val="nil"/>
              <w:right w:val="nil"/>
            </w:tcBorders>
            <w:shd w:val="clear" w:color="auto" w:fill="auto"/>
            <w:noWrap/>
            <w:hideMark/>
          </w:tcPr>
          <w:p w14:paraId="465C52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7.8</w:t>
            </w:r>
          </w:p>
        </w:tc>
        <w:tc>
          <w:tcPr>
            <w:tcW w:w="161" w:type="pct"/>
            <w:tcBorders>
              <w:top w:val="nil"/>
              <w:left w:val="nil"/>
              <w:bottom w:val="nil"/>
              <w:right w:val="nil"/>
            </w:tcBorders>
            <w:shd w:val="clear" w:color="auto" w:fill="auto"/>
            <w:noWrap/>
            <w:hideMark/>
          </w:tcPr>
          <w:p w14:paraId="5EC35CD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0.3</w:t>
            </w:r>
          </w:p>
        </w:tc>
        <w:tc>
          <w:tcPr>
            <w:tcW w:w="222" w:type="pct"/>
            <w:tcBorders>
              <w:top w:val="nil"/>
              <w:left w:val="nil"/>
              <w:bottom w:val="nil"/>
              <w:right w:val="nil"/>
            </w:tcBorders>
            <w:shd w:val="clear" w:color="auto" w:fill="auto"/>
            <w:noWrap/>
            <w:hideMark/>
          </w:tcPr>
          <w:p w14:paraId="07CD617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4-7.9</w:t>
            </w:r>
          </w:p>
        </w:tc>
        <w:tc>
          <w:tcPr>
            <w:tcW w:w="223" w:type="pct"/>
            <w:tcBorders>
              <w:top w:val="nil"/>
              <w:left w:val="nil"/>
              <w:bottom w:val="nil"/>
              <w:right w:val="nil"/>
            </w:tcBorders>
            <w:shd w:val="clear" w:color="auto" w:fill="auto"/>
            <w:noWrap/>
            <w:hideMark/>
          </w:tcPr>
          <w:p w14:paraId="6D212F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23.5</w:t>
            </w:r>
          </w:p>
        </w:tc>
        <w:tc>
          <w:tcPr>
            <w:tcW w:w="182" w:type="pct"/>
            <w:tcBorders>
              <w:top w:val="nil"/>
              <w:left w:val="nil"/>
              <w:bottom w:val="nil"/>
              <w:right w:val="nil"/>
            </w:tcBorders>
            <w:shd w:val="clear" w:color="auto" w:fill="auto"/>
            <w:noWrap/>
            <w:hideMark/>
          </w:tcPr>
          <w:p w14:paraId="2D30EB6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w:t>
            </w:r>
          </w:p>
        </w:tc>
        <w:tc>
          <w:tcPr>
            <w:tcW w:w="232" w:type="pct"/>
            <w:tcBorders>
              <w:top w:val="nil"/>
              <w:left w:val="nil"/>
              <w:bottom w:val="nil"/>
              <w:right w:val="nil"/>
            </w:tcBorders>
            <w:shd w:val="clear" w:color="auto" w:fill="auto"/>
            <w:noWrap/>
            <w:hideMark/>
          </w:tcPr>
          <w:p w14:paraId="48C4B4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120</w:t>
            </w:r>
          </w:p>
        </w:tc>
        <w:tc>
          <w:tcPr>
            <w:tcW w:w="191" w:type="pct"/>
            <w:tcBorders>
              <w:top w:val="nil"/>
              <w:left w:val="nil"/>
              <w:bottom w:val="nil"/>
              <w:right w:val="nil"/>
            </w:tcBorders>
            <w:shd w:val="clear" w:color="auto" w:fill="auto"/>
            <w:noWrap/>
            <w:hideMark/>
          </w:tcPr>
          <w:p w14:paraId="3D47AEE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4.9</w:t>
            </w:r>
          </w:p>
        </w:tc>
        <w:tc>
          <w:tcPr>
            <w:tcW w:w="278" w:type="pct"/>
            <w:tcBorders>
              <w:top w:val="nil"/>
              <w:left w:val="nil"/>
              <w:bottom w:val="nil"/>
              <w:right w:val="nil"/>
            </w:tcBorders>
            <w:shd w:val="clear" w:color="auto" w:fill="auto"/>
            <w:noWrap/>
            <w:hideMark/>
          </w:tcPr>
          <w:p w14:paraId="020E5F7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C720A6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E0558D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46.4</w:t>
            </w:r>
          </w:p>
        </w:tc>
        <w:tc>
          <w:tcPr>
            <w:tcW w:w="252" w:type="pct"/>
            <w:tcBorders>
              <w:top w:val="nil"/>
              <w:left w:val="nil"/>
              <w:bottom w:val="nil"/>
              <w:right w:val="nil"/>
            </w:tcBorders>
            <w:shd w:val="clear" w:color="auto" w:fill="auto"/>
            <w:noWrap/>
            <w:hideMark/>
          </w:tcPr>
          <w:p w14:paraId="6E2E68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2.9</w:t>
            </w:r>
          </w:p>
        </w:tc>
        <w:tc>
          <w:tcPr>
            <w:tcW w:w="202" w:type="pct"/>
            <w:tcBorders>
              <w:top w:val="nil"/>
              <w:left w:val="nil"/>
              <w:bottom w:val="nil"/>
              <w:right w:val="nil"/>
            </w:tcBorders>
            <w:shd w:val="clear" w:color="auto" w:fill="auto"/>
            <w:noWrap/>
            <w:hideMark/>
          </w:tcPr>
          <w:p w14:paraId="056637A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6.3</w:t>
            </w:r>
          </w:p>
        </w:tc>
        <w:tc>
          <w:tcPr>
            <w:tcW w:w="152" w:type="pct"/>
            <w:tcBorders>
              <w:top w:val="nil"/>
              <w:left w:val="nil"/>
              <w:bottom w:val="nil"/>
              <w:right w:val="nil"/>
            </w:tcBorders>
            <w:shd w:val="clear" w:color="auto" w:fill="auto"/>
            <w:noWrap/>
            <w:hideMark/>
          </w:tcPr>
          <w:p w14:paraId="3D71344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w:t>
            </w:r>
          </w:p>
        </w:tc>
        <w:tc>
          <w:tcPr>
            <w:tcW w:w="836" w:type="pct"/>
            <w:tcBorders>
              <w:top w:val="nil"/>
              <w:left w:val="nil"/>
              <w:bottom w:val="nil"/>
              <w:right w:val="nil"/>
            </w:tcBorders>
            <w:shd w:val="clear" w:color="auto" w:fill="auto"/>
            <w:noWrap/>
            <w:hideMark/>
          </w:tcPr>
          <w:p w14:paraId="3AEEFC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Bruce protocol</w:t>
            </w:r>
          </w:p>
        </w:tc>
        <w:tc>
          <w:tcPr>
            <w:tcW w:w="100" w:type="pct"/>
            <w:tcBorders>
              <w:top w:val="nil"/>
              <w:left w:val="nil"/>
              <w:bottom w:val="nil"/>
              <w:right w:val="nil"/>
            </w:tcBorders>
            <w:shd w:val="clear" w:color="auto" w:fill="auto"/>
            <w:noWrap/>
            <w:hideMark/>
          </w:tcPr>
          <w:p w14:paraId="7D5BA3F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3FAED09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3084123C" w14:textId="6C691B31"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 xml:space="preserve">Livingstone et al. (1992) </w:t>
            </w:r>
            <w:sdt>
              <w:sdtPr>
                <w:rPr>
                  <w:rFonts w:eastAsia="Times New Roman" w:cs="Times New Roman"/>
                  <w:color w:val="000000"/>
                  <w:sz w:val="18"/>
                  <w:szCs w:val="18"/>
                  <w:lang w:val="sl-SI" w:eastAsia="sl-SI"/>
                </w:rPr>
                <w:tag w:val="MENDELEY_CITATION_v3_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"/>
                <w:id w:val="1632284660"/>
                <w:placeholder>
                  <w:docPart w:val="D894D2E2133B4F118592840B3BA1F661"/>
                </w:placeholder>
              </w:sdtPr>
              <w:sdtContent>
                <w:r w:rsidR="00482F98" w:rsidRPr="00482F98">
                  <w:rPr>
                    <w:rFonts w:eastAsia="Times New Roman" w:cs="Times New Roman"/>
                    <w:iCs/>
                    <w:color w:val="000000"/>
                    <w:sz w:val="18"/>
                    <w:szCs w:val="18"/>
                    <w:lang w:val="sl-SI" w:eastAsia="sl-SI"/>
                  </w:rPr>
                  <w:t>[79]</w:t>
                </w:r>
              </w:sdtContent>
            </w:sdt>
          </w:p>
        </w:tc>
      </w:tr>
      <w:tr w:rsidR="005E349E" w:rsidRPr="00A872D3" w14:paraId="121AAB7D" w14:textId="77777777" w:rsidTr="00B74CEA">
        <w:trPr>
          <w:trHeight w:val="345"/>
        </w:trPr>
        <w:tc>
          <w:tcPr>
            <w:tcW w:w="202" w:type="pct"/>
            <w:tcBorders>
              <w:top w:val="nil"/>
              <w:left w:val="nil"/>
              <w:bottom w:val="nil"/>
              <w:right w:val="nil"/>
            </w:tcBorders>
            <w:shd w:val="clear" w:color="auto" w:fill="auto"/>
            <w:noWrap/>
            <w:hideMark/>
          </w:tcPr>
          <w:p w14:paraId="33E9BF3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161" w:type="pct"/>
            <w:tcBorders>
              <w:top w:val="nil"/>
              <w:left w:val="nil"/>
              <w:bottom w:val="nil"/>
              <w:right w:val="nil"/>
            </w:tcBorders>
            <w:shd w:val="clear" w:color="auto" w:fill="auto"/>
            <w:noWrap/>
            <w:hideMark/>
          </w:tcPr>
          <w:p w14:paraId="2958A0B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4819F46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223" w:type="pct"/>
            <w:tcBorders>
              <w:top w:val="nil"/>
              <w:left w:val="nil"/>
              <w:bottom w:val="nil"/>
              <w:right w:val="nil"/>
            </w:tcBorders>
            <w:shd w:val="clear" w:color="auto" w:fill="auto"/>
            <w:noWrap/>
            <w:hideMark/>
          </w:tcPr>
          <w:p w14:paraId="26C2EE0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1F32B3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771B16F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654E14C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7F7FA53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5EF19B5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5E18F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32.0</w:t>
            </w:r>
          </w:p>
        </w:tc>
        <w:tc>
          <w:tcPr>
            <w:tcW w:w="252" w:type="pct"/>
            <w:tcBorders>
              <w:top w:val="nil"/>
              <w:left w:val="nil"/>
              <w:bottom w:val="nil"/>
              <w:right w:val="nil"/>
            </w:tcBorders>
            <w:shd w:val="clear" w:color="auto" w:fill="auto"/>
            <w:noWrap/>
            <w:hideMark/>
          </w:tcPr>
          <w:p w14:paraId="6939F1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1.5</w:t>
            </w:r>
          </w:p>
        </w:tc>
        <w:tc>
          <w:tcPr>
            <w:tcW w:w="202" w:type="pct"/>
            <w:tcBorders>
              <w:top w:val="nil"/>
              <w:left w:val="nil"/>
              <w:bottom w:val="nil"/>
              <w:right w:val="nil"/>
            </w:tcBorders>
            <w:shd w:val="clear" w:color="auto" w:fill="auto"/>
            <w:noWrap/>
            <w:hideMark/>
          </w:tcPr>
          <w:p w14:paraId="6EE8936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w:t>
            </w:r>
          </w:p>
        </w:tc>
        <w:tc>
          <w:tcPr>
            <w:tcW w:w="152" w:type="pct"/>
            <w:tcBorders>
              <w:top w:val="nil"/>
              <w:left w:val="nil"/>
              <w:bottom w:val="nil"/>
              <w:right w:val="nil"/>
            </w:tcBorders>
            <w:shd w:val="clear" w:color="auto" w:fill="auto"/>
            <w:noWrap/>
            <w:hideMark/>
          </w:tcPr>
          <w:p w14:paraId="6B6B42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836" w:type="pct"/>
            <w:tcBorders>
              <w:top w:val="nil"/>
              <w:left w:val="nil"/>
              <w:bottom w:val="nil"/>
              <w:right w:val="nil"/>
            </w:tcBorders>
            <w:shd w:val="clear" w:color="auto" w:fill="auto"/>
            <w:noWrap/>
            <w:hideMark/>
          </w:tcPr>
          <w:p w14:paraId="0CD703C8"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2FB8C9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5F08B6A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Ind</w:t>
            </w:r>
          </w:p>
        </w:tc>
        <w:tc>
          <w:tcPr>
            <w:tcW w:w="1001" w:type="pct"/>
            <w:tcBorders>
              <w:top w:val="nil"/>
              <w:left w:val="nil"/>
              <w:bottom w:val="nil"/>
              <w:right w:val="nil"/>
            </w:tcBorders>
            <w:shd w:val="clear" w:color="auto" w:fill="auto"/>
            <w:noWrap/>
            <w:hideMark/>
          </w:tcPr>
          <w:p w14:paraId="6C54F3D2" w14:textId="31CBBA95"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Swaminathan et al. (1997)</w:t>
            </w:r>
            <w:r>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"/>
                <w:id w:val="1136906285"/>
                <w:placeholder>
                  <w:docPart w:val="223835DB9D7D4D508BD7A68B6F007C8B"/>
                </w:placeholder>
              </w:sdtPr>
              <w:sdtContent>
                <w:r w:rsidR="00482F98" w:rsidRPr="00482F98">
                  <w:rPr>
                    <w:rFonts w:eastAsia="Times New Roman" w:cs="Times New Roman"/>
                    <w:iCs/>
                    <w:color w:val="000000"/>
                    <w:sz w:val="18"/>
                    <w:szCs w:val="18"/>
                    <w:lang w:val="sl-SI" w:eastAsia="sl-SI"/>
                  </w:rPr>
                  <w:t>[78]</w:t>
                </w:r>
              </w:sdtContent>
            </w:sdt>
          </w:p>
        </w:tc>
      </w:tr>
      <w:tr w:rsidR="005E349E" w:rsidRPr="00A872D3" w14:paraId="40ACBBEC" w14:textId="77777777" w:rsidTr="00B74CEA">
        <w:trPr>
          <w:trHeight w:val="240"/>
        </w:trPr>
        <w:tc>
          <w:tcPr>
            <w:tcW w:w="202" w:type="pct"/>
            <w:tcBorders>
              <w:top w:val="nil"/>
              <w:left w:val="nil"/>
              <w:bottom w:val="nil"/>
              <w:right w:val="nil"/>
            </w:tcBorders>
            <w:shd w:val="clear" w:color="auto" w:fill="auto"/>
            <w:noWrap/>
            <w:hideMark/>
          </w:tcPr>
          <w:p w14:paraId="243198F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161" w:type="pct"/>
            <w:tcBorders>
              <w:top w:val="nil"/>
              <w:left w:val="nil"/>
              <w:bottom w:val="nil"/>
              <w:right w:val="nil"/>
            </w:tcBorders>
            <w:shd w:val="clear" w:color="auto" w:fill="auto"/>
            <w:noWrap/>
            <w:hideMark/>
          </w:tcPr>
          <w:p w14:paraId="1DC67C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628FC2E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7-8</w:t>
            </w:r>
          </w:p>
        </w:tc>
        <w:tc>
          <w:tcPr>
            <w:tcW w:w="223" w:type="pct"/>
            <w:tcBorders>
              <w:top w:val="nil"/>
              <w:left w:val="nil"/>
              <w:bottom w:val="nil"/>
              <w:right w:val="nil"/>
            </w:tcBorders>
            <w:shd w:val="clear" w:color="auto" w:fill="auto"/>
            <w:noWrap/>
            <w:hideMark/>
          </w:tcPr>
          <w:p w14:paraId="4035B70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67BBFCA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31D7B25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3AE06A4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4E59D6A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678C624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FA29AE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42.5</w:t>
            </w:r>
          </w:p>
        </w:tc>
        <w:tc>
          <w:tcPr>
            <w:tcW w:w="252" w:type="pct"/>
            <w:tcBorders>
              <w:top w:val="nil"/>
              <w:left w:val="nil"/>
              <w:bottom w:val="nil"/>
              <w:right w:val="nil"/>
            </w:tcBorders>
            <w:shd w:val="clear" w:color="auto" w:fill="auto"/>
            <w:noWrap/>
            <w:hideMark/>
          </w:tcPr>
          <w:p w14:paraId="6C1C6AD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5.4</w:t>
            </w:r>
          </w:p>
        </w:tc>
        <w:tc>
          <w:tcPr>
            <w:tcW w:w="202" w:type="pct"/>
            <w:tcBorders>
              <w:top w:val="nil"/>
              <w:left w:val="nil"/>
              <w:bottom w:val="nil"/>
              <w:right w:val="nil"/>
            </w:tcBorders>
            <w:shd w:val="clear" w:color="auto" w:fill="auto"/>
            <w:noWrap/>
            <w:hideMark/>
          </w:tcPr>
          <w:p w14:paraId="193C01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12.7</w:t>
            </w:r>
          </w:p>
        </w:tc>
        <w:tc>
          <w:tcPr>
            <w:tcW w:w="152" w:type="pct"/>
            <w:tcBorders>
              <w:top w:val="nil"/>
              <w:left w:val="nil"/>
              <w:bottom w:val="nil"/>
              <w:right w:val="nil"/>
            </w:tcBorders>
            <w:shd w:val="clear" w:color="auto" w:fill="auto"/>
            <w:noWrap/>
            <w:hideMark/>
          </w:tcPr>
          <w:p w14:paraId="2E03A02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836" w:type="pct"/>
            <w:tcBorders>
              <w:top w:val="nil"/>
              <w:left w:val="nil"/>
              <w:bottom w:val="nil"/>
              <w:right w:val="nil"/>
            </w:tcBorders>
            <w:shd w:val="clear" w:color="auto" w:fill="auto"/>
            <w:noWrap/>
            <w:hideMark/>
          </w:tcPr>
          <w:p w14:paraId="5C240A94"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6DB6A6C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32835E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Bel</w:t>
            </w:r>
          </w:p>
        </w:tc>
        <w:tc>
          <w:tcPr>
            <w:tcW w:w="1001" w:type="pct"/>
            <w:tcBorders>
              <w:top w:val="nil"/>
              <w:left w:val="nil"/>
              <w:bottom w:val="nil"/>
              <w:right w:val="nil"/>
            </w:tcBorders>
            <w:shd w:val="clear" w:color="auto" w:fill="auto"/>
            <w:noWrap/>
            <w:hideMark/>
          </w:tcPr>
          <w:p w14:paraId="08A86EBB" w14:textId="07F55208"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Reybrouck et al. (1985) </w:t>
            </w:r>
            <w:sdt>
              <w:sdtPr>
                <w:rPr>
                  <w:rFonts w:eastAsia="Times New Roman" w:cs="Times New Roman"/>
                  <w:color w:val="000000"/>
                  <w:sz w:val="18"/>
                  <w:szCs w:val="18"/>
                  <w:lang w:val="sl-SI" w:eastAsia="sl-SI"/>
                </w:rPr>
                <w:tag w:val="MENDELEY_CITATION_v3_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"/>
                <w:id w:val="1307896012"/>
                <w:placeholder>
                  <w:docPart w:val="9799821446F7423CBC661C523C9BA8AA"/>
                </w:placeholder>
              </w:sdtPr>
              <w:sdtContent>
                <w:r w:rsidR="00482F98" w:rsidRPr="00482F98">
                  <w:rPr>
                    <w:rFonts w:eastAsia="Times New Roman" w:cs="Times New Roman"/>
                    <w:iCs/>
                    <w:color w:val="000000"/>
                    <w:sz w:val="18"/>
                    <w:szCs w:val="18"/>
                    <w:lang w:val="sl-SI" w:eastAsia="sl-SI"/>
                  </w:rPr>
                  <w:t>[76]</w:t>
                </w:r>
              </w:sdtContent>
            </w:sdt>
          </w:p>
        </w:tc>
      </w:tr>
      <w:tr w:rsidR="005E349E" w:rsidRPr="00A872D3" w14:paraId="3FFA2F7F" w14:textId="77777777" w:rsidTr="00B74CEA">
        <w:trPr>
          <w:trHeight w:val="240"/>
        </w:trPr>
        <w:tc>
          <w:tcPr>
            <w:tcW w:w="202" w:type="pct"/>
            <w:tcBorders>
              <w:top w:val="nil"/>
              <w:left w:val="nil"/>
              <w:bottom w:val="nil"/>
              <w:right w:val="nil"/>
            </w:tcBorders>
            <w:shd w:val="clear" w:color="auto" w:fill="auto"/>
            <w:noWrap/>
            <w:hideMark/>
          </w:tcPr>
          <w:p w14:paraId="3DB22B3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161" w:type="pct"/>
            <w:tcBorders>
              <w:top w:val="nil"/>
              <w:left w:val="nil"/>
              <w:bottom w:val="nil"/>
              <w:right w:val="nil"/>
            </w:tcBorders>
            <w:shd w:val="clear" w:color="auto" w:fill="auto"/>
            <w:noWrap/>
            <w:hideMark/>
          </w:tcPr>
          <w:p w14:paraId="7730DF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28EA028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223" w:type="pct"/>
            <w:tcBorders>
              <w:top w:val="nil"/>
              <w:left w:val="nil"/>
              <w:bottom w:val="nil"/>
              <w:right w:val="nil"/>
            </w:tcBorders>
            <w:shd w:val="clear" w:color="auto" w:fill="auto"/>
            <w:noWrap/>
            <w:hideMark/>
          </w:tcPr>
          <w:p w14:paraId="346F41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28.9</w:t>
            </w:r>
          </w:p>
        </w:tc>
        <w:tc>
          <w:tcPr>
            <w:tcW w:w="182" w:type="pct"/>
            <w:tcBorders>
              <w:top w:val="nil"/>
              <w:left w:val="nil"/>
              <w:bottom w:val="nil"/>
              <w:right w:val="nil"/>
            </w:tcBorders>
            <w:shd w:val="clear" w:color="auto" w:fill="auto"/>
            <w:noWrap/>
            <w:hideMark/>
          </w:tcPr>
          <w:p w14:paraId="2B21FA7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w:t>
            </w:r>
          </w:p>
        </w:tc>
        <w:tc>
          <w:tcPr>
            <w:tcW w:w="232" w:type="pct"/>
            <w:tcBorders>
              <w:top w:val="nil"/>
              <w:left w:val="nil"/>
              <w:bottom w:val="nil"/>
              <w:right w:val="nil"/>
            </w:tcBorders>
            <w:shd w:val="clear" w:color="auto" w:fill="auto"/>
            <w:noWrap/>
            <w:hideMark/>
          </w:tcPr>
          <w:p w14:paraId="51923D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132</w:t>
            </w:r>
          </w:p>
        </w:tc>
        <w:tc>
          <w:tcPr>
            <w:tcW w:w="191" w:type="pct"/>
            <w:tcBorders>
              <w:top w:val="nil"/>
              <w:left w:val="nil"/>
              <w:bottom w:val="nil"/>
              <w:right w:val="nil"/>
            </w:tcBorders>
            <w:shd w:val="clear" w:color="auto" w:fill="auto"/>
            <w:noWrap/>
            <w:hideMark/>
          </w:tcPr>
          <w:p w14:paraId="7242166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w:t>
            </w:r>
          </w:p>
        </w:tc>
        <w:tc>
          <w:tcPr>
            <w:tcW w:w="278" w:type="pct"/>
            <w:tcBorders>
              <w:top w:val="nil"/>
              <w:left w:val="nil"/>
              <w:bottom w:val="nil"/>
              <w:right w:val="nil"/>
            </w:tcBorders>
            <w:shd w:val="clear" w:color="auto" w:fill="auto"/>
            <w:noWrap/>
            <w:hideMark/>
          </w:tcPr>
          <w:p w14:paraId="6C616D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0A1F95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0E6980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43.0</w:t>
            </w:r>
          </w:p>
        </w:tc>
        <w:tc>
          <w:tcPr>
            <w:tcW w:w="252" w:type="pct"/>
            <w:tcBorders>
              <w:top w:val="nil"/>
              <w:left w:val="nil"/>
              <w:bottom w:val="nil"/>
              <w:right w:val="nil"/>
            </w:tcBorders>
            <w:shd w:val="clear" w:color="auto" w:fill="auto"/>
            <w:noWrap/>
            <w:hideMark/>
          </w:tcPr>
          <w:p w14:paraId="79632B4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w:t>
            </w:r>
          </w:p>
        </w:tc>
        <w:tc>
          <w:tcPr>
            <w:tcW w:w="202" w:type="pct"/>
            <w:tcBorders>
              <w:top w:val="nil"/>
              <w:left w:val="nil"/>
              <w:bottom w:val="nil"/>
              <w:right w:val="nil"/>
            </w:tcBorders>
            <w:shd w:val="clear" w:color="auto" w:fill="auto"/>
            <w:noWrap/>
            <w:hideMark/>
          </w:tcPr>
          <w:p w14:paraId="6C7FD10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10.7</w:t>
            </w:r>
          </w:p>
        </w:tc>
        <w:tc>
          <w:tcPr>
            <w:tcW w:w="152" w:type="pct"/>
            <w:tcBorders>
              <w:top w:val="nil"/>
              <w:left w:val="nil"/>
              <w:bottom w:val="nil"/>
              <w:right w:val="nil"/>
            </w:tcBorders>
            <w:shd w:val="clear" w:color="auto" w:fill="auto"/>
            <w:noWrap/>
            <w:hideMark/>
          </w:tcPr>
          <w:p w14:paraId="7E82E72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836" w:type="pct"/>
            <w:tcBorders>
              <w:top w:val="nil"/>
              <w:left w:val="nil"/>
              <w:bottom w:val="nil"/>
              <w:right w:val="nil"/>
            </w:tcBorders>
            <w:shd w:val="clear" w:color="auto" w:fill="auto"/>
            <w:noWrap/>
            <w:hideMark/>
          </w:tcPr>
          <w:p w14:paraId="7EEB0634"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1959F1E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2AA1EBE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Net</w:t>
            </w:r>
          </w:p>
        </w:tc>
        <w:tc>
          <w:tcPr>
            <w:tcW w:w="1001" w:type="pct"/>
            <w:tcBorders>
              <w:top w:val="nil"/>
              <w:left w:val="nil"/>
              <w:bottom w:val="nil"/>
              <w:right w:val="nil"/>
            </w:tcBorders>
            <w:shd w:val="clear" w:color="auto" w:fill="auto"/>
            <w:noWrap/>
            <w:hideMark/>
          </w:tcPr>
          <w:p w14:paraId="20E30316" w14:textId="1937DBF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Saris et al. (1985) </w:t>
            </w:r>
            <w:sdt>
              <w:sdtPr>
                <w:rPr>
                  <w:rFonts w:eastAsia="Times New Roman" w:cs="Times New Roman"/>
                  <w:color w:val="000000"/>
                  <w:sz w:val="18"/>
                  <w:szCs w:val="18"/>
                  <w:lang w:val="sl-SI" w:eastAsia="sl-SI"/>
                </w:rPr>
                <w:tag w:val="MENDELEY_CITATION_v3_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"/>
                <w:id w:val="-372924835"/>
                <w:placeholder>
                  <w:docPart w:val="9940DB1352FC42AA97BAD0A11AF401EC"/>
                </w:placeholder>
              </w:sdtPr>
              <w:sdtContent>
                <w:r w:rsidR="00482F98" w:rsidRPr="00482F98">
                  <w:rPr>
                    <w:rFonts w:eastAsia="Times New Roman" w:cs="Times New Roman"/>
                    <w:color w:val="000000"/>
                    <w:sz w:val="18"/>
                    <w:szCs w:val="18"/>
                    <w:lang w:val="sl-SI" w:eastAsia="sl-SI"/>
                  </w:rPr>
                  <w:t>[77]</w:t>
                </w:r>
              </w:sdtContent>
            </w:sdt>
          </w:p>
        </w:tc>
      </w:tr>
      <w:tr w:rsidR="005E349E" w:rsidRPr="00A872D3" w14:paraId="3E576D7F" w14:textId="77777777" w:rsidTr="00B74CEA">
        <w:trPr>
          <w:trHeight w:val="240"/>
        </w:trPr>
        <w:tc>
          <w:tcPr>
            <w:tcW w:w="202" w:type="pct"/>
            <w:tcBorders>
              <w:top w:val="nil"/>
              <w:left w:val="nil"/>
              <w:bottom w:val="nil"/>
              <w:right w:val="nil"/>
            </w:tcBorders>
            <w:shd w:val="clear" w:color="auto" w:fill="auto"/>
            <w:noWrap/>
            <w:hideMark/>
          </w:tcPr>
          <w:p w14:paraId="7BFCE0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161" w:type="pct"/>
            <w:tcBorders>
              <w:top w:val="nil"/>
              <w:left w:val="nil"/>
              <w:bottom w:val="nil"/>
              <w:right w:val="nil"/>
            </w:tcBorders>
            <w:shd w:val="clear" w:color="auto" w:fill="auto"/>
            <w:noWrap/>
            <w:hideMark/>
          </w:tcPr>
          <w:p w14:paraId="2F2CF09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6A160FB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7-8</w:t>
            </w:r>
          </w:p>
        </w:tc>
        <w:tc>
          <w:tcPr>
            <w:tcW w:w="223" w:type="pct"/>
            <w:tcBorders>
              <w:top w:val="nil"/>
              <w:left w:val="nil"/>
              <w:bottom w:val="nil"/>
              <w:right w:val="nil"/>
            </w:tcBorders>
            <w:shd w:val="clear" w:color="auto" w:fill="auto"/>
            <w:noWrap/>
            <w:hideMark/>
          </w:tcPr>
          <w:p w14:paraId="6B66CBC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61A496B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0237BDD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2F7A60C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04E0A32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38E07B6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6EB86B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37.4</w:t>
            </w:r>
          </w:p>
        </w:tc>
        <w:tc>
          <w:tcPr>
            <w:tcW w:w="252" w:type="pct"/>
            <w:tcBorders>
              <w:top w:val="nil"/>
              <w:left w:val="nil"/>
              <w:bottom w:val="nil"/>
              <w:right w:val="nil"/>
            </w:tcBorders>
            <w:shd w:val="clear" w:color="auto" w:fill="auto"/>
            <w:noWrap/>
            <w:hideMark/>
          </w:tcPr>
          <w:p w14:paraId="649B37C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7.2</w:t>
            </w:r>
          </w:p>
        </w:tc>
        <w:tc>
          <w:tcPr>
            <w:tcW w:w="202" w:type="pct"/>
            <w:tcBorders>
              <w:top w:val="nil"/>
              <w:left w:val="nil"/>
              <w:bottom w:val="nil"/>
              <w:right w:val="nil"/>
            </w:tcBorders>
            <w:shd w:val="clear" w:color="auto" w:fill="auto"/>
            <w:noWrap/>
            <w:hideMark/>
          </w:tcPr>
          <w:p w14:paraId="31B884D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19.3</w:t>
            </w:r>
          </w:p>
        </w:tc>
        <w:tc>
          <w:tcPr>
            <w:tcW w:w="152" w:type="pct"/>
            <w:tcBorders>
              <w:top w:val="nil"/>
              <w:left w:val="nil"/>
              <w:bottom w:val="nil"/>
              <w:right w:val="nil"/>
            </w:tcBorders>
            <w:shd w:val="clear" w:color="auto" w:fill="auto"/>
            <w:noWrap/>
            <w:hideMark/>
          </w:tcPr>
          <w:p w14:paraId="0ECD365A" w14:textId="77777777" w:rsidR="005E349E" w:rsidRPr="00A872D3" w:rsidRDefault="005E349E" w:rsidP="008322E4">
            <w:pPr>
              <w:spacing w:after="0" w:line="240" w:lineRule="auto"/>
              <w:rPr>
                <w:rFonts w:eastAsia="Times New Roman" w:cs="Times New Roman"/>
                <w:color w:val="000000"/>
                <w:sz w:val="18"/>
                <w:szCs w:val="18"/>
                <w:lang w:val="sl-SI" w:eastAsia="sl-SI"/>
              </w:rPr>
            </w:pPr>
            <w:r>
              <w:rPr>
                <w:rFonts w:eastAsia="Times New Roman" w:cs="Times New Roman"/>
                <w:color w:val="000000"/>
                <w:sz w:val="18"/>
                <w:szCs w:val="18"/>
                <w:lang w:val="sl-SI" w:eastAsia="sl-SI"/>
              </w:rPr>
              <w:t>NP</w:t>
            </w:r>
          </w:p>
        </w:tc>
        <w:tc>
          <w:tcPr>
            <w:tcW w:w="836" w:type="pct"/>
            <w:tcBorders>
              <w:top w:val="nil"/>
              <w:left w:val="nil"/>
              <w:bottom w:val="nil"/>
              <w:right w:val="nil"/>
            </w:tcBorders>
            <w:shd w:val="clear" w:color="auto" w:fill="auto"/>
            <w:noWrap/>
            <w:hideMark/>
          </w:tcPr>
          <w:p w14:paraId="71AAD30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Data available for the entire sample only</w:t>
            </w:r>
          </w:p>
        </w:tc>
        <w:tc>
          <w:tcPr>
            <w:tcW w:w="100" w:type="pct"/>
            <w:tcBorders>
              <w:top w:val="nil"/>
              <w:left w:val="nil"/>
              <w:bottom w:val="nil"/>
              <w:right w:val="nil"/>
            </w:tcBorders>
            <w:shd w:val="clear" w:color="auto" w:fill="auto"/>
            <w:noWrap/>
            <w:hideMark/>
          </w:tcPr>
          <w:p w14:paraId="416F174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5DDBCC6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Tur</w:t>
            </w:r>
          </w:p>
        </w:tc>
        <w:tc>
          <w:tcPr>
            <w:tcW w:w="1001" w:type="pct"/>
            <w:tcBorders>
              <w:top w:val="nil"/>
              <w:left w:val="nil"/>
              <w:bottom w:val="nil"/>
              <w:right w:val="nil"/>
            </w:tcBorders>
            <w:shd w:val="clear" w:color="auto" w:fill="auto"/>
            <w:noWrap/>
            <w:hideMark/>
          </w:tcPr>
          <w:p w14:paraId="543CDF82" w14:textId="2F816F30"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Gursel et al. (2004) </w:t>
            </w:r>
            <w:sdt>
              <w:sdtPr>
                <w:rPr>
                  <w:rFonts w:eastAsia="Times New Roman" w:cs="Times New Roman"/>
                  <w:color w:val="000000"/>
                  <w:sz w:val="18"/>
                  <w:szCs w:val="18"/>
                  <w:lang w:val="sl-SI" w:eastAsia="sl-SI"/>
                </w:rPr>
                <w:tag w:val="MENDELEY_CITATION_v3_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"/>
                <w:id w:val="414214370"/>
                <w:placeholder>
                  <w:docPart w:val="5727EF8BA73D478CA7F8978915C0A7A3"/>
                </w:placeholder>
              </w:sdtPr>
              <w:sdtContent>
                <w:r w:rsidR="00482F98" w:rsidRPr="00482F98">
                  <w:rPr>
                    <w:rFonts w:eastAsia="Times New Roman" w:cs="Times New Roman"/>
                    <w:iCs/>
                    <w:color w:val="000000"/>
                    <w:sz w:val="18"/>
                    <w:szCs w:val="18"/>
                    <w:lang w:val="sl-SI" w:eastAsia="sl-SI"/>
                  </w:rPr>
                  <w:t>[22]</w:t>
                </w:r>
              </w:sdtContent>
            </w:sdt>
          </w:p>
        </w:tc>
      </w:tr>
      <w:tr w:rsidR="005E349E" w:rsidRPr="00A872D3" w14:paraId="5FEAB7DC" w14:textId="77777777" w:rsidTr="00B74CEA">
        <w:trPr>
          <w:trHeight w:val="240"/>
        </w:trPr>
        <w:tc>
          <w:tcPr>
            <w:tcW w:w="202" w:type="pct"/>
            <w:tcBorders>
              <w:top w:val="nil"/>
              <w:left w:val="nil"/>
              <w:bottom w:val="nil"/>
              <w:right w:val="nil"/>
            </w:tcBorders>
            <w:shd w:val="clear" w:color="auto" w:fill="auto"/>
            <w:noWrap/>
            <w:hideMark/>
          </w:tcPr>
          <w:p w14:paraId="3B1070D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8.5</w:t>
            </w:r>
          </w:p>
        </w:tc>
        <w:tc>
          <w:tcPr>
            <w:tcW w:w="161" w:type="pct"/>
            <w:tcBorders>
              <w:top w:val="nil"/>
              <w:left w:val="nil"/>
              <w:bottom w:val="nil"/>
              <w:right w:val="nil"/>
            </w:tcBorders>
            <w:shd w:val="clear" w:color="auto" w:fill="auto"/>
            <w:noWrap/>
            <w:hideMark/>
          </w:tcPr>
          <w:p w14:paraId="00C68BF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0.2</w:t>
            </w:r>
          </w:p>
        </w:tc>
        <w:tc>
          <w:tcPr>
            <w:tcW w:w="222" w:type="pct"/>
            <w:tcBorders>
              <w:top w:val="nil"/>
              <w:left w:val="nil"/>
              <w:bottom w:val="nil"/>
              <w:right w:val="nil"/>
            </w:tcBorders>
            <w:shd w:val="clear" w:color="auto" w:fill="auto"/>
            <w:noWrap/>
            <w:hideMark/>
          </w:tcPr>
          <w:p w14:paraId="5BF3D5E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3462A71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34.3</w:t>
            </w:r>
          </w:p>
        </w:tc>
        <w:tc>
          <w:tcPr>
            <w:tcW w:w="182" w:type="pct"/>
            <w:tcBorders>
              <w:top w:val="nil"/>
              <w:left w:val="nil"/>
              <w:bottom w:val="nil"/>
              <w:right w:val="nil"/>
            </w:tcBorders>
            <w:shd w:val="clear" w:color="auto" w:fill="auto"/>
            <w:noWrap/>
            <w:hideMark/>
          </w:tcPr>
          <w:p w14:paraId="47B1C3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6.4</w:t>
            </w:r>
          </w:p>
        </w:tc>
        <w:tc>
          <w:tcPr>
            <w:tcW w:w="232" w:type="pct"/>
            <w:tcBorders>
              <w:top w:val="nil"/>
              <w:left w:val="nil"/>
              <w:bottom w:val="nil"/>
              <w:right w:val="nil"/>
            </w:tcBorders>
            <w:shd w:val="clear" w:color="auto" w:fill="auto"/>
            <w:noWrap/>
            <w:hideMark/>
          </w:tcPr>
          <w:p w14:paraId="09A3EA4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133</w:t>
            </w:r>
          </w:p>
        </w:tc>
        <w:tc>
          <w:tcPr>
            <w:tcW w:w="191" w:type="pct"/>
            <w:tcBorders>
              <w:top w:val="nil"/>
              <w:left w:val="nil"/>
              <w:bottom w:val="nil"/>
              <w:right w:val="nil"/>
            </w:tcBorders>
            <w:shd w:val="clear" w:color="auto" w:fill="auto"/>
            <w:noWrap/>
            <w:hideMark/>
          </w:tcPr>
          <w:p w14:paraId="70601F1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5.6</w:t>
            </w:r>
          </w:p>
        </w:tc>
        <w:tc>
          <w:tcPr>
            <w:tcW w:w="278" w:type="pct"/>
            <w:tcBorders>
              <w:top w:val="nil"/>
              <w:left w:val="nil"/>
              <w:bottom w:val="nil"/>
              <w:right w:val="nil"/>
            </w:tcBorders>
            <w:shd w:val="clear" w:color="auto" w:fill="auto"/>
            <w:noWrap/>
            <w:hideMark/>
          </w:tcPr>
          <w:p w14:paraId="3295285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19.2</w:t>
            </w:r>
          </w:p>
        </w:tc>
        <w:tc>
          <w:tcPr>
            <w:tcW w:w="238" w:type="pct"/>
            <w:tcBorders>
              <w:top w:val="nil"/>
              <w:left w:val="nil"/>
              <w:bottom w:val="nil"/>
              <w:right w:val="nil"/>
            </w:tcBorders>
            <w:shd w:val="clear" w:color="auto" w:fill="auto"/>
            <w:noWrap/>
            <w:hideMark/>
          </w:tcPr>
          <w:p w14:paraId="1F38948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2.7</w:t>
            </w:r>
          </w:p>
        </w:tc>
        <w:tc>
          <w:tcPr>
            <w:tcW w:w="299" w:type="pct"/>
            <w:tcBorders>
              <w:top w:val="nil"/>
              <w:left w:val="nil"/>
              <w:bottom w:val="nil"/>
              <w:right w:val="nil"/>
            </w:tcBorders>
            <w:shd w:val="clear" w:color="auto" w:fill="auto"/>
            <w:noWrap/>
            <w:hideMark/>
          </w:tcPr>
          <w:p w14:paraId="58A7B8F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41.6</w:t>
            </w:r>
          </w:p>
        </w:tc>
        <w:tc>
          <w:tcPr>
            <w:tcW w:w="252" w:type="pct"/>
            <w:tcBorders>
              <w:top w:val="nil"/>
              <w:left w:val="nil"/>
              <w:bottom w:val="nil"/>
              <w:right w:val="nil"/>
            </w:tcBorders>
            <w:shd w:val="clear" w:color="auto" w:fill="auto"/>
            <w:noWrap/>
            <w:hideMark/>
          </w:tcPr>
          <w:p w14:paraId="3570C4F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w:t>
            </w:r>
          </w:p>
        </w:tc>
        <w:tc>
          <w:tcPr>
            <w:tcW w:w="202" w:type="pct"/>
            <w:tcBorders>
              <w:top w:val="nil"/>
              <w:left w:val="nil"/>
              <w:bottom w:val="nil"/>
              <w:right w:val="nil"/>
            </w:tcBorders>
            <w:shd w:val="clear" w:color="auto" w:fill="auto"/>
            <w:noWrap/>
            <w:hideMark/>
          </w:tcPr>
          <w:p w14:paraId="4240DF4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10.8</w:t>
            </w:r>
          </w:p>
        </w:tc>
        <w:tc>
          <w:tcPr>
            <w:tcW w:w="152" w:type="pct"/>
            <w:tcBorders>
              <w:top w:val="nil"/>
              <w:left w:val="nil"/>
              <w:bottom w:val="nil"/>
              <w:right w:val="nil"/>
            </w:tcBorders>
            <w:shd w:val="clear" w:color="auto" w:fill="auto"/>
            <w:noWrap/>
            <w:hideMark/>
          </w:tcPr>
          <w:p w14:paraId="4DC3167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w:t>
            </w:r>
          </w:p>
        </w:tc>
        <w:tc>
          <w:tcPr>
            <w:tcW w:w="836" w:type="pct"/>
            <w:tcBorders>
              <w:top w:val="nil"/>
              <w:left w:val="nil"/>
              <w:bottom w:val="nil"/>
              <w:right w:val="nil"/>
            </w:tcBorders>
            <w:shd w:val="clear" w:color="auto" w:fill="auto"/>
            <w:noWrap/>
            <w:hideMark/>
          </w:tcPr>
          <w:p w14:paraId="504295D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Videogame player; Hong Kong</w:t>
            </w:r>
          </w:p>
        </w:tc>
        <w:tc>
          <w:tcPr>
            <w:tcW w:w="100" w:type="pct"/>
            <w:tcBorders>
              <w:top w:val="nil"/>
              <w:left w:val="nil"/>
              <w:bottom w:val="nil"/>
              <w:right w:val="nil"/>
            </w:tcBorders>
            <w:shd w:val="clear" w:color="auto" w:fill="auto"/>
            <w:noWrap/>
            <w:hideMark/>
          </w:tcPr>
          <w:p w14:paraId="257C6B6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3130E44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Chi</w:t>
            </w:r>
          </w:p>
        </w:tc>
        <w:tc>
          <w:tcPr>
            <w:tcW w:w="1001" w:type="pct"/>
            <w:tcBorders>
              <w:top w:val="nil"/>
              <w:left w:val="nil"/>
              <w:bottom w:val="nil"/>
              <w:right w:val="nil"/>
            </w:tcBorders>
            <w:shd w:val="clear" w:color="auto" w:fill="auto"/>
            <w:noWrap/>
            <w:hideMark/>
          </w:tcPr>
          <w:p w14:paraId="3BB312F3" w14:textId="0C1B31CE"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Mellecker &amp; McManus (2014) </w:t>
            </w:r>
            <w:sdt>
              <w:sdtPr>
                <w:rPr>
                  <w:rFonts w:eastAsia="Times New Roman" w:cs="Times New Roman"/>
                  <w:color w:val="000000"/>
                  <w:sz w:val="18"/>
                  <w:szCs w:val="18"/>
                  <w:lang w:val="sl-SI" w:eastAsia="sl-SI"/>
                </w:rPr>
                <w:tag w:val="MENDELEY_CITATION_v3_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"/>
                <w:id w:val="-2072028154"/>
                <w:placeholder>
                  <w:docPart w:val="D894D2E2133B4F118592840B3BA1F661"/>
                </w:placeholder>
              </w:sdtPr>
              <w:sdtContent>
                <w:r w:rsidR="00482F98" w:rsidRPr="00482F98">
                  <w:rPr>
                    <w:rFonts w:eastAsia="Times New Roman" w:cs="Times New Roman"/>
                    <w:iCs/>
                    <w:color w:val="000000"/>
                    <w:sz w:val="18"/>
                    <w:szCs w:val="18"/>
                    <w:lang w:val="sl-SI" w:eastAsia="sl-SI"/>
                  </w:rPr>
                  <w:t>[149]</w:t>
                </w:r>
              </w:sdtContent>
            </w:sdt>
          </w:p>
        </w:tc>
      </w:tr>
      <w:tr w:rsidR="005E349E" w:rsidRPr="00A872D3" w14:paraId="54AEE31A" w14:textId="77777777" w:rsidTr="00B74CEA">
        <w:trPr>
          <w:trHeight w:val="240"/>
        </w:trPr>
        <w:tc>
          <w:tcPr>
            <w:tcW w:w="202" w:type="pct"/>
            <w:tcBorders>
              <w:top w:val="nil"/>
              <w:left w:val="nil"/>
              <w:bottom w:val="nil"/>
              <w:right w:val="nil"/>
            </w:tcBorders>
            <w:shd w:val="clear" w:color="auto" w:fill="auto"/>
            <w:noWrap/>
            <w:hideMark/>
          </w:tcPr>
          <w:p w14:paraId="4A9C6CF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8.9</w:t>
            </w:r>
          </w:p>
        </w:tc>
        <w:tc>
          <w:tcPr>
            <w:tcW w:w="161" w:type="pct"/>
            <w:tcBorders>
              <w:top w:val="nil"/>
              <w:left w:val="nil"/>
              <w:bottom w:val="nil"/>
              <w:right w:val="nil"/>
            </w:tcBorders>
            <w:shd w:val="clear" w:color="auto" w:fill="auto"/>
            <w:noWrap/>
            <w:hideMark/>
          </w:tcPr>
          <w:p w14:paraId="6E0DAEE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0.3</w:t>
            </w:r>
          </w:p>
        </w:tc>
        <w:tc>
          <w:tcPr>
            <w:tcW w:w="222" w:type="pct"/>
            <w:tcBorders>
              <w:top w:val="nil"/>
              <w:left w:val="nil"/>
              <w:bottom w:val="nil"/>
              <w:right w:val="nil"/>
            </w:tcBorders>
            <w:shd w:val="clear" w:color="auto" w:fill="auto"/>
            <w:noWrap/>
            <w:hideMark/>
          </w:tcPr>
          <w:p w14:paraId="1DFBA5F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8-9</w:t>
            </w:r>
          </w:p>
        </w:tc>
        <w:tc>
          <w:tcPr>
            <w:tcW w:w="223" w:type="pct"/>
            <w:tcBorders>
              <w:top w:val="nil"/>
              <w:left w:val="nil"/>
              <w:bottom w:val="nil"/>
              <w:right w:val="nil"/>
            </w:tcBorders>
            <w:shd w:val="clear" w:color="auto" w:fill="auto"/>
            <w:noWrap/>
            <w:hideMark/>
          </w:tcPr>
          <w:p w14:paraId="5A1ACAA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33.5</w:t>
            </w:r>
          </w:p>
        </w:tc>
        <w:tc>
          <w:tcPr>
            <w:tcW w:w="182" w:type="pct"/>
            <w:tcBorders>
              <w:top w:val="nil"/>
              <w:left w:val="nil"/>
              <w:bottom w:val="nil"/>
              <w:right w:val="nil"/>
            </w:tcBorders>
            <w:shd w:val="clear" w:color="auto" w:fill="auto"/>
            <w:noWrap/>
            <w:hideMark/>
          </w:tcPr>
          <w:p w14:paraId="50DE0F6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32" w:type="pct"/>
            <w:tcBorders>
              <w:top w:val="nil"/>
              <w:left w:val="nil"/>
              <w:bottom w:val="nil"/>
              <w:right w:val="nil"/>
            </w:tcBorders>
            <w:shd w:val="clear" w:color="auto" w:fill="auto"/>
            <w:noWrap/>
            <w:hideMark/>
          </w:tcPr>
          <w:p w14:paraId="7203053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136</w:t>
            </w:r>
          </w:p>
        </w:tc>
        <w:tc>
          <w:tcPr>
            <w:tcW w:w="191" w:type="pct"/>
            <w:tcBorders>
              <w:top w:val="nil"/>
              <w:left w:val="nil"/>
              <w:bottom w:val="nil"/>
              <w:right w:val="nil"/>
            </w:tcBorders>
            <w:shd w:val="clear" w:color="auto" w:fill="auto"/>
            <w:noWrap/>
            <w:hideMark/>
          </w:tcPr>
          <w:p w14:paraId="78EB09E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5.9</w:t>
            </w:r>
          </w:p>
        </w:tc>
        <w:tc>
          <w:tcPr>
            <w:tcW w:w="278" w:type="pct"/>
            <w:tcBorders>
              <w:top w:val="nil"/>
              <w:left w:val="nil"/>
              <w:bottom w:val="nil"/>
              <w:right w:val="nil"/>
            </w:tcBorders>
            <w:shd w:val="clear" w:color="auto" w:fill="auto"/>
            <w:noWrap/>
            <w:hideMark/>
          </w:tcPr>
          <w:p w14:paraId="6BE7F2B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3C56D31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9EDAC6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47.5</w:t>
            </w:r>
          </w:p>
        </w:tc>
        <w:tc>
          <w:tcPr>
            <w:tcW w:w="252" w:type="pct"/>
            <w:tcBorders>
              <w:top w:val="nil"/>
              <w:left w:val="nil"/>
              <w:bottom w:val="nil"/>
              <w:right w:val="nil"/>
            </w:tcBorders>
            <w:shd w:val="clear" w:color="auto" w:fill="auto"/>
            <w:noWrap/>
            <w:hideMark/>
          </w:tcPr>
          <w:p w14:paraId="5DFC572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02" w:type="pct"/>
            <w:tcBorders>
              <w:top w:val="nil"/>
              <w:left w:val="nil"/>
              <w:bottom w:val="nil"/>
              <w:right w:val="nil"/>
            </w:tcBorders>
            <w:shd w:val="clear" w:color="auto" w:fill="auto"/>
            <w:noWrap/>
            <w:hideMark/>
          </w:tcPr>
          <w:p w14:paraId="34A7EADA"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52" w:type="pct"/>
            <w:tcBorders>
              <w:top w:val="nil"/>
              <w:left w:val="nil"/>
              <w:bottom w:val="nil"/>
              <w:right w:val="nil"/>
            </w:tcBorders>
            <w:shd w:val="clear" w:color="auto" w:fill="auto"/>
            <w:noWrap/>
            <w:hideMark/>
          </w:tcPr>
          <w:p w14:paraId="28E980D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836" w:type="pct"/>
            <w:tcBorders>
              <w:top w:val="nil"/>
              <w:left w:val="nil"/>
              <w:bottom w:val="nil"/>
              <w:right w:val="nil"/>
            </w:tcBorders>
            <w:shd w:val="clear" w:color="auto" w:fill="auto"/>
            <w:noWrap/>
            <w:hideMark/>
          </w:tcPr>
          <w:p w14:paraId="20FFA0A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Healthy subjects</w:t>
            </w:r>
          </w:p>
        </w:tc>
        <w:tc>
          <w:tcPr>
            <w:tcW w:w="100" w:type="pct"/>
            <w:tcBorders>
              <w:top w:val="nil"/>
              <w:left w:val="nil"/>
              <w:bottom w:val="nil"/>
              <w:right w:val="nil"/>
            </w:tcBorders>
            <w:shd w:val="clear" w:color="auto" w:fill="auto"/>
            <w:noWrap/>
            <w:hideMark/>
          </w:tcPr>
          <w:p w14:paraId="09C3E3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3AE8E5F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13CA586C" w14:textId="56A49BCD"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Fredriksen et al. (1998) </w:t>
            </w:r>
            <w:sdt>
              <w:sdtPr>
                <w:rPr>
                  <w:rFonts w:eastAsia="Times New Roman" w:cs="Times New Roman"/>
                  <w:color w:val="000000"/>
                  <w:sz w:val="18"/>
                  <w:szCs w:val="18"/>
                  <w:lang w:val="sl-SI" w:eastAsia="sl-SI"/>
                </w:rPr>
                <w:tag w:val="MENDELEY_CITATION_v3_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cHVibGlzaGVyIjoiU2NhbmQgSiBNZWQgU2NpIFNwb3J0cyIsImlzc3VlIjoiNCIsInZvbHVtZSI6IjgiLCJjb250YWluZXItdGl0bGUtc2hvcnQiOiJTY2FuZCBKIE1lZCBTY2kgU3BvcnRzIn0sImlzVGVtcG9yYXJ5IjpmYWxzZX1dfQ=="/>
                <w:id w:val="-1491097483"/>
                <w:placeholder>
                  <w:docPart w:val="8FC89E9EB8FE407FA3043DAB9C1D053A"/>
                </w:placeholder>
              </w:sdtPr>
              <w:sdtContent>
                <w:r w:rsidR="00482F98" w:rsidRPr="00482F98">
                  <w:rPr>
                    <w:rFonts w:eastAsia="Times New Roman" w:cs="Times New Roman"/>
                    <w:iCs/>
                    <w:color w:val="000000"/>
                    <w:sz w:val="18"/>
                    <w:szCs w:val="18"/>
                    <w:lang w:val="sl-SI" w:eastAsia="sl-SI"/>
                  </w:rPr>
                  <w:t>[67]</w:t>
                </w:r>
              </w:sdtContent>
            </w:sdt>
          </w:p>
        </w:tc>
      </w:tr>
      <w:tr w:rsidR="005E349E" w:rsidRPr="00A872D3" w14:paraId="760075A8" w14:textId="77777777" w:rsidTr="00B74CEA">
        <w:trPr>
          <w:trHeight w:val="345"/>
        </w:trPr>
        <w:tc>
          <w:tcPr>
            <w:tcW w:w="202" w:type="pct"/>
            <w:tcBorders>
              <w:top w:val="nil"/>
              <w:left w:val="nil"/>
              <w:bottom w:val="nil"/>
              <w:right w:val="nil"/>
            </w:tcBorders>
            <w:shd w:val="clear" w:color="auto" w:fill="auto"/>
            <w:noWrap/>
            <w:hideMark/>
          </w:tcPr>
          <w:p w14:paraId="544B3B4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161" w:type="pct"/>
            <w:tcBorders>
              <w:top w:val="nil"/>
              <w:left w:val="nil"/>
              <w:bottom w:val="nil"/>
              <w:right w:val="nil"/>
            </w:tcBorders>
            <w:shd w:val="clear" w:color="auto" w:fill="auto"/>
            <w:noWrap/>
            <w:hideMark/>
          </w:tcPr>
          <w:p w14:paraId="652EF78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55DAC7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223" w:type="pct"/>
            <w:tcBorders>
              <w:top w:val="nil"/>
              <w:left w:val="nil"/>
              <w:bottom w:val="nil"/>
              <w:right w:val="nil"/>
            </w:tcBorders>
            <w:shd w:val="clear" w:color="auto" w:fill="auto"/>
            <w:noWrap/>
            <w:hideMark/>
          </w:tcPr>
          <w:p w14:paraId="453250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27.8</w:t>
            </w:r>
          </w:p>
        </w:tc>
        <w:tc>
          <w:tcPr>
            <w:tcW w:w="182" w:type="pct"/>
            <w:tcBorders>
              <w:top w:val="nil"/>
              <w:left w:val="nil"/>
              <w:bottom w:val="nil"/>
              <w:right w:val="nil"/>
            </w:tcBorders>
            <w:shd w:val="clear" w:color="auto" w:fill="auto"/>
            <w:noWrap/>
            <w:hideMark/>
          </w:tcPr>
          <w:p w14:paraId="364B5D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3.5</w:t>
            </w:r>
          </w:p>
        </w:tc>
        <w:tc>
          <w:tcPr>
            <w:tcW w:w="232" w:type="pct"/>
            <w:tcBorders>
              <w:top w:val="nil"/>
              <w:left w:val="nil"/>
              <w:bottom w:val="nil"/>
              <w:right w:val="nil"/>
            </w:tcBorders>
            <w:shd w:val="clear" w:color="auto" w:fill="auto"/>
            <w:noWrap/>
            <w:hideMark/>
          </w:tcPr>
          <w:p w14:paraId="043C555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19A1EF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74766A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DD6A4C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E7CB25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48.9</w:t>
            </w:r>
          </w:p>
        </w:tc>
        <w:tc>
          <w:tcPr>
            <w:tcW w:w="252" w:type="pct"/>
            <w:tcBorders>
              <w:top w:val="nil"/>
              <w:left w:val="nil"/>
              <w:bottom w:val="nil"/>
              <w:right w:val="nil"/>
            </w:tcBorders>
            <w:shd w:val="clear" w:color="auto" w:fill="auto"/>
            <w:noWrap/>
            <w:hideMark/>
          </w:tcPr>
          <w:p w14:paraId="00D1E50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w:t>
            </w:r>
          </w:p>
        </w:tc>
        <w:tc>
          <w:tcPr>
            <w:tcW w:w="202" w:type="pct"/>
            <w:tcBorders>
              <w:top w:val="nil"/>
              <w:left w:val="nil"/>
              <w:bottom w:val="nil"/>
              <w:right w:val="nil"/>
            </w:tcBorders>
            <w:shd w:val="clear" w:color="auto" w:fill="auto"/>
            <w:noWrap/>
            <w:hideMark/>
          </w:tcPr>
          <w:p w14:paraId="0F4B42D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7.8</w:t>
            </w:r>
          </w:p>
        </w:tc>
        <w:tc>
          <w:tcPr>
            <w:tcW w:w="152" w:type="pct"/>
            <w:tcBorders>
              <w:top w:val="nil"/>
              <w:left w:val="nil"/>
              <w:bottom w:val="nil"/>
              <w:right w:val="nil"/>
            </w:tcBorders>
            <w:shd w:val="clear" w:color="auto" w:fill="auto"/>
            <w:noWrap/>
            <w:hideMark/>
          </w:tcPr>
          <w:p w14:paraId="554EEB2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17</w:t>
            </w:r>
          </w:p>
        </w:tc>
        <w:tc>
          <w:tcPr>
            <w:tcW w:w="836" w:type="pct"/>
            <w:tcBorders>
              <w:top w:val="nil"/>
              <w:left w:val="nil"/>
              <w:bottom w:val="nil"/>
              <w:right w:val="nil"/>
            </w:tcBorders>
            <w:shd w:val="clear" w:color="auto" w:fill="auto"/>
            <w:noWrap/>
            <w:hideMark/>
          </w:tcPr>
          <w:p w14:paraId="4FA0D282"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67B8AD6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32E0282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Jap</w:t>
            </w:r>
          </w:p>
        </w:tc>
        <w:tc>
          <w:tcPr>
            <w:tcW w:w="1001" w:type="pct"/>
            <w:tcBorders>
              <w:top w:val="nil"/>
              <w:left w:val="nil"/>
              <w:bottom w:val="nil"/>
              <w:right w:val="nil"/>
            </w:tcBorders>
            <w:shd w:val="clear" w:color="auto" w:fill="auto"/>
            <w:noWrap/>
            <w:hideMark/>
          </w:tcPr>
          <w:p w14:paraId="5C70FF56" w14:textId="7CE7D0DF"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Yoshizawa et al. </w:t>
            </w:r>
            <w:r>
              <w:rPr>
                <w:rFonts w:eastAsia="Times New Roman" w:cs="Times New Roman"/>
                <w:color w:val="000000"/>
                <w:sz w:val="18"/>
                <w:szCs w:val="18"/>
                <w:lang w:val="sl-SI" w:eastAsia="sl-SI"/>
              </w:rPr>
              <w:t xml:space="preserve">(1986) </w:t>
            </w:r>
            <w:sdt>
              <w:sdtPr>
                <w:rPr>
                  <w:rFonts w:eastAsia="Times New Roman" w:cs="Times New Roman"/>
                  <w:color w:val="000000"/>
                  <w:sz w:val="18"/>
                  <w:szCs w:val="18"/>
                  <w:lang w:val="sl-SI" w:eastAsia="sl-SI"/>
                </w:rPr>
                <w:tag w:val="MENDELEY_CITATION_v3_eyJjaXRhdGlvbklEIjoiTUVOREVMRVlfQ0lUQVRJT05fNjMzZDYwODQtYjlmOC00MWI1LWJjODgtODgxMmI5MzdhMGQw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
                <w:id w:val="-851945828"/>
                <w:placeholder>
                  <w:docPart w:val="B18EA1E794E64DC380D242602546AA74"/>
                </w:placeholder>
              </w:sdtPr>
              <w:sdtContent>
                <w:r w:rsidR="00482F98" w:rsidRPr="00482F98">
                  <w:rPr>
                    <w:rFonts w:eastAsia="Times New Roman" w:cs="Times New Roman"/>
                    <w:color w:val="000000"/>
                    <w:sz w:val="18"/>
                    <w:szCs w:val="18"/>
                    <w:lang w:val="sl-SI" w:eastAsia="sl-SI"/>
                  </w:rPr>
                  <w:t>[38]</w:t>
                </w:r>
              </w:sdtContent>
            </w:sdt>
          </w:p>
        </w:tc>
      </w:tr>
      <w:tr w:rsidR="005E349E" w:rsidRPr="00A872D3" w14:paraId="01CCFBC1" w14:textId="77777777" w:rsidTr="00B74CEA">
        <w:trPr>
          <w:trHeight w:val="345"/>
        </w:trPr>
        <w:tc>
          <w:tcPr>
            <w:tcW w:w="202" w:type="pct"/>
            <w:tcBorders>
              <w:top w:val="nil"/>
              <w:left w:val="nil"/>
              <w:bottom w:val="nil"/>
              <w:right w:val="nil"/>
            </w:tcBorders>
            <w:shd w:val="clear" w:color="auto" w:fill="auto"/>
            <w:noWrap/>
            <w:hideMark/>
          </w:tcPr>
          <w:p w14:paraId="0AAEB20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lastRenderedPageBreak/>
              <w:t>9</w:t>
            </w:r>
          </w:p>
        </w:tc>
        <w:tc>
          <w:tcPr>
            <w:tcW w:w="161" w:type="pct"/>
            <w:tcBorders>
              <w:top w:val="nil"/>
              <w:left w:val="nil"/>
              <w:bottom w:val="nil"/>
              <w:right w:val="nil"/>
            </w:tcBorders>
            <w:shd w:val="clear" w:color="auto" w:fill="auto"/>
            <w:noWrap/>
            <w:hideMark/>
          </w:tcPr>
          <w:p w14:paraId="6AF19F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526E7E2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223" w:type="pct"/>
            <w:tcBorders>
              <w:top w:val="nil"/>
              <w:left w:val="nil"/>
              <w:bottom w:val="nil"/>
              <w:right w:val="nil"/>
            </w:tcBorders>
            <w:shd w:val="clear" w:color="auto" w:fill="auto"/>
            <w:noWrap/>
            <w:hideMark/>
          </w:tcPr>
          <w:p w14:paraId="73EA510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7F33F9A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07FD297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162BFA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3023521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5611A9C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7EAC0F0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34.0</w:t>
            </w:r>
          </w:p>
        </w:tc>
        <w:tc>
          <w:tcPr>
            <w:tcW w:w="252" w:type="pct"/>
            <w:tcBorders>
              <w:top w:val="nil"/>
              <w:left w:val="nil"/>
              <w:bottom w:val="nil"/>
              <w:right w:val="nil"/>
            </w:tcBorders>
            <w:shd w:val="clear" w:color="auto" w:fill="auto"/>
            <w:noWrap/>
            <w:hideMark/>
          </w:tcPr>
          <w:p w14:paraId="29CAC0B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w:t>
            </w:r>
          </w:p>
        </w:tc>
        <w:tc>
          <w:tcPr>
            <w:tcW w:w="202" w:type="pct"/>
            <w:tcBorders>
              <w:top w:val="nil"/>
              <w:left w:val="nil"/>
              <w:bottom w:val="nil"/>
              <w:right w:val="nil"/>
            </w:tcBorders>
            <w:shd w:val="clear" w:color="auto" w:fill="auto"/>
            <w:noWrap/>
            <w:hideMark/>
          </w:tcPr>
          <w:p w14:paraId="6250EA1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13.2</w:t>
            </w:r>
          </w:p>
        </w:tc>
        <w:tc>
          <w:tcPr>
            <w:tcW w:w="152" w:type="pct"/>
            <w:tcBorders>
              <w:top w:val="nil"/>
              <w:left w:val="nil"/>
              <w:bottom w:val="nil"/>
              <w:right w:val="nil"/>
            </w:tcBorders>
            <w:shd w:val="clear" w:color="auto" w:fill="auto"/>
            <w:noWrap/>
            <w:hideMark/>
          </w:tcPr>
          <w:p w14:paraId="5531C04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836" w:type="pct"/>
            <w:tcBorders>
              <w:top w:val="nil"/>
              <w:left w:val="nil"/>
              <w:bottom w:val="nil"/>
              <w:right w:val="nil"/>
            </w:tcBorders>
            <w:shd w:val="clear" w:color="auto" w:fill="auto"/>
            <w:noWrap/>
            <w:hideMark/>
          </w:tcPr>
          <w:p w14:paraId="70AB80DF"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7E7BD3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6F71F76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Ind</w:t>
            </w:r>
          </w:p>
        </w:tc>
        <w:tc>
          <w:tcPr>
            <w:tcW w:w="1001" w:type="pct"/>
            <w:tcBorders>
              <w:top w:val="nil"/>
              <w:left w:val="nil"/>
              <w:bottom w:val="nil"/>
              <w:right w:val="nil"/>
            </w:tcBorders>
            <w:shd w:val="clear" w:color="auto" w:fill="auto"/>
            <w:noWrap/>
            <w:hideMark/>
          </w:tcPr>
          <w:p w14:paraId="022C8A94" w14:textId="1AD565A6"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Swaminathan et al. (1997)</w:t>
            </w:r>
            <w:r>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"/>
                <w:id w:val="1641310845"/>
                <w:placeholder>
                  <w:docPart w:val="5D27897B907F46EE9B74E12FE43530CB"/>
                </w:placeholder>
              </w:sdtPr>
              <w:sdtContent>
                <w:r w:rsidR="00482F98" w:rsidRPr="00482F98">
                  <w:rPr>
                    <w:rFonts w:eastAsia="Times New Roman" w:cs="Times New Roman"/>
                    <w:iCs/>
                    <w:color w:val="000000"/>
                    <w:sz w:val="18"/>
                    <w:szCs w:val="18"/>
                    <w:lang w:val="sl-SI" w:eastAsia="sl-SI"/>
                  </w:rPr>
                  <w:t>[78]</w:t>
                </w:r>
              </w:sdtContent>
            </w:sdt>
          </w:p>
        </w:tc>
      </w:tr>
      <w:tr w:rsidR="005E349E" w:rsidRPr="00A872D3" w14:paraId="4188FD9C" w14:textId="77777777" w:rsidTr="00B74CEA">
        <w:trPr>
          <w:trHeight w:val="240"/>
        </w:trPr>
        <w:tc>
          <w:tcPr>
            <w:tcW w:w="202" w:type="pct"/>
            <w:tcBorders>
              <w:top w:val="nil"/>
              <w:left w:val="nil"/>
              <w:bottom w:val="nil"/>
              <w:right w:val="nil"/>
            </w:tcBorders>
            <w:shd w:val="clear" w:color="auto" w:fill="auto"/>
            <w:noWrap/>
            <w:hideMark/>
          </w:tcPr>
          <w:p w14:paraId="2FE2C02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161" w:type="pct"/>
            <w:tcBorders>
              <w:top w:val="nil"/>
              <w:left w:val="nil"/>
              <w:bottom w:val="nil"/>
              <w:right w:val="nil"/>
            </w:tcBorders>
            <w:shd w:val="clear" w:color="auto" w:fill="auto"/>
            <w:noWrap/>
            <w:hideMark/>
          </w:tcPr>
          <w:p w14:paraId="28F1987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5773B1D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8-9</w:t>
            </w:r>
          </w:p>
        </w:tc>
        <w:tc>
          <w:tcPr>
            <w:tcW w:w="223" w:type="pct"/>
            <w:tcBorders>
              <w:top w:val="nil"/>
              <w:left w:val="nil"/>
              <w:bottom w:val="nil"/>
              <w:right w:val="nil"/>
            </w:tcBorders>
            <w:shd w:val="clear" w:color="auto" w:fill="auto"/>
            <w:noWrap/>
            <w:hideMark/>
          </w:tcPr>
          <w:p w14:paraId="0C79D14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33.5</w:t>
            </w:r>
          </w:p>
        </w:tc>
        <w:tc>
          <w:tcPr>
            <w:tcW w:w="182" w:type="pct"/>
            <w:tcBorders>
              <w:top w:val="nil"/>
              <w:left w:val="nil"/>
              <w:bottom w:val="nil"/>
              <w:right w:val="nil"/>
            </w:tcBorders>
            <w:shd w:val="clear" w:color="auto" w:fill="auto"/>
            <w:noWrap/>
            <w:hideMark/>
          </w:tcPr>
          <w:p w14:paraId="385D902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8.0</w:t>
            </w:r>
          </w:p>
        </w:tc>
        <w:tc>
          <w:tcPr>
            <w:tcW w:w="232" w:type="pct"/>
            <w:tcBorders>
              <w:top w:val="nil"/>
              <w:left w:val="nil"/>
              <w:bottom w:val="nil"/>
              <w:right w:val="nil"/>
            </w:tcBorders>
            <w:shd w:val="clear" w:color="auto" w:fill="auto"/>
            <w:noWrap/>
            <w:hideMark/>
          </w:tcPr>
          <w:p w14:paraId="786F93A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137</w:t>
            </w:r>
          </w:p>
        </w:tc>
        <w:tc>
          <w:tcPr>
            <w:tcW w:w="191" w:type="pct"/>
            <w:tcBorders>
              <w:top w:val="nil"/>
              <w:left w:val="nil"/>
              <w:bottom w:val="nil"/>
              <w:right w:val="nil"/>
            </w:tcBorders>
            <w:shd w:val="clear" w:color="auto" w:fill="auto"/>
            <w:noWrap/>
            <w:hideMark/>
          </w:tcPr>
          <w:p w14:paraId="6B7FB6E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6.0</w:t>
            </w:r>
          </w:p>
        </w:tc>
        <w:tc>
          <w:tcPr>
            <w:tcW w:w="278" w:type="pct"/>
            <w:tcBorders>
              <w:top w:val="nil"/>
              <w:left w:val="nil"/>
              <w:bottom w:val="nil"/>
              <w:right w:val="nil"/>
            </w:tcBorders>
            <w:shd w:val="clear" w:color="auto" w:fill="auto"/>
            <w:noWrap/>
            <w:hideMark/>
          </w:tcPr>
          <w:p w14:paraId="1D98519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77E3AE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40A6D39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47.5</w:t>
            </w:r>
          </w:p>
        </w:tc>
        <w:tc>
          <w:tcPr>
            <w:tcW w:w="252" w:type="pct"/>
            <w:tcBorders>
              <w:top w:val="nil"/>
              <w:left w:val="nil"/>
              <w:bottom w:val="nil"/>
              <w:right w:val="nil"/>
            </w:tcBorders>
            <w:shd w:val="clear" w:color="auto" w:fill="auto"/>
            <w:noWrap/>
            <w:hideMark/>
          </w:tcPr>
          <w:p w14:paraId="5B0F09C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w:t>
            </w:r>
          </w:p>
        </w:tc>
        <w:tc>
          <w:tcPr>
            <w:tcW w:w="202" w:type="pct"/>
            <w:tcBorders>
              <w:top w:val="nil"/>
              <w:left w:val="nil"/>
              <w:bottom w:val="nil"/>
              <w:right w:val="nil"/>
            </w:tcBorders>
            <w:shd w:val="clear" w:color="auto" w:fill="auto"/>
            <w:noWrap/>
            <w:hideMark/>
          </w:tcPr>
          <w:p w14:paraId="6AF65E7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13.1</w:t>
            </w:r>
          </w:p>
        </w:tc>
        <w:tc>
          <w:tcPr>
            <w:tcW w:w="152" w:type="pct"/>
            <w:tcBorders>
              <w:top w:val="nil"/>
              <w:left w:val="nil"/>
              <w:bottom w:val="nil"/>
              <w:right w:val="nil"/>
            </w:tcBorders>
            <w:shd w:val="clear" w:color="auto" w:fill="auto"/>
            <w:noWrap/>
            <w:hideMark/>
          </w:tcPr>
          <w:p w14:paraId="089414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836" w:type="pct"/>
            <w:tcBorders>
              <w:top w:val="nil"/>
              <w:left w:val="nil"/>
              <w:bottom w:val="nil"/>
              <w:right w:val="nil"/>
            </w:tcBorders>
            <w:shd w:val="clear" w:color="auto" w:fill="auto"/>
            <w:noWrap/>
            <w:hideMark/>
          </w:tcPr>
          <w:p w14:paraId="33D47E9E"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7A0A445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76EBDE3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Nor</w:t>
            </w:r>
          </w:p>
        </w:tc>
        <w:tc>
          <w:tcPr>
            <w:tcW w:w="1001" w:type="pct"/>
            <w:tcBorders>
              <w:top w:val="nil"/>
              <w:left w:val="nil"/>
              <w:bottom w:val="nil"/>
              <w:right w:val="nil"/>
            </w:tcBorders>
            <w:shd w:val="clear" w:color="auto" w:fill="auto"/>
            <w:noWrap/>
            <w:hideMark/>
          </w:tcPr>
          <w:p w14:paraId="51B901DB" w14:textId="017F7A6D"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Pettersen et al. (2001) </w:t>
            </w:r>
            <w:sdt>
              <w:sdtPr>
                <w:rPr>
                  <w:rFonts w:eastAsia="Times New Roman" w:cs="Times New Roman"/>
                  <w:color w:val="000000"/>
                  <w:sz w:val="18"/>
                  <w:szCs w:val="18"/>
                  <w:lang w:val="sl-SI" w:eastAsia="sl-SI"/>
                </w:rPr>
                <w:tag w:val="MENDELEY_CITATION_v3_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"/>
                <w:id w:val="730354612"/>
                <w:placeholder>
                  <w:docPart w:val="D894D2E2133B4F118592840B3BA1F661"/>
                </w:placeholder>
              </w:sdtPr>
              <w:sdtContent>
                <w:r w:rsidR="00482F98" w:rsidRPr="00482F98">
                  <w:rPr>
                    <w:rFonts w:eastAsia="Times New Roman" w:cs="Times New Roman"/>
                    <w:iCs/>
                    <w:color w:val="000000"/>
                    <w:sz w:val="18"/>
                    <w:szCs w:val="18"/>
                    <w:lang w:val="sl-SI" w:eastAsia="sl-SI"/>
                  </w:rPr>
                  <w:t>[73]</w:t>
                </w:r>
              </w:sdtContent>
            </w:sdt>
          </w:p>
        </w:tc>
      </w:tr>
      <w:tr w:rsidR="005E349E" w:rsidRPr="00A872D3" w14:paraId="1F9B7428" w14:textId="77777777" w:rsidTr="00B74CEA">
        <w:trPr>
          <w:trHeight w:val="345"/>
        </w:trPr>
        <w:tc>
          <w:tcPr>
            <w:tcW w:w="202" w:type="pct"/>
            <w:tcBorders>
              <w:top w:val="nil"/>
              <w:left w:val="nil"/>
              <w:bottom w:val="nil"/>
              <w:right w:val="nil"/>
            </w:tcBorders>
            <w:shd w:val="clear" w:color="auto" w:fill="auto"/>
            <w:noWrap/>
            <w:hideMark/>
          </w:tcPr>
          <w:p w14:paraId="3F76155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9.4</w:t>
            </w:r>
          </w:p>
        </w:tc>
        <w:tc>
          <w:tcPr>
            <w:tcW w:w="161" w:type="pct"/>
            <w:tcBorders>
              <w:top w:val="nil"/>
              <w:left w:val="nil"/>
              <w:bottom w:val="nil"/>
              <w:right w:val="nil"/>
            </w:tcBorders>
            <w:shd w:val="clear" w:color="auto" w:fill="auto"/>
            <w:noWrap/>
            <w:hideMark/>
          </w:tcPr>
          <w:p w14:paraId="301DE2B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0.5</w:t>
            </w:r>
          </w:p>
        </w:tc>
        <w:tc>
          <w:tcPr>
            <w:tcW w:w="222" w:type="pct"/>
            <w:tcBorders>
              <w:top w:val="nil"/>
              <w:left w:val="nil"/>
              <w:bottom w:val="nil"/>
              <w:right w:val="nil"/>
            </w:tcBorders>
            <w:shd w:val="clear" w:color="auto" w:fill="auto"/>
            <w:noWrap/>
            <w:hideMark/>
          </w:tcPr>
          <w:p w14:paraId="058EF86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9.0-9.8</w:t>
            </w:r>
          </w:p>
        </w:tc>
        <w:tc>
          <w:tcPr>
            <w:tcW w:w="223" w:type="pct"/>
            <w:tcBorders>
              <w:top w:val="nil"/>
              <w:left w:val="nil"/>
              <w:bottom w:val="nil"/>
              <w:right w:val="nil"/>
            </w:tcBorders>
            <w:shd w:val="clear" w:color="auto" w:fill="auto"/>
            <w:noWrap/>
            <w:hideMark/>
          </w:tcPr>
          <w:p w14:paraId="58DC0ED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33.4</w:t>
            </w:r>
          </w:p>
        </w:tc>
        <w:tc>
          <w:tcPr>
            <w:tcW w:w="182" w:type="pct"/>
            <w:tcBorders>
              <w:top w:val="nil"/>
              <w:left w:val="nil"/>
              <w:bottom w:val="nil"/>
              <w:right w:val="nil"/>
            </w:tcBorders>
            <w:shd w:val="clear" w:color="auto" w:fill="auto"/>
            <w:noWrap/>
            <w:hideMark/>
          </w:tcPr>
          <w:p w14:paraId="0D3200E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w:t>
            </w:r>
          </w:p>
        </w:tc>
        <w:tc>
          <w:tcPr>
            <w:tcW w:w="232" w:type="pct"/>
            <w:tcBorders>
              <w:top w:val="nil"/>
              <w:left w:val="nil"/>
              <w:bottom w:val="nil"/>
              <w:right w:val="nil"/>
            </w:tcBorders>
            <w:shd w:val="clear" w:color="auto" w:fill="auto"/>
            <w:noWrap/>
            <w:hideMark/>
          </w:tcPr>
          <w:p w14:paraId="5259A3F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134</w:t>
            </w:r>
          </w:p>
        </w:tc>
        <w:tc>
          <w:tcPr>
            <w:tcW w:w="191" w:type="pct"/>
            <w:tcBorders>
              <w:top w:val="nil"/>
              <w:left w:val="nil"/>
              <w:bottom w:val="nil"/>
              <w:right w:val="nil"/>
            </w:tcBorders>
            <w:shd w:val="clear" w:color="auto" w:fill="auto"/>
            <w:noWrap/>
            <w:hideMark/>
          </w:tcPr>
          <w:p w14:paraId="53F412D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4.9</w:t>
            </w:r>
          </w:p>
        </w:tc>
        <w:tc>
          <w:tcPr>
            <w:tcW w:w="278" w:type="pct"/>
            <w:tcBorders>
              <w:top w:val="nil"/>
              <w:left w:val="nil"/>
              <w:bottom w:val="nil"/>
              <w:right w:val="nil"/>
            </w:tcBorders>
            <w:shd w:val="clear" w:color="auto" w:fill="auto"/>
            <w:noWrap/>
            <w:hideMark/>
          </w:tcPr>
          <w:p w14:paraId="5583D9A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3E42FA0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A7E7DC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41.9</w:t>
            </w:r>
          </w:p>
        </w:tc>
        <w:tc>
          <w:tcPr>
            <w:tcW w:w="252" w:type="pct"/>
            <w:tcBorders>
              <w:top w:val="nil"/>
              <w:left w:val="nil"/>
              <w:bottom w:val="nil"/>
              <w:right w:val="nil"/>
            </w:tcBorders>
            <w:shd w:val="clear" w:color="auto" w:fill="auto"/>
            <w:noWrap/>
            <w:hideMark/>
          </w:tcPr>
          <w:p w14:paraId="51AC7E6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2.5</w:t>
            </w:r>
          </w:p>
        </w:tc>
        <w:tc>
          <w:tcPr>
            <w:tcW w:w="202" w:type="pct"/>
            <w:tcBorders>
              <w:top w:val="nil"/>
              <w:left w:val="nil"/>
              <w:bottom w:val="nil"/>
              <w:right w:val="nil"/>
            </w:tcBorders>
            <w:shd w:val="clear" w:color="auto" w:fill="auto"/>
            <w:noWrap/>
            <w:hideMark/>
          </w:tcPr>
          <w:p w14:paraId="617A355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6.0</w:t>
            </w:r>
          </w:p>
        </w:tc>
        <w:tc>
          <w:tcPr>
            <w:tcW w:w="152" w:type="pct"/>
            <w:tcBorders>
              <w:top w:val="nil"/>
              <w:left w:val="nil"/>
              <w:bottom w:val="nil"/>
              <w:right w:val="nil"/>
            </w:tcBorders>
            <w:shd w:val="clear" w:color="auto" w:fill="auto"/>
            <w:noWrap/>
            <w:hideMark/>
          </w:tcPr>
          <w:p w14:paraId="285C66F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w:t>
            </w:r>
          </w:p>
        </w:tc>
        <w:tc>
          <w:tcPr>
            <w:tcW w:w="836" w:type="pct"/>
            <w:tcBorders>
              <w:top w:val="nil"/>
              <w:left w:val="nil"/>
              <w:bottom w:val="nil"/>
              <w:right w:val="nil"/>
            </w:tcBorders>
            <w:shd w:val="clear" w:color="auto" w:fill="auto"/>
            <w:noWrap/>
            <w:hideMark/>
          </w:tcPr>
          <w:p w14:paraId="7BE6622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Bruce protocol</w:t>
            </w:r>
          </w:p>
        </w:tc>
        <w:tc>
          <w:tcPr>
            <w:tcW w:w="100" w:type="pct"/>
            <w:tcBorders>
              <w:top w:val="nil"/>
              <w:left w:val="nil"/>
              <w:bottom w:val="nil"/>
              <w:right w:val="nil"/>
            </w:tcBorders>
            <w:shd w:val="clear" w:color="auto" w:fill="auto"/>
            <w:noWrap/>
            <w:hideMark/>
          </w:tcPr>
          <w:p w14:paraId="50503EE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3189B10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0A595195" w14:textId="22F434D7"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 xml:space="preserve">Livingstone et al. (1992) </w:t>
            </w:r>
            <w:sdt>
              <w:sdtPr>
                <w:rPr>
                  <w:rFonts w:eastAsia="Times New Roman" w:cs="Times New Roman"/>
                  <w:color w:val="000000"/>
                  <w:sz w:val="18"/>
                  <w:szCs w:val="18"/>
                  <w:lang w:val="sl-SI" w:eastAsia="sl-SI"/>
                </w:rPr>
                <w:tag w:val="MENDELEY_CITATION_v3_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"/>
                <w:id w:val="481052825"/>
                <w:placeholder>
                  <w:docPart w:val="D894D2E2133B4F118592840B3BA1F661"/>
                </w:placeholder>
              </w:sdtPr>
              <w:sdtContent>
                <w:r w:rsidR="00482F98" w:rsidRPr="00482F98">
                  <w:rPr>
                    <w:rFonts w:eastAsia="Times New Roman" w:cs="Times New Roman"/>
                    <w:iCs/>
                    <w:color w:val="000000"/>
                    <w:sz w:val="18"/>
                    <w:szCs w:val="18"/>
                    <w:lang w:val="sl-SI" w:eastAsia="sl-SI"/>
                  </w:rPr>
                  <w:t>[79]</w:t>
                </w:r>
              </w:sdtContent>
            </w:sdt>
          </w:p>
        </w:tc>
      </w:tr>
      <w:tr w:rsidR="005E349E" w:rsidRPr="00A872D3" w14:paraId="1C640265" w14:textId="77777777" w:rsidTr="00B74CEA">
        <w:trPr>
          <w:trHeight w:val="240"/>
        </w:trPr>
        <w:tc>
          <w:tcPr>
            <w:tcW w:w="202" w:type="pct"/>
            <w:tcBorders>
              <w:top w:val="nil"/>
              <w:left w:val="nil"/>
              <w:bottom w:val="nil"/>
              <w:right w:val="nil"/>
            </w:tcBorders>
            <w:shd w:val="clear" w:color="auto" w:fill="auto"/>
            <w:noWrap/>
            <w:hideMark/>
          </w:tcPr>
          <w:p w14:paraId="29C3F0C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9.9</w:t>
            </w:r>
          </w:p>
        </w:tc>
        <w:tc>
          <w:tcPr>
            <w:tcW w:w="161" w:type="pct"/>
            <w:tcBorders>
              <w:top w:val="nil"/>
              <w:left w:val="nil"/>
              <w:bottom w:val="nil"/>
              <w:right w:val="nil"/>
            </w:tcBorders>
            <w:shd w:val="clear" w:color="auto" w:fill="auto"/>
            <w:noWrap/>
            <w:hideMark/>
          </w:tcPr>
          <w:p w14:paraId="5CF80E3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0.4</w:t>
            </w:r>
          </w:p>
        </w:tc>
        <w:tc>
          <w:tcPr>
            <w:tcW w:w="222" w:type="pct"/>
            <w:tcBorders>
              <w:top w:val="nil"/>
              <w:left w:val="nil"/>
              <w:bottom w:val="nil"/>
              <w:right w:val="nil"/>
            </w:tcBorders>
            <w:shd w:val="clear" w:color="auto" w:fill="auto"/>
            <w:noWrap/>
            <w:hideMark/>
          </w:tcPr>
          <w:p w14:paraId="3346B96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w:t>
            </w:r>
          </w:p>
        </w:tc>
        <w:tc>
          <w:tcPr>
            <w:tcW w:w="223" w:type="pct"/>
            <w:tcBorders>
              <w:top w:val="nil"/>
              <w:left w:val="nil"/>
              <w:bottom w:val="nil"/>
              <w:right w:val="nil"/>
            </w:tcBorders>
            <w:shd w:val="clear" w:color="auto" w:fill="auto"/>
            <w:noWrap/>
            <w:hideMark/>
          </w:tcPr>
          <w:p w14:paraId="3B43D20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37.2</w:t>
            </w:r>
          </w:p>
        </w:tc>
        <w:tc>
          <w:tcPr>
            <w:tcW w:w="182" w:type="pct"/>
            <w:tcBorders>
              <w:top w:val="nil"/>
              <w:left w:val="nil"/>
              <w:bottom w:val="nil"/>
              <w:right w:val="nil"/>
            </w:tcBorders>
            <w:shd w:val="clear" w:color="auto" w:fill="auto"/>
            <w:noWrap/>
            <w:hideMark/>
          </w:tcPr>
          <w:p w14:paraId="33DD2B1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9.2</w:t>
            </w:r>
          </w:p>
        </w:tc>
        <w:tc>
          <w:tcPr>
            <w:tcW w:w="232" w:type="pct"/>
            <w:tcBorders>
              <w:top w:val="nil"/>
              <w:left w:val="nil"/>
              <w:bottom w:val="nil"/>
              <w:right w:val="nil"/>
            </w:tcBorders>
            <w:shd w:val="clear" w:color="auto" w:fill="auto"/>
            <w:noWrap/>
            <w:hideMark/>
          </w:tcPr>
          <w:p w14:paraId="46C9DA7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134</w:t>
            </w:r>
          </w:p>
        </w:tc>
        <w:tc>
          <w:tcPr>
            <w:tcW w:w="191" w:type="pct"/>
            <w:tcBorders>
              <w:top w:val="nil"/>
              <w:left w:val="nil"/>
              <w:bottom w:val="nil"/>
              <w:right w:val="nil"/>
            </w:tcBorders>
            <w:shd w:val="clear" w:color="auto" w:fill="auto"/>
            <w:noWrap/>
            <w:hideMark/>
          </w:tcPr>
          <w:p w14:paraId="48CE859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5.0</w:t>
            </w:r>
          </w:p>
        </w:tc>
        <w:tc>
          <w:tcPr>
            <w:tcW w:w="278" w:type="pct"/>
            <w:tcBorders>
              <w:top w:val="nil"/>
              <w:left w:val="nil"/>
              <w:bottom w:val="nil"/>
              <w:right w:val="nil"/>
            </w:tcBorders>
            <w:shd w:val="clear" w:color="auto" w:fill="auto"/>
            <w:noWrap/>
            <w:hideMark/>
          </w:tcPr>
          <w:p w14:paraId="35E77F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0D04818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0E9296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52.0</w:t>
            </w:r>
          </w:p>
        </w:tc>
        <w:tc>
          <w:tcPr>
            <w:tcW w:w="252" w:type="pct"/>
            <w:tcBorders>
              <w:top w:val="nil"/>
              <w:left w:val="nil"/>
              <w:bottom w:val="nil"/>
              <w:right w:val="nil"/>
            </w:tcBorders>
            <w:shd w:val="clear" w:color="auto" w:fill="auto"/>
            <w:noWrap/>
            <w:hideMark/>
          </w:tcPr>
          <w:p w14:paraId="0BE516D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7.0</w:t>
            </w:r>
          </w:p>
        </w:tc>
        <w:tc>
          <w:tcPr>
            <w:tcW w:w="202" w:type="pct"/>
            <w:tcBorders>
              <w:top w:val="nil"/>
              <w:left w:val="nil"/>
              <w:bottom w:val="nil"/>
              <w:right w:val="nil"/>
            </w:tcBorders>
            <w:shd w:val="clear" w:color="auto" w:fill="auto"/>
            <w:noWrap/>
            <w:hideMark/>
          </w:tcPr>
          <w:p w14:paraId="6EAA6DE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13.5</w:t>
            </w:r>
          </w:p>
        </w:tc>
        <w:tc>
          <w:tcPr>
            <w:tcW w:w="152" w:type="pct"/>
            <w:tcBorders>
              <w:top w:val="nil"/>
              <w:left w:val="nil"/>
              <w:bottom w:val="nil"/>
              <w:right w:val="nil"/>
            </w:tcBorders>
            <w:shd w:val="clear" w:color="auto" w:fill="auto"/>
            <w:noWrap/>
            <w:hideMark/>
          </w:tcPr>
          <w:p w14:paraId="1B4731E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w:t>
            </w:r>
          </w:p>
        </w:tc>
        <w:tc>
          <w:tcPr>
            <w:tcW w:w="836" w:type="pct"/>
            <w:tcBorders>
              <w:top w:val="nil"/>
              <w:left w:val="nil"/>
              <w:bottom w:val="nil"/>
              <w:right w:val="nil"/>
            </w:tcBorders>
            <w:shd w:val="clear" w:color="auto" w:fill="auto"/>
            <w:noWrap/>
            <w:hideMark/>
          </w:tcPr>
          <w:p w14:paraId="1552AAF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2nd test of 3 done a week apart</w:t>
            </w:r>
          </w:p>
        </w:tc>
        <w:tc>
          <w:tcPr>
            <w:tcW w:w="100" w:type="pct"/>
            <w:tcBorders>
              <w:top w:val="nil"/>
              <w:left w:val="nil"/>
              <w:bottom w:val="nil"/>
              <w:right w:val="nil"/>
            </w:tcBorders>
            <w:shd w:val="clear" w:color="auto" w:fill="auto"/>
            <w:noWrap/>
            <w:hideMark/>
          </w:tcPr>
          <w:p w14:paraId="1F7567C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7619F6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5D0177F6" w14:textId="3F433308"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Armstrong et al. (1996) </w:t>
            </w:r>
            <w:sdt>
              <w:sdtPr>
                <w:rPr>
                  <w:rFonts w:eastAsia="Times New Roman" w:cs="Times New Roman"/>
                  <w:color w:val="000000"/>
                  <w:sz w:val="18"/>
                  <w:szCs w:val="18"/>
                  <w:lang w:val="sl-SI" w:eastAsia="sl-SI"/>
                </w:rPr>
                <w:tag w:val="MENDELEY_CITATION_v3_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"/>
                <w:id w:val="907800661"/>
                <w:placeholder>
                  <w:docPart w:val="B88FE78CEFDB40BDB2A90645592FE929"/>
                </w:placeholder>
              </w:sdtPr>
              <w:sdtContent>
                <w:r w:rsidR="00482F98" w:rsidRPr="00482F98">
                  <w:rPr>
                    <w:rFonts w:eastAsia="Times New Roman" w:cs="Times New Roman"/>
                    <w:iCs/>
                    <w:color w:val="000000"/>
                    <w:sz w:val="18"/>
                    <w:szCs w:val="18"/>
                    <w:lang w:val="sl-SI" w:eastAsia="sl-SI"/>
                  </w:rPr>
                  <w:t>[62]</w:t>
                </w:r>
              </w:sdtContent>
            </w:sdt>
          </w:p>
        </w:tc>
      </w:tr>
      <w:tr w:rsidR="005E349E" w:rsidRPr="00A872D3" w14:paraId="5728910A" w14:textId="77777777" w:rsidTr="00B74CEA">
        <w:trPr>
          <w:trHeight w:val="240"/>
        </w:trPr>
        <w:tc>
          <w:tcPr>
            <w:tcW w:w="202" w:type="pct"/>
            <w:tcBorders>
              <w:top w:val="nil"/>
              <w:left w:val="nil"/>
              <w:bottom w:val="nil"/>
              <w:right w:val="nil"/>
            </w:tcBorders>
            <w:shd w:val="clear" w:color="auto" w:fill="auto"/>
            <w:noWrap/>
            <w:hideMark/>
          </w:tcPr>
          <w:p w14:paraId="43BC90F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9.9</w:t>
            </w:r>
          </w:p>
        </w:tc>
        <w:tc>
          <w:tcPr>
            <w:tcW w:w="161" w:type="pct"/>
            <w:tcBorders>
              <w:top w:val="nil"/>
              <w:left w:val="nil"/>
              <w:bottom w:val="nil"/>
              <w:right w:val="nil"/>
            </w:tcBorders>
            <w:shd w:val="clear" w:color="auto" w:fill="auto"/>
            <w:noWrap/>
            <w:hideMark/>
          </w:tcPr>
          <w:p w14:paraId="341331D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0.3</w:t>
            </w:r>
          </w:p>
        </w:tc>
        <w:tc>
          <w:tcPr>
            <w:tcW w:w="222" w:type="pct"/>
            <w:tcBorders>
              <w:top w:val="nil"/>
              <w:left w:val="nil"/>
              <w:bottom w:val="nil"/>
              <w:right w:val="nil"/>
            </w:tcBorders>
            <w:shd w:val="clear" w:color="auto" w:fill="auto"/>
            <w:noWrap/>
            <w:hideMark/>
          </w:tcPr>
          <w:p w14:paraId="5F6D0A6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753616A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35.5</w:t>
            </w:r>
          </w:p>
        </w:tc>
        <w:tc>
          <w:tcPr>
            <w:tcW w:w="182" w:type="pct"/>
            <w:tcBorders>
              <w:top w:val="nil"/>
              <w:left w:val="nil"/>
              <w:bottom w:val="nil"/>
              <w:right w:val="nil"/>
            </w:tcBorders>
            <w:shd w:val="clear" w:color="auto" w:fill="auto"/>
            <w:noWrap/>
            <w:hideMark/>
          </w:tcPr>
          <w:p w14:paraId="37108FD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6.6</w:t>
            </w:r>
          </w:p>
        </w:tc>
        <w:tc>
          <w:tcPr>
            <w:tcW w:w="232" w:type="pct"/>
            <w:tcBorders>
              <w:top w:val="nil"/>
              <w:left w:val="nil"/>
              <w:bottom w:val="nil"/>
              <w:right w:val="nil"/>
            </w:tcBorders>
            <w:shd w:val="clear" w:color="auto" w:fill="auto"/>
            <w:noWrap/>
            <w:hideMark/>
          </w:tcPr>
          <w:p w14:paraId="116BE0F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133</w:t>
            </w:r>
          </w:p>
        </w:tc>
        <w:tc>
          <w:tcPr>
            <w:tcW w:w="191" w:type="pct"/>
            <w:tcBorders>
              <w:top w:val="nil"/>
              <w:left w:val="nil"/>
              <w:bottom w:val="nil"/>
              <w:right w:val="nil"/>
            </w:tcBorders>
            <w:shd w:val="clear" w:color="auto" w:fill="auto"/>
            <w:noWrap/>
            <w:hideMark/>
          </w:tcPr>
          <w:p w14:paraId="72A10DE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w:t>
            </w:r>
          </w:p>
        </w:tc>
        <w:tc>
          <w:tcPr>
            <w:tcW w:w="278" w:type="pct"/>
            <w:tcBorders>
              <w:top w:val="nil"/>
              <w:left w:val="nil"/>
              <w:bottom w:val="nil"/>
              <w:right w:val="nil"/>
            </w:tcBorders>
            <w:shd w:val="clear" w:color="auto" w:fill="auto"/>
            <w:noWrap/>
            <w:hideMark/>
          </w:tcPr>
          <w:p w14:paraId="279E87D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07CF37B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3399998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52.0</w:t>
            </w:r>
          </w:p>
        </w:tc>
        <w:tc>
          <w:tcPr>
            <w:tcW w:w="252" w:type="pct"/>
            <w:tcBorders>
              <w:top w:val="nil"/>
              <w:left w:val="nil"/>
              <w:bottom w:val="nil"/>
              <w:right w:val="nil"/>
            </w:tcBorders>
            <w:shd w:val="clear" w:color="auto" w:fill="auto"/>
            <w:noWrap/>
            <w:hideMark/>
          </w:tcPr>
          <w:p w14:paraId="26A3003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6.0</w:t>
            </w:r>
          </w:p>
        </w:tc>
        <w:tc>
          <w:tcPr>
            <w:tcW w:w="202" w:type="pct"/>
            <w:tcBorders>
              <w:top w:val="nil"/>
              <w:left w:val="nil"/>
              <w:bottom w:val="nil"/>
              <w:right w:val="nil"/>
            </w:tcBorders>
            <w:shd w:val="clear" w:color="auto" w:fill="auto"/>
            <w:noWrap/>
            <w:hideMark/>
          </w:tcPr>
          <w:p w14:paraId="564D399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11.5</w:t>
            </w:r>
          </w:p>
        </w:tc>
        <w:tc>
          <w:tcPr>
            <w:tcW w:w="152" w:type="pct"/>
            <w:tcBorders>
              <w:top w:val="nil"/>
              <w:left w:val="nil"/>
              <w:bottom w:val="nil"/>
              <w:right w:val="nil"/>
            </w:tcBorders>
            <w:shd w:val="clear" w:color="auto" w:fill="auto"/>
            <w:noWrap/>
            <w:hideMark/>
          </w:tcPr>
          <w:p w14:paraId="6BA650D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w:t>
            </w:r>
          </w:p>
        </w:tc>
        <w:tc>
          <w:tcPr>
            <w:tcW w:w="836" w:type="pct"/>
            <w:tcBorders>
              <w:top w:val="nil"/>
              <w:left w:val="nil"/>
              <w:bottom w:val="nil"/>
              <w:right w:val="nil"/>
            </w:tcBorders>
            <w:shd w:val="clear" w:color="auto" w:fill="auto"/>
            <w:noWrap/>
            <w:hideMark/>
          </w:tcPr>
          <w:p w14:paraId="6678D1F3"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441B42C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64DE7F0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46BCE1A0" w14:textId="4FF52ABC"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Welsman et al. (1997) </w:t>
            </w:r>
            <w:sdt>
              <w:sdtPr>
                <w:rPr>
                  <w:rFonts w:eastAsia="Times New Roman" w:cs="Times New Roman"/>
                  <w:color w:val="000000"/>
                  <w:sz w:val="18"/>
                  <w:szCs w:val="18"/>
                  <w:lang w:val="sl-SI" w:eastAsia="sl-SI"/>
                </w:rPr>
                <w:tag w:val="MENDELEY_CITATION_v3_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"/>
                <w:id w:val="-695935920"/>
                <w:placeholder>
                  <w:docPart w:val="D894D2E2133B4F118592840B3BA1F661"/>
                </w:placeholder>
              </w:sdtPr>
              <w:sdtContent>
                <w:r w:rsidR="00482F98" w:rsidRPr="00482F98">
                  <w:rPr>
                    <w:rFonts w:eastAsia="Times New Roman" w:cs="Times New Roman"/>
                    <w:iCs/>
                    <w:color w:val="000000"/>
                    <w:sz w:val="18"/>
                    <w:szCs w:val="18"/>
                    <w:lang w:val="sl-SI" w:eastAsia="sl-SI"/>
                  </w:rPr>
                  <w:t>[63]</w:t>
                </w:r>
              </w:sdtContent>
            </w:sdt>
          </w:p>
        </w:tc>
      </w:tr>
      <w:tr w:rsidR="005E349E" w:rsidRPr="00A872D3" w14:paraId="62B928A2" w14:textId="77777777" w:rsidTr="00B74CEA">
        <w:trPr>
          <w:trHeight w:val="240"/>
        </w:trPr>
        <w:tc>
          <w:tcPr>
            <w:tcW w:w="202" w:type="pct"/>
            <w:tcBorders>
              <w:top w:val="nil"/>
              <w:left w:val="nil"/>
              <w:bottom w:val="nil"/>
              <w:right w:val="nil"/>
            </w:tcBorders>
            <w:shd w:val="clear" w:color="auto" w:fill="auto"/>
            <w:noWrap/>
            <w:hideMark/>
          </w:tcPr>
          <w:p w14:paraId="4A51054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214423B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4E1A58A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23" w:type="pct"/>
            <w:tcBorders>
              <w:top w:val="nil"/>
              <w:left w:val="nil"/>
              <w:bottom w:val="nil"/>
              <w:right w:val="nil"/>
            </w:tcBorders>
            <w:shd w:val="clear" w:color="auto" w:fill="auto"/>
            <w:noWrap/>
            <w:hideMark/>
          </w:tcPr>
          <w:p w14:paraId="63C6E0B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5FA7D09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43F9A08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141</w:t>
            </w:r>
          </w:p>
        </w:tc>
        <w:tc>
          <w:tcPr>
            <w:tcW w:w="191" w:type="pct"/>
            <w:tcBorders>
              <w:top w:val="nil"/>
              <w:left w:val="nil"/>
              <w:bottom w:val="nil"/>
              <w:right w:val="nil"/>
            </w:tcBorders>
            <w:shd w:val="clear" w:color="auto" w:fill="auto"/>
            <w:noWrap/>
            <w:hideMark/>
          </w:tcPr>
          <w:p w14:paraId="5A8FF79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5.6</w:t>
            </w:r>
          </w:p>
        </w:tc>
        <w:tc>
          <w:tcPr>
            <w:tcW w:w="278" w:type="pct"/>
            <w:tcBorders>
              <w:top w:val="nil"/>
              <w:left w:val="nil"/>
              <w:bottom w:val="nil"/>
              <w:right w:val="nil"/>
            </w:tcBorders>
            <w:shd w:val="clear" w:color="auto" w:fill="auto"/>
            <w:noWrap/>
            <w:hideMark/>
          </w:tcPr>
          <w:p w14:paraId="601A3D8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69B891C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8BC8E2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45.6</w:t>
            </w:r>
          </w:p>
        </w:tc>
        <w:tc>
          <w:tcPr>
            <w:tcW w:w="252" w:type="pct"/>
            <w:tcBorders>
              <w:top w:val="nil"/>
              <w:left w:val="nil"/>
              <w:bottom w:val="nil"/>
              <w:right w:val="nil"/>
            </w:tcBorders>
            <w:shd w:val="clear" w:color="auto" w:fill="auto"/>
            <w:noWrap/>
            <w:hideMark/>
          </w:tcPr>
          <w:p w14:paraId="24A63D5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9.0</w:t>
            </w:r>
          </w:p>
        </w:tc>
        <w:tc>
          <w:tcPr>
            <w:tcW w:w="202" w:type="pct"/>
            <w:tcBorders>
              <w:top w:val="nil"/>
              <w:left w:val="nil"/>
              <w:bottom w:val="nil"/>
              <w:right w:val="nil"/>
            </w:tcBorders>
            <w:shd w:val="clear" w:color="auto" w:fill="auto"/>
            <w:noWrap/>
            <w:hideMark/>
          </w:tcPr>
          <w:p w14:paraId="188D18C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19.7</w:t>
            </w:r>
          </w:p>
        </w:tc>
        <w:tc>
          <w:tcPr>
            <w:tcW w:w="152" w:type="pct"/>
            <w:tcBorders>
              <w:top w:val="nil"/>
              <w:left w:val="nil"/>
              <w:bottom w:val="nil"/>
              <w:right w:val="nil"/>
            </w:tcBorders>
            <w:shd w:val="clear" w:color="auto" w:fill="auto"/>
            <w:noWrap/>
            <w:hideMark/>
          </w:tcPr>
          <w:p w14:paraId="77FBD3F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w:t>
            </w:r>
          </w:p>
        </w:tc>
        <w:tc>
          <w:tcPr>
            <w:tcW w:w="836" w:type="pct"/>
            <w:tcBorders>
              <w:top w:val="nil"/>
              <w:left w:val="nil"/>
              <w:bottom w:val="nil"/>
              <w:right w:val="nil"/>
            </w:tcBorders>
            <w:shd w:val="clear" w:color="auto" w:fill="auto"/>
            <w:noWrap/>
            <w:hideMark/>
          </w:tcPr>
          <w:p w14:paraId="12FFB6D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Year 1 of a longitudinal study</w:t>
            </w:r>
          </w:p>
        </w:tc>
        <w:tc>
          <w:tcPr>
            <w:tcW w:w="100" w:type="pct"/>
            <w:tcBorders>
              <w:top w:val="nil"/>
              <w:left w:val="nil"/>
              <w:bottom w:val="nil"/>
              <w:right w:val="nil"/>
            </w:tcBorders>
            <w:shd w:val="clear" w:color="auto" w:fill="auto"/>
            <w:noWrap/>
            <w:hideMark/>
          </w:tcPr>
          <w:p w14:paraId="7716701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32D6B9E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Chi </w:t>
            </w:r>
          </w:p>
        </w:tc>
        <w:tc>
          <w:tcPr>
            <w:tcW w:w="1001" w:type="pct"/>
            <w:tcBorders>
              <w:top w:val="nil"/>
              <w:left w:val="nil"/>
              <w:bottom w:val="nil"/>
              <w:right w:val="nil"/>
            </w:tcBorders>
            <w:shd w:val="clear" w:color="auto" w:fill="auto"/>
            <w:noWrap/>
            <w:hideMark/>
          </w:tcPr>
          <w:p w14:paraId="72A5EE70" w14:textId="0316187B"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Shao et al. (1997) </w:t>
            </w:r>
            <w:sdt>
              <w:sdtPr>
                <w:rPr>
                  <w:rFonts w:eastAsia="Times New Roman" w:cs="Times New Roman"/>
                  <w:color w:val="000000"/>
                  <w:sz w:val="18"/>
                  <w:szCs w:val="18"/>
                  <w:lang w:val="sl-SI" w:eastAsia="sl-SI"/>
                </w:rPr>
                <w:tag w:val="MENDELEY_CITATION_v3_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"/>
                <w:id w:val="1895777969"/>
                <w:placeholder>
                  <w:docPart w:val="D894D2E2133B4F118592840B3BA1F661"/>
                </w:placeholder>
              </w:sdtPr>
              <w:sdtContent>
                <w:r w:rsidR="00482F98" w:rsidRPr="00482F98">
                  <w:rPr>
                    <w:rFonts w:eastAsia="Times New Roman" w:cs="Times New Roman"/>
                    <w:iCs/>
                    <w:color w:val="000000"/>
                    <w:sz w:val="18"/>
                    <w:szCs w:val="18"/>
                    <w:lang w:val="sl-SI" w:eastAsia="sl-SI"/>
                  </w:rPr>
                  <w:t>[64]</w:t>
                </w:r>
              </w:sdtContent>
            </w:sdt>
          </w:p>
        </w:tc>
      </w:tr>
      <w:tr w:rsidR="005E349E" w:rsidRPr="00A872D3" w14:paraId="1EDF82D6" w14:textId="77777777" w:rsidTr="00B74CEA">
        <w:trPr>
          <w:trHeight w:val="345"/>
        </w:trPr>
        <w:tc>
          <w:tcPr>
            <w:tcW w:w="202" w:type="pct"/>
            <w:tcBorders>
              <w:top w:val="nil"/>
              <w:left w:val="nil"/>
              <w:bottom w:val="nil"/>
              <w:right w:val="nil"/>
            </w:tcBorders>
            <w:shd w:val="clear" w:color="auto" w:fill="auto"/>
            <w:noWrap/>
            <w:hideMark/>
          </w:tcPr>
          <w:p w14:paraId="7458C90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0D26281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0BDD5DC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23" w:type="pct"/>
            <w:tcBorders>
              <w:top w:val="nil"/>
              <w:left w:val="nil"/>
              <w:bottom w:val="nil"/>
              <w:right w:val="nil"/>
            </w:tcBorders>
            <w:shd w:val="clear" w:color="auto" w:fill="auto"/>
            <w:noWrap/>
            <w:hideMark/>
          </w:tcPr>
          <w:p w14:paraId="4662E66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31.5</w:t>
            </w:r>
          </w:p>
        </w:tc>
        <w:tc>
          <w:tcPr>
            <w:tcW w:w="182" w:type="pct"/>
            <w:tcBorders>
              <w:top w:val="nil"/>
              <w:left w:val="nil"/>
              <w:bottom w:val="nil"/>
              <w:right w:val="nil"/>
            </w:tcBorders>
            <w:shd w:val="clear" w:color="auto" w:fill="auto"/>
            <w:noWrap/>
            <w:hideMark/>
          </w:tcPr>
          <w:p w14:paraId="5B2D816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w:t>
            </w:r>
          </w:p>
        </w:tc>
        <w:tc>
          <w:tcPr>
            <w:tcW w:w="232" w:type="pct"/>
            <w:tcBorders>
              <w:top w:val="nil"/>
              <w:left w:val="nil"/>
              <w:bottom w:val="nil"/>
              <w:right w:val="nil"/>
            </w:tcBorders>
            <w:shd w:val="clear" w:color="auto" w:fill="auto"/>
            <w:noWrap/>
            <w:hideMark/>
          </w:tcPr>
          <w:p w14:paraId="7BC9A4D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01C643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2E04F79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0F9B5C9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63BB33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49.5</w:t>
            </w:r>
          </w:p>
        </w:tc>
        <w:tc>
          <w:tcPr>
            <w:tcW w:w="252" w:type="pct"/>
            <w:tcBorders>
              <w:top w:val="nil"/>
              <w:left w:val="nil"/>
              <w:bottom w:val="nil"/>
              <w:right w:val="nil"/>
            </w:tcBorders>
            <w:shd w:val="clear" w:color="auto" w:fill="auto"/>
            <w:noWrap/>
            <w:hideMark/>
          </w:tcPr>
          <w:p w14:paraId="4B5745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6.2</w:t>
            </w:r>
          </w:p>
        </w:tc>
        <w:tc>
          <w:tcPr>
            <w:tcW w:w="202" w:type="pct"/>
            <w:tcBorders>
              <w:top w:val="nil"/>
              <w:left w:val="nil"/>
              <w:bottom w:val="nil"/>
              <w:right w:val="nil"/>
            </w:tcBorders>
            <w:shd w:val="clear" w:color="auto" w:fill="auto"/>
            <w:noWrap/>
            <w:hideMark/>
          </w:tcPr>
          <w:p w14:paraId="6E05EDB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12.5</w:t>
            </w:r>
          </w:p>
        </w:tc>
        <w:tc>
          <w:tcPr>
            <w:tcW w:w="152" w:type="pct"/>
            <w:tcBorders>
              <w:top w:val="nil"/>
              <w:left w:val="nil"/>
              <w:bottom w:val="nil"/>
              <w:right w:val="nil"/>
            </w:tcBorders>
            <w:shd w:val="clear" w:color="auto" w:fill="auto"/>
            <w:noWrap/>
            <w:hideMark/>
          </w:tcPr>
          <w:p w14:paraId="747E91C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w:t>
            </w:r>
          </w:p>
        </w:tc>
        <w:tc>
          <w:tcPr>
            <w:tcW w:w="836" w:type="pct"/>
            <w:tcBorders>
              <w:top w:val="nil"/>
              <w:left w:val="nil"/>
              <w:bottom w:val="nil"/>
              <w:right w:val="nil"/>
            </w:tcBorders>
            <w:shd w:val="clear" w:color="auto" w:fill="auto"/>
            <w:noWrap/>
            <w:hideMark/>
          </w:tcPr>
          <w:p w14:paraId="36AB4D98"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64CC930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730CF4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Jap</w:t>
            </w:r>
          </w:p>
        </w:tc>
        <w:tc>
          <w:tcPr>
            <w:tcW w:w="1001" w:type="pct"/>
            <w:tcBorders>
              <w:top w:val="nil"/>
              <w:left w:val="nil"/>
              <w:bottom w:val="nil"/>
              <w:right w:val="nil"/>
            </w:tcBorders>
            <w:shd w:val="clear" w:color="auto" w:fill="auto"/>
            <w:noWrap/>
            <w:hideMark/>
          </w:tcPr>
          <w:p w14:paraId="468CB3EE" w14:textId="5F52A56D"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Yoshizawa et al. </w:t>
            </w:r>
            <w:r>
              <w:rPr>
                <w:rFonts w:eastAsia="Times New Roman" w:cs="Times New Roman"/>
                <w:color w:val="000000"/>
                <w:sz w:val="18"/>
                <w:szCs w:val="18"/>
                <w:lang w:val="sl-SI" w:eastAsia="sl-SI"/>
              </w:rPr>
              <w:t xml:space="preserve">(1986) </w:t>
            </w:r>
            <w:sdt>
              <w:sdtPr>
                <w:rPr>
                  <w:rFonts w:eastAsia="Times New Roman" w:cs="Times New Roman"/>
                  <w:color w:val="000000"/>
                  <w:sz w:val="18"/>
                  <w:szCs w:val="18"/>
                  <w:lang w:val="sl-SI" w:eastAsia="sl-SI"/>
                </w:rPr>
                <w:tag w:val="MENDELEY_CITATION_v3_eyJjaXRhdGlvbklEIjoiTUVOREVMRVlfQ0lUQVRJT05fNTEyNWRjNmEtN2I3My00N2E3LWFmOGUtOTY5YjE0NTg1MmY0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
                <w:id w:val="363255673"/>
                <w:placeholder>
                  <w:docPart w:val="FC46827E5BF346C3A0E46CCC93C50ED1"/>
                </w:placeholder>
              </w:sdtPr>
              <w:sdtContent>
                <w:r w:rsidR="00482F98" w:rsidRPr="00482F98">
                  <w:rPr>
                    <w:rFonts w:eastAsia="Times New Roman" w:cs="Times New Roman"/>
                    <w:color w:val="000000"/>
                    <w:sz w:val="18"/>
                    <w:szCs w:val="18"/>
                    <w:lang w:val="sl-SI" w:eastAsia="sl-SI"/>
                  </w:rPr>
                  <w:t>[38]</w:t>
                </w:r>
              </w:sdtContent>
            </w:sdt>
          </w:p>
        </w:tc>
      </w:tr>
      <w:tr w:rsidR="005E349E" w:rsidRPr="00A872D3" w14:paraId="49C0D61E" w14:textId="77777777" w:rsidTr="00B74CEA">
        <w:trPr>
          <w:trHeight w:val="345"/>
        </w:trPr>
        <w:tc>
          <w:tcPr>
            <w:tcW w:w="202" w:type="pct"/>
            <w:tcBorders>
              <w:top w:val="nil"/>
              <w:left w:val="nil"/>
              <w:bottom w:val="nil"/>
              <w:right w:val="nil"/>
            </w:tcBorders>
            <w:shd w:val="clear" w:color="auto" w:fill="auto"/>
            <w:noWrap/>
            <w:hideMark/>
          </w:tcPr>
          <w:p w14:paraId="7FAB094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5F8F07A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0D26B53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23" w:type="pct"/>
            <w:tcBorders>
              <w:top w:val="nil"/>
              <w:left w:val="nil"/>
              <w:bottom w:val="nil"/>
              <w:right w:val="nil"/>
            </w:tcBorders>
            <w:shd w:val="clear" w:color="auto" w:fill="auto"/>
            <w:noWrap/>
            <w:hideMark/>
          </w:tcPr>
          <w:p w14:paraId="2101F2D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62CEEED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37AE615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37D8096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75EDE8B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304CF8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A9B3AC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34.0</w:t>
            </w:r>
          </w:p>
        </w:tc>
        <w:tc>
          <w:tcPr>
            <w:tcW w:w="252" w:type="pct"/>
            <w:tcBorders>
              <w:top w:val="nil"/>
              <w:left w:val="nil"/>
              <w:bottom w:val="nil"/>
              <w:right w:val="nil"/>
            </w:tcBorders>
            <w:shd w:val="clear" w:color="auto" w:fill="auto"/>
            <w:noWrap/>
            <w:hideMark/>
          </w:tcPr>
          <w:p w14:paraId="202B978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w:t>
            </w:r>
          </w:p>
        </w:tc>
        <w:tc>
          <w:tcPr>
            <w:tcW w:w="202" w:type="pct"/>
            <w:tcBorders>
              <w:top w:val="nil"/>
              <w:left w:val="nil"/>
              <w:bottom w:val="nil"/>
              <w:right w:val="nil"/>
            </w:tcBorders>
            <w:shd w:val="clear" w:color="auto" w:fill="auto"/>
            <w:noWrap/>
            <w:hideMark/>
          </w:tcPr>
          <w:p w14:paraId="435FD8D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11.8</w:t>
            </w:r>
          </w:p>
        </w:tc>
        <w:tc>
          <w:tcPr>
            <w:tcW w:w="152" w:type="pct"/>
            <w:tcBorders>
              <w:top w:val="nil"/>
              <w:left w:val="nil"/>
              <w:bottom w:val="nil"/>
              <w:right w:val="nil"/>
            </w:tcBorders>
            <w:shd w:val="clear" w:color="auto" w:fill="auto"/>
            <w:noWrap/>
            <w:hideMark/>
          </w:tcPr>
          <w:p w14:paraId="4F0EE46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w:t>
            </w:r>
          </w:p>
        </w:tc>
        <w:tc>
          <w:tcPr>
            <w:tcW w:w="836" w:type="pct"/>
            <w:tcBorders>
              <w:top w:val="nil"/>
              <w:left w:val="nil"/>
              <w:bottom w:val="nil"/>
              <w:right w:val="nil"/>
            </w:tcBorders>
            <w:shd w:val="clear" w:color="auto" w:fill="auto"/>
            <w:noWrap/>
            <w:hideMark/>
          </w:tcPr>
          <w:p w14:paraId="095C5E7E"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37A1C7E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547F221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Ind</w:t>
            </w:r>
          </w:p>
        </w:tc>
        <w:tc>
          <w:tcPr>
            <w:tcW w:w="1001" w:type="pct"/>
            <w:tcBorders>
              <w:top w:val="nil"/>
              <w:left w:val="nil"/>
              <w:bottom w:val="nil"/>
              <w:right w:val="nil"/>
            </w:tcBorders>
            <w:shd w:val="clear" w:color="auto" w:fill="auto"/>
            <w:noWrap/>
            <w:hideMark/>
          </w:tcPr>
          <w:p w14:paraId="2C4AB9A6" w14:textId="357A056C" w:rsidR="005E349E" w:rsidRPr="00A872D3" w:rsidRDefault="005E349E" w:rsidP="008322E4">
            <w:pPr>
              <w:spacing w:after="0" w:line="240" w:lineRule="auto"/>
              <w:rPr>
                <w:rFonts w:eastAsia="Times New Roman" w:cs="Times New Roman"/>
                <w:i/>
                <w:iCs/>
                <w:color w:val="000000"/>
                <w:sz w:val="18"/>
                <w:szCs w:val="18"/>
                <w:lang w:val="sl-SI" w:eastAsia="sl-SI"/>
              </w:rPr>
            </w:pPr>
            <w:r w:rsidRPr="00A872D3">
              <w:rPr>
                <w:rFonts w:eastAsia="Times New Roman" w:cs="Times New Roman"/>
                <w:color w:val="000000"/>
                <w:sz w:val="18"/>
                <w:szCs w:val="18"/>
                <w:lang w:val="sl-SI" w:eastAsia="sl-SI"/>
              </w:rPr>
              <w:t>Swaminathan et al. (1997)</w:t>
            </w:r>
            <w:r>
              <w:rPr>
                <w:rFonts w:eastAsia="Times New Roman" w:cs="Times New Roman"/>
                <w:i/>
                <w:iCs/>
                <w:color w:val="000000"/>
                <w:sz w:val="18"/>
                <w:szCs w:val="18"/>
                <w:lang w:val="sl-SI" w:eastAsia="sl-SI"/>
              </w:rPr>
              <w:t xml:space="preserve"> </w:t>
            </w:r>
            <w:sdt>
              <w:sdtPr>
                <w:rPr>
                  <w:rFonts w:eastAsia="Times New Roman" w:cs="Times New Roman"/>
                  <w:iCs/>
                  <w:color w:val="000000"/>
                  <w:sz w:val="18"/>
                  <w:szCs w:val="18"/>
                  <w:lang w:val="sl-SI" w:eastAsia="sl-SI"/>
                </w:rPr>
                <w:tag w:val="MENDELEY_CITATION_v3_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"/>
                <w:id w:val="1646090264"/>
                <w:placeholder>
                  <w:docPart w:val="C285312DDAE447CFBD7BF6E633C52799"/>
                </w:placeholder>
              </w:sdtPr>
              <w:sdtContent>
                <w:r w:rsidR="00482F98" w:rsidRPr="00482F98">
                  <w:rPr>
                    <w:rFonts w:eastAsia="Times New Roman" w:cs="Times New Roman"/>
                    <w:iCs/>
                    <w:color w:val="000000"/>
                    <w:sz w:val="18"/>
                    <w:szCs w:val="18"/>
                    <w:lang w:val="sl-SI" w:eastAsia="sl-SI"/>
                  </w:rPr>
                  <w:t>[78]</w:t>
                </w:r>
              </w:sdtContent>
            </w:sdt>
          </w:p>
        </w:tc>
      </w:tr>
      <w:tr w:rsidR="005E349E" w:rsidRPr="00A872D3" w14:paraId="4F587573" w14:textId="77777777" w:rsidTr="00B74CEA">
        <w:trPr>
          <w:trHeight w:val="240"/>
        </w:trPr>
        <w:tc>
          <w:tcPr>
            <w:tcW w:w="202" w:type="pct"/>
            <w:tcBorders>
              <w:top w:val="nil"/>
              <w:left w:val="nil"/>
              <w:bottom w:val="nil"/>
              <w:right w:val="nil"/>
            </w:tcBorders>
            <w:shd w:val="clear" w:color="auto" w:fill="auto"/>
            <w:noWrap/>
            <w:hideMark/>
          </w:tcPr>
          <w:p w14:paraId="05E31B5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749B7A7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0BB52B9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9-10</w:t>
            </w:r>
          </w:p>
        </w:tc>
        <w:tc>
          <w:tcPr>
            <w:tcW w:w="223" w:type="pct"/>
            <w:tcBorders>
              <w:top w:val="nil"/>
              <w:left w:val="nil"/>
              <w:bottom w:val="nil"/>
              <w:right w:val="nil"/>
            </w:tcBorders>
            <w:shd w:val="clear" w:color="auto" w:fill="auto"/>
            <w:noWrap/>
            <w:hideMark/>
          </w:tcPr>
          <w:p w14:paraId="405671C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4F58FB4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23AB93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08353A8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7D1340F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66AFD0C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01E8E06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42.2</w:t>
            </w:r>
          </w:p>
        </w:tc>
        <w:tc>
          <w:tcPr>
            <w:tcW w:w="252" w:type="pct"/>
            <w:tcBorders>
              <w:top w:val="nil"/>
              <w:left w:val="nil"/>
              <w:bottom w:val="nil"/>
              <w:right w:val="nil"/>
            </w:tcBorders>
            <w:shd w:val="clear" w:color="auto" w:fill="auto"/>
            <w:noWrap/>
            <w:hideMark/>
          </w:tcPr>
          <w:p w14:paraId="5DF6545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4.9</w:t>
            </w:r>
          </w:p>
        </w:tc>
        <w:tc>
          <w:tcPr>
            <w:tcW w:w="202" w:type="pct"/>
            <w:tcBorders>
              <w:top w:val="nil"/>
              <w:left w:val="nil"/>
              <w:bottom w:val="nil"/>
              <w:right w:val="nil"/>
            </w:tcBorders>
            <w:shd w:val="clear" w:color="auto" w:fill="auto"/>
            <w:noWrap/>
            <w:hideMark/>
          </w:tcPr>
          <w:p w14:paraId="4E0D936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11.6</w:t>
            </w:r>
          </w:p>
        </w:tc>
        <w:tc>
          <w:tcPr>
            <w:tcW w:w="152" w:type="pct"/>
            <w:tcBorders>
              <w:top w:val="nil"/>
              <w:left w:val="nil"/>
              <w:bottom w:val="nil"/>
              <w:right w:val="nil"/>
            </w:tcBorders>
            <w:shd w:val="clear" w:color="auto" w:fill="auto"/>
            <w:noWrap/>
            <w:hideMark/>
          </w:tcPr>
          <w:p w14:paraId="79DC971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8</w:t>
            </w:r>
          </w:p>
        </w:tc>
        <w:tc>
          <w:tcPr>
            <w:tcW w:w="836" w:type="pct"/>
            <w:tcBorders>
              <w:top w:val="nil"/>
              <w:left w:val="nil"/>
              <w:bottom w:val="nil"/>
              <w:right w:val="nil"/>
            </w:tcBorders>
            <w:shd w:val="clear" w:color="auto" w:fill="auto"/>
            <w:noWrap/>
            <w:hideMark/>
          </w:tcPr>
          <w:p w14:paraId="1E9CD11B"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010EAF9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2B72B88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Bel</w:t>
            </w:r>
          </w:p>
        </w:tc>
        <w:tc>
          <w:tcPr>
            <w:tcW w:w="1001" w:type="pct"/>
            <w:tcBorders>
              <w:top w:val="nil"/>
              <w:left w:val="nil"/>
              <w:bottom w:val="nil"/>
              <w:right w:val="nil"/>
            </w:tcBorders>
            <w:shd w:val="clear" w:color="auto" w:fill="auto"/>
            <w:noWrap/>
            <w:hideMark/>
          </w:tcPr>
          <w:p w14:paraId="6B1CEA61" w14:textId="53B652B8"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Reybrouck et al. (1985) </w:t>
            </w:r>
            <w:sdt>
              <w:sdtPr>
                <w:rPr>
                  <w:rFonts w:eastAsia="Times New Roman" w:cs="Times New Roman"/>
                  <w:color w:val="000000"/>
                  <w:sz w:val="18"/>
                  <w:szCs w:val="18"/>
                  <w:lang w:val="sl-SI" w:eastAsia="sl-SI"/>
                </w:rPr>
                <w:tag w:val="MENDELEY_CITATION_v3_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"/>
                <w:id w:val="-2061228998"/>
                <w:placeholder>
                  <w:docPart w:val="6B4AC091F29C4310BA8D1FB0B2CD82D5"/>
                </w:placeholder>
              </w:sdtPr>
              <w:sdtContent>
                <w:r w:rsidR="00482F98" w:rsidRPr="00482F98">
                  <w:rPr>
                    <w:rFonts w:eastAsia="Times New Roman" w:cs="Times New Roman"/>
                    <w:iCs/>
                    <w:color w:val="000000"/>
                    <w:sz w:val="18"/>
                    <w:szCs w:val="18"/>
                    <w:lang w:val="sl-SI" w:eastAsia="sl-SI"/>
                  </w:rPr>
                  <w:t>[76]</w:t>
                </w:r>
              </w:sdtContent>
            </w:sdt>
          </w:p>
        </w:tc>
      </w:tr>
      <w:tr w:rsidR="005E349E" w:rsidRPr="00A872D3" w14:paraId="5E0BD293" w14:textId="77777777" w:rsidTr="00B74CEA">
        <w:trPr>
          <w:trHeight w:val="240"/>
        </w:trPr>
        <w:tc>
          <w:tcPr>
            <w:tcW w:w="202" w:type="pct"/>
            <w:tcBorders>
              <w:top w:val="nil"/>
              <w:left w:val="nil"/>
              <w:bottom w:val="nil"/>
              <w:right w:val="nil"/>
            </w:tcBorders>
            <w:shd w:val="clear" w:color="auto" w:fill="auto"/>
            <w:noWrap/>
            <w:hideMark/>
          </w:tcPr>
          <w:p w14:paraId="0F9E95B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51E27E9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79207E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23" w:type="pct"/>
            <w:tcBorders>
              <w:top w:val="nil"/>
              <w:left w:val="nil"/>
              <w:bottom w:val="nil"/>
              <w:right w:val="nil"/>
            </w:tcBorders>
            <w:shd w:val="clear" w:color="auto" w:fill="auto"/>
            <w:noWrap/>
            <w:hideMark/>
          </w:tcPr>
          <w:p w14:paraId="6E97DA4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32.7</w:t>
            </w:r>
          </w:p>
        </w:tc>
        <w:tc>
          <w:tcPr>
            <w:tcW w:w="182" w:type="pct"/>
            <w:tcBorders>
              <w:top w:val="nil"/>
              <w:left w:val="nil"/>
              <w:bottom w:val="nil"/>
              <w:right w:val="nil"/>
            </w:tcBorders>
            <w:shd w:val="clear" w:color="auto" w:fill="auto"/>
            <w:noWrap/>
            <w:hideMark/>
          </w:tcPr>
          <w:p w14:paraId="529CBF4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w:t>
            </w:r>
          </w:p>
        </w:tc>
        <w:tc>
          <w:tcPr>
            <w:tcW w:w="232" w:type="pct"/>
            <w:tcBorders>
              <w:top w:val="nil"/>
              <w:left w:val="nil"/>
              <w:bottom w:val="nil"/>
              <w:right w:val="nil"/>
            </w:tcBorders>
            <w:shd w:val="clear" w:color="auto" w:fill="auto"/>
            <w:noWrap/>
            <w:hideMark/>
          </w:tcPr>
          <w:p w14:paraId="62624A7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140</w:t>
            </w:r>
          </w:p>
        </w:tc>
        <w:tc>
          <w:tcPr>
            <w:tcW w:w="191" w:type="pct"/>
            <w:tcBorders>
              <w:top w:val="nil"/>
              <w:left w:val="nil"/>
              <w:bottom w:val="nil"/>
              <w:right w:val="nil"/>
            </w:tcBorders>
            <w:shd w:val="clear" w:color="auto" w:fill="auto"/>
            <w:noWrap/>
            <w:hideMark/>
          </w:tcPr>
          <w:p w14:paraId="6FCFFBB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4.0</w:t>
            </w:r>
          </w:p>
        </w:tc>
        <w:tc>
          <w:tcPr>
            <w:tcW w:w="278" w:type="pct"/>
            <w:tcBorders>
              <w:top w:val="nil"/>
              <w:left w:val="nil"/>
              <w:bottom w:val="nil"/>
              <w:right w:val="nil"/>
            </w:tcBorders>
            <w:shd w:val="clear" w:color="auto" w:fill="auto"/>
            <w:noWrap/>
            <w:hideMark/>
          </w:tcPr>
          <w:p w14:paraId="18F7992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6DBC587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6D9BD15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46.8</w:t>
            </w:r>
          </w:p>
        </w:tc>
        <w:tc>
          <w:tcPr>
            <w:tcW w:w="252" w:type="pct"/>
            <w:tcBorders>
              <w:top w:val="nil"/>
              <w:left w:val="nil"/>
              <w:bottom w:val="nil"/>
              <w:right w:val="nil"/>
            </w:tcBorders>
            <w:shd w:val="clear" w:color="auto" w:fill="auto"/>
            <w:noWrap/>
            <w:hideMark/>
          </w:tcPr>
          <w:p w14:paraId="0DBB8C5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4.5</w:t>
            </w:r>
          </w:p>
        </w:tc>
        <w:tc>
          <w:tcPr>
            <w:tcW w:w="202" w:type="pct"/>
            <w:tcBorders>
              <w:top w:val="nil"/>
              <w:left w:val="nil"/>
              <w:bottom w:val="nil"/>
              <w:right w:val="nil"/>
            </w:tcBorders>
            <w:shd w:val="clear" w:color="auto" w:fill="auto"/>
            <w:noWrap/>
            <w:hideMark/>
          </w:tcPr>
          <w:p w14:paraId="6F04B2C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9.6</w:t>
            </w:r>
          </w:p>
        </w:tc>
        <w:tc>
          <w:tcPr>
            <w:tcW w:w="152" w:type="pct"/>
            <w:tcBorders>
              <w:top w:val="nil"/>
              <w:left w:val="nil"/>
              <w:bottom w:val="nil"/>
              <w:right w:val="nil"/>
            </w:tcBorders>
            <w:shd w:val="clear" w:color="auto" w:fill="auto"/>
            <w:noWrap/>
            <w:hideMark/>
          </w:tcPr>
          <w:p w14:paraId="224CA60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w:t>
            </w:r>
          </w:p>
        </w:tc>
        <w:tc>
          <w:tcPr>
            <w:tcW w:w="836" w:type="pct"/>
            <w:tcBorders>
              <w:top w:val="nil"/>
              <w:left w:val="nil"/>
              <w:bottom w:val="nil"/>
              <w:right w:val="nil"/>
            </w:tcBorders>
            <w:shd w:val="clear" w:color="auto" w:fill="auto"/>
            <w:noWrap/>
            <w:hideMark/>
          </w:tcPr>
          <w:p w14:paraId="718A8467"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6A065B2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0E3CB3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Net</w:t>
            </w:r>
          </w:p>
        </w:tc>
        <w:tc>
          <w:tcPr>
            <w:tcW w:w="1001" w:type="pct"/>
            <w:tcBorders>
              <w:top w:val="nil"/>
              <w:left w:val="nil"/>
              <w:bottom w:val="nil"/>
              <w:right w:val="nil"/>
            </w:tcBorders>
            <w:shd w:val="clear" w:color="auto" w:fill="auto"/>
            <w:noWrap/>
            <w:hideMark/>
          </w:tcPr>
          <w:p w14:paraId="0DF729D0" w14:textId="4A729915"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Saris et al. (1985) </w:t>
            </w:r>
            <w:sdt>
              <w:sdtPr>
                <w:rPr>
                  <w:rFonts w:eastAsia="Times New Roman" w:cs="Times New Roman"/>
                  <w:color w:val="000000"/>
                  <w:sz w:val="18"/>
                  <w:szCs w:val="18"/>
                  <w:lang w:val="sl-SI" w:eastAsia="sl-SI"/>
                </w:rPr>
                <w:tag w:val="MENDELEY_CITATION_v3_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"/>
                <w:id w:val="1652551414"/>
                <w:placeholder>
                  <w:docPart w:val="4554E89C669344299EB973A229E83253"/>
                </w:placeholder>
              </w:sdtPr>
              <w:sdtContent>
                <w:r w:rsidR="00482F98" w:rsidRPr="00482F98">
                  <w:rPr>
                    <w:rFonts w:eastAsia="Times New Roman" w:cs="Times New Roman"/>
                    <w:color w:val="000000"/>
                    <w:sz w:val="18"/>
                    <w:szCs w:val="18"/>
                    <w:lang w:val="sl-SI" w:eastAsia="sl-SI"/>
                  </w:rPr>
                  <w:t>[77]</w:t>
                </w:r>
              </w:sdtContent>
            </w:sdt>
          </w:p>
        </w:tc>
      </w:tr>
      <w:tr w:rsidR="005E349E" w:rsidRPr="00A872D3" w14:paraId="7C283C07" w14:textId="77777777" w:rsidTr="00B74CEA">
        <w:trPr>
          <w:trHeight w:val="240"/>
        </w:trPr>
        <w:tc>
          <w:tcPr>
            <w:tcW w:w="202" w:type="pct"/>
            <w:tcBorders>
              <w:top w:val="nil"/>
              <w:left w:val="nil"/>
              <w:bottom w:val="nil"/>
              <w:right w:val="nil"/>
            </w:tcBorders>
            <w:shd w:val="clear" w:color="auto" w:fill="auto"/>
            <w:noWrap/>
            <w:hideMark/>
          </w:tcPr>
          <w:p w14:paraId="069A2C3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639F198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69A2A7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9-10</w:t>
            </w:r>
          </w:p>
        </w:tc>
        <w:tc>
          <w:tcPr>
            <w:tcW w:w="223" w:type="pct"/>
            <w:tcBorders>
              <w:top w:val="nil"/>
              <w:left w:val="nil"/>
              <w:bottom w:val="nil"/>
              <w:right w:val="nil"/>
            </w:tcBorders>
            <w:shd w:val="clear" w:color="auto" w:fill="auto"/>
            <w:noWrap/>
            <w:hideMark/>
          </w:tcPr>
          <w:p w14:paraId="1FF2967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82" w:type="pct"/>
            <w:tcBorders>
              <w:top w:val="nil"/>
              <w:left w:val="nil"/>
              <w:bottom w:val="nil"/>
              <w:right w:val="nil"/>
            </w:tcBorders>
            <w:shd w:val="clear" w:color="auto" w:fill="auto"/>
            <w:noWrap/>
            <w:hideMark/>
          </w:tcPr>
          <w:p w14:paraId="38827E1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2" w:type="pct"/>
            <w:tcBorders>
              <w:top w:val="nil"/>
              <w:left w:val="nil"/>
              <w:bottom w:val="nil"/>
              <w:right w:val="nil"/>
            </w:tcBorders>
            <w:shd w:val="clear" w:color="auto" w:fill="auto"/>
            <w:noWrap/>
            <w:hideMark/>
          </w:tcPr>
          <w:p w14:paraId="012CEB3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191" w:type="pct"/>
            <w:tcBorders>
              <w:top w:val="nil"/>
              <w:left w:val="nil"/>
              <w:bottom w:val="nil"/>
              <w:right w:val="nil"/>
            </w:tcBorders>
            <w:shd w:val="clear" w:color="auto" w:fill="auto"/>
            <w:noWrap/>
            <w:hideMark/>
          </w:tcPr>
          <w:p w14:paraId="3347634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78" w:type="pct"/>
            <w:tcBorders>
              <w:top w:val="nil"/>
              <w:left w:val="nil"/>
              <w:bottom w:val="nil"/>
              <w:right w:val="nil"/>
            </w:tcBorders>
            <w:shd w:val="clear" w:color="auto" w:fill="auto"/>
            <w:noWrap/>
            <w:hideMark/>
          </w:tcPr>
          <w:p w14:paraId="54B9A37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70C1FD4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D1EE03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39.0</w:t>
            </w:r>
          </w:p>
        </w:tc>
        <w:tc>
          <w:tcPr>
            <w:tcW w:w="252" w:type="pct"/>
            <w:tcBorders>
              <w:top w:val="nil"/>
              <w:left w:val="nil"/>
              <w:bottom w:val="nil"/>
              <w:right w:val="nil"/>
            </w:tcBorders>
            <w:shd w:val="clear" w:color="auto" w:fill="auto"/>
            <w:noWrap/>
            <w:hideMark/>
          </w:tcPr>
          <w:p w14:paraId="048D74C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6.5</w:t>
            </w:r>
          </w:p>
        </w:tc>
        <w:tc>
          <w:tcPr>
            <w:tcW w:w="202" w:type="pct"/>
            <w:tcBorders>
              <w:top w:val="nil"/>
              <w:left w:val="nil"/>
              <w:bottom w:val="nil"/>
              <w:right w:val="nil"/>
            </w:tcBorders>
            <w:shd w:val="clear" w:color="auto" w:fill="auto"/>
            <w:noWrap/>
            <w:hideMark/>
          </w:tcPr>
          <w:p w14:paraId="41C5D05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16.7</w:t>
            </w:r>
          </w:p>
        </w:tc>
        <w:tc>
          <w:tcPr>
            <w:tcW w:w="152" w:type="pct"/>
            <w:tcBorders>
              <w:top w:val="nil"/>
              <w:left w:val="nil"/>
              <w:bottom w:val="nil"/>
              <w:right w:val="nil"/>
            </w:tcBorders>
            <w:shd w:val="clear" w:color="auto" w:fill="auto"/>
            <w:noWrap/>
            <w:hideMark/>
          </w:tcPr>
          <w:p w14:paraId="5CD719A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w:t>
            </w:r>
          </w:p>
        </w:tc>
        <w:tc>
          <w:tcPr>
            <w:tcW w:w="836" w:type="pct"/>
            <w:tcBorders>
              <w:top w:val="nil"/>
              <w:left w:val="nil"/>
              <w:bottom w:val="nil"/>
              <w:right w:val="nil"/>
            </w:tcBorders>
            <w:shd w:val="clear" w:color="auto" w:fill="auto"/>
            <w:noWrap/>
            <w:hideMark/>
          </w:tcPr>
          <w:p w14:paraId="42FF4F3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Data available for the entire sample only.</w:t>
            </w:r>
          </w:p>
        </w:tc>
        <w:tc>
          <w:tcPr>
            <w:tcW w:w="100" w:type="pct"/>
            <w:tcBorders>
              <w:top w:val="nil"/>
              <w:left w:val="nil"/>
              <w:bottom w:val="nil"/>
              <w:right w:val="nil"/>
            </w:tcBorders>
            <w:shd w:val="clear" w:color="auto" w:fill="auto"/>
            <w:noWrap/>
            <w:hideMark/>
          </w:tcPr>
          <w:p w14:paraId="578FCCD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42B36E9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Tur</w:t>
            </w:r>
          </w:p>
        </w:tc>
        <w:tc>
          <w:tcPr>
            <w:tcW w:w="1001" w:type="pct"/>
            <w:tcBorders>
              <w:top w:val="nil"/>
              <w:left w:val="nil"/>
              <w:bottom w:val="nil"/>
              <w:right w:val="nil"/>
            </w:tcBorders>
            <w:shd w:val="clear" w:color="auto" w:fill="auto"/>
            <w:noWrap/>
            <w:hideMark/>
          </w:tcPr>
          <w:p w14:paraId="78A56533" w14:textId="44FD91DB"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Gursel et al. (2004) </w:t>
            </w:r>
            <w:sdt>
              <w:sdtPr>
                <w:rPr>
                  <w:rFonts w:eastAsia="Times New Roman" w:cs="Times New Roman"/>
                  <w:color w:val="000000"/>
                  <w:sz w:val="18"/>
                  <w:szCs w:val="18"/>
                  <w:lang w:val="sl-SI" w:eastAsia="sl-SI"/>
                </w:rPr>
                <w:tag w:val="MENDELEY_CITATION_v3_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"/>
                <w:id w:val="289396977"/>
                <w:placeholder>
                  <w:docPart w:val="388D5C89B9B04544B03DDFA048482428"/>
                </w:placeholder>
              </w:sdtPr>
              <w:sdtContent>
                <w:r w:rsidR="00482F98" w:rsidRPr="00482F98">
                  <w:rPr>
                    <w:rFonts w:eastAsia="Times New Roman" w:cs="Times New Roman"/>
                    <w:iCs/>
                    <w:color w:val="000000"/>
                    <w:sz w:val="18"/>
                    <w:szCs w:val="18"/>
                    <w:lang w:val="sl-SI" w:eastAsia="sl-SI"/>
                  </w:rPr>
                  <w:t>[22]</w:t>
                </w:r>
              </w:sdtContent>
            </w:sdt>
          </w:p>
        </w:tc>
      </w:tr>
      <w:tr w:rsidR="005E349E" w:rsidRPr="00A872D3" w14:paraId="55AE32BE" w14:textId="77777777" w:rsidTr="00B74CEA">
        <w:trPr>
          <w:trHeight w:val="240"/>
        </w:trPr>
        <w:tc>
          <w:tcPr>
            <w:tcW w:w="202" w:type="pct"/>
            <w:tcBorders>
              <w:top w:val="nil"/>
              <w:left w:val="nil"/>
              <w:bottom w:val="nil"/>
              <w:right w:val="nil"/>
            </w:tcBorders>
            <w:shd w:val="clear" w:color="auto" w:fill="auto"/>
            <w:noWrap/>
            <w:hideMark/>
          </w:tcPr>
          <w:p w14:paraId="2E93C4F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161" w:type="pct"/>
            <w:tcBorders>
              <w:top w:val="nil"/>
              <w:left w:val="nil"/>
              <w:bottom w:val="nil"/>
              <w:right w:val="nil"/>
            </w:tcBorders>
            <w:shd w:val="clear" w:color="auto" w:fill="auto"/>
            <w:noWrap/>
            <w:hideMark/>
          </w:tcPr>
          <w:p w14:paraId="75F80B4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2" w:type="pct"/>
            <w:tcBorders>
              <w:top w:val="nil"/>
              <w:left w:val="nil"/>
              <w:bottom w:val="nil"/>
              <w:right w:val="nil"/>
            </w:tcBorders>
            <w:shd w:val="clear" w:color="auto" w:fill="auto"/>
            <w:noWrap/>
            <w:hideMark/>
          </w:tcPr>
          <w:p w14:paraId="47D56A9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223" w:type="pct"/>
            <w:tcBorders>
              <w:top w:val="nil"/>
              <w:left w:val="nil"/>
              <w:bottom w:val="nil"/>
              <w:right w:val="nil"/>
            </w:tcBorders>
            <w:shd w:val="clear" w:color="auto" w:fill="auto"/>
            <w:noWrap/>
            <w:hideMark/>
          </w:tcPr>
          <w:p w14:paraId="616663D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21.6</w:t>
            </w:r>
          </w:p>
        </w:tc>
        <w:tc>
          <w:tcPr>
            <w:tcW w:w="182" w:type="pct"/>
            <w:tcBorders>
              <w:top w:val="nil"/>
              <w:left w:val="nil"/>
              <w:bottom w:val="nil"/>
              <w:right w:val="nil"/>
            </w:tcBorders>
            <w:shd w:val="clear" w:color="auto" w:fill="auto"/>
            <w:noWrap/>
            <w:hideMark/>
          </w:tcPr>
          <w:p w14:paraId="3011122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2.8</w:t>
            </w:r>
          </w:p>
        </w:tc>
        <w:tc>
          <w:tcPr>
            <w:tcW w:w="232" w:type="pct"/>
            <w:tcBorders>
              <w:top w:val="nil"/>
              <w:left w:val="nil"/>
              <w:bottom w:val="nil"/>
              <w:right w:val="nil"/>
            </w:tcBorders>
            <w:shd w:val="clear" w:color="auto" w:fill="auto"/>
            <w:noWrap/>
            <w:hideMark/>
          </w:tcPr>
          <w:p w14:paraId="19F28DA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128</w:t>
            </w:r>
          </w:p>
        </w:tc>
        <w:tc>
          <w:tcPr>
            <w:tcW w:w="191" w:type="pct"/>
            <w:tcBorders>
              <w:top w:val="nil"/>
              <w:left w:val="nil"/>
              <w:bottom w:val="nil"/>
              <w:right w:val="nil"/>
            </w:tcBorders>
            <w:shd w:val="clear" w:color="auto" w:fill="auto"/>
            <w:noWrap/>
            <w:hideMark/>
          </w:tcPr>
          <w:p w14:paraId="09321D7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5.2</w:t>
            </w:r>
          </w:p>
        </w:tc>
        <w:tc>
          <w:tcPr>
            <w:tcW w:w="278" w:type="pct"/>
            <w:tcBorders>
              <w:top w:val="nil"/>
              <w:left w:val="nil"/>
              <w:bottom w:val="nil"/>
              <w:right w:val="nil"/>
            </w:tcBorders>
            <w:shd w:val="clear" w:color="auto" w:fill="auto"/>
            <w:noWrap/>
            <w:hideMark/>
          </w:tcPr>
          <w:p w14:paraId="62A0014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2F5D74A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2F511A8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39.8</w:t>
            </w:r>
          </w:p>
        </w:tc>
        <w:tc>
          <w:tcPr>
            <w:tcW w:w="252" w:type="pct"/>
            <w:tcBorders>
              <w:top w:val="nil"/>
              <w:left w:val="nil"/>
              <w:bottom w:val="nil"/>
              <w:right w:val="nil"/>
            </w:tcBorders>
            <w:shd w:val="clear" w:color="auto" w:fill="auto"/>
            <w:noWrap/>
            <w:hideMark/>
          </w:tcPr>
          <w:p w14:paraId="5573DAE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3.7</w:t>
            </w:r>
          </w:p>
        </w:tc>
        <w:tc>
          <w:tcPr>
            <w:tcW w:w="202" w:type="pct"/>
            <w:tcBorders>
              <w:top w:val="nil"/>
              <w:left w:val="nil"/>
              <w:bottom w:val="nil"/>
              <w:right w:val="nil"/>
            </w:tcBorders>
            <w:shd w:val="clear" w:color="auto" w:fill="auto"/>
            <w:noWrap/>
            <w:hideMark/>
          </w:tcPr>
          <w:p w14:paraId="58A0ACC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9.3</w:t>
            </w:r>
          </w:p>
        </w:tc>
        <w:tc>
          <w:tcPr>
            <w:tcW w:w="152" w:type="pct"/>
            <w:tcBorders>
              <w:top w:val="nil"/>
              <w:left w:val="nil"/>
              <w:bottom w:val="nil"/>
              <w:right w:val="nil"/>
            </w:tcBorders>
            <w:shd w:val="clear" w:color="auto" w:fill="auto"/>
            <w:noWrap/>
            <w:hideMark/>
          </w:tcPr>
          <w:p w14:paraId="2711FDC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w:t>
            </w:r>
          </w:p>
        </w:tc>
        <w:tc>
          <w:tcPr>
            <w:tcW w:w="836" w:type="pct"/>
            <w:tcBorders>
              <w:top w:val="nil"/>
              <w:left w:val="nil"/>
              <w:bottom w:val="nil"/>
              <w:right w:val="nil"/>
            </w:tcBorders>
            <w:shd w:val="clear" w:color="auto" w:fill="auto"/>
            <w:noWrap/>
            <w:hideMark/>
          </w:tcPr>
          <w:p w14:paraId="7840A150" w14:textId="77777777" w:rsidR="005E349E" w:rsidRPr="00A872D3" w:rsidRDefault="005E349E" w:rsidP="008322E4">
            <w:pPr>
              <w:spacing w:after="0" w:line="240" w:lineRule="auto"/>
              <w:rPr>
                <w:rFonts w:eastAsia="Times New Roman" w:cs="Times New Roman"/>
                <w:color w:val="000000"/>
                <w:sz w:val="18"/>
                <w:szCs w:val="18"/>
                <w:lang w:val="sl-SI" w:eastAsia="sl-SI"/>
              </w:rPr>
            </w:pPr>
          </w:p>
        </w:tc>
        <w:tc>
          <w:tcPr>
            <w:tcW w:w="100" w:type="pct"/>
            <w:tcBorders>
              <w:top w:val="nil"/>
              <w:left w:val="nil"/>
              <w:bottom w:val="nil"/>
              <w:right w:val="nil"/>
            </w:tcBorders>
            <w:shd w:val="clear" w:color="auto" w:fill="auto"/>
            <w:noWrap/>
            <w:hideMark/>
          </w:tcPr>
          <w:p w14:paraId="62796FD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67C4C65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Ind</w:t>
            </w:r>
          </w:p>
        </w:tc>
        <w:tc>
          <w:tcPr>
            <w:tcW w:w="1001" w:type="pct"/>
            <w:tcBorders>
              <w:top w:val="nil"/>
              <w:left w:val="nil"/>
              <w:bottom w:val="nil"/>
              <w:right w:val="nil"/>
            </w:tcBorders>
            <w:shd w:val="clear" w:color="auto" w:fill="auto"/>
            <w:noWrap/>
            <w:hideMark/>
          </w:tcPr>
          <w:p w14:paraId="02FA4177" w14:textId="1A277C3B"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Chatterjee et al. (1979) </w:t>
            </w:r>
            <w:sdt>
              <w:sdtPr>
                <w:rPr>
                  <w:rFonts w:eastAsia="Times New Roman" w:cs="Times New Roman"/>
                  <w:color w:val="000000"/>
                  <w:sz w:val="18"/>
                  <w:szCs w:val="18"/>
                  <w:lang w:val="sl-SI" w:eastAsia="sl-SI"/>
                </w:rPr>
                <w:tag w:val="MENDELEY_CITATION_v3_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"/>
                <w:id w:val="-1020934075"/>
                <w:placeholder>
                  <w:docPart w:val="D894D2E2133B4F118592840B3BA1F661"/>
                </w:placeholder>
              </w:sdtPr>
              <w:sdtContent>
                <w:r w:rsidR="00482F98" w:rsidRPr="00482F98">
                  <w:rPr>
                    <w:rFonts w:eastAsia="Times New Roman" w:cs="Times New Roman"/>
                    <w:iCs/>
                    <w:color w:val="000000"/>
                    <w:sz w:val="18"/>
                    <w:szCs w:val="18"/>
                    <w:lang w:val="sl-SI" w:eastAsia="sl-SI"/>
                  </w:rPr>
                  <w:t>[150]</w:t>
                </w:r>
              </w:sdtContent>
            </w:sdt>
          </w:p>
        </w:tc>
      </w:tr>
      <w:tr w:rsidR="005E349E" w:rsidRPr="00A872D3" w14:paraId="7610DF4A" w14:textId="77777777" w:rsidTr="00B74CEA">
        <w:trPr>
          <w:trHeight w:val="240"/>
        </w:trPr>
        <w:tc>
          <w:tcPr>
            <w:tcW w:w="202" w:type="pct"/>
            <w:tcBorders>
              <w:top w:val="nil"/>
              <w:left w:val="nil"/>
              <w:bottom w:val="nil"/>
              <w:right w:val="nil"/>
            </w:tcBorders>
            <w:shd w:val="clear" w:color="auto" w:fill="auto"/>
            <w:noWrap/>
            <w:hideMark/>
          </w:tcPr>
          <w:p w14:paraId="16DD8BE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10.7</w:t>
            </w:r>
          </w:p>
        </w:tc>
        <w:tc>
          <w:tcPr>
            <w:tcW w:w="161" w:type="pct"/>
            <w:tcBorders>
              <w:top w:val="nil"/>
              <w:left w:val="nil"/>
              <w:bottom w:val="nil"/>
              <w:right w:val="nil"/>
            </w:tcBorders>
            <w:shd w:val="clear" w:color="auto" w:fill="auto"/>
            <w:noWrap/>
            <w:hideMark/>
          </w:tcPr>
          <w:p w14:paraId="4C4DD8F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0.8</w:t>
            </w:r>
          </w:p>
        </w:tc>
        <w:tc>
          <w:tcPr>
            <w:tcW w:w="222" w:type="pct"/>
            <w:tcBorders>
              <w:top w:val="nil"/>
              <w:left w:val="nil"/>
              <w:bottom w:val="nil"/>
              <w:right w:val="nil"/>
            </w:tcBorders>
            <w:shd w:val="clear" w:color="auto" w:fill="auto"/>
            <w:noWrap/>
            <w:hideMark/>
          </w:tcPr>
          <w:p w14:paraId="61895BB6"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6D90491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33.5</w:t>
            </w:r>
          </w:p>
        </w:tc>
        <w:tc>
          <w:tcPr>
            <w:tcW w:w="182" w:type="pct"/>
            <w:tcBorders>
              <w:top w:val="nil"/>
              <w:left w:val="nil"/>
              <w:bottom w:val="nil"/>
              <w:right w:val="nil"/>
            </w:tcBorders>
            <w:shd w:val="clear" w:color="auto" w:fill="auto"/>
            <w:noWrap/>
            <w:hideMark/>
          </w:tcPr>
          <w:p w14:paraId="5351718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w:t>
            </w:r>
          </w:p>
        </w:tc>
        <w:tc>
          <w:tcPr>
            <w:tcW w:w="232" w:type="pct"/>
            <w:tcBorders>
              <w:top w:val="nil"/>
              <w:left w:val="nil"/>
              <w:bottom w:val="nil"/>
              <w:right w:val="nil"/>
            </w:tcBorders>
            <w:shd w:val="clear" w:color="auto" w:fill="auto"/>
            <w:noWrap/>
            <w:hideMark/>
          </w:tcPr>
          <w:p w14:paraId="767DA82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142</w:t>
            </w:r>
          </w:p>
        </w:tc>
        <w:tc>
          <w:tcPr>
            <w:tcW w:w="191" w:type="pct"/>
            <w:tcBorders>
              <w:top w:val="nil"/>
              <w:left w:val="nil"/>
              <w:bottom w:val="nil"/>
              <w:right w:val="nil"/>
            </w:tcBorders>
            <w:shd w:val="clear" w:color="auto" w:fill="auto"/>
            <w:noWrap/>
            <w:hideMark/>
          </w:tcPr>
          <w:p w14:paraId="4DA8C5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7.2</w:t>
            </w:r>
          </w:p>
        </w:tc>
        <w:tc>
          <w:tcPr>
            <w:tcW w:w="278" w:type="pct"/>
            <w:tcBorders>
              <w:top w:val="nil"/>
              <w:left w:val="nil"/>
              <w:bottom w:val="nil"/>
              <w:right w:val="nil"/>
            </w:tcBorders>
            <w:shd w:val="clear" w:color="auto" w:fill="auto"/>
            <w:noWrap/>
            <w:hideMark/>
          </w:tcPr>
          <w:p w14:paraId="5E9B3D8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0494A01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54CF4F3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47.4</w:t>
            </w:r>
          </w:p>
        </w:tc>
        <w:tc>
          <w:tcPr>
            <w:tcW w:w="252" w:type="pct"/>
            <w:tcBorders>
              <w:top w:val="nil"/>
              <w:left w:val="nil"/>
              <w:bottom w:val="nil"/>
              <w:right w:val="nil"/>
            </w:tcBorders>
            <w:shd w:val="clear" w:color="auto" w:fill="auto"/>
            <w:noWrap/>
            <w:hideMark/>
          </w:tcPr>
          <w:p w14:paraId="301F43F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5.8</w:t>
            </w:r>
          </w:p>
        </w:tc>
        <w:tc>
          <w:tcPr>
            <w:tcW w:w="202" w:type="pct"/>
            <w:tcBorders>
              <w:top w:val="nil"/>
              <w:left w:val="nil"/>
              <w:bottom w:val="nil"/>
              <w:right w:val="nil"/>
            </w:tcBorders>
            <w:shd w:val="clear" w:color="auto" w:fill="auto"/>
            <w:noWrap/>
            <w:hideMark/>
          </w:tcPr>
          <w:p w14:paraId="3A7FBAD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12.2</w:t>
            </w:r>
          </w:p>
        </w:tc>
        <w:tc>
          <w:tcPr>
            <w:tcW w:w="152" w:type="pct"/>
            <w:tcBorders>
              <w:top w:val="nil"/>
              <w:left w:val="nil"/>
              <w:bottom w:val="nil"/>
              <w:right w:val="nil"/>
            </w:tcBorders>
            <w:shd w:val="clear" w:color="auto" w:fill="auto"/>
            <w:noWrap/>
            <w:hideMark/>
          </w:tcPr>
          <w:p w14:paraId="512FAEF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18</w:t>
            </w:r>
          </w:p>
        </w:tc>
        <w:tc>
          <w:tcPr>
            <w:tcW w:w="836" w:type="pct"/>
            <w:tcBorders>
              <w:top w:val="nil"/>
              <w:left w:val="nil"/>
              <w:bottom w:val="nil"/>
              <w:right w:val="nil"/>
            </w:tcBorders>
            <w:shd w:val="clear" w:color="auto" w:fill="auto"/>
            <w:noWrap/>
            <w:hideMark/>
          </w:tcPr>
          <w:p w14:paraId="2D57D994"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Competitive tennis players</w:t>
            </w:r>
          </w:p>
        </w:tc>
        <w:tc>
          <w:tcPr>
            <w:tcW w:w="100" w:type="pct"/>
            <w:tcBorders>
              <w:top w:val="nil"/>
              <w:left w:val="nil"/>
              <w:bottom w:val="nil"/>
              <w:right w:val="nil"/>
            </w:tcBorders>
            <w:shd w:val="clear" w:color="auto" w:fill="auto"/>
            <w:noWrap/>
            <w:hideMark/>
          </w:tcPr>
          <w:p w14:paraId="1E42BDD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01788D2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08CB3084" w14:textId="2CD27635"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Baxter-Jones et al. (1993) </w:t>
            </w:r>
            <w:sdt>
              <w:sdtPr>
                <w:rPr>
                  <w:rFonts w:eastAsia="Times New Roman" w:cs="Times New Roman"/>
                  <w:color w:val="000000"/>
                  <w:sz w:val="18"/>
                  <w:szCs w:val="18"/>
                  <w:lang w:val="sl-SI" w:eastAsia="sl-SI"/>
                </w:rPr>
                <w:tag w:val="MENDELEY_CITATION_v3_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"/>
                <w:id w:val="-1569875097"/>
                <w:placeholder>
                  <w:docPart w:val="ECA019DBDC1A4306ADE2CC8650E57241"/>
                </w:placeholder>
              </w:sdtPr>
              <w:sdtContent>
                <w:r w:rsidR="00482F98" w:rsidRPr="00482F98">
                  <w:rPr>
                    <w:rFonts w:eastAsia="Times New Roman" w:cs="Times New Roman"/>
                    <w:iCs/>
                    <w:color w:val="000000"/>
                    <w:sz w:val="18"/>
                    <w:szCs w:val="18"/>
                    <w:lang w:val="sl-SI" w:eastAsia="sl-SI"/>
                  </w:rPr>
                  <w:t>[68]</w:t>
                </w:r>
              </w:sdtContent>
            </w:sdt>
          </w:p>
        </w:tc>
      </w:tr>
      <w:tr w:rsidR="005E349E" w:rsidRPr="00A872D3" w14:paraId="1268B731" w14:textId="77777777" w:rsidTr="00B74CEA">
        <w:trPr>
          <w:trHeight w:val="240"/>
        </w:trPr>
        <w:tc>
          <w:tcPr>
            <w:tcW w:w="202" w:type="pct"/>
            <w:tcBorders>
              <w:top w:val="nil"/>
              <w:left w:val="nil"/>
              <w:bottom w:val="nil"/>
              <w:right w:val="nil"/>
            </w:tcBorders>
            <w:shd w:val="clear" w:color="auto" w:fill="auto"/>
            <w:noWrap/>
            <w:hideMark/>
          </w:tcPr>
          <w:p w14:paraId="00530D1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10.7</w:t>
            </w:r>
          </w:p>
        </w:tc>
        <w:tc>
          <w:tcPr>
            <w:tcW w:w="161" w:type="pct"/>
            <w:tcBorders>
              <w:top w:val="nil"/>
              <w:left w:val="nil"/>
              <w:bottom w:val="nil"/>
              <w:right w:val="nil"/>
            </w:tcBorders>
            <w:shd w:val="clear" w:color="auto" w:fill="auto"/>
            <w:noWrap/>
            <w:hideMark/>
          </w:tcPr>
          <w:p w14:paraId="0D29D62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0.6</w:t>
            </w:r>
          </w:p>
        </w:tc>
        <w:tc>
          <w:tcPr>
            <w:tcW w:w="222" w:type="pct"/>
            <w:tcBorders>
              <w:top w:val="nil"/>
              <w:left w:val="nil"/>
              <w:bottom w:val="nil"/>
              <w:right w:val="nil"/>
            </w:tcBorders>
            <w:shd w:val="clear" w:color="auto" w:fill="auto"/>
            <w:noWrap/>
            <w:hideMark/>
          </w:tcPr>
          <w:p w14:paraId="1908F20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073AD62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42.3</w:t>
            </w:r>
          </w:p>
        </w:tc>
        <w:tc>
          <w:tcPr>
            <w:tcW w:w="182" w:type="pct"/>
            <w:tcBorders>
              <w:top w:val="nil"/>
              <w:left w:val="nil"/>
              <w:bottom w:val="nil"/>
              <w:right w:val="nil"/>
            </w:tcBorders>
            <w:shd w:val="clear" w:color="auto" w:fill="auto"/>
            <w:noWrap/>
            <w:hideMark/>
          </w:tcPr>
          <w:p w14:paraId="7737316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10.2</w:t>
            </w:r>
          </w:p>
        </w:tc>
        <w:tc>
          <w:tcPr>
            <w:tcW w:w="232" w:type="pct"/>
            <w:tcBorders>
              <w:top w:val="nil"/>
              <w:left w:val="nil"/>
              <w:bottom w:val="nil"/>
              <w:right w:val="nil"/>
            </w:tcBorders>
            <w:shd w:val="clear" w:color="auto" w:fill="auto"/>
            <w:noWrap/>
            <w:hideMark/>
          </w:tcPr>
          <w:p w14:paraId="1B70508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145</w:t>
            </w:r>
          </w:p>
        </w:tc>
        <w:tc>
          <w:tcPr>
            <w:tcW w:w="191" w:type="pct"/>
            <w:tcBorders>
              <w:top w:val="nil"/>
              <w:left w:val="nil"/>
              <w:bottom w:val="nil"/>
              <w:right w:val="nil"/>
            </w:tcBorders>
            <w:shd w:val="clear" w:color="auto" w:fill="auto"/>
            <w:noWrap/>
            <w:hideMark/>
          </w:tcPr>
          <w:p w14:paraId="3ECEC53B"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7.8</w:t>
            </w:r>
          </w:p>
        </w:tc>
        <w:tc>
          <w:tcPr>
            <w:tcW w:w="278" w:type="pct"/>
            <w:tcBorders>
              <w:top w:val="nil"/>
              <w:left w:val="nil"/>
              <w:bottom w:val="nil"/>
              <w:right w:val="nil"/>
            </w:tcBorders>
            <w:shd w:val="clear" w:color="auto" w:fill="auto"/>
            <w:noWrap/>
            <w:hideMark/>
          </w:tcPr>
          <w:p w14:paraId="1D712F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19.8</w:t>
            </w:r>
          </w:p>
        </w:tc>
        <w:tc>
          <w:tcPr>
            <w:tcW w:w="238" w:type="pct"/>
            <w:tcBorders>
              <w:top w:val="nil"/>
              <w:left w:val="nil"/>
              <w:bottom w:val="nil"/>
              <w:right w:val="nil"/>
            </w:tcBorders>
            <w:shd w:val="clear" w:color="auto" w:fill="auto"/>
            <w:noWrap/>
            <w:hideMark/>
          </w:tcPr>
          <w:p w14:paraId="1A258A5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3.3</w:t>
            </w:r>
          </w:p>
        </w:tc>
        <w:tc>
          <w:tcPr>
            <w:tcW w:w="299" w:type="pct"/>
            <w:tcBorders>
              <w:top w:val="nil"/>
              <w:left w:val="nil"/>
              <w:bottom w:val="nil"/>
              <w:right w:val="nil"/>
            </w:tcBorders>
            <w:shd w:val="clear" w:color="auto" w:fill="auto"/>
            <w:noWrap/>
            <w:hideMark/>
          </w:tcPr>
          <w:p w14:paraId="2D38F5F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43.5</w:t>
            </w:r>
          </w:p>
        </w:tc>
        <w:tc>
          <w:tcPr>
            <w:tcW w:w="252" w:type="pct"/>
            <w:tcBorders>
              <w:top w:val="nil"/>
              <w:left w:val="nil"/>
              <w:bottom w:val="nil"/>
              <w:right w:val="nil"/>
            </w:tcBorders>
            <w:shd w:val="clear" w:color="auto" w:fill="auto"/>
            <w:noWrap/>
            <w:hideMark/>
          </w:tcPr>
          <w:p w14:paraId="7D3FB2D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6.1</w:t>
            </w:r>
          </w:p>
        </w:tc>
        <w:tc>
          <w:tcPr>
            <w:tcW w:w="202" w:type="pct"/>
            <w:tcBorders>
              <w:top w:val="nil"/>
              <w:left w:val="nil"/>
              <w:bottom w:val="nil"/>
              <w:right w:val="nil"/>
            </w:tcBorders>
            <w:shd w:val="clear" w:color="auto" w:fill="auto"/>
            <w:noWrap/>
            <w:hideMark/>
          </w:tcPr>
          <w:p w14:paraId="0FBD5E05"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14.0</w:t>
            </w:r>
          </w:p>
        </w:tc>
        <w:tc>
          <w:tcPr>
            <w:tcW w:w="152" w:type="pct"/>
            <w:tcBorders>
              <w:top w:val="nil"/>
              <w:left w:val="nil"/>
              <w:bottom w:val="nil"/>
              <w:right w:val="nil"/>
            </w:tcBorders>
            <w:shd w:val="clear" w:color="auto" w:fill="auto"/>
            <w:noWrap/>
            <w:hideMark/>
          </w:tcPr>
          <w:p w14:paraId="6ECC8D0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105</w:t>
            </w:r>
          </w:p>
        </w:tc>
        <w:tc>
          <w:tcPr>
            <w:tcW w:w="836" w:type="pct"/>
            <w:tcBorders>
              <w:top w:val="nil"/>
              <w:left w:val="nil"/>
              <w:bottom w:val="nil"/>
              <w:right w:val="nil"/>
            </w:tcBorders>
            <w:shd w:val="clear" w:color="auto" w:fill="auto"/>
            <w:noWrap/>
            <w:hideMark/>
          </w:tcPr>
          <w:p w14:paraId="384A3921"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Active &amp; inactive</w:t>
            </w:r>
          </w:p>
        </w:tc>
        <w:tc>
          <w:tcPr>
            <w:tcW w:w="100" w:type="pct"/>
            <w:tcBorders>
              <w:top w:val="nil"/>
              <w:left w:val="nil"/>
              <w:bottom w:val="nil"/>
              <w:right w:val="nil"/>
            </w:tcBorders>
            <w:shd w:val="clear" w:color="auto" w:fill="auto"/>
            <w:noWrap/>
            <w:hideMark/>
          </w:tcPr>
          <w:p w14:paraId="127E71D8"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w:t>
            </w:r>
          </w:p>
        </w:tc>
        <w:tc>
          <w:tcPr>
            <w:tcW w:w="229" w:type="pct"/>
            <w:tcBorders>
              <w:top w:val="nil"/>
              <w:left w:val="nil"/>
              <w:bottom w:val="nil"/>
              <w:right w:val="nil"/>
            </w:tcBorders>
            <w:shd w:val="clear" w:color="auto" w:fill="auto"/>
            <w:noWrap/>
            <w:hideMark/>
          </w:tcPr>
          <w:p w14:paraId="17E2308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5B6D7D31" w14:textId="3982C85A"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 xml:space="preserve">Fussenich et al. (2016) </w:t>
            </w:r>
            <w:sdt>
              <w:sdtPr>
                <w:rPr>
                  <w:rFonts w:eastAsia="Times New Roman" w:cs="Times New Roman"/>
                  <w:color w:val="000000"/>
                  <w:sz w:val="18"/>
                  <w:szCs w:val="18"/>
                  <w:lang w:val="sl-SI" w:eastAsia="sl-SI"/>
                </w:rPr>
                <w:tag w:val="MENDELEY_CITATION_v3_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"/>
                <w:id w:val="1463617779"/>
                <w:placeholder>
                  <w:docPart w:val="D894D2E2133B4F118592840B3BA1F661"/>
                </w:placeholder>
              </w:sdtPr>
              <w:sdtContent>
                <w:r w:rsidR="00482F98" w:rsidRPr="00482F98">
                  <w:rPr>
                    <w:rFonts w:eastAsia="Times New Roman" w:cs="Times New Roman"/>
                    <w:iCs/>
                    <w:color w:val="000000"/>
                    <w:sz w:val="18"/>
                    <w:szCs w:val="18"/>
                    <w:lang w:val="sl-SI" w:eastAsia="sl-SI"/>
                  </w:rPr>
                  <w:t>[56]</w:t>
                </w:r>
              </w:sdtContent>
            </w:sdt>
          </w:p>
        </w:tc>
      </w:tr>
      <w:tr w:rsidR="005E349E" w:rsidRPr="00A872D3" w14:paraId="1AF23DF5" w14:textId="77777777" w:rsidTr="00B74CEA">
        <w:trPr>
          <w:trHeight w:val="240"/>
        </w:trPr>
        <w:tc>
          <w:tcPr>
            <w:tcW w:w="202" w:type="pct"/>
            <w:tcBorders>
              <w:top w:val="nil"/>
              <w:left w:val="nil"/>
              <w:bottom w:val="nil"/>
              <w:right w:val="nil"/>
            </w:tcBorders>
            <w:shd w:val="clear" w:color="auto" w:fill="auto"/>
            <w:noWrap/>
            <w:hideMark/>
          </w:tcPr>
          <w:p w14:paraId="564885F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10.9</w:t>
            </w:r>
          </w:p>
        </w:tc>
        <w:tc>
          <w:tcPr>
            <w:tcW w:w="161" w:type="pct"/>
            <w:tcBorders>
              <w:top w:val="nil"/>
              <w:left w:val="nil"/>
              <w:bottom w:val="nil"/>
              <w:right w:val="nil"/>
            </w:tcBorders>
            <w:shd w:val="clear" w:color="auto" w:fill="auto"/>
            <w:noWrap/>
            <w:hideMark/>
          </w:tcPr>
          <w:p w14:paraId="3748A3F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1.1</w:t>
            </w:r>
          </w:p>
        </w:tc>
        <w:tc>
          <w:tcPr>
            <w:tcW w:w="222" w:type="pct"/>
            <w:tcBorders>
              <w:top w:val="nil"/>
              <w:left w:val="nil"/>
              <w:bottom w:val="nil"/>
              <w:right w:val="nil"/>
            </w:tcBorders>
            <w:shd w:val="clear" w:color="auto" w:fill="auto"/>
            <w:noWrap/>
            <w:hideMark/>
          </w:tcPr>
          <w:p w14:paraId="78C7BE0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23" w:type="pct"/>
            <w:tcBorders>
              <w:top w:val="nil"/>
              <w:left w:val="nil"/>
              <w:bottom w:val="nil"/>
              <w:right w:val="nil"/>
            </w:tcBorders>
            <w:shd w:val="clear" w:color="auto" w:fill="auto"/>
            <w:noWrap/>
            <w:hideMark/>
          </w:tcPr>
          <w:p w14:paraId="21D3122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38.0</w:t>
            </w:r>
          </w:p>
        </w:tc>
        <w:tc>
          <w:tcPr>
            <w:tcW w:w="182" w:type="pct"/>
            <w:tcBorders>
              <w:top w:val="nil"/>
              <w:left w:val="nil"/>
              <w:bottom w:val="nil"/>
              <w:right w:val="nil"/>
            </w:tcBorders>
            <w:shd w:val="clear" w:color="auto" w:fill="auto"/>
            <w:noWrap/>
            <w:hideMark/>
          </w:tcPr>
          <w:p w14:paraId="396D2230"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12.3</w:t>
            </w:r>
          </w:p>
        </w:tc>
        <w:tc>
          <w:tcPr>
            <w:tcW w:w="232" w:type="pct"/>
            <w:tcBorders>
              <w:top w:val="nil"/>
              <w:left w:val="nil"/>
              <w:bottom w:val="nil"/>
              <w:right w:val="nil"/>
            </w:tcBorders>
            <w:shd w:val="clear" w:color="auto" w:fill="auto"/>
            <w:noWrap/>
            <w:hideMark/>
          </w:tcPr>
          <w:p w14:paraId="2AC55D1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144</w:t>
            </w:r>
          </w:p>
        </w:tc>
        <w:tc>
          <w:tcPr>
            <w:tcW w:w="191" w:type="pct"/>
            <w:tcBorders>
              <w:top w:val="nil"/>
              <w:left w:val="nil"/>
              <w:bottom w:val="nil"/>
              <w:right w:val="nil"/>
            </w:tcBorders>
            <w:shd w:val="clear" w:color="auto" w:fill="auto"/>
            <w:noWrap/>
            <w:hideMark/>
          </w:tcPr>
          <w:p w14:paraId="7091D48F"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9.0</w:t>
            </w:r>
          </w:p>
        </w:tc>
        <w:tc>
          <w:tcPr>
            <w:tcW w:w="278" w:type="pct"/>
            <w:tcBorders>
              <w:top w:val="nil"/>
              <w:left w:val="nil"/>
              <w:bottom w:val="nil"/>
              <w:right w:val="nil"/>
            </w:tcBorders>
            <w:shd w:val="clear" w:color="auto" w:fill="auto"/>
            <w:noWrap/>
            <w:hideMark/>
          </w:tcPr>
          <w:p w14:paraId="2594668A"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38" w:type="pct"/>
            <w:tcBorders>
              <w:top w:val="nil"/>
              <w:left w:val="nil"/>
              <w:bottom w:val="nil"/>
              <w:right w:val="nil"/>
            </w:tcBorders>
            <w:shd w:val="clear" w:color="auto" w:fill="auto"/>
            <w:noWrap/>
            <w:hideMark/>
          </w:tcPr>
          <w:p w14:paraId="492E87E3"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NP</w:t>
            </w:r>
          </w:p>
        </w:tc>
        <w:tc>
          <w:tcPr>
            <w:tcW w:w="299" w:type="pct"/>
            <w:tcBorders>
              <w:top w:val="nil"/>
              <w:left w:val="nil"/>
              <w:bottom w:val="nil"/>
              <w:right w:val="nil"/>
            </w:tcBorders>
            <w:shd w:val="clear" w:color="auto" w:fill="auto"/>
            <w:noWrap/>
            <w:hideMark/>
          </w:tcPr>
          <w:p w14:paraId="191FDB72"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47.3</w:t>
            </w:r>
          </w:p>
        </w:tc>
        <w:tc>
          <w:tcPr>
            <w:tcW w:w="252" w:type="pct"/>
            <w:tcBorders>
              <w:top w:val="nil"/>
              <w:left w:val="nil"/>
              <w:bottom w:val="nil"/>
              <w:right w:val="nil"/>
            </w:tcBorders>
            <w:shd w:val="clear" w:color="auto" w:fill="auto"/>
            <w:noWrap/>
            <w:hideMark/>
          </w:tcPr>
          <w:p w14:paraId="76325EEE"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13.8</w:t>
            </w:r>
          </w:p>
        </w:tc>
        <w:tc>
          <w:tcPr>
            <w:tcW w:w="202" w:type="pct"/>
            <w:tcBorders>
              <w:top w:val="nil"/>
              <w:left w:val="nil"/>
              <w:bottom w:val="nil"/>
              <w:right w:val="nil"/>
            </w:tcBorders>
            <w:shd w:val="clear" w:color="auto" w:fill="auto"/>
            <w:noWrap/>
            <w:hideMark/>
          </w:tcPr>
          <w:p w14:paraId="0570CB5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29.2</w:t>
            </w:r>
          </w:p>
        </w:tc>
        <w:tc>
          <w:tcPr>
            <w:tcW w:w="152" w:type="pct"/>
            <w:tcBorders>
              <w:top w:val="nil"/>
              <w:left w:val="nil"/>
              <w:bottom w:val="nil"/>
              <w:right w:val="nil"/>
            </w:tcBorders>
            <w:shd w:val="clear" w:color="auto" w:fill="auto"/>
            <w:noWrap/>
            <w:hideMark/>
          </w:tcPr>
          <w:p w14:paraId="5335C49C"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14</w:t>
            </w:r>
          </w:p>
        </w:tc>
        <w:tc>
          <w:tcPr>
            <w:tcW w:w="836" w:type="pct"/>
            <w:tcBorders>
              <w:top w:val="nil"/>
              <w:left w:val="nil"/>
              <w:bottom w:val="nil"/>
              <w:right w:val="nil"/>
            </w:tcBorders>
            <w:shd w:val="clear" w:color="auto" w:fill="auto"/>
            <w:noWrap/>
            <w:hideMark/>
          </w:tcPr>
          <w:p w14:paraId="50C4861D"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Exergames participant</w:t>
            </w:r>
          </w:p>
        </w:tc>
        <w:tc>
          <w:tcPr>
            <w:tcW w:w="100" w:type="pct"/>
            <w:tcBorders>
              <w:top w:val="nil"/>
              <w:left w:val="nil"/>
              <w:bottom w:val="nil"/>
              <w:right w:val="nil"/>
            </w:tcBorders>
            <w:shd w:val="clear" w:color="auto" w:fill="auto"/>
            <w:noWrap/>
            <w:hideMark/>
          </w:tcPr>
          <w:p w14:paraId="1E59E087"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P</w:t>
            </w:r>
          </w:p>
        </w:tc>
        <w:tc>
          <w:tcPr>
            <w:tcW w:w="229" w:type="pct"/>
            <w:tcBorders>
              <w:top w:val="nil"/>
              <w:left w:val="nil"/>
              <w:bottom w:val="nil"/>
              <w:right w:val="nil"/>
            </w:tcBorders>
            <w:shd w:val="clear" w:color="auto" w:fill="auto"/>
            <w:noWrap/>
            <w:hideMark/>
          </w:tcPr>
          <w:p w14:paraId="79075449" w14:textId="77777777"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UK</w:t>
            </w:r>
          </w:p>
        </w:tc>
        <w:tc>
          <w:tcPr>
            <w:tcW w:w="1001" w:type="pct"/>
            <w:tcBorders>
              <w:top w:val="nil"/>
              <w:left w:val="nil"/>
              <w:bottom w:val="nil"/>
              <w:right w:val="nil"/>
            </w:tcBorders>
            <w:shd w:val="clear" w:color="auto" w:fill="auto"/>
            <w:noWrap/>
            <w:hideMark/>
          </w:tcPr>
          <w:p w14:paraId="29396C08" w14:textId="6BACDA5F" w:rsidR="005E349E" w:rsidRPr="00A872D3" w:rsidRDefault="005E349E" w:rsidP="008322E4">
            <w:pPr>
              <w:spacing w:after="0" w:line="240" w:lineRule="auto"/>
              <w:rPr>
                <w:rFonts w:eastAsia="Times New Roman" w:cs="Times New Roman"/>
                <w:color w:val="000000"/>
                <w:sz w:val="18"/>
                <w:szCs w:val="18"/>
                <w:lang w:val="sl-SI" w:eastAsia="sl-SI"/>
              </w:rPr>
            </w:pPr>
            <w:r w:rsidRPr="00A872D3">
              <w:rPr>
                <w:rFonts w:eastAsia="Times New Roman" w:cs="Times New Roman"/>
                <w:color w:val="000000"/>
                <w:sz w:val="18"/>
                <w:szCs w:val="18"/>
                <w:lang w:val="sl-SI" w:eastAsia="sl-SI"/>
              </w:rPr>
              <w:t>McNarry &amp; Mackintosh (2016)</w:t>
            </w:r>
            <w:r>
              <w:rPr>
                <w:rFonts w:eastAsia="Times New Roman" w:cs="Times New Roman"/>
                <w:color w:val="000000"/>
                <w:sz w:val="18"/>
                <w:szCs w:val="18"/>
                <w:lang w:val="sl-SI" w:eastAsia="sl-SI"/>
              </w:rPr>
              <w:t xml:space="preserve"> </w:t>
            </w:r>
            <w:sdt>
              <w:sdtPr>
                <w:rPr>
                  <w:rFonts w:eastAsia="Times New Roman" w:cs="Times New Roman"/>
                  <w:color w:val="000000"/>
                  <w:sz w:val="18"/>
                  <w:szCs w:val="18"/>
                  <w:lang w:val="sl-SI" w:eastAsia="sl-SI"/>
                </w:rPr>
                <w:tag w:val="MENDELEY_CITATION_v3_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"/>
                <w:id w:val="518522675"/>
                <w:placeholder>
                  <w:docPart w:val="0A7928D9BBCF41C8B83252CE90BCAC6A"/>
                </w:placeholder>
              </w:sdtPr>
              <w:sdtContent>
                <w:r w:rsidR="00482F98" w:rsidRPr="00482F98">
                  <w:rPr>
                    <w:rFonts w:eastAsia="Times New Roman" w:cs="Times New Roman"/>
                    <w:color w:val="000000"/>
                    <w:sz w:val="18"/>
                    <w:szCs w:val="18"/>
                    <w:lang w:val="sl-SI" w:eastAsia="sl-SI"/>
                  </w:rPr>
                  <w:t>[69]</w:t>
                </w:r>
              </w:sdtContent>
            </w:sdt>
          </w:p>
        </w:tc>
      </w:tr>
    </w:tbl>
    <w:p w14:paraId="5A3FABAE" w14:textId="77777777" w:rsidR="005E349E" w:rsidRPr="008005C4" w:rsidRDefault="005E349E" w:rsidP="008322E4">
      <w:pPr>
        <w:pStyle w:val="Brezrazmikov"/>
        <w:rPr>
          <w:rFonts w:cs="Times New Roman"/>
          <w:szCs w:val="24"/>
        </w:rPr>
      </w:pPr>
      <w:r w:rsidRPr="008005C4">
        <w:rPr>
          <w:rFonts w:cs="Times New Roman"/>
          <w:szCs w:val="24"/>
        </w:rPr>
        <w:t>(Y=years</w:t>
      </w:r>
      <w:r>
        <w:rPr>
          <w:rFonts w:cs="Times New Roman"/>
          <w:szCs w:val="24"/>
        </w:rPr>
        <w:t xml:space="preserve">, </w:t>
      </w:r>
      <w:r w:rsidRPr="008005C4">
        <w:rPr>
          <w:rFonts w:cs="Times New Roman"/>
          <w:szCs w:val="24"/>
        </w:rPr>
        <w:t>VO</w:t>
      </w:r>
      <w:r w:rsidRPr="008005C4">
        <w:rPr>
          <w:rFonts w:cs="Times New Roman"/>
          <w:szCs w:val="24"/>
          <w:vertAlign w:val="subscript"/>
        </w:rPr>
        <w:t>2max/peak</w:t>
      </w:r>
      <w:r w:rsidRPr="008005C4">
        <w:rPr>
          <w:rFonts w:cs="Times New Roman"/>
          <w:szCs w:val="24"/>
        </w:rPr>
        <w:t xml:space="preserve">=maximal or peak oxygen consumption, NP=not provided, </w:t>
      </w:r>
      <w:r>
        <w:rPr>
          <w:rFonts w:cs="Times New Roman"/>
          <w:szCs w:val="24"/>
        </w:rPr>
        <w:t xml:space="preserve">BMI=body mass index, </w:t>
      </w:r>
      <w:r w:rsidRPr="008005C4">
        <w:rPr>
          <w:rFonts w:cs="Times New Roman"/>
          <w:szCs w:val="24"/>
        </w:rPr>
        <w:t xml:space="preserve">Jap=Japan, Swe=Sweden, Nor=Norway, </w:t>
      </w:r>
      <w:r>
        <w:rPr>
          <w:rFonts w:cs="Times New Roman"/>
          <w:szCs w:val="24"/>
        </w:rPr>
        <w:t xml:space="preserve">Col=Colombia, Net=the Netherlands, </w:t>
      </w:r>
      <w:r w:rsidRPr="008005C4">
        <w:rPr>
          <w:rFonts w:cs="Times New Roman"/>
          <w:szCs w:val="24"/>
        </w:rPr>
        <w:t>UK=United Kingdom,</w:t>
      </w:r>
      <w:r>
        <w:rPr>
          <w:rFonts w:cs="Times New Roman"/>
          <w:szCs w:val="24"/>
        </w:rPr>
        <w:t xml:space="preserve"> HK=Hong Kong</w:t>
      </w:r>
      <w:r w:rsidRPr="008005C4">
        <w:rPr>
          <w:rFonts w:cs="Times New Roman"/>
          <w:szCs w:val="24"/>
        </w:rPr>
        <w:t>,</w:t>
      </w:r>
      <w:r>
        <w:rPr>
          <w:rFonts w:cs="Times New Roman"/>
          <w:szCs w:val="24"/>
        </w:rPr>
        <w:t xml:space="preserve"> Fin=Finland, Tan=Tanzania, Ser=Serbia, Spa=Spain, Tur=Turkey, Bel=Belgium, Ind=India</w:t>
      </w:r>
      <w:r w:rsidRPr="008005C4">
        <w:rPr>
          <w:rFonts w:cs="Times New Roman"/>
          <w:szCs w:val="24"/>
        </w:rPr>
        <w:t>)</w:t>
      </w:r>
      <w:r w:rsidRPr="00825032">
        <w:rPr>
          <w:rFonts w:cs="Times New Roman"/>
          <w:szCs w:val="24"/>
        </w:rPr>
        <w:t xml:space="preserve"> </w:t>
      </w:r>
    </w:p>
    <w:p w14:paraId="7273CABD" w14:textId="77777777" w:rsidR="005E349E" w:rsidRDefault="005E349E" w:rsidP="008322E4">
      <w:pPr>
        <w:spacing w:line="240" w:lineRule="auto"/>
        <w:rPr>
          <w:lang w:val="sl-SI" w:eastAsia="sl-SI"/>
        </w:rPr>
      </w:pPr>
      <w:r>
        <w:rPr>
          <w:lang w:val="sl-SI" w:eastAsia="sl-SI"/>
        </w:rPr>
        <w:br w:type="page"/>
      </w:r>
    </w:p>
    <w:p w14:paraId="41039C00" w14:textId="77777777" w:rsidR="005E349E" w:rsidRDefault="005E349E" w:rsidP="008322E4">
      <w:pPr>
        <w:spacing w:line="240" w:lineRule="auto"/>
      </w:pPr>
    </w:p>
    <w:p w14:paraId="0678B9DB" w14:textId="3638D585" w:rsidR="00C94BB2" w:rsidRDefault="00C94BB2" w:rsidP="008322E4">
      <w:pPr>
        <w:spacing w:line="240" w:lineRule="auto"/>
      </w:pPr>
      <w:r>
        <w:t>References</w:t>
      </w:r>
    </w:p>
    <w:sdt>
      <w:sdtPr>
        <w:tag w:val="MENDELEY_BIBLIOGRAPHY"/>
        <w:id w:val="1584789844"/>
        <w:placeholder>
          <w:docPart w:val="DefaultPlaceholder_-1854013440"/>
        </w:placeholder>
      </w:sdtPr>
      <w:sdtContent>
        <w:p w14:paraId="4D4804F3" w14:textId="77777777" w:rsidR="00482F98" w:rsidRDefault="00482F98">
          <w:pPr>
            <w:divId w:val="2071537610"/>
            <w:rPr>
              <w:rFonts w:eastAsia="Times New Roman"/>
              <w:szCs w:val="24"/>
            </w:rPr>
          </w:pPr>
          <w:r>
            <w:rPr>
              <w:rFonts w:eastAsia="Times New Roman"/>
            </w:rPr>
            <w:t>1. Krahenbuhl GS, Pangrazi RP, Petersen GW, Burkett LN, Schneider MJ. Field testing of cardiorespiratory fitness in primary school children. Med Sci Sports [Internet]. 1978 [cited 2022 Jul 7];10:208–13. Available from: https://pubmed.ncbi.nlm.nih.gov/723513/</w:t>
          </w:r>
        </w:p>
        <w:p w14:paraId="5EF2C9B9" w14:textId="77777777" w:rsidR="00482F98" w:rsidRDefault="00482F98">
          <w:pPr>
            <w:divId w:val="278069462"/>
            <w:rPr>
              <w:rFonts w:eastAsia="Times New Roman"/>
            </w:rPr>
          </w:pPr>
          <w:r>
            <w:rPr>
              <w:rFonts w:eastAsia="Times New Roman"/>
            </w:rPr>
            <w:t>2. Hayes RM, Maldonado D, Gossett T, Shepherd T, Mehta SP, Flesher SL. Developing and validating a step test of aerobic fitness among elementary school children. Physiotherapy Canada [Internet]. 2019 [cited 2022 Jul 7];71:187–94. Available from: https://pubmed.ncbi.nlm.nih.gov/31040514/</w:t>
          </w:r>
        </w:p>
        <w:p w14:paraId="2331AA2E" w14:textId="77777777" w:rsidR="00482F98" w:rsidRDefault="00482F98">
          <w:pPr>
            <w:divId w:val="144007387"/>
            <w:rPr>
              <w:rFonts w:eastAsia="Times New Roman"/>
            </w:rPr>
          </w:pPr>
          <w:r>
            <w:rPr>
              <w:rFonts w:eastAsia="Times New Roman"/>
            </w:rPr>
            <w:t>3. Bar‐Or O, Skinner JS, BERGSTEINOVA V, SHEARBURN C, ROYER D, BELL W, et al. Maximal aerobic capacity of 6-15 year-old girls and boys with subnormal intelligence quotients. Acta Paediatr [Internet]. 1971 [cited 2022 Jul 7];60:108–13. Available from: https://pubmed.ncbi.nlm.nih.gov/4332589/</w:t>
          </w:r>
        </w:p>
        <w:p w14:paraId="435A76BC" w14:textId="77777777" w:rsidR="00482F98" w:rsidRDefault="00482F98">
          <w:pPr>
            <w:divId w:val="1545293345"/>
            <w:rPr>
              <w:rFonts w:eastAsia="Times New Roman"/>
            </w:rPr>
          </w:pPr>
          <w:r>
            <w:rPr>
              <w:rFonts w:eastAsia="Times New Roman"/>
            </w:rPr>
            <w:t>4. Turley KR, Rogers DM, Harper KM, Kujawa KI, Wilmore JH. Maximal Treadmill versus Cycle Ergometry Testing in Children: Differences, Reliability, and Variability of Responses. Pediatr Exerc Sci [Internet]. 1995 [cited 2022 Jun 30];7:49–60. Available from: https://journals.humankinetics.com/view/journals/pes/7/1/article-p49.xml</w:t>
          </w:r>
        </w:p>
        <w:p w14:paraId="0089E3D7" w14:textId="77777777" w:rsidR="00482F98" w:rsidRDefault="00482F98">
          <w:pPr>
            <w:divId w:val="1813063796"/>
            <w:rPr>
              <w:rFonts w:eastAsia="Times New Roman"/>
            </w:rPr>
          </w:pPr>
          <w:r>
            <w:rPr>
              <w:rFonts w:eastAsia="Times New Roman"/>
            </w:rPr>
            <w:t>5. Rogers DM, Turley KR, Kujawa KI, Harper KM, Wilmore JH. Allometric Scaling Factors for Oxygen Uptake during Exercise in Children [Internet]. Pediatr Exerc Sci. Human Kinetics, Inc.; 1995 [cited 2022 Jul 7]. Available from: https://journals.humankinetics.com/view/journals/pes/7/1/article-p12.xml</w:t>
          </w:r>
        </w:p>
        <w:p w14:paraId="44F664E7" w14:textId="77777777" w:rsidR="00482F98" w:rsidRDefault="00482F98">
          <w:pPr>
            <w:divId w:val="69813510"/>
            <w:rPr>
              <w:rFonts w:eastAsia="Times New Roman"/>
            </w:rPr>
          </w:pPr>
          <w:r>
            <w:rPr>
              <w:rFonts w:eastAsia="Times New Roman"/>
            </w:rPr>
            <w:lastRenderedPageBreak/>
            <w:t>6. Spurr GB, Reina JC, Barac-Nieto M, Maksud MG. Maximum oxygen consumption of nutritionally normal white, mestizo and black Colombian boys 6-16 years of age. Hum Biol [Internet]. 1982 [cited 2022 Jul 7];54:553–74. Available from: https://pubmed.ncbi.nlm.nih.gov/7173840/</w:t>
          </w:r>
        </w:p>
        <w:p w14:paraId="3B89DBCB" w14:textId="77777777" w:rsidR="00482F98" w:rsidRDefault="00482F98">
          <w:pPr>
            <w:divId w:val="632322026"/>
            <w:rPr>
              <w:rFonts w:eastAsia="Times New Roman"/>
            </w:rPr>
          </w:pPr>
          <w:r>
            <w:rPr>
              <w:rFonts w:eastAsia="Times New Roman"/>
            </w:rPr>
            <w:t>7. Sady SP, Berg K, Beal D, Smith JL, Savage MP, Thompson WH, et al. Aerobic fitness and serum high-density lipoprotein cholesterol in young children. Hum Biol [Internet]. 1984 [cited 2022 Jul 7];56:771–81. Available from: https://www.jstor.org/stable/41463619</w:t>
          </w:r>
        </w:p>
        <w:p w14:paraId="32C1D2F0" w14:textId="77777777" w:rsidR="00482F98" w:rsidRDefault="00482F98">
          <w:pPr>
            <w:divId w:val="2143186252"/>
            <w:rPr>
              <w:rFonts w:eastAsia="Times New Roman"/>
            </w:rPr>
          </w:pPr>
          <w:r>
            <w:rPr>
              <w:rFonts w:eastAsia="Times New Roman"/>
            </w:rPr>
            <w:t>8. McMurray RG, Hosick PA. The interaction of obesity and puberty on substrate utilization during exercise: A gender comparison. Pediatr Exerc Sci [Internet]. 2011 [cited 2022 Jul 7];23:411–31. Available from: https://pubmed.ncbi.nlm.nih.gov/21881161/</w:t>
          </w:r>
        </w:p>
        <w:p w14:paraId="50C61302" w14:textId="77777777" w:rsidR="00482F98" w:rsidRDefault="00482F98">
          <w:pPr>
            <w:divId w:val="467210441"/>
            <w:rPr>
              <w:rFonts w:eastAsia="Times New Roman"/>
            </w:rPr>
          </w:pPr>
          <w:r>
            <w:rPr>
              <w:rFonts w:eastAsia="Times New Roman"/>
            </w:rPr>
            <w:t>9. Bonen A, Heyward VH, Cureton KJ, Boileau RA, Massey BH. Prediction of maximal oxygen uptake in boys, ages 7-15 years. Med Sci Sports [Internet]. 1979 [cited 2022 Jul 7];11:24–9. Available from: https://pubmed.ncbi.nlm.nih.gov/481152/</w:t>
          </w:r>
        </w:p>
        <w:p w14:paraId="59D41B0D" w14:textId="77777777" w:rsidR="00482F98" w:rsidRDefault="00482F98">
          <w:pPr>
            <w:divId w:val="1879321677"/>
            <w:rPr>
              <w:rFonts w:eastAsia="Times New Roman"/>
            </w:rPr>
          </w:pPr>
          <w:r>
            <w:rPr>
              <w:rFonts w:eastAsia="Times New Roman"/>
            </w:rPr>
            <w:t>10. Janz KF, Dawson JD, Mahoney LT. Increases in physical fitness during childhood improve cardiovascular health during adolescence: The Muscatine Study. International Journal of Sports Medicine, Supplement [Internet]. Int J Sports Med; 2002 [cited 2022 Jul 7]. Available from: https://pubmed.ncbi.nlm.nih.gov/12012257/</w:t>
          </w:r>
        </w:p>
        <w:p w14:paraId="391EAE12" w14:textId="77777777" w:rsidR="00482F98" w:rsidRDefault="00482F98">
          <w:pPr>
            <w:divId w:val="165634687"/>
            <w:rPr>
              <w:rFonts w:eastAsia="Times New Roman"/>
            </w:rPr>
          </w:pPr>
          <w:r>
            <w:rPr>
              <w:rFonts w:eastAsia="Times New Roman"/>
            </w:rPr>
            <w:t>11. Duncan GE, Mahon AD, Howe CA, del Corral P. Plateau in oxygen uptake at maximal exercise in male children. Pediatr Exerc Sci [Internet]. 1996 [cited 2022 Jul 7];8:77–86. Available from: https://journals.humankinetics.com/view/journals/pes/8/1/article-p77.xml</w:t>
          </w:r>
        </w:p>
        <w:p w14:paraId="6908B50A" w14:textId="77777777" w:rsidR="00482F98" w:rsidRDefault="00482F98">
          <w:pPr>
            <w:divId w:val="886794309"/>
            <w:rPr>
              <w:rFonts w:eastAsia="Times New Roman"/>
            </w:rPr>
          </w:pPr>
          <w:r>
            <w:rPr>
              <w:rFonts w:eastAsia="Times New Roman"/>
            </w:rPr>
            <w:lastRenderedPageBreak/>
            <w:t>12. Mahon AD, del Corral P, Howe CA, Duncan GE, Ray ML. Physiological correlates of 3-kilometer running performance in male children. Int J Sports Med [Internet]. 1996 [cited 2022 Jul 7];17:580–4. Available from: https://pubmed.ncbi.nlm.nih.gov/8973978/</w:t>
          </w:r>
        </w:p>
        <w:p w14:paraId="0E162BEF" w14:textId="77777777" w:rsidR="00482F98" w:rsidRDefault="00482F98">
          <w:pPr>
            <w:divId w:val="1037044520"/>
            <w:rPr>
              <w:rFonts w:eastAsia="Times New Roman"/>
            </w:rPr>
          </w:pPr>
          <w:r>
            <w:rPr>
              <w:rFonts w:eastAsia="Times New Roman"/>
            </w:rPr>
            <w:t>13. McMurray RG, Guion WK, Ainsworth BE, Harrell JS. Predicting aerobic power in children. A comparison of two methods. Journal of Sports Medicine and Physical Fitness [Internet]. 1998 [cited 2022 Jul 7];38:227–33. Available from: https://pubmed.ncbi.nlm.nih.gov/9830830/</w:t>
          </w:r>
        </w:p>
        <w:p w14:paraId="03A02780" w14:textId="77777777" w:rsidR="00482F98" w:rsidRDefault="00482F98">
          <w:pPr>
            <w:divId w:val="2130078320"/>
            <w:rPr>
              <w:rFonts w:eastAsia="Times New Roman"/>
            </w:rPr>
          </w:pPr>
          <w:r>
            <w:rPr>
              <w:rFonts w:eastAsia="Times New Roman"/>
            </w:rPr>
            <w:t>14. Roemmich JN, Clark PA, Mai V, Berr SS, Weltman A, Veldhuis JD, et al. Alterations in growth and body composition during puberty: III. Influence of maturation, gender, body composition, fat distribution, aerobic fitness, and energy expenditure on nocturnal growth hormone release. Journal of Clinical Endocrinology and Metabolism [Internet]. 1998 [cited 2022 Jul 7];83:1440–7. Available from: https://journals.physiology.org/doi/10.1152/jappl.1997.83.3.927</w:t>
          </w:r>
        </w:p>
        <w:p w14:paraId="32180B67" w14:textId="77777777" w:rsidR="00482F98" w:rsidRDefault="00482F98">
          <w:pPr>
            <w:divId w:val="1665400948"/>
            <w:rPr>
              <w:rFonts w:eastAsia="Times New Roman"/>
            </w:rPr>
          </w:pPr>
          <w:r>
            <w:rPr>
              <w:rFonts w:eastAsia="Times New Roman"/>
            </w:rPr>
            <w:t>15. Skinner JS, Bar‐Or O, Bergsteinova V, Bell CW, Royer D, Buskirk ER. Comparison of continuous and intermittent tests for determining maximal oxygen intake in children. Acta Paediatr [Internet]. 1971 [cited 2022 Jul 7];60:24–8. Available from: https://pubmed.ncbi.nlm.nih.gov/5289791/</w:t>
          </w:r>
        </w:p>
        <w:p w14:paraId="5F7A4735" w14:textId="77777777" w:rsidR="00482F98" w:rsidRDefault="00482F98">
          <w:pPr>
            <w:divId w:val="1709063780"/>
            <w:rPr>
              <w:rFonts w:eastAsia="Times New Roman"/>
            </w:rPr>
          </w:pPr>
          <w:r>
            <w:rPr>
              <w:rFonts w:eastAsia="Times New Roman"/>
            </w:rPr>
            <w:t>16. Butte NF, Puyau MR, Adolph AL, Vohra FA, Zakeri I. Physical activity in nonoverweight and overweight hispanic children and adolescents. Med Sci Sports Exerc [Internet]. 2007 [cited 2022 Jul 7];39:1257–66. Available from: https://pubmed.ncbi.nlm.nih.gov/17762358/</w:t>
          </w:r>
        </w:p>
        <w:p w14:paraId="710A9F75" w14:textId="77777777" w:rsidR="00482F98" w:rsidRDefault="00482F98">
          <w:pPr>
            <w:divId w:val="637803640"/>
            <w:rPr>
              <w:rFonts w:eastAsia="Times New Roman"/>
            </w:rPr>
          </w:pPr>
          <w:r>
            <w:rPr>
              <w:rFonts w:eastAsia="Times New Roman"/>
            </w:rPr>
            <w:t>17. Brown JD, Mahon AD, Plank DM. Attainment of maximal exercise criteria in boys and men. Journal of Sports Medicine and Physical Fitness [Internet]. 2002 [cited 2022 Jul 7];42:135–40. Available from: https://pubmed.ncbi.nlm.nih.gov/12032407/</w:t>
          </w:r>
        </w:p>
        <w:p w14:paraId="3F94383A" w14:textId="77777777" w:rsidR="00482F98" w:rsidRDefault="00482F98">
          <w:pPr>
            <w:divId w:val="889000119"/>
            <w:rPr>
              <w:rFonts w:eastAsia="Times New Roman"/>
            </w:rPr>
          </w:pPr>
          <w:r>
            <w:rPr>
              <w:rFonts w:eastAsia="Times New Roman"/>
            </w:rPr>
            <w:lastRenderedPageBreak/>
            <w:t>18. Suminski RR, Ryan ND, Poston CS, Jackson AS. Measuring Aerobic Fitness of Hispanic Youth 10 to 12 years of Age. Int J Sports Med [Internet]. 2004 [cited 2022 Jul 7];25:61–7. Available from: https://pubmed.ncbi.nlm.nih.gov/14750015/</w:t>
          </w:r>
        </w:p>
        <w:p w14:paraId="343DD220" w14:textId="77777777" w:rsidR="00482F98" w:rsidRDefault="00482F98">
          <w:pPr>
            <w:divId w:val="1487090787"/>
            <w:rPr>
              <w:rFonts w:eastAsia="Times New Roman"/>
            </w:rPr>
          </w:pPr>
          <w:r>
            <w:rPr>
              <w:rFonts w:eastAsia="Times New Roman"/>
            </w:rPr>
            <w:t>19. Janz KF, Dawson JD, Mahoney LT. Tracking physical fitness and physical activity from childhood to adolescence: The Muscatine study. Med Sci Sports Exerc [Internet]. 2000 [cited 2022 Jun 30];32:1250–7. Available from: https://pubmed.ncbi.nlm.nih.gov/10912890/</w:t>
          </w:r>
        </w:p>
        <w:p w14:paraId="42B2F349" w14:textId="77777777" w:rsidR="00482F98" w:rsidRDefault="00482F98">
          <w:pPr>
            <w:divId w:val="1224370140"/>
            <w:rPr>
              <w:rFonts w:eastAsia="Times New Roman"/>
            </w:rPr>
          </w:pPr>
          <w:r>
            <w:rPr>
              <w:rFonts w:eastAsia="Times New Roman"/>
            </w:rPr>
            <w:t xml:space="preserve">20. Lai N, Fiutem JJ, Pfaff N, Salvadego D, Strainic J. Relating cardiorespiratory responses to work rate during incremental ramp exercise on treadmill in children and adolescents: sex and age differences. Eur J Appl Physiol. 2021;121:2731–41. </w:t>
          </w:r>
        </w:p>
        <w:p w14:paraId="662C134E" w14:textId="77777777" w:rsidR="00482F98" w:rsidRDefault="00482F98">
          <w:pPr>
            <w:divId w:val="407658082"/>
            <w:rPr>
              <w:rFonts w:eastAsia="Times New Roman"/>
            </w:rPr>
          </w:pPr>
          <w:r>
            <w:rPr>
              <w:rFonts w:eastAsia="Times New Roman"/>
            </w:rPr>
            <w:t xml:space="preserve">21. Selland C, Vukovich MD, Meendering JR. Comparison of VO2peak from the Progressive Aerobic Cardiovascular Endurance Run (PACER) and treadmill in children. J Exerc Sci Fit. 2022;20:84–9. </w:t>
          </w:r>
        </w:p>
        <w:p w14:paraId="43ED84BB" w14:textId="77777777" w:rsidR="00482F98" w:rsidRDefault="00482F98">
          <w:pPr>
            <w:divId w:val="204753574"/>
            <w:rPr>
              <w:rFonts w:eastAsia="Times New Roman"/>
            </w:rPr>
          </w:pPr>
          <w:r>
            <w:rPr>
              <w:rFonts w:eastAsia="Times New Roman"/>
            </w:rPr>
            <w:t>22. Gürsel Y, Sonel B, Gök H, Yalçin P. The peak oxygen uptake of healthy Turkish children with reference to age and sex: A pilot study. Turkish Journal of Pediatrics [Internet]. 2004 [cited 2022 Jul 7];46:38–43. Available from: https://pubmed.ncbi.nlm.nih.gov/15074373/</w:t>
          </w:r>
        </w:p>
        <w:p w14:paraId="0A09DB45" w14:textId="77777777" w:rsidR="00482F98" w:rsidRDefault="00482F98">
          <w:pPr>
            <w:divId w:val="1502618282"/>
            <w:rPr>
              <w:rFonts w:eastAsia="Times New Roman"/>
            </w:rPr>
          </w:pPr>
          <w:r>
            <w:rPr>
              <w:rFonts w:eastAsia="Times New Roman"/>
            </w:rPr>
            <w:t xml:space="preserve">23. Robinson S. Experimental studies of physical fitness in relation to age. Arbeitsphysiologie. 1938;10:251–323. </w:t>
          </w:r>
        </w:p>
        <w:p w14:paraId="372D97AB" w14:textId="77777777" w:rsidR="00482F98" w:rsidRDefault="00482F98">
          <w:pPr>
            <w:divId w:val="1901549113"/>
            <w:rPr>
              <w:rFonts w:eastAsia="Times New Roman"/>
            </w:rPr>
          </w:pPr>
          <w:r>
            <w:rPr>
              <w:rFonts w:eastAsia="Times New Roman"/>
            </w:rPr>
            <w:t>24. Francis K, Feinstein R. A simple height-specific and rate-specific step test for children. South Med J [Internet]. 1991 [cited 2022 Jul 7];84:169–74. Available from: https://pubmed.ncbi.nlm.nih.gov/1990447/</w:t>
          </w:r>
        </w:p>
        <w:p w14:paraId="6B205E66" w14:textId="77777777" w:rsidR="00482F98" w:rsidRDefault="00482F98">
          <w:pPr>
            <w:divId w:val="1768691759"/>
            <w:rPr>
              <w:rFonts w:eastAsia="Times New Roman"/>
            </w:rPr>
          </w:pPr>
          <w:r>
            <w:rPr>
              <w:rFonts w:eastAsia="Times New Roman"/>
            </w:rPr>
            <w:lastRenderedPageBreak/>
            <w:t>25. McCormack WP, Cureton KJ, Bullock TA, Weyand PG. Metabolic determinants of 1-mile run/walk performance in children. Med Sci Sports Exerc [Internet]. 1991 [cited 2022 Jul 7];23:611–7. Available from: https://pubmed.ncbi.nlm.nih.gov/2072840/</w:t>
          </w:r>
        </w:p>
        <w:p w14:paraId="53D262BE" w14:textId="77777777" w:rsidR="00482F98" w:rsidRDefault="00482F98">
          <w:pPr>
            <w:divId w:val="1147673951"/>
            <w:rPr>
              <w:rFonts w:eastAsia="Times New Roman"/>
            </w:rPr>
          </w:pPr>
          <w:r>
            <w:rPr>
              <w:rFonts w:eastAsia="Times New Roman"/>
            </w:rPr>
            <w:t>26. Krahenbuhl GS, Pangrazi RP, Chomokos EA. Aerobic responses of young boys to submaximal running. Research Quarterly of the American Alliance for Health, Physical Education, Recreation and Dance [Internet]. 1979 [cited 2022 Jul 7];50:413–21. Available from: https://pubmed.ncbi.nlm.nih.gov/545528/</w:t>
          </w:r>
        </w:p>
        <w:p w14:paraId="4922FE3F" w14:textId="77777777" w:rsidR="00482F98" w:rsidRDefault="00482F98">
          <w:pPr>
            <w:divId w:val="1634362986"/>
            <w:rPr>
              <w:rFonts w:eastAsia="Times New Roman"/>
            </w:rPr>
          </w:pPr>
          <w:r>
            <w:rPr>
              <w:rFonts w:eastAsia="Times New Roman"/>
            </w:rPr>
            <w:t xml:space="preserve">27. Logan JG. The Maximal Aerobic Capacity of Young Males, Aged 8-12. University of Wisconsin-La Crosse; 1983. </w:t>
          </w:r>
        </w:p>
        <w:p w14:paraId="5E808DF4" w14:textId="77777777" w:rsidR="00482F98" w:rsidRDefault="00482F98">
          <w:pPr>
            <w:divId w:val="272909090"/>
            <w:rPr>
              <w:rFonts w:eastAsia="Times New Roman"/>
            </w:rPr>
          </w:pPr>
          <w:r>
            <w:rPr>
              <w:rFonts w:eastAsia="Times New Roman"/>
            </w:rPr>
            <w:t>28. Savage MP, Petratis MM, Thomson WH, Berg K, Smith JL, Sady SP. Exercise training effects on serum lipids of prepubescent boys and adult men. Med Sci Sports Exerc [Internet]. 1986 [cited 2022 Jul 7];18:197–204. Available from: https://pubmed.ncbi.nlm.nih.gov/3702647/</w:t>
          </w:r>
        </w:p>
        <w:p w14:paraId="04D2A608" w14:textId="77777777" w:rsidR="00482F98" w:rsidRDefault="00482F98">
          <w:pPr>
            <w:divId w:val="507065719"/>
            <w:rPr>
              <w:rFonts w:eastAsia="Times New Roman"/>
            </w:rPr>
          </w:pPr>
          <w:r>
            <w:rPr>
              <w:rFonts w:eastAsia="Times New Roman"/>
            </w:rPr>
            <w:t>29. Cooper DM, Berry C, Lamarra N, Wasserman K. Kinetics of oxygen uptake and heart rate at onset of exercise in children. J Appl Physiol [Internet]. 1985 [cited 2022 Jul 7];59:211–7. Available from: https://pubmed.ncbi.nlm.nih.gov/4030564/</w:t>
          </w:r>
        </w:p>
        <w:p w14:paraId="203832F6" w14:textId="77777777" w:rsidR="00482F98" w:rsidRDefault="00482F98">
          <w:pPr>
            <w:divId w:val="1010982865"/>
            <w:rPr>
              <w:rFonts w:eastAsia="Times New Roman"/>
            </w:rPr>
          </w:pPr>
          <w:r>
            <w:rPr>
              <w:rFonts w:eastAsia="Times New Roman"/>
            </w:rPr>
            <w:t>30. Turley KR, Wilmore JH. Cardiovascular responses to submaximal exercise in 7- to 9-yr-old boys and girls. Med Sci Sports Exerc [Internet]. 1997 [cited 2022 Jun 30];29:824–32. Available from: https://pubmed.ncbi.nlm.nih.gov/9219212/</w:t>
          </w:r>
        </w:p>
        <w:p w14:paraId="2707C7BC" w14:textId="77777777" w:rsidR="00482F98" w:rsidRDefault="00482F98">
          <w:pPr>
            <w:divId w:val="137036828"/>
            <w:rPr>
              <w:rFonts w:eastAsia="Times New Roman"/>
            </w:rPr>
          </w:pPr>
          <w:r>
            <w:rPr>
              <w:rFonts w:eastAsia="Times New Roman"/>
            </w:rPr>
            <w:t>31. Hillman CH, Pontifex MB, Raine LB, Castelli DM, Hall EE, Kramer AF. The effect of acute treadmill walking on cognitive control and academic achievement in preadolescent children. Neuroscience [Internet]. 2009 [cited 2022 Jul 7];159:1044–54. Available from: https://pubmed.ncbi.nlm.nih.gov/19356688/</w:t>
          </w:r>
        </w:p>
        <w:p w14:paraId="70862BE5" w14:textId="77777777" w:rsidR="00482F98" w:rsidRDefault="00482F98">
          <w:pPr>
            <w:divId w:val="823544398"/>
            <w:rPr>
              <w:rFonts w:eastAsia="Times New Roman"/>
            </w:rPr>
          </w:pPr>
          <w:r>
            <w:rPr>
              <w:rFonts w:eastAsia="Times New Roman"/>
            </w:rPr>
            <w:lastRenderedPageBreak/>
            <w:t>32. Krahenbuhl GS, Pangrazi RP. Characteristics associated with running performance in young boys. Med Sci Sports Exerc [Internet]. 1983 [cited 2022 Jul 7];15:486–90. Available from: https://pubmed.ncbi.nlm.nih.gov/6656557/</w:t>
          </w:r>
        </w:p>
        <w:p w14:paraId="664EDDA9" w14:textId="77777777" w:rsidR="00482F98" w:rsidRDefault="00482F98">
          <w:pPr>
            <w:divId w:val="888805959"/>
            <w:rPr>
              <w:rFonts w:eastAsia="Times New Roman"/>
            </w:rPr>
          </w:pPr>
          <w:r>
            <w:rPr>
              <w:rFonts w:eastAsia="Times New Roman"/>
            </w:rPr>
            <w:t>33. Eisenmann JC, Pivarnik JM, Malina RM. Scaling peak V̇O2 to body mass in young male and female distance runners. J Appl Physiol [Internet]. 2001 [cited 2022 Jul 7];90:2172–80. Available from: https://pubmed.ncbi.nlm.nih.gov/11356780/</w:t>
          </w:r>
        </w:p>
        <w:p w14:paraId="7A9A84C4" w14:textId="77777777" w:rsidR="00482F98" w:rsidRDefault="00482F98">
          <w:pPr>
            <w:divId w:val="572354334"/>
            <w:rPr>
              <w:rFonts w:eastAsia="Times New Roman"/>
            </w:rPr>
          </w:pPr>
          <w:r>
            <w:rPr>
              <w:rFonts w:eastAsia="Times New Roman"/>
            </w:rPr>
            <w:t>34. Haymes EM, McCormick RJ, Buskirk ER. Heat tolerance of exercising lean and obese prepubertal boys. J Appl Physiol [Internet]. 1975 [cited 2022 Jul 7];39:457–61. Available from: https://pubmed.ncbi.nlm.nih.gov/1176412/</w:t>
          </w:r>
        </w:p>
        <w:p w14:paraId="14E45462" w14:textId="77777777" w:rsidR="00482F98" w:rsidRDefault="00482F98">
          <w:pPr>
            <w:divId w:val="216167945"/>
            <w:rPr>
              <w:rFonts w:eastAsia="Times New Roman"/>
            </w:rPr>
          </w:pPr>
          <w:r>
            <w:rPr>
              <w:rFonts w:eastAsia="Times New Roman"/>
            </w:rPr>
            <w:t>35. Gutin B, Islam S, Manos T, Cucuzzo N, Smith C, Stachura ME. Relation of percentage of body fat and maximal aerobic capacity to risk factors for atherosclerosis and diabetes in black and white seven- to eleven-year-old children. J Pediatr [Internet]. 1994 [cited 2022 Jul 7];125:847–52. Available from: https://pubmed.ncbi.nlm.nih.gov/7996354/</w:t>
          </w:r>
        </w:p>
        <w:p w14:paraId="1685ECC6" w14:textId="77777777" w:rsidR="00482F98" w:rsidRDefault="00482F98">
          <w:pPr>
            <w:divId w:val="1942250729"/>
            <w:rPr>
              <w:rFonts w:eastAsia="Times New Roman"/>
            </w:rPr>
          </w:pPr>
          <w:r>
            <w:rPr>
              <w:rFonts w:eastAsia="Times New Roman"/>
            </w:rPr>
            <w:t>36. Mayers N, Gutin B. Physiological characteristics of elite prepubertal cross-country runners. Med Sci Sports [Internet]. 1979 [cited 2022 Jul 7];11:172–8. Available from: https://pubmed.ncbi.nlm.nih.gov/491876/</w:t>
          </w:r>
        </w:p>
        <w:p w14:paraId="2AD9321C" w14:textId="77777777" w:rsidR="00482F98" w:rsidRDefault="00482F98">
          <w:pPr>
            <w:divId w:val="1448038788"/>
            <w:rPr>
              <w:rFonts w:eastAsia="Times New Roman"/>
            </w:rPr>
          </w:pPr>
          <w:r>
            <w:rPr>
              <w:rFonts w:eastAsia="Times New Roman"/>
            </w:rPr>
            <w:t>37. Pitetti KH, Fernhall B, Figoni S. Comparing two regression formulas that predict V̇O2peak using the 20-M shuttle run for children and adolescents. Pediatr Exerc Sci [Internet]. 2002 [cited 2022 Jul 7];14:125–34. Available from: https://journals.humankinetics.com/view/journals/pes/14/2/article-p125.xml</w:t>
          </w:r>
        </w:p>
        <w:p w14:paraId="69642F44" w14:textId="77777777" w:rsidR="00482F98" w:rsidRDefault="00482F98">
          <w:pPr>
            <w:divId w:val="1362588489"/>
            <w:rPr>
              <w:rFonts w:eastAsia="Times New Roman"/>
            </w:rPr>
          </w:pPr>
          <w:r>
            <w:rPr>
              <w:rFonts w:eastAsia="Times New Roman"/>
            </w:rPr>
            <w:lastRenderedPageBreak/>
            <w:t xml:space="preserve">38. Yoshizawa S, Ishizaki T, Honda H. Aerobic power and endurance running in young children. Children and Exercise XII. Champaign Illinois: Human Kinetics Publishers, Inc.; 1986. p. 77–90. </w:t>
          </w:r>
        </w:p>
        <w:p w14:paraId="43762E67" w14:textId="77777777" w:rsidR="00482F98" w:rsidRDefault="00482F98">
          <w:pPr>
            <w:divId w:val="1879662107"/>
            <w:rPr>
              <w:rFonts w:eastAsia="Times New Roman"/>
            </w:rPr>
          </w:pPr>
          <w:r>
            <w:rPr>
              <w:rFonts w:eastAsia="Times New Roman"/>
            </w:rPr>
            <w:t>39. Lima RA, Pfeiffer KA, Bugge A, Møller NC, Andersen LB, Stodden DF. Motor competence and cardiorespiratory fitness have greater influence on body fatness than physical activity across time. Scand J Med Sci Sports [Internet]. 2017 [cited 2022 Jul 7];27:1638–47. Available from: https://pubmed.ncbi.nlm.nih.gov/28164374/</w:t>
          </w:r>
        </w:p>
        <w:p w14:paraId="27DEF212" w14:textId="77777777" w:rsidR="00482F98" w:rsidRDefault="00482F98">
          <w:pPr>
            <w:divId w:val="1180505565"/>
            <w:rPr>
              <w:rFonts w:eastAsia="Times New Roman"/>
            </w:rPr>
          </w:pPr>
          <w:r>
            <w:rPr>
              <w:rFonts w:eastAsia="Times New Roman"/>
            </w:rPr>
            <w:t>40. Eiberg S, Hasselstrom H, Grønfeldt V, Froberg K, Svensson J, Andersen LB. Maximum oxygen uptake and objectively measured physical activity in Danish children 6-7 years of age: The Copenhagen school child intervention study. Br J Sports Med [Internet]. 2005 [cited 2022 Jul 7];39:725–30. Available from: https://pubmed.ncbi.nlm.nih.gov/16183768/</w:t>
          </w:r>
        </w:p>
        <w:p w14:paraId="2EF96F69" w14:textId="77777777" w:rsidR="00482F98" w:rsidRDefault="00482F98">
          <w:pPr>
            <w:divId w:val="1282031526"/>
            <w:rPr>
              <w:rFonts w:eastAsia="Times New Roman"/>
            </w:rPr>
          </w:pPr>
          <w:r>
            <w:rPr>
              <w:rFonts w:eastAsia="Times New Roman"/>
            </w:rPr>
            <w:t>41. Dencker M, Bugge A, Hermansen B, Froberg K, Andersen LB. Aerobic fitness in prepubertal children according to level of body fat. Acta Paediatrica, International Journal of Paediatrics [Internet]. 2010 [cited 2022 Jul 7];99:1854–60. Available from: https://pubmed.ncbi.nlm.nih.gov/20670311/</w:t>
          </w:r>
        </w:p>
        <w:p w14:paraId="3233E4F0" w14:textId="77777777" w:rsidR="00482F98" w:rsidRDefault="00482F98">
          <w:pPr>
            <w:divId w:val="1645045434"/>
            <w:rPr>
              <w:rFonts w:eastAsia="Times New Roman"/>
            </w:rPr>
          </w:pPr>
          <w:r>
            <w:rPr>
              <w:rFonts w:eastAsia="Times New Roman"/>
            </w:rPr>
            <w:t>42. Spurr GB, Reina JC. Maximum oxygen consumption in marginally malnourished Colombian boys and girls 6–16 years of age. American Journal of Human Biology [Internet]. 1989 [cited 2022 Jul 7];1:11–9. Available from: https://pubmed.ncbi.nlm.nih.gov/28514027/</w:t>
          </w:r>
        </w:p>
        <w:p w14:paraId="0BE2A435" w14:textId="77777777" w:rsidR="00482F98" w:rsidRDefault="00482F98">
          <w:pPr>
            <w:divId w:val="459303381"/>
            <w:rPr>
              <w:rFonts w:eastAsia="Times New Roman"/>
            </w:rPr>
          </w:pPr>
          <w:r>
            <w:rPr>
              <w:rFonts w:eastAsia="Times New Roman"/>
            </w:rPr>
            <w:t>43. Rump P, Verstappen F, Gerver WJM, Hornstra G. Body composition and cardiorespiratory fitness indicators in prepubescent boys and girls. Int J Sports Med [Internet]. 2002 [cited 2022 Jul 7];23:50–4. Available from: https://pubmed.ncbi.nlm.nih.gov/11774067/</w:t>
          </w:r>
        </w:p>
        <w:p w14:paraId="10C230A4" w14:textId="77777777" w:rsidR="00482F98" w:rsidRDefault="00482F98">
          <w:pPr>
            <w:divId w:val="766465227"/>
            <w:rPr>
              <w:rFonts w:eastAsia="Times New Roman"/>
            </w:rPr>
          </w:pPr>
          <w:r>
            <w:rPr>
              <w:rFonts w:eastAsia="Times New Roman"/>
            </w:rPr>
            <w:lastRenderedPageBreak/>
            <w:t>44. Dey SK, Debray P. A comparative study of maximal aerobic power of school boys of east and north-east regions of India. Indian Pediatr [Internet]. 2003 [cited 2022 Jul 7];40:105–14. Available from: https://pubmed.ncbi.nlm.nih.gov/12626824/</w:t>
          </w:r>
        </w:p>
        <w:p w14:paraId="04D0BD94" w14:textId="77777777" w:rsidR="00482F98" w:rsidRDefault="00482F98">
          <w:pPr>
            <w:divId w:val="149834477"/>
            <w:rPr>
              <w:rFonts w:eastAsia="Times New Roman"/>
            </w:rPr>
          </w:pPr>
          <w:r>
            <w:rPr>
              <w:rFonts w:eastAsia="Times New Roman"/>
            </w:rPr>
            <w:t>45. Pindus DM, Drollette ES, Scudder MR, Khan NA, Raine LB, Sherar LB, et al. Moderate-to-vigorous physical activity, indices of cognitive control, and academic achievement in preadolescents. Journal of Pediatrics [Internet]. 2016 [cited 2022 Jul 7];173:136–42. Available from: https://pubmed.ncbi.nlm.nih.gov/26973149/</w:t>
          </w:r>
        </w:p>
        <w:p w14:paraId="57057A81" w14:textId="77777777" w:rsidR="00482F98" w:rsidRDefault="00482F98">
          <w:pPr>
            <w:divId w:val="61291962"/>
            <w:rPr>
              <w:rFonts w:eastAsia="Times New Roman"/>
            </w:rPr>
          </w:pPr>
          <w:r>
            <w:rPr>
              <w:rFonts w:eastAsia="Times New Roman"/>
            </w:rPr>
            <w:t>46. Stone MR, Rowlands A v., Middlebrooke AR, Jawis MN, Eston RG. The pattern of physical activity in relation to health outcomes in boys. International Journal of Pediatric Obesity [Internet]. 2009 [cited 2022 Jul 7];4:306–15. Available from: https://pubmed.ncbi.nlm.nih.gov/19922046/</w:t>
          </w:r>
        </w:p>
        <w:p w14:paraId="0839995C" w14:textId="77777777" w:rsidR="00482F98" w:rsidRDefault="00482F98">
          <w:pPr>
            <w:divId w:val="291641237"/>
            <w:rPr>
              <w:rFonts w:eastAsia="Times New Roman"/>
            </w:rPr>
          </w:pPr>
          <w:r>
            <w:rPr>
              <w:rFonts w:eastAsia="Times New Roman"/>
            </w:rPr>
            <w:t>47. Resaland G, Mamen A, Anderssen S, Andersen L. Cardiorespiratory fitness and body mass index values in 9-year-old rural Norwegian children. Acta Paediatrica, International Journal of Paediatrics [Internet]. 2009 [cited 2022 Jul 7];98:687–92. Available from: https://pubmed.ncbi.nlm.nih.gov/19133872/</w:t>
          </w:r>
        </w:p>
        <w:p w14:paraId="24BD0084" w14:textId="77777777" w:rsidR="00482F98" w:rsidRDefault="00482F98">
          <w:pPr>
            <w:divId w:val="1307855946"/>
            <w:rPr>
              <w:rFonts w:eastAsia="Times New Roman"/>
            </w:rPr>
          </w:pPr>
          <w:r>
            <w:rPr>
              <w:rFonts w:eastAsia="Times New Roman"/>
            </w:rPr>
            <w:t>48. Al-Hazzaa HM, Sulaiman MA, Al-Matar AJ, Al-Mobaireek KF. Cardiorespiratory fitness, physical activity patterns and coronary risk factors in preadolescent boys. Int J Sports Med [Internet]. 1994 [cited 2022 Jul 7];15:267–72. Available from: https://pubmed.ncbi.nlm.nih.gov/7960322/</w:t>
          </w:r>
        </w:p>
        <w:p w14:paraId="01C9943C" w14:textId="77777777" w:rsidR="00482F98" w:rsidRDefault="00482F98">
          <w:pPr>
            <w:divId w:val="1642030744"/>
            <w:rPr>
              <w:rFonts w:eastAsia="Times New Roman"/>
            </w:rPr>
          </w:pPr>
          <w:r>
            <w:rPr>
              <w:rFonts w:eastAsia="Times New Roman"/>
            </w:rPr>
            <w:lastRenderedPageBreak/>
            <w:t>49. He ZH, Ma LH. The aerobic fitness (VO2 peak) and α-fibrinogen genetic polymorphism in obese and non-obese chinese boys. Int J Sports Med [Internet]. 2005 [cited 2022 Jul 7];26:253–7. Available from: https://pubmed.ncbi.nlm.nih.gov/15795809/</w:t>
          </w:r>
        </w:p>
        <w:p w14:paraId="2D4871D4" w14:textId="77777777" w:rsidR="00482F98" w:rsidRDefault="00482F98">
          <w:pPr>
            <w:divId w:val="2066373645"/>
            <w:rPr>
              <w:rFonts w:eastAsia="Times New Roman"/>
            </w:rPr>
          </w:pPr>
          <w:r>
            <w:rPr>
              <w:rFonts w:eastAsia="Times New Roman"/>
            </w:rPr>
            <w:t>50. Berntsen S, Carlsen KCL, Hageberg R, Aandstad A, Mowinckel P, Anderssen SA, et al. Asthma symptoms in rural living Tanzanian children; Prevalence and the relation to aerobic fitness and body fat. Allergy: European Journal of Allergy and Clinical Immunology [Internet]. 2009 [cited 2022 Jul 7];64:1166–71. Available from: https://pubmed.ncbi.nlm.nih.gov/19210365/</w:t>
          </w:r>
        </w:p>
        <w:p w14:paraId="4F43960D" w14:textId="77777777" w:rsidR="00482F98" w:rsidRDefault="00482F98">
          <w:pPr>
            <w:divId w:val="2126077190"/>
            <w:rPr>
              <w:rFonts w:eastAsia="Times New Roman"/>
            </w:rPr>
          </w:pPr>
          <w:r>
            <w:rPr>
              <w:rFonts w:eastAsia="Times New Roman"/>
            </w:rPr>
            <w:t>51. Cunningham DA, Macfarlane B, Choot W, Paterson DI, Lefcoe M, Sangal SP. Reliability and reproducibility of maximal oxygen uptake measurement in children. Med Sci Sports Exerc [Internet]. 1977 [cited 2022 Jul 7];9:104–8. Available from: https://pubmed.ncbi.nlm.nih.gov/895425/</w:t>
          </w:r>
        </w:p>
        <w:p w14:paraId="6EE05EDD" w14:textId="77777777" w:rsidR="00482F98" w:rsidRDefault="00482F98">
          <w:pPr>
            <w:divId w:val="1099254168"/>
            <w:rPr>
              <w:rFonts w:eastAsia="Times New Roman"/>
            </w:rPr>
          </w:pPr>
          <w:r>
            <w:rPr>
              <w:rFonts w:eastAsia="Times New Roman"/>
            </w:rPr>
            <w:t>52. Aadland E, Kvalheim OM, Rajalahti T, Skrede T, Resaland GK. Aerobic fitness and metabolic health in children: A clinical validation of directly measured maximal oxygen consumption versus performance measures as markers of health. Prev Med Rep [Internet]. 2017 [cited 2022 Jul 7];7:74–6. Available from: https://pubmed.ncbi.nlm.nih.gov/28593126/</w:t>
          </w:r>
        </w:p>
        <w:p w14:paraId="30A444F0" w14:textId="77777777" w:rsidR="00482F98" w:rsidRDefault="00482F98">
          <w:pPr>
            <w:divId w:val="2052655741"/>
            <w:rPr>
              <w:rFonts w:eastAsia="Times New Roman"/>
            </w:rPr>
          </w:pPr>
          <w:r>
            <w:rPr>
              <w:rFonts w:eastAsia="Times New Roman"/>
            </w:rPr>
            <w:t>53. Hopkins ND, Stratton G, Tinken TM, McWhannell N, Ridgers ND, Graves LEF, et al. Relationships between measures of fitness, physical activity, body composition and vascular function in children. Atherosclerosis [Internet]. 2009 [cited 2022 Jul 7];204:244–9. Available from: https://pubmed.ncbi.nlm.nih.gov/18930229/</w:t>
          </w:r>
        </w:p>
        <w:p w14:paraId="28F58062" w14:textId="77777777" w:rsidR="00482F98" w:rsidRDefault="00482F98">
          <w:pPr>
            <w:divId w:val="1958292621"/>
            <w:rPr>
              <w:rFonts w:eastAsia="Times New Roman"/>
            </w:rPr>
          </w:pPr>
          <w:r>
            <w:rPr>
              <w:rFonts w:eastAsia="Times New Roman"/>
            </w:rPr>
            <w:lastRenderedPageBreak/>
            <w:t>54. Graves LEF, Batterham AM, Foweather L, Mcwhannell N, Hopkins ND, Boddy LM, et al. Scaling of peak oxygen uptake in children: A comparison of three body size index models. Med Sci Sports Exerc [Internet]. 2013 [cited 2022 Jul 7];45:2341–5. Available from: https://pubmed.ncbi.nlm.nih.gov/23698249/</w:t>
          </w:r>
        </w:p>
        <w:p w14:paraId="6D4AF73B" w14:textId="77777777" w:rsidR="00482F98" w:rsidRDefault="00482F98">
          <w:pPr>
            <w:divId w:val="968322409"/>
            <w:rPr>
              <w:rFonts w:eastAsia="Times New Roman"/>
            </w:rPr>
          </w:pPr>
          <w:r>
            <w:rPr>
              <w:rFonts w:eastAsia="Times New Roman"/>
            </w:rPr>
            <w:t>55. Ostojic SM, Stojanovic MD, Stojanovic V, Maric J, Njaradi N. Correlation between fitness and fatness in 6-14-year old Serbian school children. J Health Popul Nutr [Internet]. 2011 [cited 2022 Jul 7];29:53–60. Available from: https://pubmed.ncbi.nlm.nih.gov/21528790/</w:t>
          </w:r>
        </w:p>
        <w:p w14:paraId="6FFB8525" w14:textId="77777777" w:rsidR="00482F98" w:rsidRDefault="00482F98">
          <w:pPr>
            <w:divId w:val="1896117298"/>
            <w:rPr>
              <w:rFonts w:eastAsia="Times New Roman"/>
            </w:rPr>
          </w:pPr>
          <w:r>
            <w:rPr>
              <w:rFonts w:eastAsia="Times New Roman"/>
            </w:rPr>
            <w:t>56. Füssenich LM, Boddy LM, Green DJ, Graves LEF, Foweather L, Dagger RM, et al. Physical activity guidelines and cardiovascular risk in children: A cross sectional analysis to determine whether 60 minutes is enough. BMC Public Health [Internet]. 2016 [cited 2022 Jul 7];16. Available from: https://pubmed.ncbi.nlm.nih.gov/26801090/</w:t>
          </w:r>
        </w:p>
        <w:p w14:paraId="1F2FE03E" w14:textId="77777777" w:rsidR="00482F98" w:rsidRDefault="00482F98">
          <w:pPr>
            <w:divId w:val="1106462001"/>
            <w:rPr>
              <w:rFonts w:eastAsia="Times New Roman"/>
            </w:rPr>
          </w:pPr>
          <w:r>
            <w:rPr>
              <w:rFonts w:eastAsia="Times New Roman"/>
            </w:rPr>
            <w:t>57. Barac-Nieto M, Spurr GB, Reina JC. Marginal malnutrition in shool-aged Colombian boys: Body composition and maximal O2 consumption. American Journal of Clinical Nutrition [Internet]. 1984 [cited 2022 Jul 7];39:830–9. Available from: https://pubmed.ncbi.nlm.nih.gov/6711485/</w:t>
          </w:r>
        </w:p>
        <w:p w14:paraId="0ABA717C" w14:textId="77777777" w:rsidR="00482F98" w:rsidRDefault="00482F98">
          <w:pPr>
            <w:divId w:val="314526596"/>
            <w:rPr>
              <w:rFonts w:eastAsia="Times New Roman"/>
            </w:rPr>
          </w:pPr>
          <w:r>
            <w:rPr>
              <w:rFonts w:eastAsia="Times New Roman"/>
            </w:rPr>
            <w:t>58. Al-Hazzaa HM, Sulaiman MA. Maximal Oxygen Uptake and Daily Physical Activity in 7- to 12-Year-Old Boys. Pediatr Exerc Sci [Internet]. 1993 [cited 2022 Jul 7];5:357–66. Available from: https://journals.humankinetics.com/view/journals/pes/5/4/article-p357.xml</w:t>
          </w:r>
        </w:p>
        <w:p w14:paraId="2DA0560C" w14:textId="77777777" w:rsidR="00482F98" w:rsidRDefault="00482F98">
          <w:pPr>
            <w:divId w:val="859586520"/>
            <w:rPr>
              <w:rFonts w:eastAsia="Times New Roman"/>
            </w:rPr>
          </w:pPr>
          <w:r>
            <w:rPr>
              <w:rFonts w:eastAsia="Times New Roman"/>
            </w:rPr>
            <w:t>59. Bunc V, Psotta R. Physiological profile of very young soccer players. Journal of Sports Medicine and Physical Fitness [Internet]. 2001 [cited 2022 Jul 7];41:337–41. Available from: https://pubmed.ncbi.nlm.nih.gov/11533564/</w:t>
          </w:r>
        </w:p>
        <w:p w14:paraId="7B11E671" w14:textId="77777777" w:rsidR="00482F98" w:rsidRDefault="00482F98">
          <w:pPr>
            <w:divId w:val="1509058505"/>
            <w:rPr>
              <w:rFonts w:eastAsia="Times New Roman"/>
            </w:rPr>
          </w:pPr>
          <w:r>
            <w:rPr>
              <w:rFonts w:eastAsia="Times New Roman"/>
            </w:rPr>
            <w:lastRenderedPageBreak/>
            <w:t>60. Chia LC, Guelfi KJ, Licari MK. A comparison of the oxygen cost of locomotion in children with and without developmental coordination disorder. Dev Med Child Neurol [Internet]. 2010 [cited 2022 Jul 7];52:251–5. Available from: https://pubmed.ncbi.nlm.nih.gov/19706141/</w:t>
          </w:r>
        </w:p>
        <w:p w14:paraId="78C28651" w14:textId="77777777" w:rsidR="00482F98" w:rsidRDefault="00482F98">
          <w:pPr>
            <w:divId w:val="999885967"/>
            <w:rPr>
              <w:rFonts w:eastAsia="Times New Roman"/>
            </w:rPr>
          </w:pPr>
          <w:r>
            <w:rPr>
              <w:rFonts w:eastAsia="Times New Roman"/>
            </w:rPr>
            <w:t>61. McManus AM, Yung TC, Leung MP. Peak oxygen uptake in relation to age, sex, and maturation in Hong Kong Chinese children. American Journal of Human Biology [Internet]. 2004 [cited 2022 Jul 7];16:602–5. Available from: https://pubmed.ncbi.nlm.nih.gov/15368609/</w:t>
          </w:r>
        </w:p>
        <w:p w14:paraId="59A7C8A3" w14:textId="77777777" w:rsidR="00482F98" w:rsidRDefault="00482F98">
          <w:pPr>
            <w:divId w:val="1360739864"/>
            <w:rPr>
              <w:rFonts w:eastAsia="Times New Roman"/>
            </w:rPr>
          </w:pPr>
          <w:r>
            <w:rPr>
              <w:rFonts w:eastAsia="Times New Roman"/>
            </w:rPr>
            <w:t>62. Armstrong N, Welsman J, Winsley R. Is peak V̇O2 a maximal index of children’s aerobic fitness? Int J Sports Med [Internet]. 1996 [cited 2022 Jul 7];17:356–9. Available from: https://pubmed.ncbi.nlm.nih.gov/8858407/</w:t>
          </w:r>
        </w:p>
        <w:p w14:paraId="14C8EEC2" w14:textId="77777777" w:rsidR="00482F98" w:rsidRDefault="00482F98">
          <w:pPr>
            <w:divId w:val="700126284"/>
            <w:rPr>
              <w:rFonts w:eastAsia="Times New Roman"/>
            </w:rPr>
          </w:pPr>
          <w:r>
            <w:rPr>
              <w:rFonts w:eastAsia="Times New Roman"/>
            </w:rPr>
            <w:t>63. Welsman JR, Armstrong N, Kirby BJ, Winsley RJ, Parsons G, Sharpe P. Exercise performance and magnetic resonance imaging-determined thigh muscle volume in children. Eur J Appl Physiol Occup Physiol [Internet]. 1997 [cited 2022 Jul 7];76:92–7. Available from: https://pubmed.ncbi.nlm.nih.gov/9243176/</w:t>
          </w:r>
        </w:p>
        <w:p w14:paraId="7B7C3E46" w14:textId="77777777" w:rsidR="00482F98" w:rsidRDefault="00482F98">
          <w:pPr>
            <w:divId w:val="1138106641"/>
            <w:rPr>
              <w:rFonts w:eastAsia="Times New Roman"/>
            </w:rPr>
          </w:pPr>
          <w:r>
            <w:rPr>
              <w:rFonts w:eastAsia="Times New Roman"/>
            </w:rPr>
            <w:t>64. Shao L, Lin WS, Yi C, Zhang Y. Maximal Aerobic Capacity and its Relationship with Physical Growth in Chinese Children. Coll Antropol [Internet]. 1997 [cited 2022 Jul 7];21:109–16. Available from: https://pubmed.ncbi.nlm.nih.gov/9225504/</w:t>
          </w:r>
        </w:p>
        <w:p w14:paraId="686DED4D" w14:textId="77777777" w:rsidR="00482F98" w:rsidRDefault="00482F98">
          <w:pPr>
            <w:divId w:val="380132775"/>
            <w:rPr>
              <w:rFonts w:eastAsia="Times New Roman"/>
            </w:rPr>
          </w:pPr>
          <w:r>
            <w:rPr>
              <w:rFonts w:eastAsia="Times New Roman"/>
            </w:rPr>
            <w:t>65. Bricout VA, Pace M, Dumortier L, Baillieul F, Favre-Juvin A, Guinot M. Reduced cardiorespiratory capacity in children with autism spectrum disorders. J Clin Med [Internet]. 2018 [cited 2022 Jul 7];7. Available from: https://pubmed.ncbi.nlm.nih.gov/30332742/</w:t>
          </w:r>
        </w:p>
        <w:p w14:paraId="5C359623" w14:textId="77777777" w:rsidR="00482F98" w:rsidRDefault="00482F98">
          <w:pPr>
            <w:divId w:val="1973899605"/>
            <w:rPr>
              <w:rFonts w:eastAsia="Times New Roman"/>
            </w:rPr>
          </w:pPr>
          <w:r>
            <w:rPr>
              <w:rFonts w:eastAsia="Times New Roman"/>
            </w:rPr>
            <w:t>66. Williams CA, Armstrong N, Powell J. Aerobic responses of prepubertal boys to two modes of training. Br J Sports Med [Internet]. 2000 [cited 2022 Jul 7];34:168–73. Available from: https://pubmed.ncbi.nlm.nih.gov/10854015/</w:t>
          </w:r>
        </w:p>
        <w:p w14:paraId="0ECD9D87" w14:textId="77777777" w:rsidR="00482F98" w:rsidRDefault="00482F98">
          <w:pPr>
            <w:divId w:val="1046877309"/>
            <w:rPr>
              <w:rFonts w:eastAsia="Times New Roman"/>
            </w:rPr>
          </w:pPr>
          <w:r>
            <w:rPr>
              <w:rFonts w:eastAsia="Times New Roman"/>
            </w:rPr>
            <w:lastRenderedPageBreak/>
            <w:t>67. Fredriksen PM, Ingjer F, Nystad W, Thaulow E. Aerobic endurance testing of children and adolescents - A comparison of two treadmill-protocols. Scand J Med Sci Sports [Internet]. 1998 [cited 2022 Jul 7];8:203–7. Available from: https://pubmed.ncbi.nlm.nih.gov/9764441/</w:t>
          </w:r>
        </w:p>
        <w:p w14:paraId="0120EB3C" w14:textId="77777777" w:rsidR="00482F98" w:rsidRDefault="00482F98">
          <w:pPr>
            <w:divId w:val="167334963"/>
            <w:rPr>
              <w:rFonts w:eastAsia="Times New Roman"/>
            </w:rPr>
          </w:pPr>
          <w:r>
            <w:rPr>
              <w:rFonts w:eastAsia="Times New Roman"/>
            </w:rPr>
            <w:t>68. Baxter-Jones A, Goldstein H, Helms P. The development of aerobic power in young athletes. J Appl Physiol [Internet]. 1993 [cited 2022 Jul 7];75:1160–7. Available from: https://pubmed.ncbi.nlm.nih.gov/8226525/</w:t>
          </w:r>
        </w:p>
        <w:p w14:paraId="66ED1032" w14:textId="77777777" w:rsidR="00482F98" w:rsidRDefault="00482F98">
          <w:pPr>
            <w:divId w:val="1251698535"/>
            <w:rPr>
              <w:rFonts w:eastAsia="Times New Roman"/>
            </w:rPr>
          </w:pPr>
          <w:r>
            <w:rPr>
              <w:rFonts w:eastAsia="Times New Roman"/>
            </w:rPr>
            <w:t>69. McNarry MA, Mackintosh KA. Investigating the Relative Exercise Intensity of Exergames in Prepubertal Children. Games Health J [Internet]. 2016 [cited 2022 Jul 7];5:135–40. Available from: https://pubmed.ncbi.nlm.nih.gov/26959606/</w:t>
          </w:r>
        </w:p>
        <w:p w14:paraId="2F933F3C" w14:textId="77777777" w:rsidR="00482F98" w:rsidRDefault="00482F98">
          <w:pPr>
            <w:divId w:val="1897273160"/>
            <w:rPr>
              <w:rFonts w:eastAsia="Times New Roman"/>
            </w:rPr>
          </w:pPr>
          <w:r>
            <w:rPr>
              <w:rFonts w:eastAsia="Times New Roman"/>
            </w:rPr>
            <w:t>70. Castro-Piñero J, Ortega FB, Mora J, Sjöström M, Ruiz JR. Criterion related validity of 1/2 mile run-walk test for estimating vO 2peak in children aged 6-17 years. Int J Sports Med [Internet]. 2009 [cited 2022 Jul 7];30:366–71. Available from: https://pubmed.ncbi.nlm.nih.gov/19277941/</w:t>
          </w:r>
        </w:p>
        <w:p w14:paraId="3EEDA369" w14:textId="77777777" w:rsidR="00482F98" w:rsidRDefault="00482F98">
          <w:pPr>
            <w:divId w:val="976951731"/>
            <w:rPr>
              <w:rFonts w:eastAsia="Times New Roman"/>
            </w:rPr>
          </w:pPr>
          <w:r>
            <w:rPr>
              <w:rFonts w:eastAsia="Times New Roman"/>
            </w:rPr>
            <w:t>71. Paterson DH, McLellan TM, Stella RS, Cunningham DA. Longitudinal study of ventilation threshold and maximal O2 uptake in athletic boys. J Appl Physiol [Internet]. 1987 [cited 2022 Jul 7];62:2051–7. Available from: https://pubmed.ncbi.nlm.nih.gov/3597274/</w:t>
          </w:r>
        </w:p>
        <w:p w14:paraId="3DA2B8FA" w14:textId="77777777" w:rsidR="00482F98" w:rsidRDefault="00482F98">
          <w:pPr>
            <w:divId w:val="1833061219"/>
            <w:rPr>
              <w:rFonts w:eastAsia="Times New Roman"/>
            </w:rPr>
          </w:pPr>
          <w:r>
            <w:rPr>
              <w:rFonts w:eastAsia="Times New Roman"/>
            </w:rPr>
            <w:t>72. Rotstein A, Dotan R, Bar-Or O, Tenenbaum G. Effect of training on anaerobic threshold, maximal aerobic power and anaerobic performance of preadolescent boys. Int J Sports Med [Internet]. 1986 [cited 2022 Jul 7];7:281–6. Available from: https://pubmed.ncbi.nlm.nih.gov/3793338/</w:t>
          </w:r>
        </w:p>
        <w:p w14:paraId="269F33C0" w14:textId="77777777" w:rsidR="00482F98" w:rsidRDefault="00482F98">
          <w:pPr>
            <w:divId w:val="1102840627"/>
            <w:rPr>
              <w:rFonts w:eastAsia="Times New Roman"/>
            </w:rPr>
          </w:pPr>
          <w:r>
            <w:rPr>
              <w:rFonts w:eastAsia="Times New Roman"/>
            </w:rPr>
            <w:lastRenderedPageBreak/>
            <w:t>73. Pettersen SA, Fredriksen PM, Ingjer F. The correlation between peak oxygen uptake (VO2peak) and running performance in children and adolescents. Aspects of different units. Scand J Med Sci Sports [Internet]. 2001 [cited 2022 Jul 7];11:223–8. Available from: https://pubmed.ncbi.nlm.nih.gov/11476427/</w:t>
          </w:r>
        </w:p>
        <w:p w14:paraId="449119ED" w14:textId="77777777" w:rsidR="00482F98" w:rsidRDefault="00482F98">
          <w:pPr>
            <w:divId w:val="1201556732"/>
            <w:rPr>
              <w:rFonts w:eastAsia="Times New Roman"/>
            </w:rPr>
          </w:pPr>
          <w:r>
            <w:rPr>
              <w:rFonts w:eastAsia="Times New Roman"/>
            </w:rPr>
            <w:t>74. Saris WHM. The assessment and evaluation of daily physical activity in children. A review. Acta Paediatr [Internet]. 1985 [cited 2022 Jul 7];74:37–48. Available from: https://pubmed.ncbi.nlm.nih.gov/3867232/</w:t>
          </w:r>
        </w:p>
        <w:p w14:paraId="0D9C7663" w14:textId="77777777" w:rsidR="00482F98" w:rsidRDefault="00482F98">
          <w:pPr>
            <w:divId w:val="1951474365"/>
            <w:rPr>
              <w:rFonts w:eastAsia="Times New Roman"/>
            </w:rPr>
          </w:pPr>
          <w:r>
            <w:rPr>
              <w:rFonts w:eastAsia="Times New Roman"/>
            </w:rPr>
            <w:t>75. Yoshizawa S, Honda H, Urushibara M, Nakamura N. Effects of endurance run on circulorespiratory system in young children. J Hum Ergol (Tokyo) [Internet]. 1990 [cited 2022 Jul 7];19:41–52. Available from: https://pubmed.ncbi.nlm.nih.gov/2092071/</w:t>
          </w:r>
        </w:p>
        <w:p w14:paraId="46766CE9" w14:textId="77777777" w:rsidR="00482F98" w:rsidRDefault="00482F98">
          <w:pPr>
            <w:divId w:val="1040328045"/>
            <w:rPr>
              <w:rFonts w:eastAsia="Times New Roman"/>
            </w:rPr>
          </w:pPr>
          <w:r>
            <w:rPr>
              <w:rFonts w:eastAsia="Times New Roman"/>
            </w:rPr>
            <w:t>76. Reybrouck T, Weymans M, Stijns H, Knops J, van der Hauwaert L. Ventilatory anaerobic threshold in healthy children - Age and sex differences. Eur J Appl Physiol Occup Physiol [Internet]. 1985 [cited 2022 Jul 8];54:278–84. Available from: https://pubmed.ncbi.nlm.nih.gov/4065111/</w:t>
          </w:r>
        </w:p>
        <w:p w14:paraId="483D0248" w14:textId="77777777" w:rsidR="00482F98" w:rsidRDefault="00482F98">
          <w:pPr>
            <w:divId w:val="1465467630"/>
            <w:rPr>
              <w:rFonts w:eastAsia="Times New Roman"/>
            </w:rPr>
          </w:pPr>
          <w:r>
            <w:rPr>
              <w:rFonts w:eastAsia="Times New Roman"/>
            </w:rPr>
            <w:t xml:space="preserve">77. Saris WHM, Noordeloos AM, Ringnailda BEM, Al. E. Reference values for aerobic power of healthy 4-to 8 year-old Dutch children: preliminary results. In: Binkhorst RA, Kemper HCG, Saris WHM, editors. Children and Exercise XI. Champaign Illinois: Human Kinetics Publishers; 1985. p. 151–61. </w:t>
          </w:r>
        </w:p>
        <w:p w14:paraId="678D639D" w14:textId="77777777" w:rsidR="00482F98" w:rsidRDefault="00482F98">
          <w:pPr>
            <w:divId w:val="813527356"/>
            <w:rPr>
              <w:rFonts w:eastAsia="Times New Roman"/>
            </w:rPr>
          </w:pPr>
          <w:r>
            <w:rPr>
              <w:rFonts w:eastAsia="Times New Roman"/>
            </w:rPr>
            <w:t>78. Swaminathan S, Vijayan VK, Venkatesan P, Kuppurao K v. Aerobic capacity and cardiopulmonary response to exercise in healthy South Indian children. Indian Pediatr [Internet]. 1997 [cited 2022 Jul 8];34:112–8. Available from: https://pubmed.ncbi.nlm.nih.gov/9255004/</w:t>
          </w:r>
        </w:p>
        <w:p w14:paraId="3633679C" w14:textId="77777777" w:rsidR="00482F98" w:rsidRDefault="00482F98">
          <w:pPr>
            <w:divId w:val="1031614563"/>
            <w:rPr>
              <w:rFonts w:eastAsia="Times New Roman"/>
            </w:rPr>
          </w:pPr>
          <w:r>
            <w:rPr>
              <w:rFonts w:eastAsia="Times New Roman"/>
            </w:rPr>
            <w:lastRenderedPageBreak/>
            <w:t>79. Livingstone MBE, Coward WA, Prentice AM, Davies PSW, Strain JJ, McKenna PG, et al. Daily energy expenditure in free-living children: Comparison of heart-rate monitoring with the doubly labeled water (2H218O) method. American Journal of Clinical Nutrition [Internet]. 1992 [cited 2019 Jun 4];56:343–52. Available from: http://www.ncbi.nlm.nih.gov/pubmed/1636613</w:t>
          </w:r>
        </w:p>
        <w:p w14:paraId="6D1AA2E3" w14:textId="77777777" w:rsidR="00482F98" w:rsidRDefault="00482F98">
          <w:pPr>
            <w:divId w:val="1748766401"/>
            <w:rPr>
              <w:rFonts w:eastAsia="Times New Roman"/>
            </w:rPr>
          </w:pPr>
          <w:r>
            <w:rPr>
              <w:rFonts w:eastAsia="Times New Roman"/>
            </w:rPr>
            <w:t>80. Takagi S, Kime R, Midorikawa T, Niwayama M, Sakamoto S, Katsumura T. Skeletal muscle deoxygenation responses during treadmill exercise in children. Adv Exp Med Biol [Internet]. 2014 [cited 2022 Jul 8];812:341–6. Available from: https://pubmed.ncbi.nlm.nih.gov/24729252/</w:t>
          </w:r>
        </w:p>
        <w:p w14:paraId="31E7C8CA" w14:textId="77777777" w:rsidR="00482F98" w:rsidRDefault="00482F98">
          <w:pPr>
            <w:divId w:val="188876914"/>
            <w:rPr>
              <w:rFonts w:eastAsia="Times New Roman"/>
            </w:rPr>
          </w:pPr>
          <w:r>
            <w:rPr>
              <w:rFonts w:eastAsia="Times New Roman"/>
            </w:rPr>
            <w:t>81. Berthoin S, Baquet G, Dupont G, Blondel N, Mucci P. Critical velocity and anaerobic distance capacity in prepubertal children. Canadian Journal of Applied Physiology [Internet]. 2003 [cited 2022 Jul 8];28:561–75. Available from: https://pubmed.ncbi.nlm.nih.gov/12904634/</w:t>
          </w:r>
        </w:p>
        <w:p w14:paraId="240EBDA2" w14:textId="77777777" w:rsidR="00482F98" w:rsidRDefault="00482F98">
          <w:pPr>
            <w:divId w:val="76873989"/>
            <w:rPr>
              <w:rFonts w:eastAsia="Times New Roman"/>
            </w:rPr>
          </w:pPr>
          <w:r>
            <w:rPr>
              <w:rFonts w:eastAsia="Times New Roman"/>
            </w:rPr>
            <w:t>82. Crisp NA, Guelfi KJ, Braham R, Licari M. Substrate oxidation in overweight boys at rest, during exercise and acute post-exercise recovery. International Journal of Pediatric Obesity [Internet]. 2011 [cited 2022 Jul 8];6. Available from: https://pubmed.ncbi.nlm.nih.gov/21244226/</w:t>
          </w:r>
        </w:p>
        <w:p w14:paraId="648DB7EE" w14:textId="77777777" w:rsidR="00482F98" w:rsidRDefault="00482F98">
          <w:pPr>
            <w:divId w:val="751657480"/>
            <w:rPr>
              <w:rFonts w:eastAsia="Times New Roman"/>
            </w:rPr>
          </w:pPr>
          <w:r>
            <w:rPr>
              <w:rFonts w:eastAsia="Times New Roman"/>
            </w:rPr>
            <w:t>83. Kobayashi K, Kitamura K, Miura M, Sodeyama H, Murase Y, Miyashita M, et al. Aerobic power as related to body growth and training in Japanese boys: A longitudinal study. J Appl Physiol Respir Environ Exerc Physiol [Internet]. 1978 [cited 2022 Jul 8];44:666–72. Available from: https://pubmed.ncbi.nlm.nih.gov/649467/</w:t>
          </w:r>
        </w:p>
        <w:p w14:paraId="2BD61BA0" w14:textId="77777777" w:rsidR="00482F98" w:rsidRDefault="00482F98">
          <w:pPr>
            <w:divId w:val="2001420647"/>
            <w:rPr>
              <w:rFonts w:eastAsia="Times New Roman"/>
            </w:rPr>
          </w:pPr>
          <w:r>
            <w:rPr>
              <w:rFonts w:eastAsia="Times New Roman"/>
            </w:rPr>
            <w:lastRenderedPageBreak/>
            <w:t>84. Maffeis C, Zaffanello M, Pellegrino M, Banzato C, Bogoni G, Viviani E, et al. Nutrient oxidation during moderately intense exercise in obese prepubertal boys. Journal of Clinical Endocrinology and Metabolism [Internet]. 2005 [cited 2022 Jul 8];90:231–6. Available from: https://pubmed.ncbi.nlm.nih.gov/15483096/</w:t>
          </w:r>
        </w:p>
        <w:p w14:paraId="4FEE8DC2" w14:textId="77777777" w:rsidR="00482F98" w:rsidRDefault="00482F98">
          <w:pPr>
            <w:divId w:val="802619538"/>
            <w:rPr>
              <w:rFonts w:eastAsia="Times New Roman"/>
            </w:rPr>
          </w:pPr>
          <w:r>
            <w:rPr>
              <w:rFonts w:eastAsia="Times New Roman"/>
            </w:rPr>
            <w:t>85. Unnithan VB, Thomson KJ, Aitchison TC, Paton JY. β2‐Agonists and running economy in prepubertal boys. Pediatr Pulmonol [Internet]. 1994 [cited 2022 Jul 8];17:378–82. Available from: https://pubmed.ncbi.nlm.nih.gov/8090608/</w:t>
          </w:r>
        </w:p>
        <w:p w14:paraId="0DC13401" w14:textId="77777777" w:rsidR="00482F98" w:rsidRDefault="00482F98">
          <w:pPr>
            <w:divId w:val="1513298712"/>
            <w:rPr>
              <w:rFonts w:eastAsia="Times New Roman"/>
            </w:rPr>
          </w:pPr>
          <w:r>
            <w:rPr>
              <w:rFonts w:eastAsia="Times New Roman"/>
            </w:rPr>
            <w:t>86. Unnithan VB, Murray LA, Timmons JA, Buchanan D, Paton JY. Reproducibility of cardiorespiratory measurements during submaximal and maximal running in children. Br J Sports Med [Internet]. 1995 [cited 2022 Jul 8];29:66–71. Available from: https://pubmed.ncbi.nlm.nih.gov/7788223/</w:t>
          </w:r>
        </w:p>
        <w:p w14:paraId="47F4CCC0" w14:textId="77777777" w:rsidR="00482F98" w:rsidRDefault="00482F98">
          <w:pPr>
            <w:divId w:val="2020422554"/>
            <w:rPr>
              <w:rFonts w:eastAsia="Times New Roman"/>
            </w:rPr>
          </w:pPr>
          <w:r>
            <w:rPr>
              <w:rFonts w:eastAsia="Times New Roman"/>
            </w:rPr>
            <w:t>87. McMurray RG, Harrell JS, Bradley C, Deng S, Bangdiwala SI. Predicted maximal aerobic power in youth is related to gender, ethnicity, and body composition. Med Sci Sports Exerc [Internet]. 2001 [cited 2022 Jun 30];33:S31. Available from: https://www.academia.edu/16626889/PREDICTED_MAXIMAL_AEROBIC_POWER_IN_YOUTH_IS_RELATED_TO_GENDER_ETHNICITY_AND_BODY_COMPOSITION</w:t>
          </w:r>
        </w:p>
        <w:p w14:paraId="155FB90B" w14:textId="77777777" w:rsidR="00482F98" w:rsidRDefault="00482F98">
          <w:pPr>
            <w:divId w:val="900092613"/>
            <w:rPr>
              <w:rFonts w:eastAsia="Times New Roman"/>
            </w:rPr>
          </w:pPr>
          <w:r>
            <w:rPr>
              <w:rFonts w:eastAsia="Times New Roman"/>
            </w:rPr>
            <w:t>88. Washington RL, van Gundy JC, Cohen C, Sondheimer HM, Wolfe RR. Normal aerobic and anaerobic exercise data for North American school-age children. J Pediatr [Internet]. 1988 [cited 2022 Jun 30];112:223–33. Available from: https://pubmed.ncbi.nlm.nih.gov/3339503/</w:t>
          </w:r>
        </w:p>
        <w:p w14:paraId="144AA5ED" w14:textId="77777777" w:rsidR="00482F98" w:rsidRDefault="00482F98">
          <w:pPr>
            <w:divId w:val="1607231564"/>
            <w:rPr>
              <w:rFonts w:eastAsia="Times New Roman"/>
            </w:rPr>
          </w:pPr>
          <w:r>
            <w:rPr>
              <w:rFonts w:eastAsia="Times New Roman"/>
            </w:rPr>
            <w:lastRenderedPageBreak/>
            <w:t>89. Wilmore JH, Sigerseth PO. Physical work capacity of young girls, 7-13 years of age. J Appl Physiol [Internet]. 1967 [cited 2022 Jul 12];22:923–8. Available from: https://pubmed.ncbi.nlm.nih.gov/6025748/</w:t>
          </w:r>
        </w:p>
        <w:p w14:paraId="0ECC4127" w14:textId="77777777" w:rsidR="00482F98" w:rsidRDefault="00482F98">
          <w:pPr>
            <w:divId w:val="1406957550"/>
            <w:rPr>
              <w:rFonts w:eastAsia="Times New Roman"/>
            </w:rPr>
          </w:pPr>
          <w:r>
            <w:rPr>
              <w:rFonts w:eastAsia="Times New Roman"/>
            </w:rPr>
            <w:t>90. Cooper DM, Weiler-Ravell D, Whipp BJ, Wasserman K. Aerobic parameters of exercise as a function of body size during growth in children. J Appl Physiol Respir Environ Exerc Physiol [Internet]. 1984 [cited 2022 Jun 30];56:628–34. Available from: https://pubmed.ncbi.nlm.nih.gov/6706770/</w:t>
          </w:r>
        </w:p>
        <w:p w14:paraId="4CEC36A8" w14:textId="77777777" w:rsidR="00482F98" w:rsidRDefault="00482F98">
          <w:pPr>
            <w:divId w:val="450787739"/>
            <w:rPr>
              <w:rFonts w:eastAsia="Times New Roman"/>
            </w:rPr>
          </w:pPr>
          <w:r>
            <w:rPr>
              <w:rFonts w:eastAsia="Times New Roman"/>
            </w:rPr>
            <w:t>91. Gilliam TB, Katch VL, Thorland W, Weltman A. Prevalence of coronary heart disease risk factors in active children, 7 to 12 years of age. Med Sci Sports Exerc [Internet]. 1977 [cited 2022 Jun 30];9:21–5. Available from: https://pubmed.ncbi.nlm.nih.gov/859401/</w:t>
          </w:r>
        </w:p>
        <w:p w14:paraId="1CF99B6F" w14:textId="77777777" w:rsidR="00482F98" w:rsidRDefault="00482F98">
          <w:pPr>
            <w:divId w:val="1425960274"/>
            <w:rPr>
              <w:rFonts w:eastAsia="Times New Roman"/>
            </w:rPr>
          </w:pPr>
          <w:r>
            <w:rPr>
              <w:rFonts w:eastAsia="Times New Roman"/>
            </w:rPr>
            <w:t>92. Springer C, Barstow TJ, Wasserman K, Cooper DM. Oxygen uptake and heart rate responses during hypoxic exercise in children and adults. Med Sci Sports Exerc [Internet]. 1991 [cited 2022 Jun 30];23:71–9. Available from: https://pubmed.ncbi.nlm.nih.gov/1997815/</w:t>
          </w:r>
        </w:p>
        <w:p w14:paraId="2ECCA0FB" w14:textId="77777777" w:rsidR="00482F98" w:rsidRDefault="00482F98">
          <w:pPr>
            <w:divId w:val="310865878"/>
            <w:rPr>
              <w:rFonts w:eastAsia="Times New Roman"/>
            </w:rPr>
          </w:pPr>
          <w:r>
            <w:rPr>
              <w:rFonts w:eastAsia="Times New Roman"/>
            </w:rPr>
            <w:t>93. Barkley JE, Roemmich JN. Validity of the CALER and OMNI-bike ratings of perceived exertion. Med Sci Sports Exerc [Internet]. 2008 [cited 2022 Jun 30];40:760–6. Available from: https://pubmed.ncbi.nlm.nih.gov/18317367/</w:t>
          </w:r>
        </w:p>
        <w:p w14:paraId="7B4884BD" w14:textId="77777777" w:rsidR="00482F98" w:rsidRDefault="00482F98">
          <w:pPr>
            <w:divId w:val="420637393"/>
            <w:rPr>
              <w:rFonts w:eastAsia="Times New Roman"/>
            </w:rPr>
          </w:pPr>
          <w:r>
            <w:rPr>
              <w:rFonts w:eastAsia="Times New Roman"/>
            </w:rPr>
            <w:t>94. Swain KE, Rosenkranz SK, Beckman B, Harms CA. Expiratory flow limitation during exercise in prepubescent boys and girls: Prevalence and implications. J Appl Physiol [Internet]. 2010 [cited 2022 Jun 30];108:1267–74. Available from: https://pubmed.ncbi.nlm.nih.gov/20203071/</w:t>
          </w:r>
        </w:p>
        <w:p w14:paraId="28193269" w14:textId="77777777" w:rsidR="00482F98" w:rsidRDefault="00482F98">
          <w:pPr>
            <w:divId w:val="5644357"/>
            <w:rPr>
              <w:rFonts w:eastAsia="Times New Roman"/>
            </w:rPr>
          </w:pPr>
          <w:r>
            <w:rPr>
              <w:rFonts w:eastAsia="Times New Roman"/>
            </w:rPr>
            <w:lastRenderedPageBreak/>
            <w:t>95. Rivas E, Huynh H, Galassetti PR. Obesity Affects Submaximal Oxygen Uptake-Heart Rate Relationship and Exercise Economy Differently in Pre- and Post-pubescent Boys and Girls. Int J Exerc Sci [Internet]. 2019 [cited 2022 Jun 30];12:748–63. Available from: https://pubmed.ncbi.nlm.nih.gov/31156750/</w:t>
          </w:r>
        </w:p>
        <w:p w14:paraId="69AFA169" w14:textId="77777777" w:rsidR="00482F98" w:rsidRDefault="00482F98">
          <w:pPr>
            <w:divId w:val="2056658870"/>
            <w:rPr>
              <w:rFonts w:eastAsia="Times New Roman"/>
            </w:rPr>
          </w:pPr>
          <w:r>
            <w:rPr>
              <w:rFonts w:eastAsia="Times New Roman"/>
            </w:rPr>
            <w:t>96. Rowland TW. Does peak VO2 reflect VO2max in children?: Evidence from supramaximal testing. Med Sci Sports Exerc [Internet]. 1993 [cited 2022 Jun 30];25:689–93. Available from: https://pubmed.ncbi.nlm.nih.gov/8321105/</w:t>
          </w:r>
        </w:p>
        <w:p w14:paraId="11D02CFD" w14:textId="77777777" w:rsidR="00482F98" w:rsidRDefault="00482F98">
          <w:pPr>
            <w:divId w:val="389808537"/>
            <w:rPr>
              <w:rFonts w:eastAsia="Times New Roman"/>
            </w:rPr>
          </w:pPr>
          <w:r>
            <w:rPr>
              <w:rFonts w:eastAsia="Times New Roman"/>
            </w:rPr>
            <w:t>97. Robertson RJ, Goss FL, Boer N, Gallagher JD, Thompkins T, Bufalino K, et al. OMNI scale perceived exertion at ventilatory breakpoint in children: Response normalized. Med Sci Sports Exerc [Internet]. 2001 [cited 2022 Jun 30];33:1946–52. Available from: https://pubmed.ncbi.nlm.nih.gov/11689748/</w:t>
          </w:r>
        </w:p>
        <w:p w14:paraId="7A5A9257" w14:textId="77777777" w:rsidR="00482F98" w:rsidRDefault="00482F98">
          <w:pPr>
            <w:divId w:val="1392774710"/>
            <w:rPr>
              <w:rFonts w:eastAsia="Times New Roman"/>
            </w:rPr>
          </w:pPr>
          <w:r>
            <w:rPr>
              <w:rFonts w:eastAsia="Times New Roman"/>
            </w:rPr>
            <w:t>98. Janz KF, Burns TL, Witt JD, Mahoney LT. Longitudinal analysis of scaling V̇O2 for differences in body size during puberty: The muscatine study. Med Sci Sports Exerc [Internet]. 1998 [cited 2022 Jun 30];30:1436–44. Available from: https://pubmed.ncbi.nlm.nih.gov/9741614/</w:t>
          </w:r>
        </w:p>
        <w:p w14:paraId="7FAD08CA" w14:textId="77777777" w:rsidR="00482F98" w:rsidRDefault="00482F98">
          <w:pPr>
            <w:divId w:val="1171020689"/>
            <w:rPr>
              <w:rFonts w:eastAsia="Times New Roman"/>
            </w:rPr>
          </w:pPr>
          <w:r>
            <w:rPr>
              <w:rFonts w:eastAsia="Times New Roman"/>
            </w:rPr>
            <w:t>99. Robinson PS, Caffrey GP, Ridinger RR, Steinmetz CW, Bartels RL, Shaffer TE. Metabolic effects of heavy physical training on female “age-group” swimmers. Br J Sports Med [Internet]. 1978 [cited 2022 Jul 12];12:14–21. Available from: https://pubmed.ncbi.nlm.nih.gov/343860/</w:t>
          </w:r>
        </w:p>
        <w:p w14:paraId="2C3730E2" w14:textId="77777777" w:rsidR="00482F98" w:rsidRDefault="00482F98">
          <w:pPr>
            <w:divId w:val="1703631709"/>
            <w:rPr>
              <w:rFonts w:eastAsia="Times New Roman"/>
            </w:rPr>
          </w:pPr>
          <w:r>
            <w:rPr>
              <w:rFonts w:eastAsia="Times New Roman"/>
            </w:rPr>
            <w:t>100. Mahon AD, Anderson CS, Hipp MJ, Hunt KA. Heart Rate Recovery from Submaximal Exercise in Boys and Girls. Med Sci Sports Exerc [Internet]. 2003 [cited 2022 Jun 30];35:2093–7. Available from: https://pubmed.ncbi.nlm.nih.gov/14652507/</w:t>
          </w:r>
        </w:p>
        <w:p w14:paraId="5C5B1F8C" w14:textId="77777777" w:rsidR="00482F98" w:rsidRDefault="00482F98">
          <w:pPr>
            <w:divId w:val="503327689"/>
            <w:rPr>
              <w:rFonts w:eastAsia="Times New Roman"/>
            </w:rPr>
          </w:pPr>
          <w:r>
            <w:rPr>
              <w:rFonts w:eastAsia="Times New Roman"/>
            </w:rPr>
            <w:lastRenderedPageBreak/>
            <w:t>101. Guerrero L, Naranjo J, Carranza MD. Influence of gender on ventilatory efficiency during exercise in young children. J Sports Sci [Internet]. 2008 [cited 2022 Jun 30];26:1455–7. Available from: https://pubmed.ncbi.nlm.nih.gov/18923953/</w:t>
          </w:r>
        </w:p>
        <w:p w14:paraId="2ED628B5" w14:textId="77777777" w:rsidR="00482F98" w:rsidRDefault="00482F98">
          <w:pPr>
            <w:divId w:val="1110931835"/>
            <w:rPr>
              <w:rFonts w:eastAsia="Times New Roman"/>
            </w:rPr>
          </w:pPr>
          <w:r>
            <w:rPr>
              <w:rFonts w:eastAsia="Times New Roman"/>
            </w:rPr>
            <w:t>102. Lange Andersen K, Seliger V, Rutenfranz J, Mocellin R. Physical performance capacity of children in Norway - Part I. Population parameters in a rural inland community with regard to maximal aerobic power. Eur J Appl Physiol Occup Physiol [Internet]. 1974 [cited 2022 Jun 30];33:177–95. Available from: https://pubmed.ncbi.nlm.nih.gov/4442398/</w:t>
          </w:r>
        </w:p>
        <w:p w14:paraId="68E48257" w14:textId="77777777" w:rsidR="00482F98" w:rsidRDefault="00482F98">
          <w:pPr>
            <w:divId w:val="15229182"/>
            <w:rPr>
              <w:rFonts w:eastAsia="Times New Roman"/>
            </w:rPr>
          </w:pPr>
          <w:r>
            <w:rPr>
              <w:rFonts w:eastAsia="Times New Roman"/>
            </w:rPr>
            <w:t>103. Steene-Johannessen J, Anderssen SA, Kolle E, Andersen LB. Low muscle fitness is associated with metabolic risk in youth. Med Sci Sports Exerc [Internet]. 2009 [cited 2022 Jun 30];41:1361–7. Available from: https://pubmed.ncbi.nlm.nih.gov/19516166/</w:t>
          </w:r>
        </w:p>
        <w:p w14:paraId="21693499" w14:textId="77777777" w:rsidR="00482F98" w:rsidRDefault="00482F98">
          <w:pPr>
            <w:divId w:val="196629775"/>
            <w:rPr>
              <w:rFonts w:eastAsia="Times New Roman"/>
            </w:rPr>
          </w:pPr>
          <w:r>
            <w:rPr>
              <w:rFonts w:eastAsia="Times New Roman"/>
            </w:rPr>
            <w:t>104. Wedderkopp N, Froberg K, Hansen HS, Riddoch C, Andersen LB. Cardiovascular Risk Factors Cluster in Children and Adolescents with Low Physical Fitness: The European Youth Heart Study (EYHS). Pediatr Exerc Sci [Internet]. 2003 [cited 2022 Jun 30];15:419–27. Available from: https://researchportal.bath.ac.uk/en/publications/cardiovascular-risk-factors-cluster-in-children-and-adolescents-w</w:t>
          </w:r>
        </w:p>
        <w:p w14:paraId="5C13A81F" w14:textId="77777777" w:rsidR="00482F98" w:rsidRDefault="00482F98">
          <w:pPr>
            <w:divId w:val="1094788952"/>
            <w:rPr>
              <w:rFonts w:eastAsia="Times New Roman"/>
            </w:rPr>
          </w:pPr>
          <w:r>
            <w:rPr>
              <w:rFonts w:eastAsia="Times New Roman"/>
            </w:rPr>
            <w:t>105. Kolle E, Steene-Johannessen J, Andersen LB, Anderssen SA. Objectively assessed physical activity and aerobic fitness in a population-based sample of Norwegian 9- and 15-year-olds. Scand J Med Sci Sports [Internet]. 2010 [cited 2022 Jun 30];20. Available from: https://pubmed.ncbi.nlm.nih.gov/19422647/</w:t>
          </w:r>
        </w:p>
        <w:p w14:paraId="7925A598" w14:textId="77777777" w:rsidR="00482F98" w:rsidRDefault="00482F98">
          <w:pPr>
            <w:divId w:val="1810512485"/>
            <w:rPr>
              <w:rFonts w:eastAsia="Times New Roman"/>
            </w:rPr>
          </w:pPr>
          <w:r>
            <w:rPr>
              <w:rFonts w:eastAsia="Times New Roman"/>
            </w:rPr>
            <w:lastRenderedPageBreak/>
            <w:t>106. Adegboye ARA, Anderssen SA, Froberg K, Sardinha LB, Heitmann BL, Steene-Johannessen J, et al. Recommended aerobic fitness level for metabolic health in children and adolescents: A study of diagnostic accuracy. Br J Sports Med [Internet]. 2011 [cited 2022 Jun 30];45:722–8. Available from: https://pubmed.ncbi.nlm.nih.gov/20558527/</w:t>
          </w:r>
        </w:p>
        <w:p w14:paraId="344EAD7C" w14:textId="77777777" w:rsidR="00482F98" w:rsidRDefault="00482F98">
          <w:pPr>
            <w:divId w:val="1423450100"/>
            <w:rPr>
              <w:rFonts w:eastAsia="Times New Roman"/>
            </w:rPr>
          </w:pPr>
          <w:r>
            <w:rPr>
              <w:rFonts w:eastAsia="Times New Roman"/>
            </w:rPr>
            <w:t>107. Lange Andersen K, Seliger V, Rutenfranz J, Skrobak-Kaczynski J. Physical performance capacity of children in Norway - Part IV. The rate of growth in maximal aerobic power and the influence of improved physical education of children in a rural community - population parameters in a rural community. Eur J Appl Physiol Occup Physiol [Internet]. 1976 [cited 2022 Jun 30];35:49–58. Available from: https://pubmed.ncbi.nlm.nih.gov/1253783/</w:t>
          </w:r>
        </w:p>
        <w:p w14:paraId="49622BDD" w14:textId="77777777" w:rsidR="00482F98" w:rsidRDefault="00482F98">
          <w:pPr>
            <w:divId w:val="1801537014"/>
            <w:rPr>
              <w:rFonts w:eastAsia="Times New Roman"/>
            </w:rPr>
          </w:pPr>
          <w:r>
            <w:rPr>
              <w:rFonts w:eastAsia="Times New Roman"/>
            </w:rPr>
            <w:t>108. Ortega FB, Ruiz JR, Hurtig-Wennlöf A, Vicente-Rodríguez G, Rizzo NS, Castillo MJ, et al. Cardiovascular fitness modifies the associations between physical activity and abdominal adiposity in children and adolescents: The European youth heart study. Br J Sports Med [Internet]. 2010 [cited 2022 Jun 30];44:256–62. Available from: https://pubmed.ncbi.nlm.nih.gov/18463298/</w:t>
          </w:r>
        </w:p>
        <w:p w14:paraId="56399181" w14:textId="77777777" w:rsidR="00482F98" w:rsidRDefault="00482F98">
          <w:pPr>
            <w:divId w:val="162670357"/>
            <w:rPr>
              <w:rFonts w:eastAsia="Times New Roman"/>
            </w:rPr>
          </w:pPr>
          <w:r>
            <w:rPr>
              <w:rFonts w:eastAsia="Times New Roman"/>
            </w:rPr>
            <w:t>109. Herman KM, Chaput JP, Sabiston CM, Mathieu ME, Tremblay A, Paradis G. Combined physical activity/sedentary behavior associations with indices of adiposity in 8- to 10-year-old children. J Phys Act Health [Internet]. 2015 [cited 2022 Jun 30];12:20–9. Available from: https://pubmed.ncbi.nlm.nih.gov/24905329/</w:t>
          </w:r>
        </w:p>
        <w:p w14:paraId="798FE1FE" w14:textId="77777777" w:rsidR="00482F98" w:rsidRDefault="00482F98">
          <w:pPr>
            <w:divId w:val="1408114646"/>
            <w:rPr>
              <w:rFonts w:eastAsia="Times New Roman"/>
            </w:rPr>
          </w:pPr>
          <w:r>
            <w:rPr>
              <w:rFonts w:eastAsia="Times New Roman"/>
            </w:rPr>
            <w:lastRenderedPageBreak/>
            <w:t>110. Lintu N, Viitasalo A, Tompuri T, Veijalainen A, Hakulinen M, Laitinen T, et al. Cardiorespiratory fitness, respiratory function and hemodynamic responses to maximal cycle ergometer exercise test in girls and boys aged 9–11 years: the PANIC Study. Eur J Appl Physiol [Internet]. 2015 [cited 2022 Jun 30];115:235–43. Available from: https://pubmed.ncbi.nlm.nih.gov/25272972/</w:t>
          </w:r>
        </w:p>
        <w:p w14:paraId="1FDDCF34" w14:textId="77777777" w:rsidR="00482F98" w:rsidRDefault="00482F98">
          <w:pPr>
            <w:divId w:val="1621495261"/>
            <w:rPr>
              <w:rFonts w:eastAsia="Times New Roman"/>
            </w:rPr>
          </w:pPr>
          <w:r>
            <w:rPr>
              <w:rFonts w:eastAsia="Times New Roman"/>
            </w:rPr>
            <w:t>111. Danielson A, Thorsson O, Karlsson MK, Wollmer P, Andersen LB, Dencker M. School-based study found that physical activity and aerobic fitness predicted increases in total body fat and abdominal fat at a mean age of 9.8 years. Acta Paediatrica, International Journal of Paediatrics [Internet]. 2018 [cited 2022 Jun 30];107:1810–7. Available from: https://pubmed.ncbi.nlm.nih.gov/29468737/</w:t>
          </w:r>
        </w:p>
        <w:p w14:paraId="1B62B02C" w14:textId="77777777" w:rsidR="00482F98" w:rsidRDefault="00482F98">
          <w:pPr>
            <w:divId w:val="1933851661"/>
            <w:rPr>
              <w:rFonts w:eastAsia="Times New Roman"/>
            </w:rPr>
          </w:pPr>
          <w:r>
            <w:rPr>
              <w:rFonts w:eastAsia="Times New Roman"/>
            </w:rPr>
            <w:t>112. Agbaje AO, Haapala EA, Lintu N, Viitasalo A, Väistö J, Khan S, et al. Associations of cardiorespiratory fitness and adiposity with arterial stiffness and arterial dilatation capacity in response to a bout of exercise in children. Pediatr Exerc Sci [Internet]. 2019 [cited 2022 Jul 12];31:238–47. Available from: https://pubmed.ncbi.nlm.nih.gov/30626267/</w:t>
          </w:r>
        </w:p>
        <w:p w14:paraId="340D36E4" w14:textId="77777777" w:rsidR="00482F98" w:rsidRDefault="00482F98">
          <w:pPr>
            <w:divId w:val="1324626361"/>
            <w:rPr>
              <w:rFonts w:eastAsia="Times New Roman"/>
            </w:rPr>
          </w:pPr>
          <w:r>
            <w:rPr>
              <w:rFonts w:eastAsia="Times New Roman"/>
            </w:rPr>
            <w:t>113. Dencker M, Thorsson O, Karlsson MK, Lindén C, Svensson J, Wollmer P, et al. Daily physical activity and its relation to aerobic fitness in children aged 8-11 years. Eur J Appl Physiol [Internet]. 2006 [cited 2022 Jun 30];96:587–92. Available from: https://pubmed.ncbi.nlm.nih.gov/16408232/</w:t>
          </w:r>
        </w:p>
        <w:p w14:paraId="79FF976D" w14:textId="77777777" w:rsidR="00482F98" w:rsidRDefault="00482F98">
          <w:pPr>
            <w:divId w:val="531502717"/>
            <w:rPr>
              <w:rFonts w:eastAsia="Times New Roman"/>
            </w:rPr>
          </w:pPr>
          <w:r>
            <w:rPr>
              <w:rFonts w:eastAsia="Times New Roman"/>
            </w:rPr>
            <w:t>114. Foraita R, Brandes M, Günther F, Bammann K, Pigeot I, Ahrens W. The influence of aerobic fitness on obesity and its parent-offspring correlations in a cross-sectional study among German families. BMC Public Health [Internet]. 2015 [cited 2022 Jun 30];15. Available from: https://pubmed.ncbi.nlm.nih.gov/26162746/</w:t>
          </w:r>
        </w:p>
        <w:p w14:paraId="5D611F31" w14:textId="77777777" w:rsidR="00482F98" w:rsidRDefault="00482F98">
          <w:pPr>
            <w:divId w:val="1088885051"/>
            <w:rPr>
              <w:rFonts w:eastAsia="Times New Roman"/>
            </w:rPr>
          </w:pPr>
          <w:r>
            <w:rPr>
              <w:rFonts w:eastAsia="Times New Roman"/>
            </w:rPr>
            <w:lastRenderedPageBreak/>
            <w:t>115. Andersen KL, Ghesquiere J. Sex differences in maximal oxygen uptake, heart rate and oxygen pulse at 10 and 14 years in Norwegian children. Hum Biol [Internet]. 1972 [cited 2022 Jun 30];44:413–31. Available from: https://pubmed.ncbi.nlm.nih.gov/5079948/</w:t>
          </w:r>
        </w:p>
        <w:p w14:paraId="71F67889" w14:textId="77777777" w:rsidR="00482F98" w:rsidRDefault="00482F98">
          <w:pPr>
            <w:divId w:val="257835806"/>
            <w:rPr>
              <w:rFonts w:eastAsia="Times New Roman"/>
            </w:rPr>
          </w:pPr>
          <w:r>
            <w:rPr>
              <w:rFonts w:eastAsia="Times New Roman"/>
            </w:rPr>
            <w:t>116. Aandstad A, Berntsen S, Hageberg R, Klasson-Heggebø L, Anderssen SA. A comparison of estimated maximal oxygen uptake in 9 and 10 year old schoolchildren in Tanzania and Norway. Br J Sports Med [Internet]. 2006 [cited 2022 Jun 30];40:287–92. Available from: https://pubmed.ncbi.nlm.nih.gov/16556780/</w:t>
          </w:r>
        </w:p>
        <w:p w14:paraId="177B0287" w14:textId="77777777" w:rsidR="00482F98" w:rsidRDefault="00482F98">
          <w:pPr>
            <w:divId w:val="23219671"/>
            <w:rPr>
              <w:rFonts w:eastAsia="Times New Roman"/>
            </w:rPr>
          </w:pPr>
          <w:r>
            <w:rPr>
              <w:rFonts w:eastAsia="Times New Roman"/>
            </w:rPr>
            <w:t>117. Rutenfranz J, Andersen KL, Seliger V, Klimmer F, Berndt I, Ruppel M. Maximum aerobic power and body composition during the puberty growth period: Similarities and differences between children of two European countries. Eur J Pediatr [Internet]. 1981 [cited 2022 Jun 30];136:123–33. Available from: https://pubmed.ncbi.nlm.nih.gov/7227388/</w:t>
          </w:r>
        </w:p>
        <w:p w14:paraId="651CB81A" w14:textId="77777777" w:rsidR="00482F98" w:rsidRDefault="00482F98">
          <w:pPr>
            <w:divId w:val="1362899732"/>
            <w:rPr>
              <w:rFonts w:eastAsia="Times New Roman"/>
            </w:rPr>
          </w:pPr>
          <w:r>
            <w:rPr>
              <w:rFonts w:eastAsia="Times New Roman"/>
            </w:rPr>
            <w:t>118. Mandigout S, Lecoq A, Courteix D, Guenon P, Obert P. Effect of gender in response to an aerobic training programme in prepubertal children. Acta Paediatr [Internet]. 2001 [cited 2022 Jun 30];90:9–15. Available from: https://pubmed.ncbi.nlm.nih.gov/11227342/</w:t>
          </w:r>
        </w:p>
        <w:p w14:paraId="19CFAD17" w14:textId="77777777" w:rsidR="00482F98" w:rsidRDefault="00482F98">
          <w:pPr>
            <w:divId w:val="609629660"/>
            <w:rPr>
              <w:rFonts w:eastAsia="Times New Roman"/>
            </w:rPr>
          </w:pPr>
          <w:r>
            <w:rPr>
              <w:rFonts w:eastAsia="Times New Roman"/>
            </w:rPr>
            <w:t>119. Fawkner SG, Armstrong N. Sex differences in the oxygen uptake kinetic response to heavy-intensity exercise in prepubertal children. Eur J Appl Physiol [Internet]. 2004 [cited 2022 Jun 30];93:210–6. Available from: https://pubmed.ncbi.nlm.nih.gov/15309549/</w:t>
          </w:r>
        </w:p>
        <w:p w14:paraId="4F30178F" w14:textId="77777777" w:rsidR="00482F98" w:rsidRDefault="00482F98">
          <w:pPr>
            <w:divId w:val="1533155001"/>
            <w:rPr>
              <w:rFonts w:eastAsia="Times New Roman"/>
            </w:rPr>
          </w:pPr>
          <w:r>
            <w:rPr>
              <w:rFonts w:eastAsia="Times New Roman"/>
            </w:rPr>
            <w:t>120. Beaune B, Blonc S, Fellmann N, Bedu M, Coudert J. Serum insulin-like growth factor I and physical performance in prepubertal Bolivian girls of a high and low socio-economic status. Eur J Appl Physiol Occup Physiol [Internet]. 1997 [cited 2022 Jul 13];76:98–102. Available from: https://pubmed.ncbi.nlm.nih.gov/9243177/</w:t>
          </w:r>
        </w:p>
        <w:p w14:paraId="03049861" w14:textId="77777777" w:rsidR="00482F98" w:rsidRDefault="00482F98">
          <w:pPr>
            <w:divId w:val="1236625299"/>
            <w:rPr>
              <w:rFonts w:eastAsia="Times New Roman"/>
            </w:rPr>
          </w:pPr>
          <w:r>
            <w:rPr>
              <w:rFonts w:eastAsia="Times New Roman"/>
            </w:rPr>
            <w:lastRenderedPageBreak/>
            <w:t>121. Blonc S, Fellmann N, Bedu M, Falgairette G, de Jonge R, Obert P, et al. Effect of altitude and socioeconomic status on V̇O(2max) and anaerobic power in prepubertal Bolivian girls. J Appl Physiol [Internet]. 1996 [cited 2022 Jul 13];80:2002–8. Available from: https://pubmed.ncbi.nlm.nih.gov/8806907/</w:t>
          </w:r>
        </w:p>
        <w:p w14:paraId="62566307" w14:textId="77777777" w:rsidR="00482F98" w:rsidRDefault="00482F98">
          <w:pPr>
            <w:divId w:val="162861065"/>
            <w:rPr>
              <w:rFonts w:eastAsia="Times New Roman"/>
            </w:rPr>
          </w:pPr>
          <w:r>
            <w:rPr>
              <w:rFonts w:eastAsia="Times New Roman"/>
            </w:rPr>
            <w:t>122. Tompuri T, Lintu N, Savonen K, Laitinen T, Laaksonen D, Jääskeläinen J, et al. Measures of cardiorespiratory fitness in relation to measures of body size and composition among children. Clin Physiol Funct Imaging [Internet]. 2015 [cited 2022 Jun 30];35:469–77. Available from: https://pubmed.ncbi.nlm.nih.gov/25164157/</w:t>
          </w:r>
        </w:p>
        <w:p w14:paraId="272200AD" w14:textId="77777777" w:rsidR="00482F98" w:rsidRDefault="00482F98">
          <w:pPr>
            <w:divId w:val="977034482"/>
            <w:rPr>
              <w:rFonts w:eastAsia="Times New Roman"/>
            </w:rPr>
          </w:pPr>
          <w:r>
            <w:rPr>
              <w:rFonts w:eastAsia="Times New Roman"/>
            </w:rPr>
            <w:t>123. Rutenfranz J, Máček M, Lange Andersen K, Bell RD, Vávra J, Radvanský J, et al. The relationship between changing body height and growth related changes in maximal aerobic power. Eur J Appl Physiol Occup Physiol [Internet]. 1990 [cited 2022 Jun 30];60:282–7. Available from: https://pubmed.ncbi.nlm.nih.gov/2357984/</w:t>
          </w:r>
        </w:p>
        <w:p w14:paraId="5E80C45D" w14:textId="77777777" w:rsidR="00482F98" w:rsidRDefault="00482F98">
          <w:pPr>
            <w:divId w:val="1421021233"/>
            <w:rPr>
              <w:rFonts w:eastAsia="Times New Roman"/>
            </w:rPr>
          </w:pPr>
          <w:r>
            <w:rPr>
              <w:rFonts w:eastAsia="Times New Roman"/>
            </w:rPr>
            <w:t>124. Sunnegårdh J, Bratteby LE. Maximal oxygen uptake, anthropometry and physical activity in a randomly selected sample of 8 and 13 year old children in Sweden. Eur J Appl Physiol Occup Physiol [Internet]. 1987 [cited 2022 Jun 30];56:266–72. Available from: https://pubmed.ncbi.nlm.nih.gov/3569236/</w:t>
          </w:r>
        </w:p>
        <w:p w14:paraId="0CFA039F" w14:textId="77777777" w:rsidR="00482F98" w:rsidRDefault="00482F98">
          <w:pPr>
            <w:divId w:val="608508638"/>
            <w:rPr>
              <w:rFonts w:eastAsia="Times New Roman"/>
            </w:rPr>
          </w:pPr>
          <w:r>
            <w:rPr>
              <w:rFonts w:eastAsia="Times New Roman"/>
            </w:rPr>
            <w:t>125. Yoshizawa S. A comparative study of aerobic work capacity in urban and rural adolescents. J Hum Ergol (Tokyo) [Internet]. 1972 [cited 2022 Jun 30];1:45–65. Available from: https://pubmed.ncbi.nlm.nih.gov/4773260/</w:t>
          </w:r>
        </w:p>
        <w:p w14:paraId="6E69AA73" w14:textId="77777777" w:rsidR="00482F98" w:rsidRDefault="00482F98">
          <w:pPr>
            <w:divId w:val="966280625"/>
            <w:rPr>
              <w:rFonts w:eastAsia="Times New Roman"/>
            </w:rPr>
          </w:pPr>
          <w:r>
            <w:rPr>
              <w:rFonts w:eastAsia="Times New Roman"/>
            </w:rPr>
            <w:lastRenderedPageBreak/>
            <w:t>126. Ikai M, Kitagawa K. Maximum oxygen uptake of japanese related to sex and age. Med Sci Sports Exerc [Internet]. 1972 [cited 2022 Jun 30];4:127–31. Available from: https://pubmed.ncbi.nlm.nih.gov/5076449/</w:t>
          </w:r>
        </w:p>
        <w:p w14:paraId="66BCE6C0" w14:textId="77777777" w:rsidR="00482F98" w:rsidRDefault="00482F98">
          <w:pPr>
            <w:divId w:val="1016155851"/>
            <w:rPr>
              <w:rFonts w:eastAsia="Times New Roman"/>
            </w:rPr>
          </w:pPr>
          <w:r>
            <w:rPr>
              <w:rFonts w:eastAsia="Times New Roman"/>
            </w:rPr>
            <w:t>127. Fernandez AC, Cintra IP, Sawaya AL, Fisberg M, da Silva AC. Metabolic and cardiorespiratory responses to maximal and submaximal exercise in eutrophic and stunted girls. Rev Assoc Med Bras (1992) [Internet]. 2000 [cited 2022 Jul 13];46:312–9. Available from: https://pubmed.ncbi.nlm.nih.gov/11175565/</w:t>
          </w:r>
        </w:p>
        <w:p w14:paraId="77ED4005" w14:textId="77777777" w:rsidR="00482F98" w:rsidRDefault="00482F98">
          <w:pPr>
            <w:divId w:val="1867329664"/>
            <w:rPr>
              <w:rFonts w:eastAsia="Times New Roman"/>
            </w:rPr>
          </w:pPr>
          <w:r>
            <w:rPr>
              <w:rFonts w:eastAsia="Times New Roman"/>
            </w:rPr>
            <w:t>128. Chu L, Riddell MC, Schneiderman JE, McCrindle BW, Hamilton JK. The effect of puberty on fat oxidation rates during exercise in overweight and normal-weight girls. J Appl Physiol [Internet]. 2014 [cited 2022 Jul 13];116:76–82. Available from: https://pubmed.ncbi.nlm.nih.gov/24235101/</w:t>
          </w:r>
        </w:p>
        <w:p w14:paraId="63BDEBB6" w14:textId="77777777" w:rsidR="00482F98" w:rsidRDefault="00482F98">
          <w:pPr>
            <w:divId w:val="1066611107"/>
            <w:rPr>
              <w:rFonts w:eastAsia="Times New Roman"/>
            </w:rPr>
          </w:pPr>
          <w:r>
            <w:rPr>
              <w:rFonts w:eastAsia="Times New Roman"/>
            </w:rPr>
            <w:t>129. Arngrímsson SÁ, Sveinsson T, Jóhannsson E. Peak oxygen uptake in children: Evaluation of an older prediction method and development of a new one. Pediatr Exerc Sci [Internet]. 2008 [cited 2022 Jun 30];20:62–73. Available from: https://pubmed.ncbi.nlm.nih.gov/18364535/</w:t>
          </w:r>
        </w:p>
        <w:p w14:paraId="0808948A" w14:textId="77777777" w:rsidR="00482F98" w:rsidRDefault="00482F98">
          <w:pPr>
            <w:divId w:val="1359819310"/>
            <w:rPr>
              <w:rFonts w:eastAsia="Times New Roman"/>
            </w:rPr>
          </w:pPr>
          <w:r>
            <w:rPr>
              <w:rFonts w:eastAsia="Times New Roman"/>
            </w:rPr>
            <w:t>130. Massicotte DR, Gauthier R, Markon P. Prediction of VO2max from the running performance in children aged 10-17 years. Journal of Sports Medicine and Physical Fitness [Internet]. 1985 [cited 2022 Jun 30];25:10–7. Available from: https://pubmed.ncbi.nlm.nih.gov/4021462/</w:t>
          </w:r>
        </w:p>
        <w:p w14:paraId="4C37296E" w14:textId="77777777" w:rsidR="00482F98" w:rsidRDefault="00482F98">
          <w:pPr>
            <w:divId w:val="680670452"/>
            <w:rPr>
              <w:rFonts w:eastAsia="Times New Roman"/>
            </w:rPr>
          </w:pPr>
          <w:r>
            <w:rPr>
              <w:rFonts w:eastAsia="Times New Roman"/>
            </w:rPr>
            <w:t>131. McNarry MA, Farr C, Middlebrooke A, Welford D, Breese B, Armstrong N, et al. Aerobic Function and Muscle Deoxygenation Dynamics during Ramp Exercise in Children. Med Sci Sports Exerc [Internet]. 2015 [cited 2022 Jun 30];47:1877–84. Available from: https://pubmed.ncbi.nlm.nih.gov/25551403/</w:t>
          </w:r>
        </w:p>
        <w:p w14:paraId="7B3D3CBF" w14:textId="77777777" w:rsidR="00482F98" w:rsidRDefault="00482F98">
          <w:pPr>
            <w:divId w:val="323094198"/>
            <w:rPr>
              <w:rFonts w:eastAsia="Times New Roman"/>
            </w:rPr>
          </w:pPr>
          <w:r>
            <w:rPr>
              <w:rFonts w:eastAsia="Times New Roman"/>
            </w:rPr>
            <w:lastRenderedPageBreak/>
            <w:t>132. Peralta-Huertas J, Livingstone K, Banach A, Klentrou P, O’Leary D. Differences in left ventricular mass between overweight and normal-weight preadolescent children. Applied Physiology, Nutrition and Metabolism [Internet]. 2008 [cited 2022 Jun 30];33:1172–80. Available from: https://pubmed.ncbi.nlm.nih.gov/19088775/</w:t>
          </w:r>
        </w:p>
        <w:p w14:paraId="775058C7" w14:textId="77777777" w:rsidR="00482F98" w:rsidRDefault="00482F98">
          <w:pPr>
            <w:divId w:val="1957054155"/>
            <w:rPr>
              <w:rFonts w:eastAsia="Times New Roman"/>
            </w:rPr>
          </w:pPr>
          <w:r>
            <w:rPr>
              <w:rFonts w:eastAsia="Times New Roman"/>
            </w:rPr>
            <w:t>133. García-Prieto JC, Martinez-Vizcaino V, García-Hermoso A, Sánchez-López M, Arias-Palencia N, Fonseca JFO, et al. Energy expenditure in playground games in primary school children measured by accelerometer and heart rate monitors. Int J Sport Nutr Exerc Metab [Internet]. 2017 [cited 2022 Jun 30];27:467–74. Available from: https://pubmed.ncbi.nlm.nih.gov/28387566/</w:t>
          </w:r>
        </w:p>
        <w:p w14:paraId="606AD1FD" w14:textId="77777777" w:rsidR="00482F98" w:rsidRDefault="00482F98">
          <w:pPr>
            <w:divId w:val="50619989"/>
            <w:rPr>
              <w:rFonts w:eastAsia="Times New Roman"/>
            </w:rPr>
          </w:pPr>
          <w:r>
            <w:rPr>
              <w:rFonts w:eastAsia="Times New Roman"/>
            </w:rPr>
            <w:t>134. Hansen HS, Froberg K, Nielsen JR, Hyldebrandt N. A new approach to assessing maximal aerobic power in children: the Odense School Child Study. Eur J Appl Physiol Occup Physiol [Internet]. 1989 [cited 2022 Jun 30];58:618–24. Available from: https://pubmed.ncbi.nlm.nih.gov/2731531/</w:t>
          </w:r>
        </w:p>
        <w:p w14:paraId="7D06AEF3" w14:textId="77777777" w:rsidR="00482F98" w:rsidRDefault="00482F98">
          <w:pPr>
            <w:divId w:val="1892108307"/>
            <w:rPr>
              <w:rFonts w:eastAsia="Times New Roman"/>
            </w:rPr>
          </w:pPr>
          <w:r>
            <w:rPr>
              <w:rFonts w:eastAsia="Times New Roman"/>
            </w:rPr>
            <w:t>135. Nourry C, Fabre C, Bart F, Grosbois JM, Berthoin S, Mucci P. Evidence of Exercise-Induced Arterial Hypoxemia in Prepubescent Trained Children. Pediatr Res [Internet]. 2004 [cited 2022 Jun 30];55:674–81. Available from: https://pubmed.ncbi.nlm.nih.gov/14739360/</w:t>
          </w:r>
        </w:p>
        <w:p w14:paraId="04728A88" w14:textId="77777777" w:rsidR="00482F98" w:rsidRDefault="00482F98">
          <w:pPr>
            <w:divId w:val="431167551"/>
            <w:rPr>
              <w:rFonts w:eastAsia="Times New Roman"/>
            </w:rPr>
          </w:pPr>
          <w:r>
            <w:rPr>
              <w:rFonts w:eastAsia="Times New Roman"/>
            </w:rPr>
            <w:t>136. Obert P, Mandigouts S, Nottin S, Vinet A, N’Guyen LD, Lecoq AM. Cardiovascular responses to endurance training in children: Effect of gender. Eur J Clin Invest [Internet]. 2003 [cited 2022 Jun 30];33:199–208. Available from: https://pubmed.ncbi.nlm.nih.gov/12641537/</w:t>
          </w:r>
        </w:p>
        <w:p w14:paraId="39392666" w14:textId="77777777" w:rsidR="00482F98" w:rsidRDefault="00482F98">
          <w:pPr>
            <w:divId w:val="856503442"/>
            <w:rPr>
              <w:rFonts w:eastAsia="Times New Roman"/>
            </w:rPr>
          </w:pPr>
          <w:r>
            <w:rPr>
              <w:rFonts w:eastAsia="Times New Roman"/>
            </w:rPr>
            <w:lastRenderedPageBreak/>
            <w:t>137. Vinet A, Mandigout S, Nottin S, Nguyen LD, Lecoq AM, Courteix D, et al. Influence of Body Composition, Hemoglobin Concentration, and Cardiac Size and Function of Gender Differences in Maximal Oxygen Uptake in Prepubertal Children. Chest [Internet]. 2003 [cited 2022 Jun 30];124:1494–9. Available from: https://pubmed.ncbi.nlm.nih.gov/14555585/</w:t>
          </w:r>
        </w:p>
        <w:p w14:paraId="6082EA39" w14:textId="77777777" w:rsidR="00482F98" w:rsidRDefault="00482F98">
          <w:pPr>
            <w:divId w:val="1875925504"/>
            <w:rPr>
              <w:rFonts w:eastAsia="Times New Roman"/>
            </w:rPr>
          </w:pPr>
          <w:r>
            <w:rPr>
              <w:rFonts w:eastAsia="Times New Roman"/>
            </w:rPr>
            <w:t>138. Tolfrey K, Campbell IG, Batterham AM. Aerobic trainability of prepubertal boys and girls. Pediatric Excercise Science [Internet]. 1998 [cited 2022 Jun 30];10:248–63. Available from: https://journals.humankinetics.com/view/journals/pes/10/3/article-p248.xml</w:t>
          </w:r>
        </w:p>
        <w:p w14:paraId="19607E60" w14:textId="77777777" w:rsidR="00482F98" w:rsidRDefault="00482F98">
          <w:pPr>
            <w:divId w:val="1347289646"/>
            <w:rPr>
              <w:rFonts w:eastAsia="Times New Roman"/>
            </w:rPr>
          </w:pPr>
          <w:r>
            <w:rPr>
              <w:rFonts w:eastAsia="Times New Roman"/>
            </w:rPr>
            <w:t>139. Dotan R, Falk B, Raz A. Intensity effect of active recovery from glycolytic exercise on decreasing blood lactate concentration in prepubertal children. Med Sci Sports Exerc [Internet]. 2000 [cited 2022 Jun 30];32:564–70. Available from: https://pubmed.ncbi.nlm.nih.gov/10730996/</w:t>
          </w:r>
        </w:p>
        <w:p w14:paraId="25DCF168" w14:textId="77777777" w:rsidR="00482F98" w:rsidRDefault="00482F98">
          <w:pPr>
            <w:divId w:val="398525699"/>
            <w:rPr>
              <w:rFonts w:eastAsia="Times New Roman"/>
            </w:rPr>
          </w:pPr>
          <w:r>
            <w:rPr>
              <w:rFonts w:eastAsia="Times New Roman"/>
            </w:rPr>
            <w:t>140. Zebrowska A, Zwierzchowska A. Spirometric values and aerobic efficency of children and adolescents with hearing loss. Journal of Physiology and Pharmacology [Internet]. 2006 [cited 2022 Jun 30];57:443–7. Available from: https://pubmed.ncbi.nlm.nih.gov/17072075/</w:t>
          </w:r>
        </w:p>
        <w:p w14:paraId="2825F607" w14:textId="77777777" w:rsidR="00482F98" w:rsidRDefault="00482F98">
          <w:pPr>
            <w:divId w:val="1152328215"/>
            <w:rPr>
              <w:rFonts w:eastAsia="Times New Roman"/>
            </w:rPr>
          </w:pPr>
          <w:r>
            <w:rPr>
              <w:rFonts w:eastAsia="Times New Roman"/>
            </w:rPr>
            <w:t>141. Beckett PR, Wong WW, Copeland KC. Developmental changes in the relationship between IGF-I and body composition during puberty. Growth Hormone and IGF Research [Internet]. 1998 [cited 2022 Jul 19];8:283–8. Available from: https://pubmed.ncbi.nlm.nih.gov/10984319/</w:t>
          </w:r>
        </w:p>
        <w:p w14:paraId="535C3CD0" w14:textId="77777777" w:rsidR="00482F98" w:rsidRDefault="00482F98">
          <w:pPr>
            <w:divId w:val="1579366895"/>
            <w:rPr>
              <w:rFonts w:eastAsia="Times New Roman"/>
            </w:rPr>
          </w:pPr>
          <w:r>
            <w:rPr>
              <w:rFonts w:eastAsia="Times New Roman"/>
            </w:rPr>
            <w:t>142. Gutin B, Cucuzzo N, Islam S, Smith C, Moffatt R, Pargman D. Physical Training Improves Body Composition of Black Obese 7‐ to 11‐Year‐Old Girls. Obes Res [Internet]. 1995 [cited 2022 Jul 19];3:305–12. Available from: https://pubmed.ncbi.nlm.nih.gov/8521146/</w:t>
          </w:r>
        </w:p>
        <w:p w14:paraId="1495E257" w14:textId="77777777" w:rsidR="00482F98" w:rsidRDefault="00482F98">
          <w:pPr>
            <w:divId w:val="331297040"/>
            <w:rPr>
              <w:rFonts w:eastAsia="Times New Roman"/>
            </w:rPr>
          </w:pPr>
          <w:r>
            <w:rPr>
              <w:rFonts w:eastAsia="Times New Roman"/>
            </w:rPr>
            <w:lastRenderedPageBreak/>
            <w:t>143. Loftin M, Strikmiller P, Warren B, Myers L, Schroth L, Pittman J, et al. Comparison and relationship of VO2peak and physical activity patterns in elementary and high school females. Pediatric Excercise Science [Internet]. 1998 [cited 2022 Jul 19];10:153–63. Available from: https://journals.humankinetics.com/view/journals/pes/10/2/article-p153.xml</w:t>
          </w:r>
        </w:p>
        <w:p w14:paraId="5518D0DC" w14:textId="77777777" w:rsidR="00482F98" w:rsidRDefault="00482F98">
          <w:pPr>
            <w:divId w:val="1052194384"/>
            <w:rPr>
              <w:rFonts w:eastAsia="Times New Roman"/>
            </w:rPr>
          </w:pPr>
          <w:r>
            <w:rPr>
              <w:rFonts w:eastAsia="Times New Roman"/>
            </w:rPr>
            <w:t>144. Quiró-Tejeira RE, Rivera CA, Ziba TT, Mehta N, Smith CW, Butte NF. Risk for nonalcoholic fatty liver disease in Hispanic youth with BMI &gt; or =95th percentile. J Pediatr Gastroenterol Nutr [Internet]. 2007 [cited 2022 Jul 19];44:228–36. Available from: https://pubmed.ncbi.nlm.nih.gov/17255837/</w:t>
          </w:r>
        </w:p>
        <w:p w14:paraId="34117D09" w14:textId="77777777" w:rsidR="00482F98" w:rsidRDefault="00482F98">
          <w:pPr>
            <w:divId w:val="626619556"/>
            <w:rPr>
              <w:rFonts w:eastAsia="Times New Roman"/>
            </w:rPr>
          </w:pPr>
          <w:r>
            <w:rPr>
              <w:rFonts w:eastAsia="Times New Roman"/>
            </w:rPr>
            <w:t>145. Dencker M, Hermansen B, Bugge A, Froberg K, Andersen LB. Predictors of VO2Peak in children age 6-to7-years-old. Pediatr Exerc Sci [Internet]. 2011 [cited 2022 Jul 12];23:87–96. Available from: https://pubmed.ncbi.nlm.nih.gov/21467593/</w:t>
          </w:r>
        </w:p>
        <w:p w14:paraId="1DF69871" w14:textId="77777777" w:rsidR="00482F98" w:rsidRDefault="00482F98">
          <w:pPr>
            <w:divId w:val="1957902722"/>
            <w:rPr>
              <w:rFonts w:eastAsia="Times New Roman"/>
            </w:rPr>
          </w:pPr>
          <w:r>
            <w:rPr>
              <w:rFonts w:eastAsia="Times New Roman"/>
            </w:rPr>
            <w:t>146. Fredriksen PM, Ingjer F, Nystad W, Thaulow E. A comparison of VO2(peak) between patients with congenital heart disease and healthy subjects, all aged 8-17 years. Eur J Appl Physiol Occup Physiol [Internet]. 1999 [cited 2022 Jul 19];80:409–16. Available from: https://pubmed.ncbi.nlm.nih.gov/10502074/</w:t>
          </w:r>
        </w:p>
        <w:p w14:paraId="1842D62F" w14:textId="77777777" w:rsidR="00482F98" w:rsidRDefault="00482F98">
          <w:pPr>
            <w:divId w:val="994380984"/>
            <w:rPr>
              <w:rFonts w:eastAsia="Times New Roman"/>
            </w:rPr>
          </w:pPr>
          <w:r>
            <w:rPr>
              <w:rFonts w:eastAsia="Times New Roman"/>
            </w:rPr>
            <w:t>147. Armstrong N, Kirby BJ, Mcmanus AM, Welsman JR. Aerobic fitness of prepubescent children. Ann Hum Biol [Internet]. 1995 [cited 2022 Jul 19];22:427–41. Available from: https://pubmed.ncbi.nlm.nih.gov/8744997/</w:t>
          </w:r>
        </w:p>
        <w:p w14:paraId="571F8637" w14:textId="77777777" w:rsidR="00482F98" w:rsidRDefault="00482F98">
          <w:pPr>
            <w:divId w:val="1850098939"/>
            <w:rPr>
              <w:rFonts w:eastAsia="Times New Roman"/>
            </w:rPr>
          </w:pPr>
          <w:r>
            <w:rPr>
              <w:rFonts w:eastAsia="Times New Roman"/>
            </w:rPr>
            <w:t>148. Ruiz JR, Ortega FB, Castro-Piñero J. Validity and reliability of the 1/4 mile run-walk test in physically active children and adolescents. Nutr Hosp [Internet]. 2015 [cited 2022 Jul 19];31:875–82. Available from: https://pubmed.ncbi.nlm.nih.gov/25617576/</w:t>
          </w:r>
        </w:p>
        <w:p w14:paraId="6F6CCE35" w14:textId="77777777" w:rsidR="00482F98" w:rsidRDefault="00482F98">
          <w:pPr>
            <w:divId w:val="1766730545"/>
            <w:rPr>
              <w:rFonts w:eastAsia="Times New Roman"/>
            </w:rPr>
          </w:pPr>
          <w:r>
            <w:rPr>
              <w:rFonts w:eastAsia="Times New Roman"/>
            </w:rPr>
            <w:lastRenderedPageBreak/>
            <w:t>149. Mellecker RR, McManus AM. Active video games and physical activity recommendations: A comparison of the Gamercize Stepper, XBOX Kinect and XaviX J-Mat. J Sci Med Sport [Internet]. 2014 [cited 2022 Jul 19];17:288–92. Available from: https://pubmed.ncbi.nlm.nih.gov/23777842/</w:t>
          </w:r>
        </w:p>
        <w:p w14:paraId="3C2FCC7A" w14:textId="77777777" w:rsidR="00482F98" w:rsidRDefault="00482F98">
          <w:pPr>
            <w:divId w:val="2101825370"/>
            <w:rPr>
              <w:rFonts w:eastAsia="Times New Roman"/>
            </w:rPr>
          </w:pPr>
          <w:r>
            <w:rPr>
              <w:rFonts w:eastAsia="Times New Roman"/>
            </w:rPr>
            <w:t>150. Chatterjee S, Banerjee PK, Chatterjee P, Maitra SR. Aerobic capacity of young girls. Indian Journal of Medical Research [Internet]. 1979 [cited 2022 Jul 19];69:327–33. Available from: https://pubmed.ncbi.nlm.nih.gov/429043/</w:t>
          </w:r>
        </w:p>
        <w:p w14:paraId="4185B6D3" w14:textId="10C43CAA" w:rsidR="00486AD1" w:rsidRDefault="00482F98" w:rsidP="008322E4">
          <w:pPr>
            <w:spacing w:line="240" w:lineRule="auto"/>
          </w:pPr>
          <w:r>
            <w:rPr>
              <w:rFonts w:eastAsia="Times New Roman"/>
            </w:rPr>
            <w:t> </w:t>
          </w:r>
        </w:p>
      </w:sdtContent>
    </w:sdt>
    <w:sectPr w:rsidR="00486AD1" w:rsidSect="000A7378">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E1C"/>
    <w:rsid w:val="000A7378"/>
    <w:rsid w:val="000E3EF3"/>
    <w:rsid w:val="00120157"/>
    <w:rsid w:val="00125C55"/>
    <w:rsid w:val="00147739"/>
    <w:rsid w:val="00155DBC"/>
    <w:rsid w:val="001C5E1C"/>
    <w:rsid w:val="002354AF"/>
    <w:rsid w:val="00242866"/>
    <w:rsid w:val="002455D5"/>
    <w:rsid w:val="002824CF"/>
    <w:rsid w:val="00286B94"/>
    <w:rsid w:val="002C1A7F"/>
    <w:rsid w:val="002E0BC9"/>
    <w:rsid w:val="003031C6"/>
    <w:rsid w:val="0031125B"/>
    <w:rsid w:val="003117AB"/>
    <w:rsid w:val="00345BD7"/>
    <w:rsid w:val="00373C80"/>
    <w:rsid w:val="00387481"/>
    <w:rsid w:val="003B0F74"/>
    <w:rsid w:val="003F55B8"/>
    <w:rsid w:val="004307CA"/>
    <w:rsid w:val="004545DC"/>
    <w:rsid w:val="00477930"/>
    <w:rsid w:val="00482F98"/>
    <w:rsid w:val="00486AD1"/>
    <w:rsid w:val="004B22ED"/>
    <w:rsid w:val="004E0193"/>
    <w:rsid w:val="005519A2"/>
    <w:rsid w:val="005606BE"/>
    <w:rsid w:val="00583F59"/>
    <w:rsid w:val="00591905"/>
    <w:rsid w:val="005A50DF"/>
    <w:rsid w:val="005E349E"/>
    <w:rsid w:val="00617F64"/>
    <w:rsid w:val="00630D60"/>
    <w:rsid w:val="00646CCE"/>
    <w:rsid w:val="00656B81"/>
    <w:rsid w:val="00670EC7"/>
    <w:rsid w:val="006B68D4"/>
    <w:rsid w:val="006C4A08"/>
    <w:rsid w:val="00772F0F"/>
    <w:rsid w:val="00777DE4"/>
    <w:rsid w:val="007E719B"/>
    <w:rsid w:val="0082686C"/>
    <w:rsid w:val="008322E4"/>
    <w:rsid w:val="008C4A4F"/>
    <w:rsid w:val="009211B8"/>
    <w:rsid w:val="009D3C47"/>
    <w:rsid w:val="009F572D"/>
    <w:rsid w:val="00A02EC2"/>
    <w:rsid w:val="00A3722E"/>
    <w:rsid w:val="00AD2301"/>
    <w:rsid w:val="00AD5B36"/>
    <w:rsid w:val="00AE7FCD"/>
    <w:rsid w:val="00B43FBA"/>
    <w:rsid w:val="00B6123C"/>
    <w:rsid w:val="00BA0EB0"/>
    <w:rsid w:val="00C0258A"/>
    <w:rsid w:val="00C334B2"/>
    <w:rsid w:val="00C849DA"/>
    <w:rsid w:val="00C8782B"/>
    <w:rsid w:val="00C90E07"/>
    <w:rsid w:val="00C94BB2"/>
    <w:rsid w:val="00CD7386"/>
    <w:rsid w:val="00D0147F"/>
    <w:rsid w:val="00D06BA0"/>
    <w:rsid w:val="00D5338B"/>
    <w:rsid w:val="00D702B7"/>
    <w:rsid w:val="00D81B2F"/>
    <w:rsid w:val="00D91443"/>
    <w:rsid w:val="00E05DDC"/>
    <w:rsid w:val="00E21CAE"/>
    <w:rsid w:val="00E262B0"/>
    <w:rsid w:val="00E47FD1"/>
    <w:rsid w:val="00E84614"/>
    <w:rsid w:val="00E94421"/>
    <w:rsid w:val="00EA45E3"/>
    <w:rsid w:val="00F219E1"/>
    <w:rsid w:val="00F328A9"/>
    <w:rsid w:val="00F452DA"/>
    <w:rsid w:val="00F55DCB"/>
    <w:rsid w:val="00F74D57"/>
    <w:rsid w:val="00F91739"/>
    <w:rsid w:val="00FA69B0"/>
    <w:rsid w:val="00FC2FED"/>
    <w:rsid w:val="00FD3F33"/>
    <w:rsid w:val="00FE2F8F"/>
    <w:rsid w:val="00FE6394"/>
  </w:rsids>
  <m:mathPr>
    <m:mathFont m:val="Cambria Math"/>
    <m:brkBin m:val="before"/>
    <m:brkBinSub m:val="--"/>
    <m:smallFrac m:val="0"/>
    <m:dispDef/>
    <m:lMargin m:val="0"/>
    <m:rMargin m:val="0"/>
    <m:defJc m:val="centerGroup"/>
    <m:wrapIndent m:val="1440"/>
    <m:intLim m:val="subSup"/>
    <m:naryLim m:val="undOvr"/>
  </m:mathPr>
  <w:themeFontLang w:val="sl-SI"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A884A"/>
  <w15:chartTrackingRefBased/>
  <w15:docId w15:val="{FBAC3D94-80D4-4AFA-85EE-E52579A42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5519A2"/>
    <w:pPr>
      <w:spacing w:line="480" w:lineRule="auto"/>
    </w:pPr>
    <w:rPr>
      <w:rFonts w:ascii="Times New Roman" w:hAnsi="Times New Roman"/>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basedOn w:val="Privzetapisavaodstavka"/>
    <w:uiPriority w:val="99"/>
    <w:semiHidden/>
    <w:unhideWhenUsed/>
    <w:rsid w:val="001C5E1C"/>
    <w:rPr>
      <w:color w:val="0563C1"/>
      <w:u w:val="single"/>
    </w:rPr>
  </w:style>
  <w:style w:type="character" w:styleId="SledenaHiperpovezava">
    <w:name w:val="FollowedHyperlink"/>
    <w:basedOn w:val="Privzetapisavaodstavka"/>
    <w:uiPriority w:val="99"/>
    <w:semiHidden/>
    <w:unhideWhenUsed/>
    <w:rsid w:val="001C5E1C"/>
    <w:rPr>
      <w:color w:val="954F72"/>
      <w:u w:val="single"/>
    </w:rPr>
  </w:style>
  <w:style w:type="paragraph" w:customStyle="1" w:styleId="msonormal0">
    <w:name w:val="msonormal"/>
    <w:basedOn w:val="Navaden"/>
    <w:rsid w:val="001C5E1C"/>
    <w:pPr>
      <w:spacing w:before="100" w:beforeAutospacing="1" w:after="100" w:afterAutospacing="1" w:line="240" w:lineRule="auto"/>
    </w:pPr>
    <w:rPr>
      <w:rFonts w:eastAsia="Times New Roman" w:cs="Times New Roman"/>
      <w:szCs w:val="24"/>
      <w:lang w:val="sl-SI" w:eastAsia="sl-SI"/>
    </w:rPr>
  </w:style>
  <w:style w:type="paragraph" w:customStyle="1" w:styleId="font5">
    <w:name w:val="font5"/>
    <w:basedOn w:val="Navaden"/>
    <w:rsid w:val="001C5E1C"/>
    <w:pPr>
      <w:spacing w:before="100" w:beforeAutospacing="1" w:after="100" w:afterAutospacing="1" w:line="240" w:lineRule="auto"/>
    </w:pPr>
    <w:rPr>
      <w:rFonts w:eastAsia="Times New Roman" w:cs="Times New Roman"/>
      <w:b/>
      <w:bCs/>
      <w:color w:val="000000"/>
      <w:sz w:val="22"/>
      <w:lang w:val="sl-SI" w:eastAsia="sl-SI"/>
    </w:rPr>
  </w:style>
  <w:style w:type="paragraph" w:customStyle="1" w:styleId="font6">
    <w:name w:val="font6"/>
    <w:basedOn w:val="Navaden"/>
    <w:rsid w:val="001C5E1C"/>
    <w:pPr>
      <w:spacing w:before="100" w:beforeAutospacing="1" w:after="100" w:afterAutospacing="1" w:line="240" w:lineRule="auto"/>
    </w:pPr>
    <w:rPr>
      <w:rFonts w:eastAsia="Times New Roman" w:cs="Times New Roman"/>
      <w:color w:val="000000"/>
      <w:sz w:val="22"/>
      <w:lang w:val="sl-SI" w:eastAsia="sl-SI"/>
    </w:rPr>
  </w:style>
  <w:style w:type="paragraph" w:customStyle="1" w:styleId="font7">
    <w:name w:val="font7"/>
    <w:basedOn w:val="Navaden"/>
    <w:rsid w:val="001C5E1C"/>
    <w:pPr>
      <w:spacing w:before="100" w:beforeAutospacing="1" w:after="100" w:afterAutospacing="1" w:line="240" w:lineRule="auto"/>
    </w:pPr>
    <w:rPr>
      <w:rFonts w:eastAsia="Times New Roman" w:cs="Times New Roman"/>
      <w:b/>
      <w:bCs/>
      <w:color w:val="000000"/>
      <w:sz w:val="16"/>
      <w:szCs w:val="16"/>
      <w:lang w:val="sl-SI" w:eastAsia="sl-SI"/>
    </w:rPr>
  </w:style>
  <w:style w:type="paragraph" w:customStyle="1" w:styleId="font8">
    <w:name w:val="font8"/>
    <w:basedOn w:val="Navaden"/>
    <w:rsid w:val="001C5E1C"/>
    <w:pPr>
      <w:spacing w:before="100" w:beforeAutospacing="1" w:after="100" w:afterAutospacing="1" w:line="240" w:lineRule="auto"/>
    </w:pPr>
    <w:rPr>
      <w:rFonts w:eastAsia="Times New Roman" w:cs="Times New Roman"/>
      <w:i/>
      <w:iCs/>
      <w:color w:val="000000"/>
      <w:sz w:val="22"/>
      <w:lang w:val="sl-SI" w:eastAsia="sl-SI"/>
    </w:rPr>
  </w:style>
  <w:style w:type="paragraph" w:customStyle="1" w:styleId="xl65">
    <w:name w:val="xl65"/>
    <w:basedOn w:val="Navaden"/>
    <w:rsid w:val="001C5E1C"/>
    <w:pPr>
      <w:spacing w:before="100" w:beforeAutospacing="1" w:after="100" w:afterAutospacing="1" w:line="240" w:lineRule="auto"/>
    </w:pPr>
    <w:rPr>
      <w:rFonts w:eastAsia="Times New Roman" w:cs="Times New Roman"/>
      <w:szCs w:val="24"/>
      <w:lang w:val="sl-SI" w:eastAsia="sl-SI"/>
    </w:rPr>
  </w:style>
  <w:style w:type="paragraph" w:customStyle="1" w:styleId="xl66">
    <w:name w:val="xl66"/>
    <w:basedOn w:val="Navaden"/>
    <w:rsid w:val="001C5E1C"/>
    <w:pPr>
      <w:spacing w:before="100" w:beforeAutospacing="1" w:after="100" w:afterAutospacing="1" w:line="240" w:lineRule="auto"/>
      <w:jc w:val="center"/>
    </w:pPr>
    <w:rPr>
      <w:rFonts w:eastAsia="Times New Roman" w:cs="Times New Roman"/>
      <w:szCs w:val="24"/>
      <w:lang w:val="sl-SI" w:eastAsia="sl-SI"/>
    </w:rPr>
  </w:style>
  <w:style w:type="paragraph" w:customStyle="1" w:styleId="xl67">
    <w:name w:val="xl67"/>
    <w:basedOn w:val="Navaden"/>
    <w:rsid w:val="001C5E1C"/>
    <w:pPr>
      <w:spacing w:before="100" w:beforeAutospacing="1" w:after="100" w:afterAutospacing="1" w:line="240" w:lineRule="auto"/>
      <w:jc w:val="center"/>
    </w:pPr>
    <w:rPr>
      <w:rFonts w:eastAsia="Times New Roman" w:cs="Times New Roman"/>
      <w:szCs w:val="24"/>
      <w:lang w:val="sl-SI" w:eastAsia="sl-SI"/>
    </w:rPr>
  </w:style>
  <w:style w:type="paragraph" w:customStyle="1" w:styleId="xl68">
    <w:name w:val="xl68"/>
    <w:basedOn w:val="Navaden"/>
    <w:rsid w:val="001C5E1C"/>
    <w:pPr>
      <w:spacing w:before="100" w:beforeAutospacing="1" w:after="100" w:afterAutospacing="1" w:line="240" w:lineRule="auto"/>
      <w:jc w:val="center"/>
    </w:pPr>
    <w:rPr>
      <w:rFonts w:eastAsia="Times New Roman" w:cs="Times New Roman"/>
      <w:szCs w:val="24"/>
      <w:lang w:val="sl-SI" w:eastAsia="sl-SI"/>
    </w:rPr>
  </w:style>
  <w:style w:type="paragraph" w:customStyle="1" w:styleId="xl69">
    <w:name w:val="xl69"/>
    <w:basedOn w:val="Navaden"/>
    <w:rsid w:val="001C5E1C"/>
    <w:pPr>
      <w:spacing w:before="100" w:beforeAutospacing="1" w:after="100" w:afterAutospacing="1" w:line="240" w:lineRule="auto"/>
      <w:jc w:val="center"/>
    </w:pPr>
    <w:rPr>
      <w:rFonts w:eastAsia="Times New Roman" w:cs="Times New Roman"/>
      <w:szCs w:val="24"/>
      <w:lang w:val="sl-SI" w:eastAsia="sl-SI"/>
    </w:rPr>
  </w:style>
  <w:style w:type="paragraph" w:customStyle="1" w:styleId="xl70">
    <w:name w:val="xl70"/>
    <w:basedOn w:val="Navaden"/>
    <w:rsid w:val="001C5E1C"/>
    <w:pPr>
      <w:spacing w:before="100" w:beforeAutospacing="1" w:after="100" w:afterAutospacing="1" w:line="240" w:lineRule="auto"/>
    </w:pPr>
    <w:rPr>
      <w:rFonts w:eastAsia="Times New Roman" w:cs="Times New Roman"/>
      <w:b/>
      <w:bCs/>
      <w:szCs w:val="24"/>
      <w:lang w:val="sl-SI" w:eastAsia="sl-SI"/>
    </w:rPr>
  </w:style>
  <w:style w:type="paragraph" w:customStyle="1" w:styleId="xl71">
    <w:name w:val="xl71"/>
    <w:basedOn w:val="Navaden"/>
    <w:rsid w:val="001C5E1C"/>
    <w:pPr>
      <w:spacing w:before="100" w:beforeAutospacing="1" w:after="100" w:afterAutospacing="1" w:line="240" w:lineRule="auto"/>
    </w:pPr>
    <w:rPr>
      <w:rFonts w:eastAsia="Times New Roman" w:cs="Times New Roman"/>
      <w:szCs w:val="24"/>
      <w:lang w:val="sl-SI" w:eastAsia="sl-SI"/>
    </w:rPr>
  </w:style>
  <w:style w:type="paragraph" w:customStyle="1" w:styleId="xl72">
    <w:name w:val="xl72"/>
    <w:basedOn w:val="Navaden"/>
    <w:rsid w:val="001C5E1C"/>
    <w:pPr>
      <w:spacing w:before="100" w:beforeAutospacing="1" w:after="100" w:afterAutospacing="1" w:line="240" w:lineRule="auto"/>
      <w:jc w:val="center"/>
    </w:pPr>
    <w:rPr>
      <w:rFonts w:eastAsia="Times New Roman" w:cs="Times New Roman"/>
      <w:sz w:val="16"/>
      <w:szCs w:val="16"/>
      <w:lang w:val="sl-SI" w:eastAsia="sl-SI"/>
    </w:rPr>
  </w:style>
  <w:style w:type="paragraph" w:customStyle="1" w:styleId="xl73">
    <w:name w:val="xl73"/>
    <w:basedOn w:val="Navaden"/>
    <w:rsid w:val="001C5E1C"/>
    <w:pPr>
      <w:spacing w:before="100" w:beforeAutospacing="1" w:after="100" w:afterAutospacing="1" w:line="240" w:lineRule="auto"/>
    </w:pPr>
    <w:rPr>
      <w:rFonts w:eastAsia="Times New Roman" w:cs="Times New Roman"/>
      <w:i/>
      <w:iCs/>
      <w:szCs w:val="24"/>
      <w:lang w:val="sl-SI" w:eastAsia="sl-SI"/>
    </w:rPr>
  </w:style>
  <w:style w:type="paragraph" w:customStyle="1" w:styleId="xl74">
    <w:name w:val="xl74"/>
    <w:basedOn w:val="Navaden"/>
    <w:rsid w:val="001C5E1C"/>
    <w:pPr>
      <w:spacing w:before="100" w:beforeAutospacing="1" w:after="100" w:afterAutospacing="1" w:line="240" w:lineRule="auto"/>
    </w:pPr>
    <w:rPr>
      <w:rFonts w:eastAsia="Times New Roman" w:cs="Times New Roman"/>
      <w:szCs w:val="24"/>
      <w:lang w:val="sl-SI" w:eastAsia="sl-SI"/>
    </w:rPr>
  </w:style>
  <w:style w:type="paragraph" w:customStyle="1" w:styleId="xl75">
    <w:name w:val="xl75"/>
    <w:basedOn w:val="Navaden"/>
    <w:rsid w:val="001C5E1C"/>
    <w:pPr>
      <w:spacing w:before="100" w:beforeAutospacing="1" w:after="100" w:afterAutospacing="1" w:line="240" w:lineRule="auto"/>
      <w:jc w:val="center"/>
    </w:pPr>
    <w:rPr>
      <w:rFonts w:eastAsia="Times New Roman" w:cs="Times New Roman"/>
      <w:szCs w:val="24"/>
      <w:lang w:val="sl-SI" w:eastAsia="sl-SI"/>
    </w:rPr>
  </w:style>
  <w:style w:type="paragraph" w:customStyle="1" w:styleId="xl76">
    <w:name w:val="xl76"/>
    <w:basedOn w:val="Navaden"/>
    <w:rsid w:val="001C5E1C"/>
    <w:pPr>
      <w:shd w:val="clear" w:color="000000" w:fill="E7E6E6"/>
      <w:spacing w:before="100" w:beforeAutospacing="1" w:after="100" w:afterAutospacing="1" w:line="240" w:lineRule="auto"/>
    </w:pPr>
    <w:rPr>
      <w:rFonts w:eastAsia="Times New Roman" w:cs="Times New Roman"/>
      <w:b/>
      <w:bCs/>
      <w:szCs w:val="24"/>
      <w:lang w:val="sl-SI" w:eastAsia="sl-SI"/>
    </w:rPr>
  </w:style>
  <w:style w:type="paragraph" w:customStyle="1" w:styleId="xl77">
    <w:name w:val="xl77"/>
    <w:basedOn w:val="Navaden"/>
    <w:rsid w:val="001C5E1C"/>
    <w:pPr>
      <w:shd w:val="clear" w:color="000000" w:fill="E7E6E6"/>
      <w:spacing w:before="100" w:beforeAutospacing="1" w:after="100" w:afterAutospacing="1" w:line="240" w:lineRule="auto"/>
    </w:pPr>
    <w:rPr>
      <w:rFonts w:eastAsia="Times New Roman" w:cs="Times New Roman"/>
      <w:szCs w:val="24"/>
      <w:lang w:val="sl-SI" w:eastAsia="sl-SI"/>
    </w:rPr>
  </w:style>
  <w:style w:type="paragraph" w:customStyle="1" w:styleId="xl78">
    <w:name w:val="xl78"/>
    <w:basedOn w:val="Navaden"/>
    <w:rsid w:val="001C5E1C"/>
    <w:pPr>
      <w:shd w:val="clear" w:color="000000" w:fill="E7E6E6"/>
      <w:spacing w:before="100" w:beforeAutospacing="1" w:after="100" w:afterAutospacing="1" w:line="240" w:lineRule="auto"/>
      <w:jc w:val="center"/>
    </w:pPr>
    <w:rPr>
      <w:rFonts w:eastAsia="Times New Roman" w:cs="Times New Roman"/>
      <w:szCs w:val="24"/>
      <w:lang w:val="sl-SI" w:eastAsia="sl-SI"/>
    </w:rPr>
  </w:style>
  <w:style w:type="paragraph" w:customStyle="1" w:styleId="xl79">
    <w:name w:val="xl79"/>
    <w:basedOn w:val="Navaden"/>
    <w:rsid w:val="001C5E1C"/>
    <w:pPr>
      <w:shd w:val="clear" w:color="000000" w:fill="E7E6E6"/>
      <w:spacing w:before="100" w:beforeAutospacing="1" w:after="100" w:afterAutospacing="1" w:line="240" w:lineRule="auto"/>
      <w:jc w:val="center"/>
    </w:pPr>
    <w:rPr>
      <w:rFonts w:eastAsia="Times New Roman" w:cs="Times New Roman"/>
      <w:szCs w:val="24"/>
      <w:lang w:val="sl-SI" w:eastAsia="sl-SI"/>
    </w:rPr>
  </w:style>
  <w:style w:type="paragraph" w:customStyle="1" w:styleId="xl80">
    <w:name w:val="xl80"/>
    <w:basedOn w:val="Navaden"/>
    <w:rsid w:val="001C5E1C"/>
    <w:pPr>
      <w:shd w:val="clear" w:color="000000" w:fill="E7E6E6"/>
      <w:spacing w:before="100" w:beforeAutospacing="1" w:after="100" w:afterAutospacing="1" w:line="240" w:lineRule="auto"/>
      <w:jc w:val="center"/>
    </w:pPr>
    <w:rPr>
      <w:rFonts w:eastAsia="Times New Roman" w:cs="Times New Roman"/>
      <w:szCs w:val="24"/>
      <w:lang w:val="sl-SI" w:eastAsia="sl-SI"/>
    </w:rPr>
  </w:style>
  <w:style w:type="paragraph" w:customStyle="1" w:styleId="xl81">
    <w:name w:val="xl81"/>
    <w:basedOn w:val="Navaden"/>
    <w:rsid w:val="001C5E1C"/>
    <w:pPr>
      <w:shd w:val="clear" w:color="000000" w:fill="E7E6E6"/>
      <w:spacing w:before="100" w:beforeAutospacing="1" w:after="100" w:afterAutospacing="1" w:line="240" w:lineRule="auto"/>
      <w:jc w:val="center"/>
    </w:pPr>
    <w:rPr>
      <w:rFonts w:eastAsia="Times New Roman" w:cs="Times New Roman"/>
      <w:szCs w:val="24"/>
      <w:lang w:val="sl-SI" w:eastAsia="sl-SI"/>
    </w:rPr>
  </w:style>
  <w:style w:type="paragraph" w:customStyle="1" w:styleId="xl82">
    <w:name w:val="xl82"/>
    <w:basedOn w:val="Navaden"/>
    <w:rsid w:val="001C5E1C"/>
    <w:pPr>
      <w:shd w:val="clear" w:color="000000" w:fill="E7E6E6"/>
      <w:spacing w:before="100" w:beforeAutospacing="1" w:after="100" w:afterAutospacing="1" w:line="240" w:lineRule="auto"/>
    </w:pPr>
    <w:rPr>
      <w:rFonts w:eastAsia="Times New Roman" w:cs="Times New Roman"/>
      <w:b/>
      <w:bCs/>
      <w:szCs w:val="24"/>
      <w:lang w:val="sl-SI" w:eastAsia="sl-SI"/>
    </w:rPr>
  </w:style>
  <w:style w:type="paragraph" w:customStyle="1" w:styleId="xl83">
    <w:name w:val="xl83"/>
    <w:basedOn w:val="Navaden"/>
    <w:rsid w:val="001C5E1C"/>
    <w:pPr>
      <w:shd w:val="clear" w:color="000000" w:fill="E7E6E6"/>
      <w:spacing w:before="100" w:beforeAutospacing="1" w:after="100" w:afterAutospacing="1" w:line="240" w:lineRule="auto"/>
      <w:jc w:val="center"/>
    </w:pPr>
    <w:rPr>
      <w:rFonts w:eastAsia="Times New Roman" w:cs="Times New Roman"/>
      <w:b/>
      <w:bCs/>
      <w:szCs w:val="24"/>
      <w:lang w:val="sl-SI" w:eastAsia="sl-SI"/>
    </w:rPr>
  </w:style>
  <w:style w:type="paragraph" w:customStyle="1" w:styleId="xl84">
    <w:name w:val="xl84"/>
    <w:basedOn w:val="Navaden"/>
    <w:rsid w:val="001C5E1C"/>
    <w:pPr>
      <w:shd w:val="clear" w:color="000000" w:fill="E7E6E6"/>
      <w:spacing w:before="100" w:beforeAutospacing="1" w:after="100" w:afterAutospacing="1" w:line="240" w:lineRule="auto"/>
    </w:pPr>
    <w:rPr>
      <w:rFonts w:eastAsia="Times New Roman" w:cs="Times New Roman"/>
      <w:b/>
      <w:bCs/>
      <w:szCs w:val="24"/>
      <w:lang w:val="sl-SI" w:eastAsia="sl-SI"/>
    </w:rPr>
  </w:style>
  <w:style w:type="paragraph" w:customStyle="1" w:styleId="xl85">
    <w:name w:val="xl85"/>
    <w:basedOn w:val="Navaden"/>
    <w:rsid w:val="001C5E1C"/>
    <w:pPr>
      <w:shd w:val="clear" w:color="000000" w:fill="E7E6E6"/>
      <w:spacing w:before="100" w:beforeAutospacing="1" w:after="100" w:afterAutospacing="1" w:line="240" w:lineRule="auto"/>
      <w:jc w:val="center"/>
    </w:pPr>
    <w:rPr>
      <w:rFonts w:eastAsia="Times New Roman" w:cs="Times New Roman"/>
      <w:b/>
      <w:bCs/>
      <w:szCs w:val="24"/>
      <w:lang w:val="sl-SI" w:eastAsia="sl-SI"/>
    </w:rPr>
  </w:style>
  <w:style w:type="paragraph" w:customStyle="1" w:styleId="xl86">
    <w:name w:val="xl86"/>
    <w:basedOn w:val="Navaden"/>
    <w:rsid w:val="001C5E1C"/>
    <w:pPr>
      <w:pBdr>
        <w:bottom w:val="single" w:sz="4" w:space="0" w:color="auto"/>
      </w:pBdr>
      <w:shd w:val="clear" w:color="000000" w:fill="E7E6E6"/>
      <w:spacing w:before="100" w:beforeAutospacing="1" w:after="100" w:afterAutospacing="1" w:line="240" w:lineRule="auto"/>
      <w:jc w:val="center"/>
    </w:pPr>
    <w:rPr>
      <w:rFonts w:eastAsia="Times New Roman" w:cs="Times New Roman"/>
      <w:szCs w:val="24"/>
      <w:lang w:val="sl-SI" w:eastAsia="sl-SI"/>
    </w:rPr>
  </w:style>
  <w:style w:type="paragraph" w:customStyle="1" w:styleId="xl87">
    <w:name w:val="xl87"/>
    <w:basedOn w:val="Navaden"/>
    <w:rsid w:val="001C5E1C"/>
    <w:pPr>
      <w:pBdr>
        <w:bottom w:val="single" w:sz="4" w:space="0" w:color="auto"/>
      </w:pBdr>
      <w:shd w:val="clear" w:color="000000" w:fill="E7E6E6"/>
      <w:spacing w:before="100" w:beforeAutospacing="1" w:after="100" w:afterAutospacing="1" w:line="240" w:lineRule="auto"/>
    </w:pPr>
    <w:rPr>
      <w:rFonts w:eastAsia="Times New Roman" w:cs="Times New Roman"/>
      <w:b/>
      <w:bCs/>
      <w:szCs w:val="24"/>
      <w:lang w:val="sl-SI" w:eastAsia="sl-SI"/>
    </w:rPr>
  </w:style>
  <w:style w:type="paragraph" w:customStyle="1" w:styleId="xl88">
    <w:name w:val="xl88"/>
    <w:basedOn w:val="Navaden"/>
    <w:rsid w:val="001C5E1C"/>
    <w:pPr>
      <w:pBdr>
        <w:bottom w:val="single" w:sz="4" w:space="0" w:color="auto"/>
      </w:pBdr>
      <w:shd w:val="clear" w:color="000000" w:fill="E7E6E6"/>
      <w:spacing w:before="100" w:beforeAutospacing="1" w:after="100" w:afterAutospacing="1" w:line="240" w:lineRule="auto"/>
      <w:jc w:val="center"/>
    </w:pPr>
    <w:rPr>
      <w:rFonts w:eastAsia="Times New Roman" w:cs="Times New Roman"/>
      <w:szCs w:val="24"/>
      <w:lang w:val="sl-SI" w:eastAsia="sl-SI"/>
    </w:rPr>
  </w:style>
  <w:style w:type="paragraph" w:customStyle="1" w:styleId="xl89">
    <w:name w:val="xl89"/>
    <w:basedOn w:val="Navaden"/>
    <w:rsid w:val="001C5E1C"/>
    <w:pPr>
      <w:pBdr>
        <w:bottom w:val="single" w:sz="4" w:space="0" w:color="auto"/>
      </w:pBdr>
      <w:shd w:val="clear" w:color="000000" w:fill="E7E6E6"/>
      <w:spacing w:before="100" w:beforeAutospacing="1" w:after="100" w:afterAutospacing="1" w:line="240" w:lineRule="auto"/>
      <w:jc w:val="center"/>
    </w:pPr>
    <w:rPr>
      <w:rFonts w:eastAsia="Times New Roman" w:cs="Times New Roman"/>
      <w:szCs w:val="24"/>
      <w:lang w:val="sl-SI" w:eastAsia="sl-SI"/>
    </w:rPr>
  </w:style>
  <w:style w:type="paragraph" w:customStyle="1" w:styleId="xl90">
    <w:name w:val="xl90"/>
    <w:basedOn w:val="Navaden"/>
    <w:rsid w:val="001C5E1C"/>
    <w:pPr>
      <w:pBdr>
        <w:bottom w:val="single" w:sz="4" w:space="0" w:color="auto"/>
      </w:pBdr>
      <w:shd w:val="clear" w:color="000000" w:fill="E7E6E6"/>
      <w:spacing w:before="100" w:beforeAutospacing="1" w:after="100" w:afterAutospacing="1" w:line="240" w:lineRule="auto"/>
      <w:jc w:val="center"/>
    </w:pPr>
    <w:rPr>
      <w:rFonts w:eastAsia="Times New Roman" w:cs="Times New Roman"/>
      <w:sz w:val="16"/>
      <w:szCs w:val="16"/>
      <w:lang w:val="sl-SI" w:eastAsia="sl-SI"/>
    </w:rPr>
  </w:style>
  <w:style w:type="paragraph" w:customStyle="1" w:styleId="xl91">
    <w:name w:val="xl91"/>
    <w:basedOn w:val="Navaden"/>
    <w:rsid w:val="001C5E1C"/>
    <w:pPr>
      <w:pBdr>
        <w:bottom w:val="single" w:sz="4" w:space="0" w:color="auto"/>
      </w:pBdr>
      <w:shd w:val="clear" w:color="000000" w:fill="E7E6E6"/>
      <w:spacing w:before="100" w:beforeAutospacing="1" w:after="100" w:afterAutospacing="1" w:line="240" w:lineRule="auto"/>
      <w:jc w:val="center"/>
    </w:pPr>
    <w:rPr>
      <w:rFonts w:eastAsia="Times New Roman" w:cs="Times New Roman"/>
      <w:b/>
      <w:bCs/>
      <w:szCs w:val="24"/>
      <w:lang w:val="sl-SI" w:eastAsia="sl-SI"/>
    </w:rPr>
  </w:style>
  <w:style w:type="paragraph" w:customStyle="1" w:styleId="xl92">
    <w:name w:val="xl92"/>
    <w:basedOn w:val="Navaden"/>
    <w:rsid w:val="001C5E1C"/>
    <w:pPr>
      <w:pBdr>
        <w:bottom w:val="single" w:sz="4" w:space="0" w:color="auto"/>
      </w:pBdr>
      <w:shd w:val="clear" w:color="000000" w:fill="E7E6E6"/>
      <w:spacing w:before="100" w:beforeAutospacing="1" w:after="100" w:afterAutospacing="1" w:line="240" w:lineRule="auto"/>
      <w:jc w:val="center"/>
    </w:pPr>
    <w:rPr>
      <w:rFonts w:eastAsia="Times New Roman" w:cs="Times New Roman"/>
      <w:b/>
      <w:bCs/>
      <w:szCs w:val="24"/>
      <w:lang w:val="sl-SI" w:eastAsia="sl-SI"/>
    </w:rPr>
  </w:style>
  <w:style w:type="paragraph" w:customStyle="1" w:styleId="xl93">
    <w:name w:val="xl93"/>
    <w:basedOn w:val="Navaden"/>
    <w:rsid w:val="001C5E1C"/>
    <w:pPr>
      <w:pBdr>
        <w:bottom w:val="single" w:sz="4" w:space="0" w:color="auto"/>
      </w:pBdr>
      <w:shd w:val="clear" w:color="000000" w:fill="E7E6E6"/>
      <w:spacing w:before="100" w:beforeAutospacing="1" w:after="100" w:afterAutospacing="1" w:line="240" w:lineRule="auto"/>
    </w:pPr>
    <w:rPr>
      <w:rFonts w:eastAsia="Times New Roman" w:cs="Times New Roman"/>
      <w:szCs w:val="24"/>
      <w:lang w:val="sl-SI" w:eastAsia="sl-SI"/>
    </w:rPr>
  </w:style>
  <w:style w:type="paragraph" w:customStyle="1" w:styleId="xl94">
    <w:name w:val="xl94"/>
    <w:basedOn w:val="Navaden"/>
    <w:rsid w:val="001C5E1C"/>
    <w:pPr>
      <w:pBdr>
        <w:bottom w:val="double" w:sz="6" w:space="0" w:color="auto"/>
      </w:pBdr>
      <w:spacing w:before="100" w:beforeAutospacing="1" w:after="100" w:afterAutospacing="1" w:line="240" w:lineRule="auto"/>
      <w:jc w:val="center"/>
    </w:pPr>
    <w:rPr>
      <w:rFonts w:eastAsia="Times New Roman" w:cs="Times New Roman"/>
      <w:szCs w:val="24"/>
      <w:lang w:val="sl-SI" w:eastAsia="sl-SI"/>
    </w:rPr>
  </w:style>
  <w:style w:type="paragraph" w:customStyle="1" w:styleId="xl95">
    <w:name w:val="xl95"/>
    <w:basedOn w:val="Navaden"/>
    <w:rsid w:val="001C5E1C"/>
    <w:pPr>
      <w:spacing w:before="100" w:beforeAutospacing="1" w:after="100" w:afterAutospacing="1" w:line="240" w:lineRule="auto"/>
    </w:pPr>
    <w:rPr>
      <w:rFonts w:eastAsia="Times New Roman" w:cs="Times New Roman"/>
      <w:sz w:val="20"/>
      <w:szCs w:val="20"/>
      <w:lang w:val="sl-SI" w:eastAsia="sl-SI"/>
    </w:rPr>
  </w:style>
  <w:style w:type="table" w:styleId="Tabelamrea">
    <w:name w:val="Table Grid"/>
    <w:basedOn w:val="Navadnatabela"/>
    <w:uiPriority w:val="39"/>
    <w:rsid w:val="000A73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ezrazmikov">
    <w:name w:val="No Spacing"/>
    <w:uiPriority w:val="1"/>
    <w:qFormat/>
    <w:rsid w:val="00777DE4"/>
    <w:pPr>
      <w:spacing w:after="0" w:line="240" w:lineRule="auto"/>
    </w:pPr>
    <w:rPr>
      <w:rFonts w:ascii="Times New Roman" w:hAnsi="Times New Roman"/>
      <w:sz w:val="24"/>
      <w:lang w:val="en-GB"/>
    </w:rPr>
  </w:style>
  <w:style w:type="character" w:styleId="Pripombasklic">
    <w:name w:val="annotation reference"/>
    <w:basedOn w:val="Privzetapisavaodstavka"/>
    <w:uiPriority w:val="99"/>
    <w:semiHidden/>
    <w:unhideWhenUsed/>
    <w:rsid w:val="00D81B2F"/>
    <w:rPr>
      <w:sz w:val="16"/>
      <w:szCs w:val="16"/>
    </w:rPr>
  </w:style>
  <w:style w:type="paragraph" w:styleId="Pripombabesedilo">
    <w:name w:val="annotation text"/>
    <w:basedOn w:val="Navaden"/>
    <w:link w:val="PripombabesediloZnak"/>
    <w:uiPriority w:val="99"/>
    <w:semiHidden/>
    <w:unhideWhenUsed/>
    <w:rsid w:val="00D81B2F"/>
    <w:pPr>
      <w:spacing w:line="240" w:lineRule="auto"/>
    </w:pPr>
    <w:rPr>
      <w:sz w:val="20"/>
      <w:szCs w:val="20"/>
    </w:rPr>
  </w:style>
  <w:style w:type="character" w:customStyle="1" w:styleId="PripombabesediloZnak">
    <w:name w:val="Pripomba – besedilo Znak"/>
    <w:basedOn w:val="Privzetapisavaodstavka"/>
    <w:link w:val="Pripombabesedilo"/>
    <w:uiPriority w:val="99"/>
    <w:semiHidden/>
    <w:rsid w:val="00D81B2F"/>
    <w:rPr>
      <w:rFonts w:ascii="Times New Roman" w:hAnsi="Times New Roman"/>
      <w:sz w:val="20"/>
      <w:szCs w:val="20"/>
      <w:lang w:val="en-GB"/>
    </w:rPr>
  </w:style>
  <w:style w:type="paragraph" w:styleId="Zadevapripombe">
    <w:name w:val="annotation subject"/>
    <w:basedOn w:val="Pripombabesedilo"/>
    <w:next w:val="Pripombabesedilo"/>
    <w:link w:val="ZadevapripombeZnak"/>
    <w:uiPriority w:val="99"/>
    <w:semiHidden/>
    <w:unhideWhenUsed/>
    <w:rsid w:val="00D81B2F"/>
    <w:rPr>
      <w:b/>
      <w:bCs/>
    </w:rPr>
  </w:style>
  <w:style w:type="character" w:customStyle="1" w:styleId="ZadevapripombeZnak">
    <w:name w:val="Zadeva pripombe Znak"/>
    <w:basedOn w:val="PripombabesediloZnak"/>
    <w:link w:val="Zadevapripombe"/>
    <w:uiPriority w:val="99"/>
    <w:semiHidden/>
    <w:rsid w:val="00D81B2F"/>
    <w:rPr>
      <w:rFonts w:ascii="Times New Roman" w:hAnsi="Times New Roman"/>
      <w:b/>
      <w:bCs/>
      <w:sz w:val="20"/>
      <w:szCs w:val="20"/>
      <w:lang w:val="en-GB"/>
    </w:rPr>
  </w:style>
  <w:style w:type="paragraph" w:customStyle="1" w:styleId="font0">
    <w:name w:val="font0"/>
    <w:basedOn w:val="Navaden"/>
    <w:rsid w:val="005E349E"/>
    <w:pPr>
      <w:spacing w:before="100" w:beforeAutospacing="1" w:after="100" w:afterAutospacing="1" w:line="240" w:lineRule="auto"/>
    </w:pPr>
    <w:rPr>
      <w:rFonts w:eastAsia="Times New Roman" w:cs="Times New Roman"/>
      <w:color w:val="000000"/>
      <w:sz w:val="22"/>
      <w:lang w:val="sl-SI" w:eastAsia="sl-SI"/>
    </w:rPr>
  </w:style>
  <w:style w:type="paragraph" w:customStyle="1" w:styleId="xl96">
    <w:name w:val="xl96"/>
    <w:basedOn w:val="Navaden"/>
    <w:rsid w:val="005E349E"/>
    <w:pPr>
      <w:spacing w:before="100" w:beforeAutospacing="1" w:after="100" w:afterAutospacing="1" w:line="240" w:lineRule="auto"/>
    </w:pPr>
    <w:rPr>
      <w:rFonts w:eastAsia="Times New Roman" w:cs="Times New Roman"/>
      <w:sz w:val="18"/>
      <w:szCs w:val="18"/>
      <w:lang w:val="sl-SI" w:eastAsia="sl-SI"/>
    </w:rPr>
  </w:style>
  <w:style w:type="paragraph" w:customStyle="1" w:styleId="xl97">
    <w:name w:val="xl97"/>
    <w:basedOn w:val="Navaden"/>
    <w:rsid w:val="005E349E"/>
    <w:pPr>
      <w:spacing w:before="100" w:beforeAutospacing="1" w:after="100" w:afterAutospacing="1" w:line="240" w:lineRule="auto"/>
    </w:pPr>
    <w:rPr>
      <w:rFonts w:eastAsia="Times New Roman" w:cs="Times New Roman"/>
      <w:i/>
      <w:iCs/>
      <w:sz w:val="18"/>
      <w:szCs w:val="18"/>
      <w:lang w:val="sl-SI" w:eastAsia="sl-SI"/>
    </w:rPr>
  </w:style>
  <w:style w:type="paragraph" w:customStyle="1" w:styleId="xl98">
    <w:name w:val="xl98"/>
    <w:basedOn w:val="Navaden"/>
    <w:rsid w:val="005E349E"/>
    <w:pPr>
      <w:spacing w:before="100" w:beforeAutospacing="1" w:after="100" w:afterAutospacing="1" w:line="240" w:lineRule="auto"/>
      <w:jc w:val="center"/>
    </w:pPr>
    <w:rPr>
      <w:rFonts w:eastAsia="Times New Roman" w:cs="Times New Roman"/>
      <w:sz w:val="18"/>
      <w:szCs w:val="18"/>
      <w:lang w:val="sl-SI" w:eastAsia="sl-SI"/>
    </w:rPr>
  </w:style>
  <w:style w:type="paragraph" w:customStyle="1" w:styleId="xl99">
    <w:name w:val="xl99"/>
    <w:basedOn w:val="Navaden"/>
    <w:rsid w:val="005E349E"/>
    <w:pPr>
      <w:spacing w:before="100" w:beforeAutospacing="1" w:after="100" w:afterAutospacing="1" w:line="240" w:lineRule="auto"/>
    </w:pPr>
    <w:rPr>
      <w:rFonts w:eastAsia="Times New Roman" w:cs="Times New Roman"/>
      <w:sz w:val="18"/>
      <w:szCs w:val="18"/>
      <w:lang w:val="sl-SI" w:eastAsia="sl-SI"/>
    </w:rPr>
  </w:style>
  <w:style w:type="paragraph" w:customStyle="1" w:styleId="xl100">
    <w:name w:val="xl100"/>
    <w:basedOn w:val="Navaden"/>
    <w:rsid w:val="005E349E"/>
    <w:pPr>
      <w:spacing w:before="100" w:beforeAutospacing="1" w:after="100" w:afterAutospacing="1" w:line="240" w:lineRule="auto"/>
    </w:pPr>
    <w:rPr>
      <w:rFonts w:eastAsia="Times New Roman" w:cs="Times New Roman"/>
      <w:sz w:val="18"/>
      <w:szCs w:val="18"/>
      <w:lang w:val="sl-SI" w:eastAsia="sl-SI"/>
    </w:rPr>
  </w:style>
  <w:style w:type="paragraph" w:customStyle="1" w:styleId="xl63">
    <w:name w:val="xl63"/>
    <w:basedOn w:val="Navaden"/>
    <w:rsid w:val="005E349E"/>
    <w:pPr>
      <w:spacing w:before="100" w:beforeAutospacing="1" w:after="100" w:afterAutospacing="1" w:line="240" w:lineRule="auto"/>
    </w:pPr>
    <w:rPr>
      <w:rFonts w:eastAsia="Times New Roman" w:cs="Times New Roman"/>
      <w:b/>
      <w:bCs/>
      <w:sz w:val="18"/>
      <w:szCs w:val="18"/>
      <w:lang w:val="sl-SI" w:eastAsia="sl-SI"/>
    </w:rPr>
  </w:style>
  <w:style w:type="paragraph" w:customStyle="1" w:styleId="xl64">
    <w:name w:val="xl64"/>
    <w:basedOn w:val="Navaden"/>
    <w:rsid w:val="005E349E"/>
    <w:pPr>
      <w:spacing w:before="100" w:beforeAutospacing="1" w:after="100" w:afterAutospacing="1" w:line="240" w:lineRule="auto"/>
      <w:jc w:val="center"/>
    </w:pPr>
    <w:rPr>
      <w:rFonts w:eastAsia="Times New Roman" w:cs="Times New Roman"/>
      <w:sz w:val="18"/>
      <w:szCs w:val="18"/>
      <w:lang w:val="sl-SI" w:eastAsia="sl-SI"/>
    </w:rPr>
  </w:style>
  <w:style w:type="character" w:styleId="Besedilooznabemesta">
    <w:name w:val="Placeholder Text"/>
    <w:basedOn w:val="Privzetapisavaodstavka"/>
    <w:uiPriority w:val="99"/>
    <w:semiHidden/>
    <w:rsid w:val="005E349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17422">
      <w:bodyDiv w:val="1"/>
      <w:marLeft w:val="0"/>
      <w:marRight w:val="0"/>
      <w:marTop w:val="0"/>
      <w:marBottom w:val="0"/>
      <w:divBdr>
        <w:top w:val="none" w:sz="0" w:space="0" w:color="auto"/>
        <w:left w:val="none" w:sz="0" w:space="0" w:color="auto"/>
        <w:bottom w:val="none" w:sz="0" w:space="0" w:color="auto"/>
        <w:right w:val="none" w:sz="0" w:space="0" w:color="auto"/>
      </w:divBdr>
    </w:div>
    <w:div w:id="87695490">
      <w:bodyDiv w:val="1"/>
      <w:marLeft w:val="0"/>
      <w:marRight w:val="0"/>
      <w:marTop w:val="0"/>
      <w:marBottom w:val="0"/>
      <w:divBdr>
        <w:top w:val="none" w:sz="0" w:space="0" w:color="auto"/>
        <w:left w:val="none" w:sz="0" w:space="0" w:color="auto"/>
        <w:bottom w:val="none" w:sz="0" w:space="0" w:color="auto"/>
        <w:right w:val="none" w:sz="0" w:space="0" w:color="auto"/>
      </w:divBdr>
      <w:divsChild>
        <w:div w:id="1529180698">
          <w:marLeft w:val="640"/>
          <w:marRight w:val="0"/>
          <w:marTop w:val="0"/>
          <w:marBottom w:val="0"/>
          <w:divBdr>
            <w:top w:val="none" w:sz="0" w:space="0" w:color="auto"/>
            <w:left w:val="none" w:sz="0" w:space="0" w:color="auto"/>
            <w:bottom w:val="none" w:sz="0" w:space="0" w:color="auto"/>
            <w:right w:val="none" w:sz="0" w:space="0" w:color="auto"/>
          </w:divBdr>
        </w:div>
        <w:div w:id="4089785">
          <w:marLeft w:val="640"/>
          <w:marRight w:val="0"/>
          <w:marTop w:val="0"/>
          <w:marBottom w:val="0"/>
          <w:divBdr>
            <w:top w:val="none" w:sz="0" w:space="0" w:color="auto"/>
            <w:left w:val="none" w:sz="0" w:space="0" w:color="auto"/>
            <w:bottom w:val="none" w:sz="0" w:space="0" w:color="auto"/>
            <w:right w:val="none" w:sz="0" w:space="0" w:color="auto"/>
          </w:divBdr>
        </w:div>
        <w:div w:id="1399667323">
          <w:marLeft w:val="640"/>
          <w:marRight w:val="0"/>
          <w:marTop w:val="0"/>
          <w:marBottom w:val="0"/>
          <w:divBdr>
            <w:top w:val="none" w:sz="0" w:space="0" w:color="auto"/>
            <w:left w:val="none" w:sz="0" w:space="0" w:color="auto"/>
            <w:bottom w:val="none" w:sz="0" w:space="0" w:color="auto"/>
            <w:right w:val="none" w:sz="0" w:space="0" w:color="auto"/>
          </w:divBdr>
        </w:div>
        <w:div w:id="409423477">
          <w:marLeft w:val="640"/>
          <w:marRight w:val="0"/>
          <w:marTop w:val="0"/>
          <w:marBottom w:val="0"/>
          <w:divBdr>
            <w:top w:val="none" w:sz="0" w:space="0" w:color="auto"/>
            <w:left w:val="none" w:sz="0" w:space="0" w:color="auto"/>
            <w:bottom w:val="none" w:sz="0" w:space="0" w:color="auto"/>
            <w:right w:val="none" w:sz="0" w:space="0" w:color="auto"/>
          </w:divBdr>
        </w:div>
        <w:div w:id="35081506">
          <w:marLeft w:val="640"/>
          <w:marRight w:val="0"/>
          <w:marTop w:val="0"/>
          <w:marBottom w:val="0"/>
          <w:divBdr>
            <w:top w:val="none" w:sz="0" w:space="0" w:color="auto"/>
            <w:left w:val="none" w:sz="0" w:space="0" w:color="auto"/>
            <w:bottom w:val="none" w:sz="0" w:space="0" w:color="auto"/>
            <w:right w:val="none" w:sz="0" w:space="0" w:color="auto"/>
          </w:divBdr>
        </w:div>
        <w:div w:id="539319733">
          <w:marLeft w:val="640"/>
          <w:marRight w:val="0"/>
          <w:marTop w:val="0"/>
          <w:marBottom w:val="0"/>
          <w:divBdr>
            <w:top w:val="none" w:sz="0" w:space="0" w:color="auto"/>
            <w:left w:val="none" w:sz="0" w:space="0" w:color="auto"/>
            <w:bottom w:val="none" w:sz="0" w:space="0" w:color="auto"/>
            <w:right w:val="none" w:sz="0" w:space="0" w:color="auto"/>
          </w:divBdr>
        </w:div>
        <w:div w:id="196745209">
          <w:marLeft w:val="640"/>
          <w:marRight w:val="0"/>
          <w:marTop w:val="0"/>
          <w:marBottom w:val="0"/>
          <w:divBdr>
            <w:top w:val="none" w:sz="0" w:space="0" w:color="auto"/>
            <w:left w:val="none" w:sz="0" w:space="0" w:color="auto"/>
            <w:bottom w:val="none" w:sz="0" w:space="0" w:color="auto"/>
            <w:right w:val="none" w:sz="0" w:space="0" w:color="auto"/>
          </w:divBdr>
        </w:div>
        <w:div w:id="1297953205">
          <w:marLeft w:val="640"/>
          <w:marRight w:val="0"/>
          <w:marTop w:val="0"/>
          <w:marBottom w:val="0"/>
          <w:divBdr>
            <w:top w:val="none" w:sz="0" w:space="0" w:color="auto"/>
            <w:left w:val="none" w:sz="0" w:space="0" w:color="auto"/>
            <w:bottom w:val="none" w:sz="0" w:space="0" w:color="auto"/>
            <w:right w:val="none" w:sz="0" w:space="0" w:color="auto"/>
          </w:divBdr>
        </w:div>
        <w:div w:id="1909807848">
          <w:marLeft w:val="640"/>
          <w:marRight w:val="0"/>
          <w:marTop w:val="0"/>
          <w:marBottom w:val="0"/>
          <w:divBdr>
            <w:top w:val="none" w:sz="0" w:space="0" w:color="auto"/>
            <w:left w:val="none" w:sz="0" w:space="0" w:color="auto"/>
            <w:bottom w:val="none" w:sz="0" w:space="0" w:color="auto"/>
            <w:right w:val="none" w:sz="0" w:space="0" w:color="auto"/>
          </w:divBdr>
        </w:div>
        <w:div w:id="207575028">
          <w:marLeft w:val="640"/>
          <w:marRight w:val="0"/>
          <w:marTop w:val="0"/>
          <w:marBottom w:val="0"/>
          <w:divBdr>
            <w:top w:val="none" w:sz="0" w:space="0" w:color="auto"/>
            <w:left w:val="none" w:sz="0" w:space="0" w:color="auto"/>
            <w:bottom w:val="none" w:sz="0" w:space="0" w:color="auto"/>
            <w:right w:val="none" w:sz="0" w:space="0" w:color="auto"/>
          </w:divBdr>
        </w:div>
        <w:div w:id="1501046266">
          <w:marLeft w:val="640"/>
          <w:marRight w:val="0"/>
          <w:marTop w:val="0"/>
          <w:marBottom w:val="0"/>
          <w:divBdr>
            <w:top w:val="none" w:sz="0" w:space="0" w:color="auto"/>
            <w:left w:val="none" w:sz="0" w:space="0" w:color="auto"/>
            <w:bottom w:val="none" w:sz="0" w:space="0" w:color="auto"/>
            <w:right w:val="none" w:sz="0" w:space="0" w:color="auto"/>
          </w:divBdr>
        </w:div>
        <w:div w:id="1795979056">
          <w:marLeft w:val="640"/>
          <w:marRight w:val="0"/>
          <w:marTop w:val="0"/>
          <w:marBottom w:val="0"/>
          <w:divBdr>
            <w:top w:val="none" w:sz="0" w:space="0" w:color="auto"/>
            <w:left w:val="none" w:sz="0" w:space="0" w:color="auto"/>
            <w:bottom w:val="none" w:sz="0" w:space="0" w:color="auto"/>
            <w:right w:val="none" w:sz="0" w:space="0" w:color="auto"/>
          </w:divBdr>
        </w:div>
        <w:div w:id="295374104">
          <w:marLeft w:val="640"/>
          <w:marRight w:val="0"/>
          <w:marTop w:val="0"/>
          <w:marBottom w:val="0"/>
          <w:divBdr>
            <w:top w:val="none" w:sz="0" w:space="0" w:color="auto"/>
            <w:left w:val="none" w:sz="0" w:space="0" w:color="auto"/>
            <w:bottom w:val="none" w:sz="0" w:space="0" w:color="auto"/>
            <w:right w:val="none" w:sz="0" w:space="0" w:color="auto"/>
          </w:divBdr>
        </w:div>
        <w:div w:id="1375883204">
          <w:marLeft w:val="640"/>
          <w:marRight w:val="0"/>
          <w:marTop w:val="0"/>
          <w:marBottom w:val="0"/>
          <w:divBdr>
            <w:top w:val="none" w:sz="0" w:space="0" w:color="auto"/>
            <w:left w:val="none" w:sz="0" w:space="0" w:color="auto"/>
            <w:bottom w:val="none" w:sz="0" w:space="0" w:color="auto"/>
            <w:right w:val="none" w:sz="0" w:space="0" w:color="auto"/>
          </w:divBdr>
        </w:div>
        <w:div w:id="554969183">
          <w:marLeft w:val="640"/>
          <w:marRight w:val="0"/>
          <w:marTop w:val="0"/>
          <w:marBottom w:val="0"/>
          <w:divBdr>
            <w:top w:val="none" w:sz="0" w:space="0" w:color="auto"/>
            <w:left w:val="none" w:sz="0" w:space="0" w:color="auto"/>
            <w:bottom w:val="none" w:sz="0" w:space="0" w:color="auto"/>
            <w:right w:val="none" w:sz="0" w:space="0" w:color="auto"/>
          </w:divBdr>
        </w:div>
        <w:div w:id="1698461292">
          <w:marLeft w:val="640"/>
          <w:marRight w:val="0"/>
          <w:marTop w:val="0"/>
          <w:marBottom w:val="0"/>
          <w:divBdr>
            <w:top w:val="none" w:sz="0" w:space="0" w:color="auto"/>
            <w:left w:val="none" w:sz="0" w:space="0" w:color="auto"/>
            <w:bottom w:val="none" w:sz="0" w:space="0" w:color="auto"/>
            <w:right w:val="none" w:sz="0" w:space="0" w:color="auto"/>
          </w:divBdr>
        </w:div>
        <w:div w:id="1053768213">
          <w:marLeft w:val="640"/>
          <w:marRight w:val="0"/>
          <w:marTop w:val="0"/>
          <w:marBottom w:val="0"/>
          <w:divBdr>
            <w:top w:val="none" w:sz="0" w:space="0" w:color="auto"/>
            <w:left w:val="none" w:sz="0" w:space="0" w:color="auto"/>
            <w:bottom w:val="none" w:sz="0" w:space="0" w:color="auto"/>
            <w:right w:val="none" w:sz="0" w:space="0" w:color="auto"/>
          </w:divBdr>
        </w:div>
        <w:div w:id="1069613222">
          <w:marLeft w:val="640"/>
          <w:marRight w:val="0"/>
          <w:marTop w:val="0"/>
          <w:marBottom w:val="0"/>
          <w:divBdr>
            <w:top w:val="none" w:sz="0" w:space="0" w:color="auto"/>
            <w:left w:val="none" w:sz="0" w:space="0" w:color="auto"/>
            <w:bottom w:val="none" w:sz="0" w:space="0" w:color="auto"/>
            <w:right w:val="none" w:sz="0" w:space="0" w:color="auto"/>
          </w:divBdr>
        </w:div>
        <w:div w:id="1859462789">
          <w:marLeft w:val="640"/>
          <w:marRight w:val="0"/>
          <w:marTop w:val="0"/>
          <w:marBottom w:val="0"/>
          <w:divBdr>
            <w:top w:val="none" w:sz="0" w:space="0" w:color="auto"/>
            <w:left w:val="none" w:sz="0" w:space="0" w:color="auto"/>
            <w:bottom w:val="none" w:sz="0" w:space="0" w:color="auto"/>
            <w:right w:val="none" w:sz="0" w:space="0" w:color="auto"/>
          </w:divBdr>
        </w:div>
        <w:div w:id="1230965286">
          <w:marLeft w:val="640"/>
          <w:marRight w:val="0"/>
          <w:marTop w:val="0"/>
          <w:marBottom w:val="0"/>
          <w:divBdr>
            <w:top w:val="none" w:sz="0" w:space="0" w:color="auto"/>
            <w:left w:val="none" w:sz="0" w:space="0" w:color="auto"/>
            <w:bottom w:val="none" w:sz="0" w:space="0" w:color="auto"/>
            <w:right w:val="none" w:sz="0" w:space="0" w:color="auto"/>
          </w:divBdr>
        </w:div>
        <w:div w:id="1572233122">
          <w:marLeft w:val="640"/>
          <w:marRight w:val="0"/>
          <w:marTop w:val="0"/>
          <w:marBottom w:val="0"/>
          <w:divBdr>
            <w:top w:val="none" w:sz="0" w:space="0" w:color="auto"/>
            <w:left w:val="none" w:sz="0" w:space="0" w:color="auto"/>
            <w:bottom w:val="none" w:sz="0" w:space="0" w:color="auto"/>
            <w:right w:val="none" w:sz="0" w:space="0" w:color="auto"/>
          </w:divBdr>
        </w:div>
        <w:div w:id="1757743574">
          <w:marLeft w:val="640"/>
          <w:marRight w:val="0"/>
          <w:marTop w:val="0"/>
          <w:marBottom w:val="0"/>
          <w:divBdr>
            <w:top w:val="none" w:sz="0" w:space="0" w:color="auto"/>
            <w:left w:val="none" w:sz="0" w:space="0" w:color="auto"/>
            <w:bottom w:val="none" w:sz="0" w:space="0" w:color="auto"/>
            <w:right w:val="none" w:sz="0" w:space="0" w:color="auto"/>
          </w:divBdr>
        </w:div>
        <w:div w:id="1672874085">
          <w:marLeft w:val="640"/>
          <w:marRight w:val="0"/>
          <w:marTop w:val="0"/>
          <w:marBottom w:val="0"/>
          <w:divBdr>
            <w:top w:val="none" w:sz="0" w:space="0" w:color="auto"/>
            <w:left w:val="none" w:sz="0" w:space="0" w:color="auto"/>
            <w:bottom w:val="none" w:sz="0" w:space="0" w:color="auto"/>
            <w:right w:val="none" w:sz="0" w:space="0" w:color="auto"/>
          </w:divBdr>
        </w:div>
        <w:div w:id="411972920">
          <w:marLeft w:val="640"/>
          <w:marRight w:val="0"/>
          <w:marTop w:val="0"/>
          <w:marBottom w:val="0"/>
          <w:divBdr>
            <w:top w:val="none" w:sz="0" w:space="0" w:color="auto"/>
            <w:left w:val="none" w:sz="0" w:space="0" w:color="auto"/>
            <w:bottom w:val="none" w:sz="0" w:space="0" w:color="auto"/>
            <w:right w:val="none" w:sz="0" w:space="0" w:color="auto"/>
          </w:divBdr>
        </w:div>
        <w:div w:id="1162088788">
          <w:marLeft w:val="640"/>
          <w:marRight w:val="0"/>
          <w:marTop w:val="0"/>
          <w:marBottom w:val="0"/>
          <w:divBdr>
            <w:top w:val="none" w:sz="0" w:space="0" w:color="auto"/>
            <w:left w:val="none" w:sz="0" w:space="0" w:color="auto"/>
            <w:bottom w:val="none" w:sz="0" w:space="0" w:color="auto"/>
            <w:right w:val="none" w:sz="0" w:space="0" w:color="auto"/>
          </w:divBdr>
        </w:div>
        <w:div w:id="1220559922">
          <w:marLeft w:val="640"/>
          <w:marRight w:val="0"/>
          <w:marTop w:val="0"/>
          <w:marBottom w:val="0"/>
          <w:divBdr>
            <w:top w:val="none" w:sz="0" w:space="0" w:color="auto"/>
            <w:left w:val="none" w:sz="0" w:space="0" w:color="auto"/>
            <w:bottom w:val="none" w:sz="0" w:space="0" w:color="auto"/>
            <w:right w:val="none" w:sz="0" w:space="0" w:color="auto"/>
          </w:divBdr>
        </w:div>
        <w:div w:id="1214656610">
          <w:marLeft w:val="640"/>
          <w:marRight w:val="0"/>
          <w:marTop w:val="0"/>
          <w:marBottom w:val="0"/>
          <w:divBdr>
            <w:top w:val="none" w:sz="0" w:space="0" w:color="auto"/>
            <w:left w:val="none" w:sz="0" w:space="0" w:color="auto"/>
            <w:bottom w:val="none" w:sz="0" w:space="0" w:color="auto"/>
            <w:right w:val="none" w:sz="0" w:space="0" w:color="auto"/>
          </w:divBdr>
        </w:div>
        <w:div w:id="1069571653">
          <w:marLeft w:val="640"/>
          <w:marRight w:val="0"/>
          <w:marTop w:val="0"/>
          <w:marBottom w:val="0"/>
          <w:divBdr>
            <w:top w:val="none" w:sz="0" w:space="0" w:color="auto"/>
            <w:left w:val="none" w:sz="0" w:space="0" w:color="auto"/>
            <w:bottom w:val="none" w:sz="0" w:space="0" w:color="auto"/>
            <w:right w:val="none" w:sz="0" w:space="0" w:color="auto"/>
          </w:divBdr>
        </w:div>
        <w:div w:id="242498702">
          <w:marLeft w:val="640"/>
          <w:marRight w:val="0"/>
          <w:marTop w:val="0"/>
          <w:marBottom w:val="0"/>
          <w:divBdr>
            <w:top w:val="none" w:sz="0" w:space="0" w:color="auto"/>
            <w:left w:val="none" w:sz="0" w:space="0" w:color="auto"/>
            <w:bottom w:val="none" w:sz="0" w:space="0" w:color="auto"/>
            <w:right w:val="none" w:sz="0" w:space="0" w:color="auto"/>
          </w:divBdr>
        </w:div>
        <w:div w:id="1016880287">
          <w:marLeft w:val="640"/>
          <w:marRight w:val="0"/>
          <w:marTop w:val="0"/>
          <w:marBottom w:val="0"/>
          <w:divBdr>
            <w:top w:val="none" w:sz="0" w:space="0" w:color="auto"/>
            <w:left w:val="none" w:sz="0" w:space="0" w:color="auto"/>
            <w:bottom w:val="none" w:sz="0" w:space="0" w:color="auto"/>
            <w:right w:val="none" w:sz="0" w:space="0" w:color="auto"/>
          </w:divBdr>
        </w:div>
        <w:div w:id="1547568462">
          <w:marLeft w:val="640"/>
          <w:marRight w:val="0"/>
          <w:marTop w:val="0"/>
          <w:marBottom w:val="0"/>
          <w:divBdr>
            <w:top w:val="none" w:sz="0" w:space="0" w:color="auto"/>
            <w:left w:val="none" w:sz="0" w:space="0" w:color="auto"/>
            <w:bottom w:val="none" w:sz="0" w:space="0" w:color="auto"/>
            <w:right w:val="none" w:sz="0" w:space="0" w:color="auto"/>
          </w:divBdr>
        </w:div>
        <w:div w:id="200288537">
          <w:marLeft w:val="640"/>
          <w:marRight w:val="0"/>
          <w:marTop w:val="0"/>
          <w:marBottom w:val="0"/>
          <w:divBdr>
            <w:top w:val="none" w:sz="0" w:space="0" w:color="auto"/>
            <w:left w:val="none" w:sz="0" w:space="0" w:color="auto"/>
            <w:bottom w:val="none" w:sz="0" w:space="0" w:color="auto"/>
            <w:right w:val="none" w:sz="0" w:space="0" w:color="auto"/>
          </w:divBdr>
        </w:div>
        <w:div w:id="708915118">
          <w:marLeft w:val="640"/>
          <w:marRight w:val="0"/>
          <w:marTop w:val="0"/>
          <w:marBottom w:val="0"/>
          <w:divBdr>
            <w:top w:val="none" w:sz="0" w:space="0" w:color="auto"/>
            <w:left w:val="none" w:sz="0" w:space="0" w:color="auto"/>
            <w:bottom w:val="none" w:sz="0" w:space="0" w:color="auto"/>
            <w:right w:val="none" w:sz="0" w:space="0" w:color="auto"/>
          </w:divBdr>
        </w:div>
        <w:div w:id="845436559">
          <w:marLeft w:val="640"/>
          <w:marRight w:val="0"/>
          <w:marTop w:val="0"/>
          <w:marBottom w:val="0"/>
          <w:divBdr>
            <w:top w:val="none" w:sz="0" w:space="0" w:color="auto"/>
            <w:left w:val="none" w:sz="0" w:space="0" w:color="auto"/>
            <w:bottom w:val="none" w:sz="0" w:space="0" w:color="auto"/>
            <w:right w:val="none" w:sz="0" w:space="0" w:color="auto"/>
          </w:divBdr>
        </w:div>
        <w:div w:id="1045829802">
          <w:marLeft w:val="640"/>
          <w:marRight w:val="0"/>
          <w:marTop w:val="0"/>
          <w:marBottom w:val="0"/>
          <w:divBdr>
            <w:top w:val="none" w:sz="0" w:space="0" w:color="auto"/>
            <w:left w:val="none" w:sz="0" w:space="0" w:color="auto"/>
            <w:bottom w:val="none" w:sz="0" w:space="0" w:color="auto"/>
            <w:right w:val="none" w:sz="0" w:space="0" w:color="auto"/>
          </w:divBdr>
        </w:div>
        <w:div w:id="1258949045">
          <w:marLeft w:val="640"/>
          <w:marRight w:val="0"/>
          <w:marTop w:val="0"/>
          <w:marBottom w:val="0"/>
          <w:divBdr>
            <w:top w:val="none" w:sz="0" w:space="0" w:color="auto"/>
            <w:left w:val="none" w:sz="0" w:space="0" w:color="auto"/>
            <w:bottom w:val="none" w:sz="0" w:space="0" w:color="auto"/>
            <w:right w:val="none" w:sz="0" w:space="0" w:color="auto"/>
          </w:divBdr>
        </w:div>
        <w:div w:id="1550918616">
          <w:marLeft w:val="640"/>
          <w:marRight w:val="0"/>
          <w:marTop w:val="0"/>
          <w:marBottom w:val="0"/>
          <w:divBdr>
            <w:top w:val="none" w:sz="0" w:space="0" w:color="auto"/>
            <w:left w:val="none" w:sz="0" w:space="0" w:color="auto"/>
            <w:bottom w:val="none" w:sz="0" w:space="0" w:color="auto"/>
            <w:right w:val="none" w:sz="0" w:space="0" w:color="auto"/>
          </w:divBdr>
        </w:div>
        <w:div w:id="486098433">
          <w:marLeft w:val="640"/>
          <w:marRight w:val="0"/>
          <w:marTop w:val="0"/>
          <w:marBottom w:val="0"/>
          <w:divBdr>
            <w:top w:val="none" w:sz="0" w:space="0" w:color="auto"/>
            <w:left w:val="none" w:sz="0" w:space="0" w:color="auto"/>
            <w:bottom w:val="none" w:sz="0" w:space="0" w:color="auto"/>
            <w:right w:val="none" w:sz="0" w:space="0" w:color="auto"/>
          </w:divBdr>
        </w:div>
        <w:div w:id="571234089">
          <w:marLeft w:val="640"/>
          <w:marRight w:val="0"/>
          <w:marTop w:val="0"/>
          <w:marBottom w:val="0"/>
          <w:divBdr>
            <w:top w:val="none" w:sz="0" w:space="0" w:color="auto"/>
            <w:left w:val="none" w:sz="0" w:space="0" w:color="auto"/>
            <w:bottom w:val="none" w:sz="0" w:space="0" w:color="auto"/>
            <w:right w:val="none" w:sz="0" w:space="0" w:color="auto"/>
          </w:divBdr>
        </w:div>
        <w:div w:id="1519538458">
          <w:marLeft w:val="640"/>
          <w:marRight w:val="0"/>
          <w:marTop w:val="0"/>
          <w:marBottom w:val="0"/>
          <w:divBdr>
            <w:top w:val="none" w:sz="0" w:space="0" w:color="auto"/>
            <w:left w:val="none" w:sz="0" w:space="0" w:color="auto"/>
            <w:bottom w:val="none" w:sz="0" w:space="0" w:color="auto"/>
            <w:right w:val="none" w:sz="0" w:space="0" w:color="auto"/>
          </w:divBdr>
        </w:div>
        <w:div w:id="544814">
          <w:marLeft w:val="640"/>
          <w:marRight w:val="0"/>
          <w:marTop w:val="0"/>
          <w:marBottom w:val="0"/>
          <w:divBdr>
            <w:top w:val="none" w:sz="0" w:space="0" w:color="auto"/>
            <w:left w:val="none" w:sz="0" w:space="0" w:color="auto"/>
            <w:bottom w:val="none" w:sz="0" w:space="0" w:color="auto"/>
            <w:right w:val="none" w:sz="0" w:space="0" w:color="auto"/>
          </w:divBdr>
        </w:div>
        <w:div w:id="370687908">
          <w:marLeft w:val="640"/>
          <w:marRight w:val="0"/>
          <w:marTop w:val="0"/>
          <w:marBottom w:val="0"/>
          <w:divBdr>
            <w:top w:val="none" w:sz="0" w:space="0" w:color="auto"/>
            <w:left w:val="none" w:sz="0" w:space="0" w:color="auto"/>
            <w:bottom w:val="none" w:sz="0" w:space="0" w:color="auto"/>
            <w:right w:val="none" w:sz="0" w:space="0" w:color="auto"/>
          </w:divBdr>
        </w:div>
        <w:div w:id="587662047">
          <w:marLeft w:val="640"/>
          <w:marRight w:val="0"/>
          <w:marTop w:val="0"/>
          <w:marBottom w:val="0"/>
          <w:divBdr>
            <w:top w:val="none" w:sz="0" w:space="0" w:color="auto"/>
            <w:left w:val="none" w:sz="0" w:space="0" w:color="auto"/>
            <w:bottom w:val="none" w:sz="0" w:space="0" w:color="auto"/>
            <w:right w:val="none" w:sz="0" w:space="0" w:color="auto"/>
          </w:divBdr>
        </w:div>
        <w:div w:id="847984480">
          <w:marLeft w:val="640"/>
          <w:marRight w:val="0"/>
          <w:marTop w:val="0"/>
          <w:marBottom w:val="0"/>
          <w:divBdr>
            <w:top w:val="none" w:sz="0" w:space="0" w:color="auto"/>
            <w:left w:val="none" w:sz="0" w:space="0" w:color="auto"/>
            <w:bottom w:val="none" w:sz="0" w:space="0" w:color="auto"/>
            <w:right w:val="none" w:sz="0" w:space="0" w:color="auto"/>
          </w:divBdr>
        </w:div>
        <w:div w:id="1990554971">
          <w:marLeft w:val="640"/>
          <w:marRight w:val="0"/>
          <w:marTop w:val="0"/>
          <w:marBottom w:val="0"/>
          <w:divBdr>
            <w:top w:val="none" w:sz="0" w:space="0" w:color="auto"/>
            <w:left w:val="none" w:sz="0" w:space="0" w:color="auto"/>
            <w:bottom w:val="none" w:sz="0" w:space="0" w:color="auto"/>
            <w:right w:val="none" w:sz="0" w:space="0" w:color="auto"/>
          </w:divBdr>
        </w:div>
        <w:div w:id="1048070903">
          <w:marLeft w:val="640"/>
          <w:marRight w:val="0"/>
          <w:marTop w:val="0"/>
          <w:marBottom w:val="0"/>
          <w:divBdr>
            <w:top w:val="none" w:sz="0" w:space="0" w:color="auto"/>
            <w:left w:val="none" w:sz="0" w:space="0" w:color="auto"/>
            <w:bottom w:val="none" w:sz="0" w:space="0" w:color="auto"/>
            <w:right w:val="none" w:sz="0" w:space="0" w:color="auto"/>
          </w:divBdr>
        </w:div>
        <w:div w:id="1898272887">
          <w:marLeft w:val="640"/>
          <w:marRight w:val="0"/>
          <w:marTop w:val="0"/>
          <w:marBottom w:val="0"/>
          <w:divBdr>
            <w:top w:val="none" w:sz="0" w:space="0" w:color="auto"/>
            <w:left w:val="none" w:sz="0" w:space="0" w:color="auto"/>
            <w:bottom w:val="none" w:sz="0" w:space="0" w:color="auto"/>
            <w:right w:val="none" w:sz="0" w:space="0" w:color="auto"/>
          </w:divBdr>
        </w:div>
        <w:div w:id="1899894182">
          <w:marLeft w:val="640"/>
          <w:marRight w:val="0"/>
          <w:marTop w:val="0"/>
          <w:marBottom w:val="0"/>
          <w:divBdr>
            <w:top w:val="none" w:sz="0" w:space="0" w:color="auto"/>
            <w:left w:val="none" w:sz="0" w:space="0" w:color="auto"/>
            <w:bottom w:val="none" w:sz="0" w:space="0" w:color="auto"/>
            <w:right w:val="none" w:sz="0" w:space="0" w:color="auto"/>
          </w:divBdr>
        </w:div>
        <w:div w:id="58480191">
          <w:marLeft w:val="640"/>
          <w:marRight w:val="0"/>
          <w:marTop w:val="0"/>
          <w:marBottom w:val="0"/>
          <w:divBdr>
            <w:top w:val="none" w:sz="0" w:space="0" w:color="auto"/>
            <w:left w:val="none" w:sz="0" w:space="0" w:color="auto"/>
            <w:bottom w:val="none" w:sz="0" w:space="0" w:color="auto"/>
            <w:right w:val="none" w:sz="0" w:space="0" w:color="auto"/>
          </w:divBdr>
        </w:div>
        <w:div w:id="1139759569">
          <w:marLeft w:val="640"/>
          <w:marRight w:val="0"/>
          <w:marTop w:val="0"/>
          <w:marBottom w:val="0"/>
          <w:divBdr>
            <w:top w:val="none" w:sz="0" w:space="0" w:color="auto"/>
            <w:left w:val="none" w:sz="0" w:space="0" w:color="auto"/>
            <w:bottom w:val="none" w:sz="0" w:space="0" w:color="auto"/>
            <w:right w:val="none" w:sz="0" w:space="0" w:color="auto"/>
          </w:divBdr>
        </w:div>
        <w:div w:id="1547989662">
          <w:marLeft w:val="640"/>
          <w:marRight w:val="0"/>
          <w:marTop w:val="0"/>
          <w:marBottom w:val="0"/>
          <w:divBdr>
            <w:top w:val="none" w:sz="0" w:space="0" w:color="auto"/>
            <w:left w:val="none" w:sz="0" w:space="0" w:color="auto"/>
            <w:bottom w:val="none" w:sz="0" w:space="0" w:color="auto"/>
            <w:right w:val="none" w:sz="0" w:space="0" w:color="auto"/>
          </w:divBdr>
        </w:div>
        <w:div w:id="856700259">
          <w:marLeft w:val="640"/>
          <w:marRight w:val="0"/>
          <w:marTop w:val="0"/>
          <w:marBottom w:val="0"/>
          <w:divBdr>
            <w:top w:val="none" w:sz="0" w:space="0" w:color="auto"/>
            <w:left w:val="none" w:sz="0" w:space="0" w:color="auto"/>
            <w:bottom w:val="none" w:sz="0" w:space="0" w:color="auto"/>
            <w:right w:val="none" w:sz="0" w:space="0" w:color="auto"/>
          </w:divBdr>
        </w:div>
        <w:div w:id="1053886361">
          <w:marLeft w:val="640"/>
          <w:marRight w:val="0"/>
          <w:marTop w:val="0"/>
          <w:marBottom w:val="0"/>
          <w:divBdr>
            <w:top w:val="none" w:sz="0" w:space="0" w:color="auto"/>
            <w:left w:val="none" w:sz="0" w:space="0" w:color="auto"/>
            <w:bottom w:val="none" w:sz="0" w:space="0" w:color="auto"/>
            <w:right w:val="none" w:sz="0" w:space="0" w:color="auto"/>
          </w:divBdr>
        </w:div>
        <w:div w:id="2137917041">
          <w:marLeft w:val="640"/>
          <w:marRight w:val="0"/>
          <w:marTop w:val="0"/>
          <w:marBottom w:val="0"/>
          <w:divBdr>
            <w:top w:val="none" w:sz="0" w:space="0" w:color="auto"/>
            <w:left w:val="none" w:sz="0" w:space="0" w:color="auto"/>
            <w:bottom w:val="none" w:sz="0" w:space="0" w:color="auto"/>
            <w:right w:val="none" w:sz="0" w:space="0" w:color="auto"/>
          </w:divBdr>
        </w:div>
        <w:div w:id="714045193">
          <w:marLeft w:val="640"/>
          <w:marRight w:val="0"/>
          <w:marTop w:val="0"/>
          <w:marBottom w:val="0"/>
          <w:divBdr>
            <w:top w:val="none" w:sz="0" w:space="0" w:color="auto"/>
            <w:left w:val="none" w:sz="0" w:space="0" w:color="auto"/>
            <w:bottom w:val="none" w:sz="0" w:space="0" w:color="auto"/>
            <w:right w:val="none" w:sz="0" w:space="0" w:color="auto"/>
          </w:divBdr>
        </w:div>
        <w:div w:id="1377848953">
          <w:marLeft w:val="640"/>
          <w:marRight w:val="0"/>
          <w:marTop w:val="0"/>
          <w:marBottom w:val="0"/>
          <w:divBdr>
            <w:top w:val="none" w:sz="0" w:space="0" w:color="auto"/>
            <w:left w:val="none" w:sz="0" w:space="0" w:color="auto"/>
            <w:bottom w:val="none" w:sz="0" w:space="0" w:color="auto"/>
            <w:right w:val="none" w:sz="0" w:space="0" w:color="auto"/>
          </w:divBdr>
        </w:div>
        <w:div w:id="96414409">
          <w:marLeft w:val="640"/>
          <w:marRight w:val="0"/>
          <w:marTop w:val="0"/>
          <w:marBottom w:val="0"/>
          <w:divBdr>
            <w:top w:val="none" w:sz="0" w:space="0" w:color="auto"/>
            <w:left w:val="none" w:sz="0" w:space="0" w:color="auto"/>
            <w:bottom w:val="none" w:sz="0" w:space="0" w:color="auto"/>
            <w:right w:val="none" w:sz="0" w:space="0" w:color="auto"/>
          </w:divBdr>
        </w:div>
        <w:div w:id="2134014454">
          <w:marLeft w:val="640"/>
          <w:marRight w:val="0"/>
          <w:marTop w:val="0"/>
          <w:marBottom w:val="0"/>
          <w:divBdr>
            <w:top w:val="none" w:sz="0" w:space="0" w:color="auto"/>
            <w:left w:val="none" w:sz="0" w:space="0" w:color="auto"/>
            <w:bottom w:val="none" w:sz="0" w:space="0" w:color="auto"/>
            <w:right w:val="none" w:sz="0" w:space="0" w:color="auto"/>
          </w:divBdr>
        </w:div>
        <w:div w:id="276177584">
          <w:marLeft w:val="640"/>
          <w:marRight w:val="0"/>
          <w:marTop w:val="0"/>
          <w:marBottom w:val="0"/>
          <w:divBdr>
            <w:top w:val="none" w:sz="0" w:space="0" w:color="auto"/>
            <w:left w:val="none" w:sz="0" w:space="0" w:color="auto"/>
            <w:bottom w:val="none" w:sz="0" w:space="0" w:color="auto"/>
            <w:right w:val="none" w:sz="0" w:space="0" w:color="auto"/>
          </w:divBdr>
        </w:div>
        <w:div w:id="1306545817">
          <w:marLeft w:val="640"/>
          <w:marRight w:val="0"/>
          <w:marTop w:val="0"/>
          <w:marBottom w:val="0"/>
          <w:divBdr>
            <w:top w:val="none" w:sz="0" w:space="0" w:color="auto"/>
            <w:left w:val="none" w:sz="0" w:space="0" w:color="auto"/>
            <w:bottom w:val="none" w:sz="0" w:space="0" w:color="auto"/>
            <w:right w:val="none" w:sz="0" w:space="0" w:color="auto"/>
          </w:divBdr>
        </w:div>
        <w:div w:id="1859812159">
          <w:marLeft w:val="640"/>
          <w:marRight w:val="0"/>
          <w:marTop w:val="0"/>
          <w:marBottom w:val="0"/>
          <w:divBdr>
            <w:top w:val="none" w:sz="0" w:space="0" w:color="auto"/>
            <w:left w:val="none" w:sz="0" w:space="0" w:color="auto"/>
            <w:bottom w:val="none" w:sz="0" w:space="0" w:color="auto"/>
            <w:right w:val="none" w:sz="0" w:space="0" w:color="auto"/>
          </w:divBdr>
        </w:div>
        <w:div w:id="1517034667">
          <w:marLeft w:val="640"/>
          <w:marRight w:val="0"/>
          <w:marTop w:val="0"/>
          <w:marBottom w:val="0"/>
          <w:divBdr>
            <w:top w:val="none" w:sz="0" w:space="0" w:color="auto"/>
            <w:left w:val="none" w:sz="0" w:space="0" w:color="auto"/>
            <w:bottom w:val="none" w:sz="0" w:space="0" w:color="auto"/>
            <w:right w:val="none" w:sz="0" w:space="0" w:color="auto"/>
          </w:divBdr>
        </w:div>
        <w:div w:id="1495339453">
          <w:marLeft w:val="640"/>
          <w:marRight w:val="0"/>
          <w:marTop w:val="0"/>
          <w:marBottom w:val="0"/>
          <w:divBdr>
            <w:top w:val="none" w:sz="0" w:space="0" w:color="auto"/>
            <w:left w:val="none" w:sz="0" w:space="0" w:color="auto"/>
            <w:bottom w:val="none" w:sz="0" w:space="0" w:color="auto"/>
            <w:right w:val="none" w:sz="0" w:space="0" w:color="auto"/>
          </w:divBdr>
        </w:div>
        <w:div w:id="155342834">
          <w:marLeft w:val="640"/>
          <w:marRight w:val="0"/>
          <w:marTop w:val="0"/>
          <w:marBottom w:val="0"/>
          <w:divBdr>
            <w:top w:val="none" w:sz="0" w:space="0" w:color="auto"/>
            <w:left w:val="none" w:sz="0" w:space="0" w:color="auto"/>
            <w:bottom w:val="none" w:sz="0" w:space="0" w:color="auto"/>
            <w:right w:val="none" w:sz="0" w:space="0" w:color="auto"/>
          </w:divBdr>
        </w:div>
        <w:div w:id="116796736">
          <w:marLeft w:val="640"/>
          <w:marRight w:val="0"/>
          <w:marTop w:val="0"/>
          <w:marBottom w:val="0"/>
          <w:divBdr>
            <w:top w:val="none" w:sz="0" w:space="0" w:color="auto"/>
            <w:left w:val="none" w:sz="0" w:space="0" w:color="auto"/>
            <w:bottom w:val="none" w:sz="0" w:space="0" w:color="auto"/>
            <w:right w:val="none" w:sz="0" w:space="0" w:color="auto"/>
          </w:divBdr>
        </w:div>
        <w:div w:id="2043628119">
          <w:marLeft w:val="640"/>
          <w:marRight w:val="0"/>
          <w:marTop w:val="0"/>
          <w:marBottom w:val="0"/>
          <w:divBdr>
            <w:top w:val="none" w:sz="0" w:space="0" w:color="auto"/>
            <w:left w:val="none" w:sz="0" w:space="0" w:color="auto"/>
            <w:bottom w:val="none" w:sz="0" w:space="0" w:color="auto"/>
            <w:right w:val="none" w:sz="0" w:space="0" w:color="auto"/>
          </w:divBdr>
        </w:div>
        <w:div w:id="2005744627">
          <w:marLeft w:val="640"/>
          <w:marRight w:val="0"/>
          <w:marTop w:val="0"/>
          <w:marBottom w:val="0"/>
          <w:divBdr>
            <w:top w:val="none" w:sz="0" w:space="0" w:color="auto"/>
            <w:left w:val="none" w:sz="0" w:space="0" w:color="auto"/>
            <w:bottom w:val="none" w:sz="0" w:space="0" w:color="auto"/>
            <w:right w:val="none" w:sz="0" w:space="0" w:color="auto"/>
          </w:divBdr>
        </w:div>
        <w:div w:id="1917475214">
          <w:marLeft w:val="640"/>
          <w:marRight w:val="0"/>
          <w:marTop w:val="0"/>
          <w:marBottom w:val="0"/>
          <w:divBdr>
            <w:top w:val="none" w:sz="0" w:space="0" w:color="auto"/>
            <w:left w:val="none" w:sz="0" w:space="0" w:color="auto"/>
            <w:bottom w:val="none" w:sz="0" w:space="0" w:color="auto"/>
            <w:right w:val="none" w:sz="0" w:space="0" w:color="auto"/>
          </w:divBdr>
        </w:div>
        <w:div w:id="1132938537">
          <w:marLeft w:val="640"/>
          <w:marRight w:val="0"/>
          <w:marTop w:val="0"/>
          <w:marBottom w:val="0"/>
          <w:divBdr>
            <w:top w:val="none" w:sz="0" w:space="0" w:color="auto"/>
            <w:left w:val="none" w:sz="0" w:space="0" w:color="auto"/>
            <w:bottom w:val="none" w:sz="0" w:space="0" w:color="auto"/>
            <w:right w:val="none" w:sz="0" w:space="0" w:color="auto"/>
          </w:divBdr>
        </w:div>
        <w:div w:id="1100834854">
          <w:marLeft w:val="640"/>
          <w:marRight w:val="0"/>
          <w:marTop w:val="0"/>
          <w:marBottom w:val="0"/>
          <w:divBdr>
            <w:top w:val="none" w:sz="0" w:space="0" w:color="auto"/>
            <w:left w:val="none" w:sz="0" w:space="0" w:color="auto"/>
            <w:bottom w:val="none" w:sz="0" w:space="0" w:color="auto"/>
            <w:right w:val="none" w:sz="0" w:space="0" w:color="auto"/>
          </w:divBdr>
        </w:div>
        <w:div w:id="380204493">
          <w:marLeft w:val="640"/>
          <w:marRight w:val="0"/>
          <w:marTop w:val="0"/>
          <w:marBottom w:val="0"/>
          <w:divBdr>
            <w:top w:val="none" w:sz="0" w:space="0" w:color="auto"/>
            <w:left w:val="none" w:sz="0" w:space="0" w:color="auto"/>
            <w:bottom w:val="none" w:sz="0" w:space="0" w:color="auto"/>
            <w:right w:val="none" w:sz="0" w:space="0" w:color="auto"/>
          </w:divBdr>
        </w:div>
        <w:div w:id="1599561959">
          <w:marLeft w:val="640"/>
          <w:marRight w:val="0"/>
          <w:marTop w:val="0"/>
          <w:marBottom w:val="0"/>
          <w:divBdr>
            <w:top w:val="none" w:sz="0" w:space="0" w:color="auto"/>
            <w:left w:val="none" w:sz="0" w:space="0" w:color="auto"/>
            <w:bottom w:val="none" w:sz="0" w:space="0" w:color="auto"/>
            <w:right w:val="none" w:sz="0" w:space="0" w:color="auto"/>
          </w:divBdr>
        </w:div>
        <w:div w:id="423114379">
          <w:marLeft w:val="640"/>
          <w:marRight w:val="0"/>
          <w:marTop w:val="0"/>
          <w:marBottom w:val="0"/>
          <w:divBdr>
            <w:top w:val="none" w:sz="0" w:space="0" w:color="auto"/>
            <w:left w:val="none" w:sz="0" w:space="0" w:color="auto"/>
            <w:bottom w:val="none" w:sz="0" w:space="0" w:color="auto"/>
            <w:right w:val="none" w:sz="0" w:space="0" w:color="auto"/>
          </w:divBdr>
        </w:div>
        <w:div w:id="219440599">
          <w:marLeft w:val="640"/>
          <w:marRight w:val="0"/>
          <w:marTop w:val="0"/>
          <w:marBottom w:val="0"/>
          <w:divBdr>
            <w:top w:val="none" w:sz="0" w:space="0" w:color="auto"/>
            <w:left w:val="none" w:sz="0" w:space="0" w:color="auto"/>
            <w:bottom w:val="none" w:sz="0" w:space="0" w:color="auto"/>
            <w:right w:val="none" w:sz="0" w:space="0" w:color="auto"/>
          </w:divBdr>
        </w:div>
        <w:div w:id="85150407">
          <w:marLeft w:val="640"/>
          <w:marRight w:val="0"/>
          <w:marTop w:val="0"/>
          <w:marBottom w:val="0"/>
          <w:divBdr>
            <w:top w:val="none" w:sz="0" w:space="0" w:color="auto"/>
            <w:left w:val="none" w:sz="0" w:space="0" w:color="auto"/>
            <w:bottom w:val="none" w:sz="0" w:space="0" w:color="auto"/>
            <w:right w:val="none" w:sz="0" w:space="0" w:color="auto"/>
          </w:divBdr>
        </w:div>
        <w:div w:id="1084643998">
          <w:marLeft w:val="640"/>
          <w:marRight w:val="0"/>
          <w:marTop w:val="0"/>
          <w:marBottom w:val="0"/>
          <w:divBdr>
            <w:top w:val="none" w:sz="0" w:space="0" w:color="auto"/>
            <w:left w:val="none" w:sz="0" w:space="0" w:color="auto"/>
            <w:bottom w:val="none" w:sz="0" w:space="0" w:color="auto"/>
            <w:right w:val="none" w:sz="0" w:space="0" w:color="auto"/>
          </w:divBdr>
        </w:div>
        <w:div w:id="2070878608">
          <w:marLeft w:val="640"/>
          <w:marRight w:val="0"/>
          <w:marTop w:val="0"/>
          <w:marBottom w:val="0"/>
          <w:divBdr>
            <w:top w:val="none" w:sz="0" w:space="0" w:color="auto"/>
            <w:left w:val="none" w:sz="0" w:space="0" w:color="auto"/>
            <w:bottom w:val="none" w:sz="0" w:space="0" w:color="auto"/>
            <w:right w:val="none" w:sz="0" w:space="0" w:color="auto"/>
          </w:divBdr>
        </w:div>
        <w:div w:id="1149515111">
          <w:marLeft w:val="640"/>
          <w:marRight w:val="0"/>
          <w:marTop w:val="0"/>
          <w:marBottom w:val="0"/>
          <w:divBdr>
            <w:top w:val="none" w:sz="0" w:space="0" w:color="auto"/>
            <w:left w:val="none" w:sz="0" w:space="0" w:color="auto"/>
            <w:bottom w:val="none" w:sz="0" w:space="0" w:color="auto"/>
            <w:right w:val="none" w:sz="0" w:space="0" w:color="auto"/>
          </w:divBdr>
        </w:div>
        <w:div w:id="1222012451">
          <w:marLeft w:val="640"/>
          <w:marRight w:val="0"/>
          <w:marTop w:val="0"/>
          <w:marBottom w:val="0"/>
          <w:divBdr>
            <w:top w:val="none" w:sz="0" w:space="0" w:color="auto"/>
            <w:left w:val="none" w:sz="0" w:space="0" w:color="auto"/>
            <w:bottom w:val="none" w:sz="0" w:space="0" w:color="auto"/>
            <w:right w:val="none" w:sz="0" w:space="0" w:color="auto"/>
          </w:divBdr>
        </w:div>
        <w:div w:id="1687973406">
          <w:marLeft w:val="640"/>
          <w:marRight w:val="0"/>
          <w:marTop w:val="0"/>
          <w:marBottom w:val="0"/>
          <w:divBdr>
            <w:top w:val="none" w:sz="0" w:space="0" w:color="auto"/>
            <w:left w:val="none" w:sz="0" w:space="0" w:color="auto"/>
            <w:bottom w:val="none" w:sz="0" w:space="0" w:color="auto"/>
            <w:right w:val="none" w:sz="0" w:space="0" w:color="auto"/>
          </w:divBdr>
        </w:div>
        <w:div w:id="804665745">
          <w:marLeft w:val="640"/>
          <w:marRight w:val="0"/>
          <w:marTop w:val="0"/>
          <w:marBottom w:val="0"/>
          <w:divBdr>
            <w:top w:val="none" w:sz="0" w:space="0" w:color="auto"/>
            <w:left w:val="none" w:sz="0" w:space="0" w:color="auto"/>
            <w:bottom w:val="none" w:sz="0" w:space="0" w:color="auto"/>
            <w:right w:val="none" w:sz="0" w:space="0" w:color="auto"/>
          </w:divBdr>
        </w:div>
        <w:div w:id="2089619182">
          <w:marLeft w:val="640"/>
          <w:marRight w:val="0"/>
          <w:marTop w:val="0"/>
          <w:marBottom w:val="0"/>
          <w:divBdr>
            <w:top w:val="none" w:sz="0" w:space="0" w:color="auto"/>
            <w:left w:val="none" w:sz="0" w:space="0" w:color="auto"/>
            <w:bottom w:val="none" w:sz="0" w:space="0" w:color="auto"/>
            <w:right w:val="none" w:sz="0" w:space="0" w:color="auto"/>
          </w:divBdr>
        </w:div>
        <w:div w:id="1017855666">
          <w:marLeft w:val="640"/>
          <w:marRight w:val="0"/>
          <w:marTop w:val="0"/>
          <w:marBottom w:val="0"/>
          <w:divBdr>
            <w:top w:val="none" w:sz="0" w:space="0" w:color="auto"/>
            <w:left w:val="none" w:sz="0" w:space="0" w:color="auto"/>
            <w:bottom w:val="none" w:sz="0" w:space="0" w:color="auto"/>
            <w:right w:val="none" w:sz="0" w:space="0" w:color="auto"/>
          </w:divBdr>
        </w:div>
        <w:div w:id="1512181969">
          <w:marLeft w:val="640"/>
          <w:marRight w:val="0"/>
          <w:marTop w:val="0"/>
          <w:marBottom w:val="0"/>
          <w:divBdr>
            <w:top w:val="none" w:sz="0" w:space="0" w:color="auto"/>
            <w:left w:val="none" w:sz="0" w:space="0" w:color="auto"/>
            <w:bottom w:val="none" w:sz="0" w:space="0" w:color="auto"/>
            <w:right w:val="none" w:sz="0" w:space="0" w:color="auto"/>
          </w:divBdr>
        </w:div>
        <w:div w:id="521431949">
          <w:marLeft w:val="640"/>
          <w:marRight w:val="0"/>
          <w:marTop w:val="0"/>
          <w:marBottom w:val="0"/>
          <w:divBdr>
            <w:top w:val="none" w:sz="0" w:space="0" w:color="auto"/>
            <w:left w:val="none" w:sz="0" w:space="0" w:color="auto"/>
            <w:bottom w:val="none" w:sz="0" w:space="0" w:color="auto"/>
            <w:right w:val="none" w:sz="0" w:space="0" w:color="auto"/>
          </w:divBdr>
        </w:div>
        <w:div w:id="451484975">
          <w:marLeft w:val="640"/>
          <w:marRight w:val="0"/>
          <w:marTop w:val="0"/>
          <w:marBottom w:val="0"/>
          <w:divBdr>
            <w:top w:val="none" w:sz="0" w:space="0" w:color="auto"/>
            <w:left w:val="none" w:sz="0" w:space="0" w:color="auto"/>
            <w:bottom w:val="none" w:sz="0" w:space="0" w:color="auto"/>
            <w:right w:val="none" w:sz="0" w:space="0" w:color="auto"/>
          </w:divBdr>
        </w:div>
        <w:div w:id="432866097">
          <w:marLeft w:val="640"/>
          <w:marRight w:val="0"/>
          <w:marTop w:val="0"/>
          <w:marBottom w:val="0"/>
          <w:divBdr>
            <w:top w:val="none" w:sz="0" w:space="0" w:color="auto"/>
            <w:left w:val="none" w:sz="0" w:space="0" w:color="auto"/>
            <w:bottom w:val="none" w:sz="0" w:space="0" w:color="auto"/>
            <w:right w:val="none" w:sz="0" w:space="0" w:color="auto"/>
          </w:divBdr>
        </w:div>
        <w:div w:id="2099806">
          <w:marLeft w:val="640"/>
          <w:marRight w:val="0"/>
          <w:marTop w:val="0"/>
          <w:marBottom w:val="0"/>
          <w:divBdr>
            <w:top w:val="none" w:sz="0" w:space="0" w:color="auto"/>
            <w:left w:val="none" w:sz="0" w:space="0" w:color="auto"/>
            <w:bottom w:val="none" w:sz="0" w:space="0" w:color="auto"/>
            <w:right w:val="none" w:sz="0" w:space="0" w:color="auto"/>
          </w:divBdr>
        </w:div>
        <w:div w:id="1145123157">
          <w:marLeft w:val="640"/>
          <w:marRight w:val="0"/>
          <w:marTop w:val="0"/>
          <w:marBottom w:val="0"/>
          <w:divBdr>
            <w:top w:val="none" w:sz="0" w:space="0" w:color="auto"/>
            <w:left w:val="none" w:sz="0" w:space="0" w:color="auto"/>
            <w:bottom w:val="none" w:sz="0" w:space="0" w:color="auto"/>
            <w:right w:val="none" w:sz="0" w:space="0" w:color="auto"/>
          </w:divBdr>
        </w:div>
        <w:div w:id="399404447">
          <w:marLeft w:val="640"/>
          <w:marRight w:val="0"/>
          <w:marTop w:val="0"/>
          <w:marBottom w:val="0"/>
          <w:divBdr>
            <w:top w:val="none" w:sz="0" w:space="0" w:color="auto"/>
            <w:left w:val="none" w:sz="0" w:space="0" w:color="auto"/>
            <w:bottom w:val="none" w:sz="0" w:space="0" w:color="auto"/>
            <w:right w:val="none" w:sz="0" w:space="0" w:color="auto"/>
          </w:divBdr>
        </w:div>
        <w:div w:id="111293170">
          <w:marLeft w:val="640"/>
          <w:marRight w:val="0"/>
          <w:marTop w:val="0"/>
          <w:marBottom w:val="0"/>
          <w:divBdr>
            <w:top w:val="none" w:sz="0" w:space="0" w:color="auto"/>
            <w:left w:val="none" w:sz="0" w:space="0" w:color="auto"/>
            <w:bottom w:val="none" w:sz="0" w:space="0" w:color="auto"/>
            <w:right w:val="none" w:sz="0" w:space="0" w:color="auto"/>
          </w:divBdr>
        </w:div>
        <w:div w:id="254555780">
          <w:marLeft w:val="640"/>
          <w:marRight w:val="0"/>
          <w:marTop w:val="0"/>
          <w:marBottom w:val="0"/>
          <w:divBdr>
            <w:top w:val="none" w:sz="0" w:space="0" w:color="auto"/>
            <w:left w:val="none" w:sz="0" w:space="0" w:color="auto"/>
            <w:bottom w:val="none" w:sz="0" w:space="0" w:color="auto"/>
            <w:right w:val="none" w:sz="0" w:space="0" w:color="auto"/>
          </w:divBdr>
        </w:div>
        <w:div w:id="2093354892">
          <w:marLeft w:val="640"/>
          <w:marRight w:val="0"/>
          <w:marTop w:val="0"/>
          <w:marBottom w:val="0"/>
          <w:divBdr>
            <w:top w:val="none" w:sz="0" w:space="0" w:color="auto"/>
            <w:left w:val="none" w:sz="0" w:space="0" w:color="auto"/>
            <w:bottom w:val="none" w:sz="0" w:space="0" w:color="auto"/>
            <w:right w:val="none" w:sz="0" w:space="0" w:color="auto"/>
          </w:divBdr>
        </w:div>
        <w:div w:id="1985352107">
          <w:marLeft w:val="640"/>
          <w:marRight w:val="0"/>
          <w:marTop w:val="0"/>
          <w:marBottom w:val="0"/>
          <w:divBdr>
            <w:top w:val="none" w:sz="0" w:space="0" w:color="auto"/>
            <w:left w:val="none" w:sz="0" w:space="0" w:color="auto"/>
            <w:bottom w:val="none" w:sz="0" w:space="0" w:color="auto"/>
            <w:right w:val="none" w:sz="0" w:space="0" w:color="auto"/>
          </w:divBdr>
        </w:div>
        <w:div w:id="1309556827">
          <w:marLeft w:val="640"/>
          <w:marRight w:val="0"/>
          <w:marTop w:val="0"/>
          <w:marBottom w:val="0"/>
          <w:divBdr>
            <w:top w:val="none" w:sz="0" w:space="0" w:color="auto"/>
            <w:left w:val="none" w:sz="0" w:space="0" w:color="auto"/>
            <w:bottom w:val="none" w:sz="0" w:space="0" w:color="auto"/>
            <w:right w:val="none" w:sz="0" w:space="0" w:color="auto"/>
          </w:divBdr>
        </w:div>
        <w:div w:id="1908611481">
          <w:marLeft w:val="640"/>
          <w:marRight w:val="0"/>
          <w:marTop w:val="0"/>
          <w:marBottom w:val="0"/>
          <w:divBdr>
            <w:top w:val="none" w:sz="0" w:space="0" w:color="auto"/>
            <w:left w:val="none" w:sz="0" w:space="0" w:color="auto"/>
            <w:bottom w:val="none" w:sz="0" w:space="0" w:color="auto"/>
            <w:right w:val="none" w:sz="0" w:space="0" w:color="auto"/>
          </w:divBdr>
        </w:div>
        <w:div w:id="614753560">
          <w:marLeft w:val="640"/>
          <w:marRight w:val="0"/>
          <w:marTop w:val="0"/>
          <w:marBottom w:val="0"/>
          <w:divBdr>
            <w:top w:val="none" w:sz="0" w:space="0" w:color="auto"/>
            <w:left w:val="none" w:sz="0" w:space="0" w:color="auto"/>
            <w:bottom w:val="none" w:sz="0" w:space="0" w:color="auto"/>
            <w:right w:val="none" w:sz="0" w:space="0" w:color="auto"/>
          </w:divBdr>
        </w:div>
        <w:div w:id="2093818043">
          <w:marLeft w:val="640"/>
          <w:marRight w:val="0"/>
          <w:marTop w:val="0"/>
          <w:marBottom w:val="0"/>
          <w:divBdr>
            <w:top w:val="none" w:sz="0" w:space="0" w:color="auto"/>
            <w:left w:val="none" w:sz="0" w:space="0" w:color="auto"/>
            <w:bottom w:val="none" w:sz="0" w:space="0" w:color="auto"/>
            <w:right w:val="none" w:sz="0" w:space="0" w:color="auto"/>
          </w:divBdr>
        </w:div>
        <w:div w:id="1158419908">
          <w:marLeft w:val="640"/>
          <w:marRight w:val="0"/>
          <w:marTop w:val="0"/>
          <w:marBottom w:val="0"/>
          <w:divBdr>
            <w:top w:val="none" w:sz="0" w:space="0" w:color="auto"/>
            <w:left w:val="none" w:sz="0" w:space="0" w:color="auto"/>
            <w:bottom w:val="none" w:sz="0" w:space="0" w:color="auto"/>
            <w:right w:val="none" w:sz="0" w:space="0" w:color="auto"/>
          </w:divBdr>
        </w:div>
        <w:div w:id="300885114">
          <w:marLeft w:val="640"/>
          <w:marRight w:val="0"/>
          <w:marTop w:val="0"/>
          <w:marBottom w:val="0"/>
          <w:divBdr>
            <w:top w:val="none" w:sz="0" w:space="0" w:color="auto"/>
            <w:left w:val="none" w:sz="0" w:space="0" w:color="auto"/>
            <w:bottom w:val="none" w:sz="0" w:space="0" w:color="auto"/>
            <w:right w:val="none" w:sz="0" w:space="0" w:color="auto"/>
          </w:divBdr>
        </w:div>
        <w:div w:id="1723209403">
          <w:marLeft w:val="640"/>
          <w:marRight w:val="0"/>
          <w:marTop w:val="0"/>
          <w:marBottom w:val="0"/>
          <w:divBdr>
            <w:top w:val="none" w:sz="0" w:space="0" w:color="auto"/>
            <w:left w:val="none" w:sz="0" w:space="0" w:color="auto"/>
            <w:bottom w:val="none" w:sz="0" w:space="0" w:color="auto"/>
            <w:right w:val="none" w:sz="0" w:space="0" w:color="auto"/>
          </w:divBdr>
        </w:div>
        <w:div w:id="6910798">
          <w:marLeft w:val="640"/>
          <w:marRight w:val="0"/>
          <w:marTop w:val="0"/>
          <w:marBottom w:val="0"/>
          <w:divBdr>
            <w:top w:val="none" w:sz="0" w:space="0" w:color="auto"/>
            <w:left w:val="none" w:sz="0" w:space="0" w:color="auto"/>
            <w:bottom w:val="none" w:sz="0" w:space="0" w:color="auto"/>
            <w:right w:val="none" w:sz="0" w:space="0" w:color="auto"/>
          </w:divBdr>
        </w:div>
        <w:div w:id="606739922">
          <w:marLeft w:val="640"/>
          <w:marRight w:val="0"/>
          <w:marTop w:val="0"/>
          <w:marBottom w:val="0"/>
          <w:divBdr>
            <w:top w:val="none" w:sz="0" w:space="0" w:color="auto"/>
            <w:left w:val="none" w:sz="0" w:space="0" w:color="auto"/>
            <w:bottom w:val="none" w:sz="0" w:space="0" w:color="auto"/>
            <w:right w:val="none" w:sz="0" w:space="0" w:color="auto"/>
          </w:divBdr>
        </w:div>
        <w:div w:id="196816103">
          <w:marLeft w:val="640"/>
          <w:marRight w:val="0"/>
          <w:marTop w:val="0"/>
          <w:marBottom w:val="0"/>
          <w:divBdr>
            <w:top w:val="none" w:sz="0" w:space="0" w:color="auto"/>
            <w:left w:val="none" w:sz="0" w:space="0" w:color="auto"/>
            <w:bottom w:val="none" w:sz="0" w:space="0" w:color="auto"/>
            <w:right w:val="none" w:sz="0" w:space="0" w:color="auto"/>
          </w:divBdr>
        </w:div>
        <w:div w:id="623972895">
          <w:marLeft w:val="640"/>
          <w:marRight w:val="0"/>
          <w:marTop w:val="0"/>
          <w:marBottom w:val="0"/>
          <w:divBdr>
            <w:top w:val="none" w:sz="0" w:space="0" w:color="auto"/>
            <w:left w:val="none" w:sz="0" w:space="0" w:color="auto"/>
            <w:bottom w:val="none" w:sz="0" w:space="0" w:color="auto"/>
            <w:right w:val="none" w:sz="0" w:space="0" w:color="auto"/>
          </w:divBdr>
        </w:div>
        <w:div w:id="732703192">
          <w:marLeft w:val="640"/>
          <w:marRight w:val="0"/>
          <w:marTop w:val="0"/>
          <w:marBottom w:val="0"/>
          <w:divBdr>
            <w:top w:val="none" w:sz="0" w:space="0" w:color="auto"/>
            <w:left w:val="none" w:sz="0" w:space="0" w:color="auto"/>
            <w:bottom w:val="none" w:sz="0" w:space="0" w:color="auto"/>
            <w:right w:val="none" w:sz="0" w:space="0" w:color="auto"/>
          </w:divBdr>
        </w:div>
        <w:div w:id="1319727501">
          <w:marLeft w:val="640"/>
          <w:marRight w:val="0"/>
          <w:marTop w:val="0"/>
          <w:marBottom w:val="0"/>
          <w:divBdr>
            <w:top w:val="none" w:sz="0" w:space="0" w:color="auto"/>
            <w:left w:val="none" w:sz="0" w:space="0" w:color="auto"/>
            <w:bottom w:val="none" w:sz="0" w:space="0" w:color="auto"/>
            <w:right w:val="none" w:sz="0" w:space="0" w:color="auto"/>
          </w:divBdr>
        </w:div>
        <w:div w:id="1228960410">
          <w:marLeft w:val="640"/>
          <w:marRight w:val="0"/>
          <w:marTop w:val="0"/>
          <w:marBottom w:val="0"/>
          <w:divBdr>
            <w:top w:val="none" w:sz="0" w:space="0" w:color="auto"/>
            <w:left w:val="none" w:sz="0" w:space="0" w:color="auto"/>
            <w:bottom w:val="none" w:sz="0" w:space="0" w:color="auto"/>
            <w:right w:val="none" w:sz="0" w:space="0" w:color="auto"/>
          </w:divBdr>
        </w:div>
        <w:div w:id="372003776">
          <w:marLeft w:val="640"/>
          <w:marRight w:val="0"/>
          <w:marTop w:val="0"/>
          <w:marBottom w:val="0"/>
          <w:divBdr>
            <w:top w:val="none" w:sz="0" w:space="0" w:color="auto"/>
            <w:left w:val="none" w:sz="0" w:space="0" w:color="auto"/>
            <w:bottom w:val="none" w:sz="0" w:space="0" w:color="auto"/>
            <w:right w:val="none" w:sz="0" w:space="0" w:color="auto"/>
          </w:divBdr>
        </w:div>
        <w:div w:id="176698447">
          <w:marLeft w:val="640"/>
          <w:marRight w:val="0"/>
          <w:marTop w:val="0"/>
          <w:marBottom w:val="0"/>
          <w:divBdr>
            <w:top w:val="none" w:sz="0" w:space="0" w:color="auto"/>
            <w:left w:val="none" w:sz="0" w:space="0" w:color="auto"/>
            <w:bottom w:val="none" w:sz="0" w:space="0" w:color="auto"/>
            <w:right w:val="none" w:sz="0" w:space="0" w:color="auto"/>
          </w:divBdr>
        </w:div>
        <w:div w:id="1299610916">
          <w:marLeft w:val="640"/>
          <w:marRight w:val="0"/>
          <w:marTop w:val="0"/>
          <w:marBottom w:val="0"/>
          <w:divBdr>
            <w:top w:val="none" w:sz="0" w:space="0" w:color="auto"/>
            <w:left w:val="none" w:sz="0" w:space="0" w:color="auto"/>
            <w:bottom w:val="none" w:sz="0" w:space="0" w:color="auto"/>
            <w:right w:val="none" w:sz="0" w:space="0" w:color="auto"/>
          </w:divBdr>
        </w:div>
        <w:div w:id="215047670">
          <w:marLeft w:val="640"/>
          <w:marRight w:val="0"/>
          <w:marTop w:val="0"/>
          <w:marBottom w:val="0"/>
          <w:divBdr>
            <w:top w:val="none" w:sz="0" w:space="0" w:color="auto"/>
            <w:left w:val="none" w:sz="0" w:space="0" w:color="auto"/>
            <w:bottom w:val="none" w:sz="0" w:space="0" w:color="auto"/>
            <w:right w:val="none" w:sz="0" w:space="0" w:color="auto"/>
          </w:divBdr>
        </w:div>
        <w:div w:id="1162550958">
          <w:marLeft w:val="640"/>
          <w:marRight w:val="0"/>
          <w:marTop w:val="0"/>
          <w:marBottom w:val="0"/>
          <w:divBdr>
            <w:top w:val="none" w:sz="0" w:space="0" w:color="auto"/>
            <w:left w:val="none" w:sz="0" w:space="0" w:color="auto"/>
            <w:bottom w:val="none" w:sz="0" w:space="0" w:color="auto"/>
            <w:right w:val="none" w:sz="0" w:space="0" w:color="auto"/>
          </w:divBdr>
        </w:div>
        <w:div w:id="113910340">
          <w:marLeft w:val="640"/>
          <w:marRight w:val="0"/>
          <w:marTop w:val="0"/>
          <w:marBottom w:val="0"/>
          <w:divBdr>
            <w:top w:val="none" w:sz="0" w:space="0" w:color="auto"/>
            <w:left w:val="none" w:sz="0" w:space="0" w:color="auto"/>
            <w:bottom w:val="none" w:sz="0" w:space="0" w:color="auto"/>
            <w:right w:val="none" w:sz="0" w:space="0" w:color="auto"/>
          </w:divBdr>
        </w:div>
        <w:div w:id="667757146">
          <w:marLeft w:val="640"/>
          <w:marRight w:val="0"/>
          <w:marTop w:val="0"/>
          <w:marBottom w:val="0"/>
          <w:divBdr>
            <w:top w:val="none" w:sz="0" w:space="0" w:color="auto"/>
            <w:left w:val="none" w:sz="0" w:space="0" w:color="auto"/>
            <w:bottom w:val="none" w:sz="0" w:space="0" w:color="auto"/>
            <w:right w:val="none" w:sz="0" w:space="0" w:color="auto"/>
          </w:divBdr>
        </w:div>
        <w:div w:id="1083800455">
          <w:marLeft w:val="640"/>
          <w:marRight w:val="0"/>
          <w:marTop w:val="0"/>
          <w:marBottom w:val="0"/>
          <w:divBdr>
            <w:top w:val="none" w:sz="0" w:space="0" w:color="auto"/>
            <w:left w:val="none" w:sz="0" w:space="0" w:color="auto"/>
            <w:bottom w:val="none" w:sz="0" w:space="0" w:color="auto"/>
            <w:right w:val="none" w:sz="0" w:space="0" w:color="auto"/>
          </w:divBdr>
        </w:div>
        <w:div w:id="185794666">
          <w:marLeft w:val="640"/>
          <w:marRight w:val="0"/>
          <w:marTop w:val="0"/>
          <w:marBottom w:val="0"/>
          <w:divBdr>
            <w:top w:val="none" w:sz="0" w:space="0" w:color="auto"/>
            <w:left w:val="none" w:sz="0" w:space="0" w:color="auto"/>
            <w:bottom w:val="none" w:sz="0" w:space="0" w:color="auto"/>
            <w:right w:val="none" w:sz="0" w:space="0" w:color="auto"/>
          </w:divBdr>
        </w:div>
        <w:div w:id="1549217894">
          <w:marLeft w:val="640"/>
          <w:marRight w:val="0"/>
          <w:marTop w:val="0"/>
          <w:marBottom w:val="0"/>
          <w:divBdr>
            <w:top w:val="none" w:sz="0" w:space="0" w:color="auto"/>
            <w:left w:val="none" w:sz="0" w:space="0" w:color="auto"/>
            <w:bottom w:val="none" w:sz="0" w:space="0" w:color="auto"/>
            <w:right w:val="none" w:sz="0" w:space="0" w:color="auto"/>
          </w:divBdr>
        </w:div>
        <w:div w:id="1522935369">
          <w:marLeft w:val="640"/>
          <w:marRight w:val="0"/>
          <w:marTop w:val="0"/>
          <w:marBottom w:val="0"/>
          <w:divBdr>
            <w:top w:val="none" w:sz="0" w:space="0" w:color="auto"/>
            <w:left w:val="none" w:sz="0" w:space="0" w:color="auto"/>
            <w:bottom w:val="none" w:sz="0" w:space="0" w:color="auto"/>
            <w:right w:val="none" w:sz="0" w:space="0" w:color="auto"/>
          </w:divBdr>
        </w:div>
        <w:div w:id="1615672238">
          <w:marLeft w:val="640"/>
          <w:marRight w:val="0"/>
          <w:marTop w:val="0"/>
          <w:marBottom w:val="0"/>
          <w:divBdr>
            <w:top w:val="none" w:sz="0" w:space="0" w:color="auto"/>
            <w:left w:val="none" w:sz="0" w:space="0" w:color="auto"/>
            <w:bottom w:val="none" w:sz="0" w:space="0" w:color="auto"/>
            <w:right w:val="none" w:sz="0" w:space="0" w:color="auto"/>
          </w:divBdr>
        </w:div>
        <w:div w:id="1053694118">
          <w:marLeft w:val="640"/>
          <w:marRight w:val="0"/>
          <w:marTop w:val="0"/>
          <w:marBottom w:val="0"/>
          <w:divBdr>
            <w:top w:val="none" w:sz="0" w:space="0" w:color="auto"/>
            <w:left w:val="none" w:sz="0" w:space="0" w:color="auto"/>
            <w:bottom w:val="none" w:sz="0" w:space="0" w:color="auto"/>
            <w:right w:val="none" w:sz="0" w:space="0" w:color="auto"/>
          </w:divBdr>
        </w:div>
        <w:div w:id="390076555">
          <w:marLeft w:val="640"/>
          <w:marRight w:val="0"/>
          <w:marTop w:val="0"/>
          <w:marBottom w:val="0"/>
          <w:divBdr>
            <w:top w:val="none" w:sz="0" w:space="0" w:color="auto"/>
            <w:left w:val="none" w:sz="0" w:space="0" w:color="auto"/>
            <w:bottom w:val="none" w:sz="0" w:space="0" w:color="auto"/>
            <w:right w:val="none" w:sz="0" w:space="0" w:color="auto"/>
          </w:divBdr>
        </w:div>
        <w:div w:id="514422010">
          <w:marLeft w:val="640"/>
          <w:marRight w:val="0"/>
          <w:marTop w:val="0"/>
          <w:marBottom w:val="0"/>
          <w:divBdr>
            <w:top w:val="none" w:sz="0" w:space="0" w:color="auto"/>
            <w:left w:val="none" w:sz="0" w:space="0" w:color="auto"/>
            <w:bottom w:val="none" w:sz="0" w:space="0" w:color="auto"/>
            <w:right w:val="none" w:sz="0" w:space="0" w:color="auto"/>
          </w:divBdr>
        </w:div>
        <w:div w:id="1330793659">
          <w:marLeft w:val="640"/>
          <w:marRight w:val="0"/>
          <w:marTop w:val="0"/>
          <w:marBottom w:val="0"/>
          <w:divBdr>
            <w:top w:val="none" w:sz="0" w:space="0" w:color="auto"/>
            <w:left w:val="none" w:sz="0" w:space="0" w:color="auto"/>
            <w:bottom w:val="none" w:sz="0" w:space="0" w:color="auto"/>
            <w:right w:val="none" w:sz="0" w:space="0" w:color="auto"/>
          </w:divBdr>
        </w:div>
        <w:div w:id="1022708144">
          <w:marLeft w:val="640"/>
          <w:marRight w:val="0"/>
          <w:marTop w:val="0"/>
          <w:marBottom w:val="0"/>
          <w:divBdr>
            <w:top w:val="none" w:sz="0" w:space="0" w:color="auto"/>
            <w:left w:val="none" w:sz="0" w:space="0" w:color="auto"/>
            <w:bottom w:val="none" w:sz="0" w:space="0" w:color="auto"/>
            <w:right w:val="none" w:sz="0" w:space="0" w:color="auto"/>
          </w:divBdr>
        </w:div>
        <w:div w:id="2055039821">
          <w:marLeft w:val="640"/>
          <w:marRight w:val="0"/>
          <w:marTop w:val="0"/>
          <w:marBottom w:val="0"/>
          <w:divBdr>
            <w:top w:val="none" w:sz="0" w:space="0" w:color="auto"/>
            <w:left w:val="none" w:sz="0" w:space="0" w:color="auto"/>
            <w:bottom w:val="none" w:sz="0" w:space="0" w:color="auto"/>
            <w:right w:val="none" w:sz="0" w:space="0" w:color="auto"/>
          </w:divBdr>
        </w:div>
        <w:div w:id="506408912">
          <w:marLeft w:val="640"/>
          <w:marRight w:val="0"/>
          <w:marTop w:val="0"/>
          <w:marBottom w:val="0"/>
          <w:divBdr>
            <w:top w:val="none" w:sz="0" w:space="0" w:color="auto"/>
            <w:left w:val="none" w:sz="0" w:space="0" w:color="auto"/>
            <w:bottom w:val="none" w:sz="0" w:space="0" w:color="auto"/>
            <w:right w:val="none" w:sz="0" w:space="0" w:color="auto"/>
          </w:divBdr>
        </w:div>
        <w:div w:id="1192568980">
          <w:marLeft w:val="640"/>
          <w:marRight w:val="0"/>
          <w:marTop w:val="0"/>
          <w:marBottom w:val="0"/>
          <w:divBdr>
            <w:top w:val="none" w:sz="0" w:space="0" w:color="auto"/>
            <w:left w:val="none" w:sz="0" w:space="0" w:color="auto"/>
            <w:bottom w:val="none" w:sz="0" w:space="0" w:color="auto"/>
            <w:right w:val="none" w:sz="0" w:space="0" w:color="auto"/>
          </w:divBdr>
        </w:div>
        <w:div w:id="1394085489">
          <w:marLeft w:val="640"/>
          <w:marRight w:val="0"/>
          <w:marTop w:val="0"/>
          <w:marBottom w:val="0"/>
          <w:divBdr>
            <w:top w:val="none" w:sz="0" w:space="0" w:color="auto"/>
            <w:left w:val="none" w:sz="0" w:space="0" w:color="auto"/>
            <w:bottom w:val="none" w:sz="0" w:space="0" w:color="auto"/>
            <w:right w:val="none" w:sz="0" w:space="0" w:color="auto"/>
          </w:divBdr>
        </w:div>
        <w:div w:id="157503403">
          <w:marLeft w:val="640"/>
          <w:marRight w:val="0"/>
          <w:marTop w:val="0"/>
          <w:marBottom w:val="0"/>
          <w:divBdr>
            <w:top w:val="none" w:sz="0" w:space="0" w:color="auto"/>
            <w:left w:val="none" w:sz="0" w:space="0" w:color="auto"/>
            <w:bottom w:val="none" w:sz="0" w:space="0" w:color="auto"/>
            <w:right w:val="none" w:sz="0" w:space="0" w:color="auto"/>
          </w:divBdr>
        </w:div>
        <w:div w:id="2006937567">
          <w:marLeft w:val="640"/>
          <w:marRight w:val="0"/>
          <w:marTop w:val="0"/>
          <w:marBottom w:val="0"/>
          <w:divBdr>
            <w:top w:val="none" w:sz="0" w:space="0" w:color="auto"/>
            <w:left w:val="none" w:sz="0" w:space="0" w:color="auto"/>
            <w:bottom w:val="none" w:sz="0" w:space="0" w:color="auto"/>
            <w:right w:val="none" w:sz="0" w:space="0" w:color="auto"/>
          </w:divBdr>
        </w:div>
        <w:div w:id="1592741921">
          <w:marLeft w:val="640"/>
          <w:marRight w:val="0"/>
          <w:marTop w:val="0"/>
          <w:marBottom w:val="0"/>
          <w:divBdr>
            <w:top w:val="none" w:sz="0" w:space="0" w:color="auto"/>
            <w:left w:val="none" w:sz="0" w:space="0" w:color="auto"/>
            <w:bottom w:val="none" w:sz="0" w:space="0" w:color="auto"/>
            <w:right w:val="none" w:sz="0" w:space="0" w:color="auto"/>
          </w:divBdr>
        </w:div>
        <w:div w:id="578104034">
          <w:marLeft w:val="640"/>
          <w:marRight w:val="0"/>
          <w:marTop w:val="0"/>
          <w:marBottom w:val="0"/>
          <w:divBdr>
            <w:top w:val="none" w:sz="0" w:space="0" w:color="auto"/>
            <w:left w:val="none" w:sz="0" w:space="0" w:color="auto"/>
            <w:bottom w:val="none" w:sz="0" w:space="0" w:color="auto"/>
            <w:right w:val="none" w:sz="0" w:space="0" w:color="auto"/>
          </w:divBdr>
        </w:div>
        <w:div w:id="1148716020">
          <w:marLeft w:val="640"/>
          <w:marRight w:val="0"/>
          <w:marTop w:val="0"/>
          <w:marBottom w:val="0"/>
          <w:divBdr>
            <w:top w:val="none" w:sz="0" w:space="0" w:color="auto"/>
            <w:left w:val="none" w:sz="0" w:space="0" w:color="auto"/>
            <w:bottom w:val="none" w:sz="0" w:space="0" w:color="auto"/>
            <w:right w:val="none" w:sz="0" w:space="0" w:color="auto"/>
          </w:divBdr>
        </w:div>
        <w:div w:id="1061369352">
          <w:marLeft w:val="640"/>
          <w:marRight w:val="0"/>
          <w:marTop w:val="0"/>
          <w:marBottom w:val="0"/>
          <w:divBdr>
            <w:top w:val="none" w:sz="0" w:space="0" w:color="auto"/>
            <w:left w:val="none" w:sz="0" w:space="0" w:color="auto"/>
            <w:bottom w:val="none" w:sz="0" w:space="0" w:color="auto"/>
            <w:right w:val="none" w:sz="0" w:space="0" w:color="auto"/>
          </w:divBdr>
        </w:div>
        <w:div w:id="1880893750">
          <w:marLeft w:val="640"/>
          <w:marRight w:val="0"/>
          <w:marTop w:val="0"/>
          <w:marBottom w:val="0"/>
          <w:divBdr>
            <w:top w:val="none" w:sz="0" w:space="0" w:color="auto"/>
            <w:left w:val="none" w:sz="0" w:space="0" w:color="auto"/>
            <w:bottom w:val="none" w:sz="0" w:space="0" w:color="auto"/>
            <w:right w:val="none" w:sz="0" w:space="0" w:color="auto"/>
          </w:divBdr>
        </w:div>
        <w:div w:id="252784633">
          <w:marLeft w:val="640"/>
          <w:marRight w:val="0"/>
          <w:marTop w:val="0"/>
          <w:marBottom w:val="0"/>
          <w:divBdr>
            <w:top w:val="none" w:sz="0" w:space="0" w:color="auto"/>
            <w:left w:val="none" w:sz="0" w:space="0" w:color="auto"/>
            <w:bottom w:val="none" w:sz="0" w:space="0" w:color="auto"/>
            <w:right w:val="none" w:sz="0" w:space="0" w:color="auto"/>
          </w:divBdr>
        </w:div>
        <w:div w:id="1978338632">
          <w:marLeft w:val="640"/>
          <w:marRight w:val="0"/>
          <w:marTop w:val="0"/>
          <w:marBottom w:val="0"/>
          <w:divBdr>
            <w:top w:val="none" w:sz="0" w:space="0" w:color="auto"/>
            <w:left w:val="none" w:sz="0" w:space="0" w:color="auto"/>
            <w:bottom w:val="none" w:sz="0" w:space="0" w:color="auto"/>
            <w:right w:val="none" w:sz="0" w:space="0" w:color="auto"/>
          </w:divBdr>
        </w:div>
        <w:div w:id="328795054">
          <w:marLeft w:val="640"/>
          <w:marRight w:val="0"/>
          <w:marTop w:val="0"/>
          <w:marBottom w:val="0"/>
          <w:divBdr>
            <w:top w:val="none" w:sz="0" w:space="0" w:color="auto"/>
            <w:left w:val="none" w:sz="0" w:space="0" w:color="auto"/>
            <w:bottom w:val="none" w:sz="0" w:space="0" w:color="auto"/>
            <w:right w:val="none" w:sz="0" w:space="0" w:color="auto"/>
          </w:divBdr>
        </w:div>
        <w:div w:id="849375188">
          <w:marLeft w:val="640"/>
          <w:marRight w:val="0"/>
          <w:marTop w:val="0"/>
          <w:marBottom w:val="0"/>
          <w:divBdr>
            <w:top w:val="none" w:sz="0" w:space="0" w:color="auto"/>
            <w:left w:val="none" w:sz="0" w:space="0" w:color="auto"/>
            <w:bottom w:val="none" w:sz="0" w:space="0" w:color="auto"/>
            <w:right w:val="none" w:sz="0" w:space="0" w:color="auto"/>
          </w:divBdr>
        </w:div>
        <w:div w:id="790826757">
          <w:marLeft w:val="640"/>
          <w:marRight w:val="0"/>
          <w:marTop w:val="0"/>
          <w:marBottom w:val="0"/>
          <w:divBdr>
            <w:top w:val="none" w:sz="0" w:space="0" w:color="auto"/>
            <w:left w:val="none" w:sz="0" w:space="0" w:color="auto"/>
            <w:bottom w:val="none" w:sz="0" w:space="0" w:color="auto"/>
            <w:right w:val="none" w:sz="0" w:space="0" w:color="auto"/>
          </w:divBdr>
        </w:div>
        <w:div w:id="1256985608">
          <w:marLeft w:val="640"/>
          <w:marRight w:val="0"/>
          <w:marTop w:val="0"/>
          <w:marBottom w:val="0"/>
          <w:divBdr>
            <w:top w:val="none" w:sz="0" w:space="0" w:color="auto"/>
            <w:left w:val="none" w:sz="0" w:space="0" w:color="auto"/>
            <w:bottom w:val="none" w:sz="0" w:space="0" w:color="auto"/>
            <w:right w:val="none" w:sz="0" w:space="0" w:color="auto"/>
          </w:divBdr>
        </w:div>
        <w:div w:id="341667139">
          <w:marLeft w:val="640"/>
          <w:marRight w:val="0"/>
          <w:marTop w:val="0"/>
          <w:marBottom w:val="0"/>
          <w:divBdr>
            <w:top w:val="none" w:sz="0" w:space="0" w:color="auto"/>
            <w:left w:val="none" w:sz="0" w:space="0" w:color="auto"/>
            <w:bottom w:val="none" w:sz="0" w:space="0" w:color="auto"/>
            <w:right w:val="none" w:sz="0" w:space="0" w:color="auto"/>
          </w:divBdr>
        </w:div>
        <w:div w:id="1307927401">
          <w:marLeft w:val="640"/>
          <w:marRight w:val="0"/>
          <w:marTop w:val="0"/>
          <w:marBottom w:val="0"/>
          <w:divBdr>
            <w:top w:val="none" w:sz="0" w:space="0" w:color="auto"/>
            <w:left w:val="none" w:sz="0" w:space="0" w:color="auto"/>
            <w:bottom w:val="none" w:sz="0" w:space="0" w:color="auto"/>
            <w:right w:val="none" w:sz="0" w:space="0" w:color="auto"/>
          </w:divBdr>
        </w:div>
        <w:div w:id="1666663709">
          <w:marLeft w:val="640"/>
          <w:marRight w:val="0"/>
          <w:marTop w:val="0"/>
          <w:marBottom w:val="0"/>
          <w:divBdr>
            <w:top w:val="none" w:sz="0" w:space="0" w:color="auto"/>
            <w:left w:val="none" w:sz="0" w:space="0" w:color="auto"/>
            <w:bottom w:val="none" w:sz="0" w:space="0" w:color="auto"/>
            <w:right w:val="none" w:sz="0" w:space="0" w:color="auto"/>
          </w:divBdr>
        </w:div>
        <w:div w:id="1941253453">
          <w:marLeft w:val="640"/>
          <w:marRight w:val="0"/>
          <w:marTop w:val="0"/>
          <w:marBottom w:val="0"/>
          <w:divBdr>
            <w:top w:val="none" w:sz="0" w:space="0" w:color="auto"/>
            <w:left w:val="none" w:sz="0" w:space="0" w:color="auto"/>
            <w:bottom w:val="none" w:sz="0" w:space="0" w:color="auto"/>
            <w:right w:val="none" w:sz="0" w:space="0" w:color="auto"/>
          </w:divBdr>
        </w:div>
        <w:div w:id="3359176">
          <w:marLeft w:val="640"/>
          <w:marRight w:val="0"/>
          <w:marTop w:val="0"/>
          <w:marBottom w:val="0"/>
          <w:divBdr>
            <w:top w:val="none" w:sz="0" w:space="0" w:color="auto"/>
            <w:left w:val="none" w:sz="0" w:space="0" w:color="auto"/>
            <w:bottom w:val="none" w:sz="0" w:space="0" w:color="auto"/>
            <w:right w:val="none" w:sz="0" w:space="0" w:color="auto"/>
          </w:divBdr>
        </w:div>
        <w:div w:id="903637214">
          <w:marLeft w:val="640"/>
          <w:marRight w:val="0"/>
          <w:marTop w:val="0"/>
          <w:marBottom w:val="0"/>
          <w:divBdr>
            <w:top w:val="none" w:sz="0" w:space="0" w:color="auto"/>
            <w:left w:val="none" w:sz="0" w:space="0" w:color="auto"/>
            <w:bottom w:val="none" w:sz="0" w:space="0" w:color="auto"/>
            <w:right w:val="none" w:sz="0" w:space="0" w:color="auto"/>
          </w:divBdr>
        </w:div>
        <w:div w:id="595986034">
          <w:marLeft w:val="640"/>
          <w:marRight w:val="0"/>
          <w:marTop w:val="0"/>
          <w:marBottom w:val="0"/>
          <w:divBdr>
            <w:top w:val="none" w:sz="0" w:space="0" w:color="auto"/>
            <w:left w:val="none" w:sz="0" w:space="0" w:color="auto"/>
            <w:bottom w:val="none" w:sz="0" w:space="0" w:color="auto"/>
            <w:right w:val="none" w:sz="0" w:space="0" w:color="auto"/>
          </w:divBdr>
        </w:div>
        <w:div w:id="1440023802">
          <w:marLeft w:val="640"/>
          <w:marRight w:val="0"/>
          <w:marTop w:val="0"/>
          <w:marBottom w:val="0"/>
          <w:divBdr>
            <w:top w:val="none" w:sz="0" w:space="0" w:color="auto"/>
            <w:left w:val="none" w:sz="0" w:space="0" w:color="auto"/>
            <w:bottom w:val="none" w:sz="0" w:space="0" w:color="auto"/>
            <w:right w:val="none" w:sz="0" w:space="0" w:color="auto"/>
          </w:divBdr>
        </w:div>
      </w:divsChild>
    </w:div>
    <w:div w:id="183523640">
      <w:bodyDiv w:val="1"/>
      <w:marLeft w:val="0"/>
      <w:marRight w:val="0"/>
      <w:marTop w:val="0"/>
      <w:marBottom w:val="0"/>
      <w:divBdr>
        <w:top w:val="none" w:sz="0" w:space="0" w:color="auto"/>
        <w:left w:val="none" w:sz="0" w:space="0" w:color="auto"/>
        <w:bottom w:val="none" w:sz="0" w:space="0" w:color="auto"/>
        <w:right w:val="none" w:sz="0" w:space="0" w:color="auto"/>
      </w:divBdr>
    </w:div>
    <w:div w:id="259026348">
      <w:bodyDiv w:val="1"/>
      <w:marLeft w:val="0"/>
      <w:marRight w:val="0"/>
      <w:marTop w:val="0"/>
      <w:marBottom w:val="0"/>
      <w:divBdr>
        <w:top w:val="none" w:sz="0" w:space="0" w:color="auto"/>
        <w:left w:val="none" w:sz="0" w:space="0" w:color="auto"/>
        <w:bottom w:val="none" w:sz="0" w:space="0" w:color="auto"/>
        <w:right w:val="none" w:sz="0" w:space="0" w:color="auto"/>
      </w:divBdr>
    </w:div>
    <w:div w:id="443427471">
      <w:bodyDiv w:val="1"/>
      <w:marLeft w:val="0"/>
      <w:marRight w:val="0"/>
      <w:marTop w:val="0"/>
      <w:marBottom w:val="0"/>
      <w:divBdr>
        <w:top w:val="none" w:sz="0" w:space="0" w:color="auto"/>
        <w:left w:val="none" w:sz="0" w:space="0" w:color="auto"/>
        <w:bottom w:val="none" w:sz="0" w:space="0" w:color="auto"/>
        <w:right w:val="none" w:sz="0" w:space="0" w:color="auto"/>
      </w:divBdr>
    </w:div>
    <w:div w:id="590964568">
      <w:bodyDiv w:val="1"/>
      <w:marLeft w:val="0"/>
      <w:marRight w:val="0"/>
      <w:marTop w:val="0"/>
      <w:marBottom w:val="0"/>
      <w:divBdr>
        <w:top w:val="none" w:sz="0" w:space="0" w:color="auto"/>
        <w:left w:val="none" w:sz="0" w:space="0" w:color="auto"/>
        <w:bottom w:val="none" w:sz="0" w:space="0" w:color="auto"/>
        <w:right w:val="none" w:sz="0" w:space="0" w:color="auto"/>
      </w:divBdr>
    </w:div>
    <w:div w:id="635525880">
      <w:bodyDiv w:val="1"/>
      <w:marLeft w:val="0"/>
      <w:marRight w:val="0"/>
      <w:marTop w:val="0"/>
      <w:marBottom w:val="0"/>
      <w:divBdr>
        <w:top w:val="none" w:sz="0" w:space="0" w:color="auto"/>
        <w:left w:val="none" w:sz="0" w:space="0" w:color="auto"/>
        <w:bottom w:val="none" w:sz="0" w:space="0" w:color="auto"/>
        <w:right w:val="none" w:sz="0" w:space="0" w:color="auto"/>
      </w:divBdr>
      <w:divsChild>
        <w:div w:id="62141088">
          <w:marLeft w:val="640"/>
          <w:marRight w:val="0"/>
          <w:marTop w:val="0"/>
          <w:marBottom w:val="0"/>
          <w:divBdr>
            <w:top w:val="none" w:sz="0" w:space="0" w:color="auto"/>
            <w:left w:val="none" w:sz="0" w:space="0" w:color="auto"/>
            <w:bottom w:val="none" w:sz="0" w:space="0" w:color="auto"/>
            <w:right w:val="none" w:sz="0" w:space="0" w:color="auto"/>
          </w:divBdr>
        </w:div>
        <w:div w:id="743910982">
          <w:marLeft w:val="640"/>
          <w:marRight w:val="0"/>
          <w:marTop w:val="0"/>
          <w:marBottom w:val="0"/>
          <w:divBdr>
            <w:top w:val="none" w:sz="0" w:space="0" w:color="auto"/>
            <w:left w:val="none" w:sz="0" w:space="0" w:color="auto"/>
            <w:bottom w:val="none" w:sz="0" w:space="0" w:color="auto"/>
            <w:right w:val="none" w:sz="0" w:space="0" w:color="auto"/>
          </w:divBdr>
        </w:div>
        <w:div w:id="914240179">
          <w:marLeft w:val="640"/>
          <w:marRight w:val="0"/>
          <w:marTop w:val="0"/>
          <w:marBottom w:val="0"/>
          <w:divBdr>
            <w:top w:val="none" w:sz="0" w:space="0" w:color="auto"/>
            <w:left w:val="none" w:sz="0" w:space="0" w:color="auto"/>
            <w:bottom w:val="none" w:sz="0" w:space="0" w:color="auto"/>
            <w:right w:val="none" w:sz="0" w:space="0" w:color="auto"/>
          </w:divBdr>
        </w:div>
        <w:div w:id="565452966">
          <w:marLeft w:val="640"/>
          <w:marRight w:val="0"/>
          <w:marTop w:val="0"/>
          <w:marBottom w:val="0"/>
          <w:divBdr>
            <w:top w:val="none" w:sz="0" w:space="0" w:color="auto"/>
            <w:left w:val="none" w:sz="0" w:space="0" w:color="auto"/>
            <w:bottom w:val="none" w:sz="0" w:space="0" w:color="auto"/>
            <w:right w:val="none" w:sz="0" w:space="0" w:color="auto"/>
          </w:divBdr>
        </w:div>
        <w:div w:id="588395324">
          <w:marLeft w:val="640"/>
          <w:marRight w:val="0"/>
          <w:marTop w:val="0"/>
          <w:marBottom w:val="0"/>
          <w:divBdr>
            <w:top w:val="none" w:sz="0" w:space="0" w:color="auto"/>
            <w:left w:val="none" w:sz="0" w:space="0" w:color="auto"/>
            <w:bottom w:val="none" w:sz="0" w:space="0" w:color="auto"/>
            <w:right w:val="none" w:sz="0" w:space="0" w:color="auto"/>
          </w:divBdr>
        </w:div>
        <w:div w:id="243801413">
          <w:marLeft w:val="640"/>
          <w:marRight w:val="0"/>
          <w:marTop w:val="0"/>
          <w:marBottom w:val="0"/>
          <w:divBdr>
            <w:top w:val="none" w:sz="0" w:space="0" w:color="auto"/>
            <w:left w:val="none" w:sz="0" w:space="0" w:color="auto"/>
            <w:bottom w:val="none" w:sz="0" w:space="0" w:color="auto"/>
            <w:right w:val="none" w:sz="0" w:space="0" w:color="auto"/>
          </w:divBdr>
        </w:div>
        <w:div w:id="2122531360">
          <w:marLeft w:val="640"/>
          <w:marRight w:val="0"/>
          <w:marTop w:val="0"/>
          <w:marBottom w:val="0"/>
          <w:divBdr>
            <w:top w:val="none" w:sz="0" w:space="0" w:color="auto"/>
            <w:left w:val="none" w:sz="0" w:space="0" w:color="auto"/>
            <w:bottom w:val="none" w:sz="0" w:space="0" w:color="auto"/>
            <w:right w:val="none" w:sz="0" w:space="0" w:color="auto"/>
          </w:divBdr>
        </w:div>
        <w:div w:id="1777410926">
          <w:marLeft w:val="640"/>
          <w:marRight w:val="0"/>
          <w:marTop w:val="0"/>
          <w:marBottom w:val="0"/>
          <w:divBdr>
            <w:top w:val="none" w:sz="0" w:space="0" w:color="auto"/>
            <w:left w:val="none" w:sz="0" w:space="0" w:color="auto"/>
            <w:bottom w:val="none" w:sz="0" w:space="0" w:color="auto"/>
            <w:right w:val="none" w:sz="0" w:space="0" w:color="auto"/>
          </w:divBdr>
        </w:div>
        <w:div w:id="929318572">
          <w:marLeft w:val="640"/>
          <w:marRight w:val="0"/>
          <w:marTop w:val="0"/>
          <w:marBottom w:val="0"/>
          <w:divBdr>
            <w:top w:val="none" w:sz="0" w:space="0" w:color="auto"/>
            <w:left w:val="none" w:sz="0" w:space="0" w:color="auto"/>
            <w:bottom w:val="none" w:sz="0" w:space="0" w:color="auto"/>
            <w:right w:val="none" w:sz="0" w:space="0" w:color="auto"/>
          </w:divBdr>
        </w:div>
        <w:div w:id="1494570321">
          <w:marLeft w:val="640"/>
          <w:marRight w:val="0"/>
          <w:marTop w:val="0"/>
          <w:marBottom w:val="0"/>
          <w:divBdr>
            <w:top w:val="none" w:sz="0" w:space="0" w:color="auto"/>
            <w:left w:val="none" w:sz="0" w:space="0" w:color="auto"/>
            <w:bottom w:val="none" w:sz="0" w:space="0" w:color="auto"/>
            <w:right w:val="none" w:sz="0" w:space="0" w:color="auto"/>
          </w:divBdr>
        </w:div>
        <w:div w:id="474835848">
          <w:marLeft w:val="640"/>
          <w:marRight w:val="0"/>
          <w:marTop w:val="0"/>
          <w:marBottom w:val="0"/>
          <w:divBdr>
            <w:top w:val="none" w:sz="0" w:space="0" w:color="auto"/>
            <w:left w:val="none" w:sz="0" w:space="0" w:color="auto"/>
            <w:bottom w:val="none" w:sz="0" w:space="0" w:color="auto"/>
            <w:right w:val="none" w:sz="0" w:space="0" w:color="auto"/>
          </w:divBdr>
        </w:div>
        <w:div w:id="1472865193">
          <w:marLeft w:val="640"/>
          <w:marRight w:val="0"/>
          <w:marTop w:val="0"/>
          <w:marBottom w:val="0"/>
          <w:divBdr>
            <w:top w:val="none" w:sz="0" w:space="0" w:color="auto"/>
            <w:left w:val="none" w:sz="0" w:space="0" w:color="auto"/>
            <w:bottom w:val="none" w:sz="0" w:space="0" w:color="auto"/>
            <w:right w:val="none" w:sz="0" w:space="0" w:color="auto"/>
          </w:divBdr>
        </w:div>
        <w:div w:id="314799863">
          <w:marLeft w:val="640"/>
          <w:marRight w:val="0"/>
          <w:marTop w:val="0"/>
          <w:marBottom w:val="0"/>
          <w:divBdr>
            <w:top w:val="none" w:sz="0" w:space="0" w:color="auto"/>
            <w:left w:val="none" w:sz="0" w:space="0" w:color="auto"/>
            <w:bottom w:val="none" w:sz="0" w:space="0" w:color="auto"/>
            <w:right w:val="none" w:sz="0" w:space="0" w:color="auto"/>
          </w:divBdr>
        </w:div>
        <w:div w:id="2122606381">
          <w:marLeft w:val="640"/>
          <w:marRight w:val="0"/>
          <w:marTop w:val="0"/>
          <w:marBottom w:val="0"/>
          <w:divBdr>
            <w:top w:val="none" w:sz="0" w:space="0" w:color="auto"/>
            <w:left w:val="none" w:sz="0" w:space="0" w:color="auto"/>
            <w:bottom w:val="none" w:sz="0" w:space="0" w:color="auto"/>
            <w:right w:val="none" w:sz="0" w:space="0" w:color="auto"/>
          </w:divBdr>
        </w:div>
        <w:div w:id="1371954437">
          <w:marLeft w:val="640"/>
          <w:marRight w:val="0"/>
          <w:marTop w:val="0"/>
          <w:marBottom w:val="0"/>
          <w:divBdr>
            <w:top w:val="none" w:sz="0" w:space="0" w:color="auto"/>
            <w:left w:val="none" w:sz="0" w:space="0" w:color="auto"/>
            <w:bottom w:val="none" w:sz="0" w:space="0" w:color="auto"/>
            <w:right w:val="none" w:sz="0" w:space="0" w:color="auto"/>
          </w:divBdr>
        </w:div>
        <w:div w:id="896816828">
          <w:marLeft w:val="640"/>
          <w:marRight w:val="0"/>
          <w:marTop w:val="0"/>
          <w:marBottom w:val="0"/>
          <w:divBdr>
            <w:top w:val="none" w:sz="0" w:space="0" w:color="auto"/>
            <w:left w:val="none" w:sz="0" w:space="0" w:color="auto"/>
            <w:bottom w:val="none" w:sz="0" w:space="0" w:color="auto"/>
            <w:right w:val="none" w:sz="0" w:space="0" w:color="auto"/>
          </w:divBdr>
        </w:div>
        <w:div w:id="300618333">
          <w:marLeft w:val="640"/>
          <w:marRight w:val="0"/>
          <w:marTop w:val="0"/>
          <w:marBottom w:val="0"/>
          <w:divBdr>
            <w:top w:val="none" w:sz="0" w:space="0" w:color="auto"/>
            <w:left w:val="none" w:sz="0" w:space="0" w:color="auto"/>
            <w:bottom w:val="none" w:sz="0" w:space="0" w:color="auto"/>
            <w:right w:val="none" w:sz="0" w:space="0" w:color="auto"/>
          </w:divBdr>
        </w:div>
        <w:div w:id="32777454">
          <w:marLeft w:val="640"/>
          <w:marRight w:val="0"/>
          <w:marTop w:val="0"/>
          <w:marBottom w:val="0"/>
          <w:divBdr>
            <w:top w:val="none" w:sz="0" w:space="0" w:color="auto"/>
            <w:left w:val="none" w:sz="0" w:space="0" w:color="auto"/>
            <w:bottom w:val="none" w:sz="0" w:space="0" w:color="auto"/>
            <w:right w:val="none" w:sz="0" w:space="0" w:color="auto"/>
          </w:divBdr>
        </w:div>
        <w:div w:id="1214544479">
          <w:marLeft w:val="640"/>
          <w:marRight w:val="0"/>
          <w:marTop w:val="0"/>
          <w:marBottom w:val="0"/>
          <w:divBdr>
            <w:top w:val="none" w:sz="0" w:space="0" w:color="auto"/>
            <w:left w:val="none" w:sz="0" w:space="0" w:color="auto"/>
            <w:bottom w:val="none" w:sz="0" w:space="0" w:color="auto"/>
            <w:right w:val="none" w:sz="0" w:space="0" w:color="auto"/>
          </w:divBdr>
        </w:div>
        <w:div w:id="1074401088">
          <w:marLeft w:val="640"/>
          <w:marRight w:val="0"/>
          <w:marTop w:val="0"/>
          <w:marBottom w:val="0"/>
          <w:divBdr>
            <w:top w:val="none" w:sz="0" w:space="0" w:color="auto"/>
            <w:left w:val="none" w:sz="0" w:space="0" w:color="auto"/>
            <w:bottom w:val="none" w:sz="0" w:space="0" w:color="auto"/>
            <w:right w:val="none" w:sz="0" w:space="0" w:color="auto"/>
          </w:divBdr>
        </w:div>
        <w:div w:id="140466749">
          <w:marLeft w:val="640"/>
          <w:marRight w:val="0"/>
          <w:marTop w:val="0"/>
          <w:marBottom w:val="0"/>
          <w:divBdr>
            <w:top w:val="none" w:sz="0" w:space="0" w:color="auto"/>
            <w:left w:val="none" w:sz="0" w:space="0" w:color="auto"/>
            <w:bottom w:val="none" w:sz="0" w:space="0" w:color="auto"/>
            <w:right w:val="none" w:sz="0" w:space="0" w:color="auto"/>
          </w:divBdr>
        </w:div>
        <w:div w:id="2065984582">
          <w:marLeft w:val="640"/>
          <w:marRight w:val="0"/>
          <w:marTop w:val="0"/>
          <w:marBottom w:val="0"/>
          <w:divBdr>
            <w:top w:val="none" w:sz="0" w:space="0" w:color="auto"/>
            <w:left w:val="none" w:sz="0" w:space="0" w:color="auto"/>
            <w:bottom w:val="none" w:sz="0" w:space="0" w:color="auto"/>
            <w:right w:val="none" w:sz="0" w:space="0" w:color="auto"/>
          </w:divBdr>
        </w:div>
        <w:div w:id="1582564421">
          <w:marLeft w:val="640"/>
          <w:marRight w:val="0"/>
          <w:marTop w:val="0"/>
          <w:marBottom w:val="0"/>
          <w:divBdr>
            <w:top w:val="none" w:sz="0" w:space="0" w:color="auto"/>
            <w:left w:val="none" w:sz="0" w:space="0" w:color="auto"/>
            <w:bottom w:val="none" w:sz="0" w:space="0" w:color="auto"/>
            <w:right w:val="none" w:sz="0" w:space="0" w:color="auto"/>
          </w:divBdr>
        </w:div>
        <w:div w:id="1628050221">
          <w:marLeft w:val="640"/>
          <w:marRight w:val="0"/>
          <w:marTop w:val="0"/>
          <w:marBottom w:val="0"/>
          <w:divBdr>
            <w:top w:val="none" w:sz="0" w:space="0" w:color="auto"/>
            <w:left w:val="none" w:sz="0" w:space="0" w:color="auto"/>
            <w:bottom w:val="none" w:sz="0" w:space="0" w:color="auto"/>
            <w:right w:val="none" w:sz="0" w:space="0" w:color="auto"/>
          </w:divBdr>
        </w:div>
        <w:div w:id="665474447">
          <w:marLeft w:val="640"/>
          <w:marRight w:val="0"/>
          <w:marTop w:val="0"/>
          <w:marBottom w:val="0"/>
          <w:divBdr>
            <w:top w:val="none" w:sz="0" w:space="0" w:color="auto"/>
            <w:left w:val="none" w:sz="0" w:space="0" w:color="auto"/>
            <w:bottom w:val="none" w:sz="0" w:space="0" w:color="auto"/>
            <w:right w:val="none" w:sz="0" w:space="0" w:color="auto"/>
          </w:divBdr>
        </w:div>
        <w:div w:id="1785810757">
          <w:marLeft w:val="640"/>
          <w:marRight w:val="0"/>
          <w:marTop w:val="0"/>
          <w:marBottom w:val="0"/>
          <w:divBdr>
            <w:top w:val="none" w:sz="0" w:space="0" w:color="auto"/>
            <w:left w:val="none" w:sz="0" w:space="0" w:color="auto"/>
            <w:bottom w:val="none" w:sz="0" w:space="0" w:color="auto"/>
            <w:right w:val="none" w:sz="0" w:space="0" w:color="auto"/>
          </w:divBdr>
        </w:div>
        <w:div w:id="415788881">
          <w:marLeft w:val="640"/>
          <w:marRight w:val="0"/>
          <w:marTop w:val="0"/>
          <w:marBottom w:val="0"/>
          <w:divBdr>
            <w:top w:val="none" w:sz="0" w:space="0" w:color="auto"/>
            <w:left w:val="none" w:sz="0" w:space="0" w:color="auto"/>
            <w:bottom w:val="none" w:sz="0" w:space="0" w:color="auto"/>
            <w:right w:val="none" w:sz="0" w:space="0" w:color="auto"/>
          </w:divBdr>
        </w:div>
        <w:div w:id="665784454">
          <w:marLeft w:val="640"/>
          <w:marRight w:val="0"/>
          <w:marTop w:val="0"/>
          <w:marBottom w:val="0"/>
          <w:divBdr>
            <w:top w:val="none" w:sz="0" w:space="0" w:color="auto"/>
            <w:left w:val="none" w:sz="0" w:space="0" w:color="auto"/>
            <w:bottom w:val="none" w:sz="0" w:space="0" w:color="auto"/>
            <w:right w:val="none" w:sz="0" w:space="0" w:color="auto"/>
          </w:divBdr>
        </w:div>
        <w:div w:id="1624799743">
          <w:marLeft w:val="640"/>
          <w:marRight w:val="0"/>
          <w:marTop w:val="0"/>
          <w:marBottom w:val="0"/>
          <w:divBdr>
            <w:top w:val="none" w:sz="0" w:space="0" w:color="auto"/>
            <w:left w:val="none" w:sz="0" w:space="0" w:color="auto"/>
            <w:bottom w:val="none" w:sz="0" w:space="0" w:color="auto"/>
            <w:right w:val="none" w:sz="0" w:space="0" w:color="auto"/>
          </w:divBdr>
        </w:div>
        <w:div w:id="1650288067">
          <w:marLeft w:val="640"/>
          <w:marRight w:val="0"/>
          <w:marTop w:val="0"/>
          <w:marBottom w:val="0"/>
          <w:divBdr>
            <w:top w:val="none" w:sz="0" w:space="0" w:color="auto"/>
            <w:left w:val="none" w:sz="0" w:space="0" w:color="auto"/>
            <w:bottom w:val="none" w:sz="0" w:space="0" w:color="auto"/>
            <w:right w:val="none" w:sz="0" w:space="0" w:color="auto"/>
          </w:divBdr>
        </w:div>
        <w:div w:id="11297500">
          <w:marLeft w:val="640"/>
          <w:marRight w:val="0"/>
          <w:marTop w:val="0"/>
          <w:marBottom w:val="0"/>
          <w:divBdr>
            <w:top w:val="none" w:sz="0" w:space="0" w:color="auto"/>
            <w:left w:val="none" w:sz="0" w:space="0" w:color="auto"/>
            <w:bottom w:val="none" w:sz="0" w:space="0" w:color="auto"/>
            <w:right w:val="none" w:sz="0" w:space="0" w:color="auto"/>
          </w:divBdr>
        </w:div>
        <w:div w:id="917443029">
          <w:marLeft w:val="640"/>
          <w:marRight w:val="0"/>
          <w:marTop w:val="0"/>
          <w:marBottom w:val="0"/>
          <w:divBdr>
            <w:top w:val="none" w:sz="0" w:space="0" w:color="auto"/>
            <w:left w:val="none" w:sz="0" w:space="0" w:color="auto"/>
            <w:bottom w:val="none" w:sz="0" w:space="0" w:color="auto"/>
            <w:right w:val="none" w:sz="0" w:space="0" w:color="auto"/>
          </w:divBdr>
        </w:div>
        <w:div w:id="736896301">
          <w:marLeft w:val="640"/>
          <w:marRight w:val="0"/>
          <w:marTop w:val="0"/>
          <w:marBottom w:val="0"/>
          <w:divBdr>
            <w:top w:val="none" w:sz="0" w:space="0" w:color="auto"/>
            <w:left w:val="none" w:sz="0" w:space="0" w:color="auto"/>
            <w:bottom w:val="none" w:sz="0" w:space="0" w:color="auto"/>
            <w:right w:val="none" w:sz="0" w:space="0" w:color="auto"/>
          </w:divBdr>
        </w:div>
        <w:div w:id="1166674412">
          <w:marLeft w:val="640"/>
          <w:marRight w:val="0"/>
          <w:marTop w:val="0"/>
          <w:marBottom w:val="0"/>
          <w:divBdr>
            <w:top w:val="none" w:sz="0" w:space="0" w:color="auto"/>
            <w:left w:val="none" w:sz="0" w:space="0" w:color="auto"/>
            <w:bottom w:val="none" w:sz="0" w:space="0" w:color="auto"/>
            <w:right w:val="none" w:sz="0" w:space="0" w:color="auto"/>
          </w:divBdr>
        </w:div>
        <w:div w:id="942112537">
          <w:marLeft w:val="640"/>
          <w:marRight w:val="0"/>
          <w:marTop w:val="0"/>
          <w:marBottom w:val="0"/>
          <w:divBdr>
            <w:top w:val="none" w:sz="0" w:space="0" w:color="auto"/>
            <w:left w:val="none" w:sz="0" w:space="0" w:color="auto"/>
            <w:bottom w:val="none" w:sz="0" w:space="0" w:color="auto"/>
            <w:right w:val="none" w:sz="0" w:space="0" w:color="auto"/>
          </w:divBdr>
        </w:div>
        <w:div w:id="57411602">
          <w:marLeft w:val="640"/>
          <w:marRight w:val="0"/>
          <w:marTop w:val="0"/>
          <w:marBottom w:val="0"/>
          <w:divBdr>
            <w:top w:val="none" w:sz="0" w:space="0" w:color="auto"/>
            <w:left w:val="none" w:sz="0" w:space="0" w:color="auto"/>
            <w:bottom w:val="none" w:sz="0" w:space="0" w:color="auto"/>
            <w:right w:val="none" w:sz="0" w:space="0" w:color="auto"/>
          </w:divBdr>
        </w:div>
        <w:div w:id="748309497">
          <w:marLeft w:val="640"/>
          <w:marRight w:val="0"/>
          <w:marTop w:val="0"/>
          <w:marBottom w:val="0"/>
          <w:divBdr>
            <w:top w:val="none" w:sz="0" w:space="0" w:color="auto"/>
            <w:left w:val="none" w:sz="0" w:space="0" w:color="auto"/>
            <w:bottom w:val="none" w:sz="0" w:space="0" w:color="auto"/>
            <w:right w:val="none" w:sz="0" w:space="0" w:color="auto"/>
          </w:divBdr>
        </w:div>
        <w:div w:id="1047412264">
          <w:marLeft w:val="640"/>
          <w:marRight w:val="0"/>
          <w:marTop w:val="0"/>
          <w:marBottom w:val="0"/>
          <w:divBdr>
            <w:top w:val="none" w:sz="0" w:space="0" w:color="auto"/>
            <w:left w:val="none" w:sz="0" w:space="0" w:color="auto"/>
            <w:bottom w:val="none" w:sz="0" w:space="0" w:color="auto"/>
            <w:right w:val="none" w:sz="0" w:space="0" w:color="auto"/>
          </w:divBdr>
        </w:div>
        <w:div w:id="639579292">
          <w:marLeft w:val="640"/>
          <w:marRight w:val="0"/>
          <w:marTop w:val="0"/>
          <w:marBottom w:val="0"/>
          <w:divBdr>
            <w:top w:val="none" w:sz="0" w:space="0" w:color="auto"/>
            <w:left w:val="none" w:sz="0" w:space="0" w:color="auto"/>
            <w:bottom w:val="none" w:sz="0" w:space="0" w:color="auto"/>
            <w:right w:val="none" w:sz="0" w:space="0" w:color="auto"/>
          </w:divBdr>
        </w:div>
        <w:div w:id="1572889857">
          <w:marLeft w:val="640"/>
          <w:marRight w:val="0"/>
          <w:marTop w:val="0"/>
          <w:marBottom w:val="0"/>
          <w:divBdr>
            <w:top w:val="none" w:sz="0" w:space="0" w:color="auto"/>
            <w:left w:val="none" w:sz="0" w:space="0" w:color="auto"/>
            <w:bottom w:val="none" w:sz="0" w:space="0" w:color="auto"/>
            <w:right w:val="none" w:sz="0" w:space="0" w:color="auto"/>
          </w:divBdr>
        </w:div>
        <w:div w:id="223758641">
          <w:marLeft w:val="640"/>
          <w:marRight w:val="0"/>
          <w:marTop w:val="0"/>
          <w:marBottom w:val="0"/>
          <w:divBdr>
            <w:top w:val="none" w:sz="0" w:space="0" w:color="auto"/>
            <w:left w:val="none" w:sz="0" w:space="0" w:color="auto"/>
            <w:bottom w:val="none" w:sz="0" w:space="0" w:color="auto"/>
            <w:right w:val="none" w:sz="0" w:space="0" w:color="auto"/>
          </w:divBdr>
        </w:div>
        <w:div w:id="2089770372">
          <w:marLeft w:val="640"/>
          <w:marRight w:val="0"/>
          <w:marTop w:val="0"/>
          <w:marBottom w:val="0"/>
          <w:divBdr>
            <w:top w:val="none" w:sz="0" w:space="0" w:color="auto"/>
            <w:left w:val="none" w:sz="0" w:space="0" w:color="auto"/>
            <w:bottom w:val="none" w:sz="0" w:space="0" w:color="auto"/>
            <w:right w:val="none" w:sz="0" w:space="0" w:color="auto"/>
          </w:divBdr>
        </w:div>
        <w:div w:id="835415969">
          <w:marLeft w:val="640"/>
          <w:marRight w:val="0"/>
          <w:marTop w:val="0"/>
          <w:marBottom w:val="0"/>
          <w:divBdr>
            <w:top w:val="none" w:sz="0" w:space="0" w:color="auto"/>
            <w:left w:val="none" w:sz="0" w:space="0" w:color="auto"/>
            <w:bottom w:val="none" w:sz="0" w:space="0" w:color="auto"/>
            <w:right w:val="none" w:sz="0" w:space="0" w:color="auto"/>
          </w:divBdr>
        </w:div>
        <w:div w:id="685132634">
          <w:marLeft w:val="640"/>
          <w:marRight w:val="0"/>
          <w:marTop w:val="0"/>
          <w:marBottom w:val="0"/>
          <w:divBdr>
            <w:top w:val="none" w:sz="0" w:space="0" w:color="auto"/>
            <w:left w:val="none" w:sz="0" w:space="0" w:color="auto"/>
            <w:bottom w:val="none" w:sz="0" w:space="0" w:color="auto"/>
            <w:right w:val="none" w:sz="0" w:space="0" w:color="auto"/>
          </w:divBdr>
        </w:div>
        <w:div w:id="1582564258">
          <w:marLeft w:val="640"/>
          <w:marRight w:val="0"/>
          <w:marTop w:val="0"/>
          <w:marBottom w:val="0"/>
          <w:divBdr>
            <w:top w:val="none" w:sz="0" w:space="0" w:color="auto"/>
            <w:left w:val="none" w:sz="0" w:space="0" w:color="auto"/>
            <w:bottom w:val="none" w:sz="0" w:space="0" w:color="auto"/>
            <w:right w:val="none" w:sz="0" w:space="0" w:color="auto"/>
          </w:divBdr>
        </w:div>
        <w:div w:id="1769889616">
          <w:marLeft w:val="640"/>
          <w:marRight w:val="0"/>
          <w:marTop w:val="0"/>
          <w:marBottom w:val="0"/>
          <w:divBdr>
            <w:top w:val="none" w:sz="0" w:space="0" w:color="auto"/>
            <w:left w:val="none" w:sz="0" w:space="0" w:color="auto"/>
            <w:bottom w:val="none" w:sz="0" w:space="0" w:color="auto"/>
            <w:right w:val="none" w:sz="0" w:space="0" w:color="auto"/>
          </w:divBdr>
        </w:div>
        <w:div w:id="308756260">
          <w:marLeft w:val="640"/>
          <w:marRight w:val="0"/>
          <w:marTop w:val="0"/>
          <w:marBottom w:val="0"/>
          <w:divBdr>
            <w:top w:val="none" w:sz="0" w:space="0" w:color="auto"/>
            <w:left w:val="none" w:sz="0" w:space="0" w:color="auto"/>
            <w:bottom w:val="none" w:sz="0" w:space="0" w:color="auto"/>
            <w:right w:val="none" w:sz="0" w:space="0" w:color="auto"/>
          </w:divBdr>
        </w:div>
        <w:div w:id="1848129931">
          <w:marLeft w:val="640"/>
          <w:marRight w:val="0"/>
          <w:marTop w:val="0"/>
          <w:marBottom w:val="0"/>
          <w:divBdr>
            <w:top w:val="none" w:sz="0" w:space="0" w:color="auto"/>
            <w:left w:val="none" w:sz="0" w:space="0" w:color="auto"/>
            <w:bottom w:val="none" w:sz="0" w:space="0" w:color="auto"/>
            <w:right w:val="none" w:sz="0" w:space="0" w:color="auto"/>
          </w:divBdr>
        </w:div>
        <w:div w:id="365495970">
          <w:marLeft w:val="640"/>
          <w:marRight w:val="0"/>
          <w:marTop w:val="0"/>
          <w:marBottom w:val="0"/>
          <w:divBdr>
            <w:top w:val="none" w:sz="0" w:space="0" w:color="auto"/>
            <w:left w:val="none" w:sz="0" w:space="0" w:color="auto"/>
            <w:bottom w:val="none" w:sz="0" w:space="0" w:color="auto"/>
            <w:right w:val="none" w:sz="0" w:space="0" w:color="auto"/>
          </w:divBdr>
        </w:div>
        <w:div w:id="1892497107">
          <w:marLeft w:val="640"/>
          <w:marRight w:val="0"/>
          <w:marTop w:val="0"/>
          <w:marBottom w:val="0"/>
          <w:divBdr>
            <w:top w:val="none" w:sz="0" w:space="0" w:color="auto"/>
            <w:left w:val="none" w:sz="0" w:space="0" w:color="auto"/>
            <w:bottom w:val="none" w:sz="0" w:space="0" w:color="auto"/>
            <w:right w:val="none" w:sz="0" w:space="0" w:color="auto"/>
          </w:divBdr>
        </w:div>
        <w:div w:id="1104233112">
          <w:marLeft w:val="640"/>
          <w:marRight w:val="0"/>
          <w:marTop w:val="0"/>
          <w:marBottom w:val="0"/>
          <w:divBdr>
            <w:top w:val="none" w:sz="0" w:space="0" w:color="auto"/>
            <w:left w:val="none" w:sz="0" w:space="0" w:color="auto"/>
            <w:bottom w:val="none" w:sz="0" w:space="0" w:color="auto"/>
            <w:right w:val="none" w:sz="0" w:space="0" w:color="auto"/>
          </w:divBdr>
        </w:div>
        <w:div w:id="1752197544">
          <w:marLeft w:val="640"/>
          <w:marRight w:val="0"/>
          <w:marTop w:val="0"/>
          <w:marBottom w:val="0"/>
          <w:divBdr>
            <w:top w:val="none" w:sz="0" w:space="0" w:color="auto"/>
            <w:left w:val="none" w:sz="0" w:space="0" w:color="auto"/>
            <w:bottom w:val="none" w:sz="0" w:space="0" w:color="auto"/>
            <w:right w:val="none" w:sz="0" w:space="0" w:color="auto"/>
          </w:divBdr>
        </w:div>
        <w:div w:id="69815990">
          <w:marLeft w:val="640"/>
          <w:marRight w:val="0"/>
          <w:marTop w:val="0"/>
          <w:marBottom w:val="0"/>
          <w:divBdr>
            <w:top w:val="none" w:sz="0" w:space="0" w:color="auto"/>
            <w:left w:val="none" w:sz="0" w:space="0" w:color="auto"/>
            <w:bottom w:val="none" w:sz="0" w:space="0" w:color="auto"/>
            <w:right w:val="none" w:sz="0" w:space="0" w:color="auto"/>
          </w:divBdr>
        </w:div>
        <w:div w:id="1072434836">
          <w:marLeft w:val="640"/>
          <w:marRight w:val="0"/>
          <w:marTop w:val="0"/>
          <w:marBottom w:val="0"/>
          <w:divBdr>
            <w:top w:val="none" w:sz="0" w:space="0" w:color="auto"/>
            <w:left w:val="none" w:sz="0" w:space="0" w:color="auto"/>
            <w:bottom w:val="none" w:sz="0" w:space="0" w:color="auto"/>
            <w:right w:val="none" w:sz="0" w:space="0" w:color="auto"/>
          </w:divBdr>
        </w:div>
        <w:div w:id="1025793609">
          <w:marLeft w:val="640"/>
          <w:marRight w:val="0"/>
          <w:marTop w:val="0"/>
          <w:marBottom w:val="0"/>
          <w:divBdr>
            <w:top w:val="none" w:sz="0" w:space="0" w:color="auto"/>
            <w:left w:val="none" w:sz="0" w:space="0" w:color="auto"/>
            <w:bottom w:val="none" w:sz="0" w:space="0" w:color="auto"/>
            <w:right w:val="none" w:sz="0" w:space="0" w:color="auto"/>
          </w:divBdr>
        </w:div>
        <w:div w:id="1170683721">
          <w:marLeft w:val="640"/>
          <w:marRight w:val="0"/>
          <w:marTop w:val="0"/>
          <w:marBottom w:val="0"/>
          <w:divBdr>
            <w:top w:val="none" w:sz="0" w:space="0" w:color="auto"/>
            <w:left w:val="none" w:sz="0" w:space="0" w:color="auto"/>
            <w:bottom w:val="none" w:sz="0" w:space="0" w:color="auto"/>
            <w:right w:val="none" w:sz="0" w:space="0" w:color="auto"/>
          </w:divBdr>
        </w:div>
        <w:div w:id="2082168322">
          <w:marLeft w:val="640"/>
          <w:marRight w:val="0"/>
          <w:marTop w:val="0"/>
          <w:marBottom w:val="0"/>
          <w:divBdr>
            <w:top w:val="none" w:sz="0" w:space="0" w:color="auto"/>
            <w:left w:val="none" w:sz="0" w:space="0" w:color="auto"/>
            <w:bottom w:val="none" w:sz="0" w:space="0" w:color="auto"/>
            <w:right w:val="none" w:sz="0" w:space="0" w:color="auto"/>
          </w:divBdr>
        </w:div>
        <w:div w:id="625623812">
          <w:marLeft w:val="640"/>
          <w:marRight w:val="0"/>
          <w:marTop w:val="0"/>
          <w:marBottom w:val="0"/>
          <w:divBdr>
            <w:top w:val="none" w:sz="0" w:space="0" w:color="auto"/>
            <w:left w:val="none" w:sz="0" w:space="0" w:color="auto"/>
            <w:bottom w:val="none" w:sz="0" w:space="0" w:color="auto"/>
            <w:right w:val="none" w:sz="0" w:space="0" w:color="auto"/>
          </w:divBdr>
        </w:div>
        <w:div w:id="131020527">
          <w:marLeft w:val="640"/>
          <w:marRight w:val="0"/>
          <w:marTop w:val="0"/>
          <w:marBottom w:val="0"/>
          <w:divBdr>
            <w:top w:val="none" w:sz="0" w:space="0" w:color="auto"/>
            <w:left w:val="none" w:sz="0" w:space="0" w:color="auto"/>
            <w:bottom w:val="none" w:sz="0" w:space="0" w:color="auto"/>
            <w:right w:val="none" w:sz="0" w:space="0" w:color="auto"/>
          </w:divBdr>
        </w:div>
        <w:div w:id="248544211">
          <w:marLeft w:val="640"/>
          <w:marRight w:val="0"/>
          <w:marTop w:val="0"/>
          <w:marBottom w:val="0"/>
          <w:divBdr>
            <w:top w:val="none" w:sz="0" w:space="0" w:color="auto"/>
            <w:left w:val="none" w:sz="0" w:space="0" w:color="auto"/>
            <w:bottom w:val="none" w:sz="0" w:space="0" w:color="auto"/>
            <w:right w:val="none" w:sz="0" w:space="0" w:color="auto"/>
          </w:divBdr>
        </w:div>
        <w:div w:id="2110853834">
          <w:marLeft w:val="640"/>
          <w:marRight w:val="0"/>
          <w:marTop w:val="0"/>
          <w:marBottom w:val="0"/>
          <w:divBdr>
            <w:top w:val="none" w:sz="0" w:space="0" w:color="auto"/>
            <w:left w:val="none" w:sz="0" w:space="0" w:color="auto"/>
            <w:bottom w:val="none" w:sz="0" w:space="0" w:color="auto"/>
            <w:right w:val="none" w:sz="0" w:space="0" w:color="auto"/>
          </w:divBdr>
        </w:div>
        <w:div w:id="1542669085">
          <w:marLeft w:val="640"/>
          <w:marRight w:val="0"/>
          <w:marTop w:val="0"/>
          <w:marBottom w:val="0"/>
          <w:divBdr>
            <w:top w:val="none" w:sz="0" w:space="0" w:color="auto"/>
            <w:left w:val="none" w:sz="0" w:space="0" w:color="auto"/>
            <w:bottom w:val="none" w:sz="0" w:space="0" w:color="auto"/>
            <w:right w:val="none" w:sz="0" w:space="0" w:color="auto"/>
          </w:divBdr>
        </w:div>
        <w:div w:id="1411272785">
          <w:marLeft w:val="640"/>
          <w:marRight w:val="0"/>
          <w:marTop w:val="0"/>
          <w:marBottom w:val="0"/>
          <w:divBdr>
            <w:top w:val="none" w:sz="0" w:space="0" w:color="auto"/>
            <w:left w:val="none" w:sz="0" w:space="0" w:color="auto"/>
            <w:bottom w:val="none" w:sz="0" w:space="0" w:color="auto"/>
            <w:right w:val="none" w:sz="0" w:space="0" w:color="auto"/>
          </w:divBdr>
        </w:div>
        <w:div w:id="1585721501">
          <w:marLeft w:val="640"/>
          <w:marRight w:val="0"/>
          <w:marTop w:val="0"/>
          <w:marBottom w:val="0"/>
          <w:divBdr>
            <w:top w:val="none" w:sz="0" w:space="0" w:color="auto"/>
            <w:left w:val="none" w:sz="0" w:space="0" w:color="auto"/>
            <w:bottom w:val="none" w:sz="0" w:space="0" w:color="auto"/>
            <w:right w:val="none" w:sz="0" w:space="0" w:color="auto"/>
          </w:divBdr>
        </w:div>
        <w:div w:id="396128137">
          <w:marLeft w:val="640"/>
          <w:marRight w:val="0"/>
          <w:marTop w:val="0"/>
          <w:marBottom w:val="0"/>
          <w:divBdr>
            <w:top w:val="none" w:sz="0" w:space="0" w:color="auto"/>
            <w:left w:val="none" w:sz="0" w:space="0" w:color="auto"/>
            <w:bottom w:val="none" w:sz="0" w:space="0" w:color="auto"/>
            <w:right w:val="none" w:sz="0" w:space="0" w:color="auto"/>
          </w:divBdr>
        </w:div>
        <w:div w:id="1937446548">
          <w:marLeft w:val="640"/>
          <w:marRight w:val="0"/>
          <w:marTop w:val="0"/>
          <w:marBottom w:val="0"/>
          <w:divBdr>
            <w:top w:val="none" w:sz="0" w:space="0" w:color="auto"/>
            <w:left w:val="none" w:sz="0" w:space="0" w:color="auto"/>
            <w:bottom w:val="none" w:sz="0" w:space="0" w:color="auto"/>
            <w:right w:val="none" w:sz="0" w:space="0" w:color="auto"/>
          </w:divBdr>
        </w:div>
        <w:div w:id="1247301595">
          <w:marLeft w:val="640"/>
          <w:marRight w:val="0"/>
          <w:marTop w:val="0"/>
          <w:marBottom w:val="0"/>
          <w:divBdr>
            <w:top w:val="none" w:sz="0" w:space="0" w:color="auto"/>
            <w:left w:val="none" w:sz="0" w:space="0" w:color="auto"/>
            <w:bottom w:val="none" w:sz="0" w:space="0" w:color="auto"/>
            <w:right w:val="none" w:sz="0" w:space="0" w:color="auto"/>
          </w:divBdr>
        </w:div>
        <w:div w:id="672999632">
          <w:marLeft w:val="640"/>
          <w:marRight w:val="0"/>
          <w:marTop w:val="0"/>
          <w:marBottom w:val="0"/>
          <w:divBdr>
            <w:top w:val="none" w:sz="0" w:space="0" w:color="auto"/>
            <w:left w:val="none" w:sz="0" w:space="0" w:color="auto"/>
            <w:bottom w:val="none" w:sz="0" w:space="0" w:color="auto"/>
            <w:right w:val="none" w:sz="0" w:space="0" w:color="auto"/>
          </w:divBdr>
        </w:div>
        <w:div w:id="1052654530">
          <w:marLeft w:val="640"/>
          <w:marRight w:val="0"/>
          <w:marTop w:val="0"/>
          <w:marBottom w:val="0"/>
          <w:divBdr>
            <w:top w:val="none" w:sz="0" w:space="0" w:color="auto"/>
            <w:left w:val="none" w:sz="0" w:space="0" w:color="auto"/>
            <w:bottom w:val="none" w:sz="0" w:space="0" w:color="auto"/>
            <w:right w:val="none" w:sz="0" w:space="0" w:color="auto"/>
          </w:divBdr>
        </w:div>
        <w:div w:id="521288548">
          <w:marLeft w:val="640"/>
          <w:marRight w:val="0"/>
          <w:marTop w:val="0"/>
          <w:marBottom w:val="0"/>
          <w:divBdr>
            <w:top w:val="none" w:sz="0" w:space="0" w:color="auto"/>
            <w:left w:val="none" w:sz="0" w:space="0" w:color="auto"/>
            <w:bottom w:val="none" w:sz="0" w:space="0" w:color="auto"/>
            <w:right w:val="none" w:sz="0" w:space="0" w:color="auto"/>
          </w:divBdr>
        </w:div>
        <w:div w:id="148402360">
          <w:marLeft w:val="640"/>
          <w:marRight w:val="0"/>
          <w:marTop w:val="0"/>
          <w:marBottom w:val="0"/>
          <w:divBdr>
            <w:top w:val="none" w:sz="0" w:space="0" w:color="auto"/>
            <w:left w:val="none" w:sz="0" w:space="0" w:color="auto"/>
            <w:bottom w:val="none" w:sz="0" w:space="0" w:color="auto"/>
            <w:right w:val="none" w:sz="0" w:space="0" w:color="auto"/>
          </w:divBdr>
        </w:div>
        <w:div w:id="1945915792">
          <w:marLeft w:val="640"/>
          <w:marRight w:val="0"/>
          <w:marTop w:val="0"/>
          <w:marBottom w:val="0"/>
          <w:divBdr>
            <w:top w:val="none" w:sz="0" w:space="0" w:color="auto"/>
            <w:left w:val="none" w:sz="0" w:space="0" w:color="auto"/>
            <w:bottom w:val="none" w:sz="0" w:space="0" w:color="auto"/>
            <w:right w:val="none" w:sz="0" w:space="0" w:color="auto"/>
          </w:divBdr>
        </w:div>
        <w:div w:id="882323715">
          <w:marLeft w:val="640"/>
          <w:marRight w:val="0"/>
          <w:marTop w:val="0"/>
          <w:marBottom w:val="0"/>
          <w:divBdr>
            <w:top w:val="none" w:sz="0" w:space="0" w:color="auto"/>
            <w:left w:val="none" w:sz="0" w:space="0" w:color="auto"/>
            <w:bottom w:val="none" w:sz="0" w:space="0" w:color="auto"/>
            <w:right w:val="none" w:sz="0" w:space="0" w:color="auto"/>
          </w:divBdr>
        </w:div>
        <w:div w:id="1349062886">
          <w:marLeft w:val="640"/>
          <w:marRight w:val="0"/>
          <w:marTop w:val="0"/>
          <w:marBottom w:val="0"/>
          <w:divBdr>
            <w:top w:val="none" w:sz="0" w:space="0" w:color="auto"/>
            <w:left w:val="none" w:sz="0" w:space="0" w:color="auto"/>
            <w:bottom w:val="none" w:sz="0" w:space="0" w:color="auto"/>
            <w:right w:val="none" w:sz="0" w:space="0" w:color="auto"/>
          </w:divBdr>
        </w:div>
        <w:div w:id="1201089637">
          <w:marLeft w:val="640"/>
          <w:marRight w:val="0"/>
          <w:marTop w:val="0"/>
          <w:marBottom w:val="0"/>
          <w:divBdr>
            <w:top w:val="none" w:sz="0" w:space="0" w:color="auto"/>
            <w:left w:val="none" w:sz="0" w:space="0" w:color="auto"/>
            <w:bottom w:val="none" w:sz="0" w:space="0" w:color="auto"/>
            <w:right w:val="none" w:sz="0" w:space="0" w:color="auto"/>
          </w:divBdr>
        </w:div>
        <w:div w:id="910699059">
          <w:marLeft w:val="640"/>
          <w:marRight w:val="0"/>
          <w:marTop w:val="0"/>
          <w:marBottom w:val="0"/>
          <w:divBdr>
            <w:top w:val="none" w:sz="0" w:space="0" w:color="auto"/>
            <w:left w:val="none" w:sz="0" w:space="0" w:color="auto"/>
            <w:bottom w:val="none" w:sz="0" w:space="0" w:color="auto"/>
            <w:right w:val="none" w:sz="0" w:space="0" w:color="auto"/>
          </w:divBdr>
        </w:div>
        <w:div w:id="2071224590">
          <w:marLeft w:val="640"/>
          <w:marRight w:val="0"/>
          <w:marTop w:val="0"/>
          <w:marBottom w:val="0"/>
          <w:divBdr>
            <w:top w:val="none" w:sz="0" w:space="0" w:color="auto"/>
            <w:left w:val="none" w:sz="0" w:space="0" w:color="auto"/>
            <w:bottom w:val="none" w:sz="0" w:space="0" w:color="auto"/>
            <w:right w:val="none" w:sz="0" w:space="0" w:color="auto"/>
          </w:divBdr>
        </w:div>
        <w:div w:id="1959295012">
          <w:marLeft w:val="640"/>
          <w:marRight w:val="0"/>
          <w:marTop w:val="0"/>
          <w:marBottom w:val="0"/>
          <w:divBdr>
            <w:top w:val="none" w:sz="0" w:space="0" w:color="auto"/>
            <w:left w:val="none" w:sz="0" w:space="0" w:color="auto"/>
            <w:bottom w:val="none" w:sz="0" w:space="0" w:color="auto"/>
            <w:right w:val="none" w:sz="0" w:space="0" w:color="auto"/>
          </w:divBdr>
        </w:div>
        <w:div w:id="636682945">
          <w:marLeft w:val="640"/>
          <w:marRight w:val="0"/>
          <w:marTop w:val="0"/>
          <w:marBottom w:val="0"/>
          <w:divBdr>
            <w:top w:val="none" w:sz="0" w:space="0" w:color="auto"/>
            <w:left w:val="none" w:sz="0" w:space="0" w:color="auto"/>
            <w:bottom w:val="none" w:sz="0" w:space="0" w:color="auto"/>
            <w:right w:val="none" w:sz="0" w:space="0" w:color="auto"/>
          </w:divBdr>
        </w:div>
        <w:div w:id="1082069813">
          <w:marLeft w:val="640"/>
          <w:marRight w:val="0"/>
          <w:marTop w:val="0"/>
          <w:marBottom w:val="0"/>
          <w:divBdr>
            <w:top w:val="none" w:sz="0" w:space="0" w:color="auto"/>
            <w:left w:val="none" w:sz="0" w:space="0" w:color="auto"/>
            <w:bottom w:val="none" w:sz="0" w:space="0" w:color="auto"/>
            <w:right w:val="none" w:sz="0" w:space="0" w:color="auto"/>
          </w:divBdr>
        </w:div>
        <w:div w:id="1434205336">
          <w:marLeft w:val="640"/>
          <w:marRight w:val="0"/>
          <w:marTop w:val="0"/>
          <w:marBottom w:val="0"/>
          <w:divBdr>
            <w:top w:val="none" w:sz="0" w:space="0" w:color="auto"/>
            <w:left w:val="none" w:sz="0" w:space="0" w:color="auto"/>
            <w:bottom w:val="none" w:sz="0" w:space="0" w:color="auto"/>
            <w:right w:val="none" w:sz="0" w:space="0" w:color="auto"/>
          </w:divBdr>
        </w:div>
        <w:div w:id="714618203">
          <w:marLeft w:val="640"/>
          <w:marRight w:val="0"/>
          <w:marTop w:val="0"/>
          <w:marBottom w:val="0"/>
          <w:divBdr>
            <w:top w:val="none" w:sz="0" w:space="0" w:color="auto"/>
            <w:left w:val="none" w:sz="0" w:space="0" w:color="auto"/>
            <w:bottom w:val="none" w:sz="0" w:space="0" w:color="auto"/>
            <w:right w:val="none" w:sz="0" w:space="0" w:color="auto"/>
          </w:divBdr>
        </w:div>
        <w:div w:id="1975259511">
          <w:marLeft w:val="640"/>
          <w:marRight w:val="0"/>
          <w:marTop w:val="0"/>
          <w:marBottom w:val="0"/>
          <w:divBdr>
            <w:top w:val="none" w:sz="0" w:space="0" w:color="auto"/>
            <w:left w:val="none" w:sz="0" w:space="0" w:color="auto"/>
            <w:bottom w:val="none" w:sz="0" w:space="0" w:color="auto"/>
            <w:right w:val="none" w:sz="0" w:space="0" w:color="auto"/>
          </w:divBdr>
        </w:div>
        <w:div w:id="2131589721">
          <w:marLeft w:val="640"/>
          <w:marRight w:val="0"/>
          <w:marTop w:val="0"/>
          <w:marBottom w:val="0"/>
          <w:divBdr>
            <w:top w:val="none" w:sz="0" w:space="0" w:color="auto"/>
            <w:left w:val="none" w:sz="0" w:space="0" w:color="auto"/>
            <w:bottom w:val="none" w:sz="0" w:space="0" w:color="auto"/>
            <w:right w:val="none" w:sz="0" w:space="0" w:color="auto"/>
          </w:divBdr>
        </w:div>
        <w:div w:id="1632704771">
          <w:marLeft w:val="640"/>
          <w:marRight w:val="0"/>
          <w:marTop w:val="0"/>
          <w:marBottom w:val="0"/>
          <w:divBdr>
            <w:top w:val="none" w:sz="0" w:space="0" w:color="auto"/>
            <w:left w:val="none" w:sz="0" w:space="0" w:color="auto"/>
            <w:bottom w:val="none" w:sz="0" w:space="0" w:color="auto"/>
            <w:right w:val="none" w:sz="0" w:space="0" w:color="auto"/>
          </w:divBdr>
        </w:div>
        <w:div w:id="256401924">
          <w:marLeft w:val="640"/>
          <w:marRight w:val="0"/>
          <w:marTop w:val="0"/>
          <w:marBottom w:val="0"/>
          <w:divBdr>
            <w:top w:val="none" w:sz="0" w:space="0" w:color="auto"/>
            <w:left w:val="none" w:sz="0" w:space="0" w:color="auto"/>
            <w:bottom w:val="none" w:sz="0" w:space="0" w:color="auto"/>
            <w:right w:val="none" w:sz="0" w:space="0" w:color="auto"/>
          </w:divBdr>
        </w:div>
        <w:div w:id="1804033697">
          <w:marLeft w:val="640"/>
          <w:marRight w:val="0"/>
          <w:marTop w:val="0"/>
          <w:marBottom w:val="0"/>
          <w:divBdr>
            <w:top w:val="none" w:sz="0" w:space="0" w:color="auto"/>
            <w:left w:val="none" w:sz="0" w:space="0" w:color="auto"/>
            <w:bottom w:val="none" w:sz="0" w:space="0" w:color="auto"/>
            <w:right w:val="none" w:sz="0" w:space="0" w:color="auto"/>
          </w:divBdr>
        </w:div>
        <w:div w:id="1619608093">
          <w:marLeft w:val="640"/>
          <w:marRight w:val="0"/>
          <w:marTop w:val="0"/>
          <w:marBottom w:val="0"/>
          <w:divBdr>
            <w:top w:val="none" w:sz="0" w:space="0" w:color="auto"/>
            <w:left w:val="none" w:sz="0" w:space="0" w:color="auto"/>
            <w:bottom w:val="none" w:sz="0" w:space="0" w:color="auto"/>
            <w:right w:val="none" w:sz="0" w:space="0" w:color="auto"/>
          </w:divBdr>
        </w:div>
        <w:div w:id="2061201909">
          <w:marLeft w:val="640"/>
          <w:marRight w:val="0"/>
          <w:marTop w:val="0"/>
          <w:marBottom w:val="0"/>
          <w:divBdr>
            <w:top w:val="none" w:sz="0" w:space="0" w:color="auto"/>
            <w:left w:val="none" w:sz="0" w:space="0" w:color="auto"/>
            <w:bottom w:val="none" w:sz="0" w:space="0" w:color="auto"/>
            <w:right w:val="none" w:sz="0" w:space="0" w:color="auto"/>
          </w:divBdr>
        </w:div>
        <w:div w:id="2139489616">
          <w:marLeft w:val="640"/>
          <w:marRight w:val="0"/>
          <w:marTop w:val="0"/>
          <w:marBottom w:val="0"/>
          <w:divBdr>
            <w:top w:val="none" w:sz="0" w:space="0" w:color="auto"/>
            <w:left w:val="none" w:sz="0" w:space="0" w:color="auto"/>
            <w:bottom w:val="none" w:sz="0" w:space="0" w:color="auto"/>
            <w:right w:val="none" w:sz="0" w:space="0" w:color="auto"/>
          </w:divBdr>
        </w:div>
        <w:div w:id="1354452876">
          <w:marLeft w:val="640"/>
          <w:marRight w:val="0"/>
          <w:marTop w:val="0"/>
          <w:marBottom w:val="0"/>
          <w:divBdr>
            <w:top w:val="none" w:sz="0" w:space="0" w:color="auto"/>
            <w:left w:val="none" w:sz="0" w:space="0" w:color="auto"/>
            <w:bottom w:val="none" w:sz="0" w:space="0" w:color="auto"/>
            <w:right w:val="none" w:sz="0" w:space="0" w:color="auto"/>
          </w:divBdr>
        </w:div>
        <w:div w:id="1480995185">
          <w:marLeft w:val="640"/>
          <w:marRight w:val="0"/>
          <w:marTop w:val="0"/>
          <w:marBottom w:val="0"/>
          <w:divBdr>
            <w:top w:val="none" w:sz="0" w:space="0" w:color="auto"/>
            <w:left w:val="none" w:sz="0" w:space="0" w:color="auto"/>
            <w:bottom w:val="none" w:sz="0" w:space="0" w:color="auto"/>
            <w:right w:val="none" w:sz="0" w:space="0" w:color="auto"/>
          </w:divBdr>
        </w:div>
        <w:div w:id="1487209825">
          <w:marLeft w:val="640"/>
          <w:marRight w:val="0"/>
          <w:marTop w:val="0"/>
          <w:marBottom w:val="0"/>
          <w:divBdr>
            <w:top w:val="none" w:sz="0" w:space="0" w:color="auto"/>
            <w:left w:val="none" w:sz="0" w:space="0" w:color="auto"/>
            <w:bottom w:val="none" w:sz="0" w:space="0" w:color="auto"/>
            <w:right w:val="none" w:sz="0" w:space="0" w:color="auto"/>
          </w:divBdr>
        </w:div>
        <w:div w:id="1522285102">
          <w:marLeft w:val="640"/>
          <w:marRight w:val="0"/>
          <w:marTop w:val="0"/>
          <w:marBottom w:val="0"/>
          <w:divBdr>
            <w:top w:val="none" w:sz="0" w:space="0" w:color="auto"/>
            <w:left w:val="none" w:sz="0" w:space="0" w:color="auto"/>
            <w:bottom w:val="none" w:sz="0" w:space="0" w:color="auto"/>
            <w:right w:val="none" w:sz="0" w:space="0" w:color="auto"/>
          </w:divBdr>
        </w:div>
        <w:div w:id="144906420">
          <w:marLeft w:val="640"/>
          <w:marRight w:val="0"/>
          <w:marTop w:val="0"/>
          <w:marBottom w:val="0"/>
          <w:divBdr>
            <w:top w:val="none" w:sz="0" w:space="0" w:color="auto"/>
            <w:left w:val="none" w:sz="0" w:space="0" w:color="auto"/>
            <w:bottom w:val="none" w:sz="0" w:space="0" w:color="auto"/>
            <w:right w:val="none" w:sz="0" w:space="0" w:color="auto"/>
          </w:divBdr>
        </w:div>
        <w:div w:id="779641600">
          <w:marLeft w:val="640"/>
          <w:marRight w:val="0"/>
          <w:marTop w:val="0"/>
          <w:marBottom w:val="0"/>
          <w:divBdr>
            <w:top w:val="none" w:sz="0" w:space="0" w:color="auto"/>
            <w:left w:val="none" w:sz="0" w:space="0" w:color="auto"/>
            <w:bottom w:val="none" w:sz="0" w:space="0" w:color="auto"/>
            <w:right w:val="none" w:sz="0" w:space="0" w:color="auto"/>
          </w:divBdr>
        </w:div>
        <w:div w:id="572547826">
          <w:marLeft w:val="640"/>
          <w:marRight w:val="0"/>
          <w:marTop w:val="0"/>
          <w:marBottom w:val="0"/>
          <w:divBdr>
            <w:top w:val="none" w:sz="0" w:space="0" w:color="auto"/>
            <w:left w:val="none" w:sz="0" w:space="0" w:color="auto"/>
            <w:bottom w:val="none" w:sz="0" w:space="0" w:color="auto"/>
            <w:right w:val="none" w:sz="0" w:space="0" w:color="auto"/>
          </w:divBdr>
        </w:div>
        <w:div w:id="268247053">
          <w:marLeft w:val="640"/>
          <w:marRight w:val="0"/>
          <w:marTop w:val="0"/>
          <w:marBottom w:val="0"/>
          <w:divBdr>
            <w:top w:val="none" w:sz="0" w:space="0" w:color="auto"/>
            <w:left w:val="none" w:sz="0" w:space="0" w:color="auto"/>
            <w:bottom w:val="none" w:sz="0" w:space="0" w:color="auto"/>
            <w:right w:val="none" w:sz="0" w:space="0" w:color="auto"/>
          </w:divBdr>
        </w:div>
        <w:div w:id="473720543">
          <w:marLeft w:val="640"/>
          <w:marRight w:val="0"/>
          <w:marTop w:val="0"/>
          <w:marBottom w:val="0"/>
          <w:divBdr>
            <w:top w:val="none" w:sz="0" w:space="0" w:color="auto"/>
            <w:left w:val="none" w:sz="0" w:space="0" w:color="auto"/>
            <w:bottom w:val="none" w:sz="0" w:space="0" w:color="auto"/>
            <w:right w:val="none" w:sz="0" w:space="0" w:color="auto"/>
          </w:divBdr>
        </w:div>
        <w:div w:id="530341216">
          <w:marLeft w:val="640"/>
          <w:marRight w:val="0"/>
          <w:marTop w:val="0"/>
          <w:marBottom w:val="0"/>
          <w:divBdr>
            <w:top w:val="none" w:sz="0" w:space="0" w:color="auto"/>
            <w:left w:val="none" w:sz="0" w:space="0" w:color="auto"/>
            <w:bottom w:val="none" w:sz="0" w:space="0" w:color="auto"/>
            <w:right w:val="none" w:sz="0" w:space="0" w:color="auto"/>
          </w:divBdr>
        </w:div>
        <w:div w:id="1474131092">
          <w:marLeft w:val="640"/>
          <w:marRight w:val="0"/>
          <w:marTop w:val="0"/>
          <w:marBottom w:val="0"/>
          <w:divBdr>
            <w:top w:val="none" w:sz="0" w:space="0" w:color="auto"/>
            <w:left w:val="none" w:sz="0" w:space="0" w:color="auto"/>
            <w:bottom w:val="none" w:sz="0" w:space="0" w:color="auto"/>
            <w:right w:val="none" w:sz="0" w:space="0" w:color="auto"/>
          </w:divBdr>
        </w:div>
        <w:div w:id="1984235425">
          <w:marLeft w:val="640"/>
          <w:marRight w:val="0"/>
          <w:marTop w:val="0"/>
          <w:marBottom w:val="0"/>
          <w:divBdr>
            <w:top w:val="none" w:sz="0" w:space="0" w:color="auto"/>
            <w:left w:val="none" w:sz="0" w:space="0" w:color="auto"/>
            <w:bottom w:val="none" w:sz="0" w:space="0" w:color="auto"/>
            <w:right w:val="none" w:sz="0" w:space="0" w:color="auto"/>
          </w:divBdr>
        </w:div>
        <w:div w:id="1155756773">
          <w:marLeft w:val="640"/>
          <w:marRight w:val="0"/>
          <w:marTop w:val="0"/>
          <w:marBottom w:val="0"/>
          <w:divBdr>
            <w:top w:val="none" w:sz="0" w:space="0" w:color="auto"/>
            <w:left w:val="none" w:sz="0" w:space="0" w:color="auto"/>
            <w:bottom w:val="none" w:sz="0" w:space="0" w:color="auto"/>
            <w:right w:val="none" w:sz="0" w:space="0" w:color="auto"/>
          </w:divBdr>
        </w:div>
        <w:div w:id="1477182782">
          <w:marLeft w:val="640"/>
          <w:marRight w:val="0"/>
          <w:marTop w:val="0"/>
          <w:marBottom w:val="0"/>
          <w:divBdr>
            <w:top w:val="none" w:sz="0" w:space="0" w:color="auto"/>
            <w:left w:val="none" w:sz="0" w:space="0" w:color="auto"/>
            <w:bottom w:val="none" w:sz="0" w:space="0" w:color="auto"/>
            <w:right w:val="none" w:sz="0" w:space="0" w:color="auto"/>
          </w:divBdr>
        </w:div>
        <w:div w:id="916331031">
          <w:marLeft w:val="640"/>
          <w:marRight w:val="0"/>
          <w:marTop w:val="0"/>
          <w:marBottom w:val="0"/>
          <w:divBdr>
            <w:top w:val="none" w:sz="0" w:space="0" w:color="auto"/>
            <w:left w:val="none" w:sz="0" w:space="0" w:color="auto"/>
            <w:bottom w:val="none" w:sz="0" w:space="0" w:color="auto"/>
            <w:right w:val="none" w:sz="0" w:space="0" w:color="auto"/>
          </w:divBdr>
        </w:div>
        <w:div w:id="2091466899">
          <w:marLeft w:val="640"/>
          <w:marRight w:val="0"/>
          <w:marTop w:val="0"/>
          <w:marBottom w:val="0"/>
          <w:divBdr>
            <w:top w:val="none" w:sz="0" w:space="0" w:color="auto"/>
            <w:left w:val="none" w:sz="0" w:space="0" w:color="auto"/>
            <w:bottom w:val="none" w:sz="0" w:space="0" w:color="auto"/>
            <w:right w:val="none" w:sz="0" w:space="0" w:color="auto"/>
          </w:divBdr>
        </w:div>
        <w:div w:id="1785223094">
          <w:marLeft w:val="640"/>
          <w:marRight w:val="0"/>
          <w:marTop w:val="0"/>
          <w:marBottom w:val="0"/>
          <w:divBdr>
            <w:top w:val="none" w:sz="0" w:space="0" w:color="auto"/>
            <w:left w:val="none" w:sz="0" w:space="0" w:color="auto"/>
            <w:bottom w:val="none" w:sz="0" w:space="0" w:color="auto"/>
            <w:right w:val="none" w:sz="0" w:space="0" w:color="auto"/>
          </w:divBdr>
        </w:div>
        <w:div w:id="1971935763">
          <w:marLeft w:val="640"/>
          <w:marRight w:val="0"/>
          <w:marTop w:val="0"/>
          <w:marBottom w:val="0"/>
          <w:divBdr>
            <w:top w:val="none" w:sz="0" w:space="0" w:color="auto"/>
            <w:left w:val="none" w:sz="0" w:space="0" w:color="auto"/>
            <w:bottom w:val="none" w:sz="0" w:space="0" w:color="auto"/>
            <w:right w:val="none" w:sz="0" w:space="0" w:color="auto"/>
          </w:divBdr>
        </w:div>
        <w:div w:id="1062748433">
          <w:marLeft w:val="640"/>
          <w:marRight w:val="0"/>
          <w:marTop w:val="0"/>
          <w:marBottom w:val="0"/>
          <w:divBdr>
            <w:top w:val="none" w:sz="0" w:space="0" w:color="auto"/>
            <w:left w:val="none" w:sz="0" w:space="0" w:color="auto"/>
            <w:bottom w:val="none" w:sz="0" w:space="0" w:color="auto"/>
            <w:right w:val="none" w:sz="0" w:space="0" w:color="auto"/>
          </w:divBdr>
        </w:div>
        <w:div w:id="1328902351">
          <w:marLeft w:val="640"/>
          <w:marRight w:val="0"/>
          <w:marTop w:val="0"/>
          <w:marBottom w:val="0"/>
          <w:divBdr>
            <w:top w:val="none" w:sz="0" w:space="0" w:color="auto"/>
            <w:left w:val="none" w:sz="0" w:space="0" w:color="auto"/>
            <w:bottom w:val="none" w:sz="0" w:space="0" w:color="auto"/>
            <w:right w:val="none" w:sz="0" w:space="0" w:color="auto"/>
          </w:divBdr>
        </w:div>
        <w:div w:id="1901554093">
          <w:marLeft w:val="640"/>
          <w:marRight w:val="0"/>
          <w:marTop w:val="0"/>
          <w:marBottom w:val="0"/>
          <w:divBdr>
            <w:top w:val="none" w:sz="0" w:space="0" w:color="auto"/>
            <w:left w:val="none" w:sz="0" w:space="0" w:color="auto"/>
            <w:bottom w:val="none" w:sz="0" w:space="0" w:color="auto"/>
            <w:right w:val="none" w:sz="0" w:space="0" w:color="auto"/>
          </w:divBdr>
        </w:div>
        <w:div w:id="873233662">
          <w:marLeft w:val="640"/>
          <w:marRight w:val="0"/>
          <w:marTop w:val="0"/>
          <w:marBottom w:val="0"/>
          <w:divBdr>
            <w:top w:val="none" w:sz="0" w:space="0" w:color="auto"/>
            <w:left w:val="none" w:sz="0" w:space="0" w:color="auto"/>
            <w:bottom w:val="none" w:sz="0" w:space="0" w:color="auto"/>
            <w:right w:val="none" w:sz="0" w:space="0" w:color="auto"/>
          </w:divBdr>
        </w:div>
        <w:div w:id="1449885659">
          <w:marLeft w:val="640"/>
          <w:marRight w:val="0"/>
          <w:marTop w:val="0"/>
          <w:marBottom w:val="0"/>
          <w:divBdr>
            <w:top w:val="none" w:sz="0" w:space="0" w:color="auto"/>
            <w:left w:val="none" w:sz="0" w:space="0" w:color="auto"/>
            <w:bottom w:val="none" w:sz="0" w:space="0" w:color="auto"/>
            <w:right w:val="none" w:sz="0" w:space="0" w:color="auto"/>
          </w:divBdr>
        </w:div>
        <w:div w:id="322198592">
          <w:marLeft w:val="640"/>
          <w:marRight w:val="0"/>
          <w:marTop w:val="0"/>
          <w:marBottom w:val="0"/>
          <w:divBdr>
            <w:top w:val="none" w:sz="0" w:space="0" w:color="auto"/>
            <w:left w:val="none" w:sz="0" w:space="0" w:color="auto"/>
            <w:bottom w:val="none" w:sz="0" w:space="0" w:color="auto"/>
            <w:right w:val="none" w:sz="0" w:space="0" w:color="auto"/>
          </w:divBdr>
        </w:div>
        <w:div w:id="433327503">
          <w:marLeft w:val="640"/>
          <w:marRight w:val="0"/>
          <w:marTop w:val="0"/>
          <w:marBottom w:val="0"/>
          <w:divBdr>
            <w:top w:val="none" w:sz="0" w:space="0" w:color="auto"/>
            <w:left w:val="none" w:sz="0" w:space="0" w:color="auto"/>
            <w:bottom w:val="none" w:sz="0" w:space="0" w:color="auto"/>
            <w:right w:val="none" w:sz="0" w:space="0" w:color="auto"/>
          </w:divBdr>
        </w:div>
        <w:div w:id="721557089">
          <w:marLeft w:val="640"/>
          <w:marRight w:val="0"/>
          <w:marTop w:val="0"/>
          <w:marBottom w:val="0"/>
          <w:divBdr>
            <w:top w:val="none" w:sz="0" w:space="0" w:color="auto"/>
            <w:left w:val="none" w:sz="0" w:space="0" w:color="auto"/>
            <w:bottom w:val="none" w:sz="0" w:space="0" w:color="auto"/>
            <w:right w:val="none" w:sz="0" w:space="0" w:color="auto"/>
          </w:divBdr>
        </w:div>
        <w:div w:id="249892879">
          <w:marLeft w:val="640"/>
          <w:marRight w:val="0"/>
          <w:marTop w:val="0"/>
          <w:marBottom w:val="0"/>
          <w:divBdr>
            <w:top w:val="none" w:sz="0" w:space="0" w:color="auto"/>
            <w:left w:val="none" w:sz="0" w:space="0" w:color="auto"/>
            <w:bottom w:val="none" w:sz="0" w:space="0" w:color="auto"/>
            <w:right w:val="none" w:sz="0" w:space="0" w:color="auto"/>
          </w:divBdr>
        </w:div>
        <w:div w:id="509026384">
          <w:marLeft w:val="640"/>
          <w:marRight w:val="0"/>
          <w:marTop w:val="0"/>
          <w:marBottom w:val="0"/>
          <w:divBdr>
            <w:top w:val="none" w:sz="0" w:space="0" w:color="auto"/>
            <w:left w:val="none" w:sz="0" w:space="0" w:color="auto"/>
            <w:bottom w:val="none" w:sz="0" w:space="0" w:color="auto"/>
            <w:right w:val="none" w:sz="0" w:space="0" w:color="auto"/>
          </w:divBdr>
        </w:div>
        <w:div w:id="643463345">
          <w:marLeft w:val="640"/>
          <w:marRight w:val="0"/>
          <w:marTop w:val="0"/>
          <w:marBottom w:val="0"/>
          <w:divBdr>
            <w:top w:val="none" w:sz="0" w:space="0" w:color="auto"/>
            <w:left w:val="none" w:sz="0" w:space="0" w:color="auto"/>
            <w:bottom w:val="none" w:sz="0" w:space="0" w:color="auto"/>
            <w:right w:val="none" w:sz="0" w:space="0" w:color="auto"/>
          </w:divBdr>
        </w:div>
        <w:div w:id="1275021358">
          <w:marLeft w:val="640"/>
          <w:marRight w:val="0"/>
          <w:marTop w:val="0"/>
          <w:marBottom w:val="0"/>
          <w:divBdr>
            <w:top w:val="none" w:sz="0" w:space="0" w:color="auto"/>
            <w:left w:val="none" w:sz="0" w:space="0" w:color="auto"/>
            <w:bottom w:val="none" w:sz="0" w:space="0" w:color="auto"/>
            <w:right w:val="none" w:sz="0" w:space="0" w:color="auto"/>
          </w:divBdr>
        </w:div>
        <w:div w:id="870148536">
          <w:marLeft w:val="640"/>
          <w:marRight w:val="0"/>
          <w:marTop w:val="0"/>
          <w:marBottom w:val="0"/>
          <w:divBdr>
            <w:top w:val="none" w:sz="0" w:space="0" w:color="auto"/>
            <w:left w:val="none" w:sz="0" w:space="0" w:color="auto"/>
            <w:bottom w:val="none" w:sz="0" w:space="0" w:color="auto"/>
            <w:right w:val="none" w:sz="0" w:space="0" w:color="auto"/>
          </w:divBdr>
        </w:div>
        <w:div w:id="1868521414">
          <w:marLeft w:val="640"/>
          <w:marRight w:val="0"/>
          <w:marTop w:val="0"/>
          <w:marBottom w:val="0"/>
          <w:divBdr>
            <w:top w:val="none" w:sz="0" w:space="0" w:color="auto"/>
            <w:left w:val="none" w:sz="0" w:space="0" w:color="auto"/>
            <w:bottom w:val="none" w:sz="0" w:space="0" w:color="auto"/>
            <w:right w:val="none" w:sz="0" w:space="0" w:color="auto"/>
          </w:divBdr>
        </w:div>
        <w:div w:id="1619527241">
          <w:marLeft w:val="640"/>
          <w:marRight w:val="0"/>
          <w:marTop w:val="0"/>
          <w:marBottom w:val="0"/>
          <w:divBdr>
            <w:top w:val="none" w:sz="0" w:space="0" w:color="auto"/>
            <w:left w:val="none" w:sz="0" w:space="0" w:color="auto"/>
            <w:bottom w:val="none" w:sz="0" w:space="0" w:color="auto"/>
            <w:right w:val="none" w:sz="0" w:space="0" w:color="auto"/>
          </w:divBdr>
        </w:div>
        <w:div w:id="360977262">
          <w:marLeft w:val="640"/>
          <w:marRight w:val="0"/>
          <w:marTop w:val="0"/>
          <w:marBottom w:val="0"/>
          <w:divBdr>
            <w:top w:val="none" w:sz="0" w:space="0" w:color="auto"/>
            <w:left w:val="none" w:sz="0" w:space="0" w:color="auto"/>
            <w:bottom w:val="none" w:sz="0" w:space="0" w:color="auto"/>
            <w:right w:val="none" w:sz="0" w:space="0" w:color="auto"/>
          </w:divBdr>
        </w:div>
        <w:div w:id="34621515">
          <w:marLeft w:val="640"/>
          <w:marRight w:val="0"/>
          <w:marTop w:val="0"/>
          <w:marBottom w:val="0"/>
          <w:divBdr>
            <w:top w:val="none" w:sz="0" w:space="0" w:color="auto"/>
            <w:left w:val="none" w:sz="0" w:space="0" w:color="auto"/>
            <w:bottom w:val="none" w:sz="0" w:space="0" w:color="auto"/>
            <w:right w:val="none" w:sz="0" w:space="0" w:color="auto"/>
          </w:divBdr>
        </w:div>
        <w:div w:id="102464357">
          <w:marLeft w:val="640"/>
          <w:marRight w:val="0"/>
          <w:marTop w:val="0"/>
          <w:marBottom w:val="0"/>
          <w:divBdr>
            <w:top w:val="none" w:sz="0" w:space="0" w:color="auto"/>
            <w:left w:val="none" w:sz="0" w:space="0" w:color="auto"/>
            <w:bottom w:val="none" w:sz="0" w:space="0" w:color="auto"/>
            <w:right w:val="none" w:sz="0" w:space="0" w:color="auto"/>
          </w:divBdr>
        </w:div>
        <w:div w:id="1929847749">
          <w:marLeft w:val="640"/>
          <w:marRight w:val="0"/>
          <w:marTop w:val="0"/>
          <w:marBottom w:val="0"/>
          <w:divBdr>
            <w:top w:val="none" w:sz="0" w:space="0" w:color="auto"/>
            <w:left w:val="none" w:sz="0" w:space="0" w:color="auto"/>
            <w:bottom w:val="none" w:sz="0" w:space="0" w:color="auto"/>
            <w:right w:val="none" w:sz="0" w:space="0" w:color="auto"/>
          </w:divBdr>
        </w:div>
        <w:div w:id="1289504478">
          <w:marLeft w:val="640"/>
          <w:marRight w:val="0"/>
          <w:marTop w:val="0"/>
          <w:marBottom w:val="0"/>
          <w:divBdr>
            <w:top w:val="none" w:sz="0" w:space="0" w:color="auto"/>
            <w:left w:val="none" w:sz="0" w:space="0" w:color="auto"/>
            <w:bottom w:val="none" w:sz="0" w:space="0" w:color="auto"/>
            <w:right w:val="none" w:sz="0" w:space="0" w:color="auto"/>
          </w:divBdr>
        </w:div>
        <w:div w:id="1257791145">
          <w:marLeft w:val="640"/>
          <w:marRight w:val="0"/>
          <w:marTop w:val="0"/>
          <w:marBottom w:val="0"/>
          <w:divBdr>
            <w:top w:val="none" w:sz="0" w:space="0" w:color="auto"/>
            <w:left w:val="none" w:sz="0" w:space="0" w:color="auto"/>
            <w:bottom w:val="none" w:sz="0" w:space="0" w:color="auto"/>
            <w:right w:val="none" w:sz="0" w:space="0" w:color="auto"/>
          </w:divBdr>
        </w:div>
        <w:div w:id="559170600">
          <w:marLeft w:val="640"/>
          <w:marRight w:val="0"/>
          <w:marTop w:val="0"/>
          <w:marBottom w:val="0"/>
          <w:divBdr>
            <w:top w:val="none" w:sz="0" w:space="0" w:color="auto"/>
            <w:left w:val="none" w:sz="0" w:space="0" w:color="auto"/>
            <w:bottom w:val="none" w:sz="0" w:space="0" w:color="auto"/>
            <w:right w:val="none" w:sz="0" w:space="0" w:color="auto"/>
          </w:divBdr>
        </w:div>
        <w:div w:id="1178622340">
          <w:marLeft w:val="640"/>
          <w:marRight w:val="0"/>
          <w:marTop w:val="0"/>
          <w:marBottom w:val="0"/>
          <w:divBdr>
            <w:top w:val="none" w:sz="0" w:space="0" w:color="auto"/>
            <w:left w:val="none" w:sz="0" w:space="0" w:color="auto"/>
            <w:bottom w:val="none" w:sz="0" w:space="0" w:color="auto"/>
            <w:right w:val="none" w:sz="0" w:space="0" w:color="auto"/>
          </w:divBdr>
        </w:div>
        <w:div w:id="927927798">
          <w:marLeft w:val="640"/>
          <w:marRight w:val="0"/>
          <w:marTop w:val="0"/>
          <w:marBottom w:val="0"/>
          <w:divBdr>
            <w:top w:val="none" w:sz="0" w:space="0" w:color="auto"/>
            <w:left w:val="none" w:sz="0" w:space="0" w:color="auto"/>
            <w:bottom w:val="none" w:sz="0" w:space="0" w:color="auto"/>
            <w:right w:val="none" w:sz="0" w:space="0" w:color="auto"/>
          </w:divBdr>
        </w:div>
        <w:div w:id="408119250">
          <w:marLeft w:val="640"/>
          <w:marRight w:val="0"/>
          <w:marTop w:val="0"/>
          <w:marBottom w:val="0"/>
          <w:divBdr>
            <w:top w:val="none" w:sz="0" w:space="0" w:color="auto"/>
            <w:left w:val="none" w:sz="0" w:space="0" w:color="auto"/>
            <w:bottom w:val="none" w:sz="0" w:space="0" w:color="auto"/>
            <w:right w:val="none" w:sz="0" w:space="0" w:color="auto"/>
          </w:divBdr>
        </w:div>
        <w:div w:id="299921804">
          <w:marLeft w:val="640"/>
          <w:marRight w:val="0"/>
          <w:marTop w:val="0"/>
          <w:marBottom w:val="0"/>
          <w:divBdr>
            <w:top w:val="none" w:sz="0" w:space="0" w:color="auto"/>
            <w:left w:val="none" w:sz="0" w:space="0" w:color="auto"/>
            <w:bottom w:val="none" w:sz="0" w:space="0" w:color="auto"/>
            <w:right w:val="none" w:sz="0" w:space="0" w:color="auto"/>
          </w:divBdr>
        </w:div>
        <w:div w:id="794836292">
          <w:marLeft w:val="640"/>
          <w:marRight w:val="0"/>
          <w:marTop w:val="0"/>
          <w:marBottom w:val="0"/>
          <w:divBdr>
            <w:top w:val="none" w:sz="0" w:space="0" w:color="auto"/>
            <w:left w:val="none" w:sz="0" w:space="0" w:color="auto"/>
            <w:bottom w:val="none" w:sz="0" w:space="0" w:color="auto"/>
            <w:right w:val="none" w:sz="0" w:space="0" w:color="auto"/>
          </w:divBdr>
        </w:div>
        <w:div w:id="2098550860">
          <w:marLeft w:val="640"/>
          <w:marRight w:val="0"/>
          <w:marTop w:val="0"/>
          <w:marBottom w:val="0"/>
          <w:divBdr>
            <w:top w:val="none" w:sz="0" w:space="0" w:color="auto"/>
            <w:left w:val="none" w:sz="0" w:space="0" w:color="auto"/>
            <w:bottom w:val="none" w:sz="0" w:space="0" w:color="auto"/>
            <w:right w:val="none" w:sz="0" w:space="0" w:color="auto"/>
          </w:divBdr>
        </w:div>
        <w:div w:id="2034836905">
          <w:marLeft w:val="640"/>
          <w:marRight w:val="0"/>
          <w:marTop w:val="0"/>
          <w:marBottom w:val="0"/>
          <w:divBdr>
            <w:top w:val="none" w:sz="0" w:space="0" w:color="auto"/>
            <w:left w:val="none" w:sz="0" w:space="0" w:color="auto"/>
            <w:bottom w:val="none" w:sz="0" w:space="0" w:color="auto"/>
            <w:right w:val="none" w:sz="0" w:space="0" w:color="auto"/>
          </w:divBdr>
        </w:div>
        <w:div w:id="1649741816">
          <w:marLeft w:val="640"/>
          <w:marRight w:val="0"/>
          <w:marTop w:val="0"/>
          <w:marBottom w:val="0"/>
          <w:divBdr>
            <w:top w:val="none" w:sz="0" w:space="0" w:color="auto"/>
            <w:left w:val="none" w:sz="0" w:space="0" w:color="auto"/>
            <w:bottom w:val="none" w:sz="0" w:space="0" w:color="auto"/>
            <w:right w:val="none" w:sz="0" w:space="0" w:color="auto"/>
          </w:divBdr>
        </w:div>
        <w:div w:id="459811598">
          <w:marLeft w:val="640"/>
          <w:marRight w:val="0"/>
          <w:marTop w:val="0"/>
          <w:marBottom w:val="0"/>
          <w:divBdr>
            <w:top w:val="none" w:sz="0" w:space="0" w:color="auto"/>
            <w:left w:val="none" w:sz="0" w:space="0" w:color="auto"/>
            <w:bottom w:val="none" w:sz="0" w:space="0" w:color="auto"/>
            <w:right w:val="none" w:sz="0" w:space="0" w:color="auto"/>
          </w:divBdr>
        </w:div>
        <w:div w:id="1437096065">
          <w:marLeft w:val="640"/>
          <w:marRight w:val="0"/>
          <w:marTop w:val="0"/>
          <w:marBottom w:val="0"/>
          <w:divBdr>
            <w:top w:val="none" w:sz="0" w:space="0" w:color="auto"/>
            <w:left w:val="none" w:sz="0" w:space="0" w:color="auto"/>
            <w:bottom w:val="none" w:sz="0" w:space="0" w:color="auto"/>
            <w:right w:val="none" w:sz="0" w:space="0" w:color="auto"/>
          </w:divBdr>
        </w:div>
        <w:div w:id="1879971215">
          <w:marLeft w:val="640"/>
          <w:marRight w:val="0"/>
          <w:marTop w:val="0"/>
          <w:marBottom w:val="0"/>
          <w:divBdr>
            <w:top w:val="none" w:sz="0" w:space="0" w:color="auto"/>
            <w:left w:val="none" w:sz="0" w:space="0" w:color="auto"/>
            <w:bottom w:val="none" w:sz="0" w:space="0" w:color="auto"/>
            <w:right w:val="none" w:sz="0" w:space="0" w:color="auto"/>
          </w:divBdr>
        </w:div>
        <w:div w:id="810899370">
          <w:marLeft w:val="640"/>
          <w:marRight w:val="0"/>
          <w:marTop w:val="0"/>
          <w:marBottom w:val="0"/>
          <w:divBdr>
            <w:top w:val="none" w:sz="0" w:space="0" w:color="auto"/>
            <w:left w:val="none" w:sz="0" w:space="0" w:color="auto"/>
            <w:bottom w:val="none" w:sz="0" w:space="0" w:color="auto"/>
            <w:right w:val="none" w:sz="0" w:space="0" w:color="auto"/>
          </w:divBdr>
        </w:div>
        <w:div w:id="1166633852">
          <w:marLeft w:val="640"/>
          <w:marRight w:val="0"/>
          <w:marTop w:val="0"/>
          <w:marBottom w:val="0"/>
          <w:divBdr>
            <w:top w:val="none" w:sz="0" w:space="0" w:color="auto"/>
            <w:left w:val="none" w:sz="0" w:space="0" w:color="auto"/>
            <w:bottom w:val="none" w:sz="0" w:space="0" w:color="auto"/>
            <w:right w:val="none" w:sz="0" w:space="0" w:color="auto"/>
          </w:divBdr>
        </w:div>
        <w:div w:id="493029840">
          <w:marLeft w:val="640"/>
          <w:marRight w:val="0"/>
          <w:marTop w:val="0"/>
          <w:marBottom w:val="0"/>
          <w:divBdr>
            <w:top w:val="none" w:sz="0" w:space="0" w:color="auto"/>
            <w:left w:val="none" w:sz="0" w:space="0" w:color="auto"/>
            <w:bottom w:val="none" w:sz="0" w:space="0" w:color="auto"/>
            <w:right w:val="none" w:sz="0" w:space="0" w:color="auto"/>
          </w:divBdr>
        </w:div>
        <w:div w:id="1834878362">
          <w:marLeft w:val="640"/>
          <w:marRight w:val="0"/>
          <w:marTop w:val="0"/>
          <w:marBottom w:val="0"/>
          <w:divBdr>
            <w:top w:val="none" w:sz="0" w:space="0" w:color="auto"/>
            <w:left w:val="none" w:sz="0" w:space="0" w:color="auto"/>
            <w:bottom w:val="none" w:sz="0" w:space="0" w:color="auto"/>
            <w:right w:val="none" w:sz="0" w:space="0" w:color="auto"/>
          </w:divBdr>
        </w:div>
        <w:div w:id="1791513431">
          <w:marLeft w:val="640"/>
          <w:marRight w:val="0"/>
          <w:marTop w:val="0"/>
          <w:marBottom w:val="0"/>
          <w:divBdr>
            <w:top w:val="none" w:sz="0" w:space="0" w:color="auto"/>
            <w:left w:val="none" w:sz="0" w:space="0" w:color="auto"/>
            <w:bottom w:val="none" w:sz="0" w:space="0" w:color="auto"/>
            <w:right w:val="none" w:sz="0" w:space="0" w:color="auto"/>
          </w:divBdr>
        </w:div>
        <w:div w:id="1572040095">
          <w:marLeft w:val="640"/>
          <w:marRight w:val="0"/>
          <w:marTop w:val="0"/>
          <w:marBottom w:val="0"/>
          <w:divBdr>
            <w:top w:val="none" w:sz="0" w:space="0" w:color="auto"/>
            <w:left w:val="none" w:sz="0" w:space="0" w:color="auto"/>
            <w:bottom w:val="none" w:sz="0" w:space="0" w:color="auto"/>
            <w:right w:val="none" w:sz="0" w:space="0" w:color="auto"/>
          </w:divBdr>
        </w:div>
        <w:div w:id="315492976">
          <w:marLeft w:val="640"/>
          <w:marRight w:val="0"/>
          <w:marTop w:val="0"/>
          <w:marBottom w:val="0"/>
          <w:divBdr>
            <w:top w:val="none" w:sz="0" w:space="0" w:color="auto"/>
            <w:left w:val="none" w:sz="0" w:space="0" w:color="auto"/>
            <w:bottom w:val="none" w:sz="0" w:space="0" w:color="auto"/>
            <w:right w:val="none" w:sz="0" w:space="0" w:color="auto"/>
          </w:divBdr>
        </w:div>
        <w:div w:id="1997610206">
          <w:marLeft w:val="640"/>
          <w:marRight w:val="0"/>
          <w:marTop w:val="0"/>
          <w:marBottom w:val="0"/>
          <w:divBdr>
            <w:top w:val="none" w:sz="0" w:space="0" w:color="auto"/>
            <w:left w:val="none" w:sz="0" w:space="0" w:color="auto"/>
            <w:bottom w:val="none" w:sz="0" w:space="0" w:color="auto"/>
            <w:right w:val="none" w:sz="0" w:space="0" w:color="auto"/>
          </w:divBdr>
        </w:div>
        <w:div w:id="317199703">
          <w:marLeft w:val="640"/>
          <w:marRight w:val="0"/>
          <w:marTop w:val="0"/>
          <w:marBottom w:val="0"/>
          <w:divBdr>
            <w:top w:val="none" w:sz="0" w:space="0" w:color="auto"/>
            <w:left w:val="none" w:sz="0" w:space="0" w:color="auto"/>
            <w:bottom w:val="none" w:sz="0" w:space="0" w:color="auto"/>
            <w:right w:val="none" w:sz="0" w:space="0" w:color="auto"/>
          </w:divBdr>
        </w:div>
      </w:divsChild>
    </w:div>
    <w:div w:id="637223573">
      <w:bodyDiv w:val="1"/>
      <w:marLeft w:val="0"/>
      <w:marRight w:val="0"/>
      <w:marTop w:val="0"/>
      <w:marBottom w:val="0"/>
      <w:divBdr>
        <w:top w:val="none" w:sz="0" w:space="0" w:color="auto"/>
        <w:left w:val="none" w:sz="0" w:space="0" w:color="auto"/>
        <w:bottom w:val="none" w:sz="0" w:space="0" w:color="auto"/>
        <w:right w:val="none" w:sz="0" w:space="0" w:color="auto"/>
      </w:divBdr>
      <w:divsChild>
        <w:div w:id="641347826">
          <w:marLeft w:val="640"/>
          <w:marRight w:val="0"/>
          <w:marTop w:val="0"/>
          <w:marBottom w:val="0"/>
          <w:divBdr>
            <w:top w:val="none" w:sz="0" w:space="0" w:color="auto"/>
            <w:left w:val="none" w:sz="0" w:space="0" w:color="auto"/>
            <w:bottom w:val="none" w:sz="0" w:space="0" w:color="auto"/>
            <w:right w:val="none" w:sz="0" w:space="0" w:color="auto"/>
          </w:divBdr>
        </w:div>
        <w:div w:id="1117330602">
          <w:marLeft w:val="640"/>
          <w:marRight w:val="0"/>
          <w:marTop w:val="0"/>
          <w:marBottom w:val="0"/>
          <w:divBdr>
            <w:top w:val="none" w:sz="0" w:space="0" w:color="auto"/>
            <w:left w:val="none" w:sz="0" w:space="0" w:color="auto"/>
            <w:bottom w:val="none" w:sz="0" w:space="0" w:color="auto"/>
            <w:right w:val="none" w:sz="0" w:space="0" w:color="auto"/>
          </w:divBdr>
        </w:div>
        <w:div w:id="1130973580">
          <w:marLeft w:val="640"/>
          <w:marRight w:val="0"/>
          <w:marTop w:val="0"/>
          <w:marBottom w:val="0"/>
          <w:divBdr>
            <w:top w:val="none" w:sz="0" w:space="0" w:color="auto"/>
            <w:left w:val="none" w:sz="0" w:space="0" w:color="auto"/>
            <w:bottom w:val="none" w:sz="0" w:space="0" w:color="auto"/>
            <w:right w:val="none" w:sz="0" w:space="0" w:color="auto"/>
          </w:divBdr>
        </w:div>
        <w:div w:id="287009845">
          <w:marLeft w:val="640"/>
          <w:marRight w:val="0"/>
          <w:marTop w:val="0"/>
          <w:marBottom w:val="0"/>
          <w:divBdr>
            <w:top w:val="none" w:sz="0" w:space="0" w:color="auto"/>
            <w:left w:val="none" w:sz="0" w:space="0" w:color="auto"/>
            <w:bottom w:val="none" w:sz="0" w:space="0" w:color="auto"/>
            <w:right w:val="none" w:sz="0" w:space="0" w:color="auto"/>
          </w:divBdr>
        </w:div>
        <w:div w:id="1464427113">
          <w:marLeft w:val="640"/>
          <w:marRight w:val="0"/>
          <w:marTop w:val="0"/>
          <w:marBottom w:val="0"/>
          <w:divBdr>
            <w:top w:val="none" w:sz="0" w:space="0" w:color="auto"/>
            <w:left w:val="none" w:sz="0" w:space="0" w:color="auto"/>
            <w:bottom w:val="none" w:sz="0" w:space="0" w:color="auto"/>
            <w:right w:val="none" w:sz="0" w:space="0" w:color="auto"/>
          </w:divBdr>
        </w:div>
        <w:div w:id="1965694329">
          <w:marLeft w:val="640"/>
          <w:marRight w:val="0"/>
          <w:marTop w:val="0"/>
          <w:marBottom w:val="0"/>
          <w:divBdr>
            <w:top w:val="none" w:sz="0" w:space="0" w:color="auto"/>
            <w:left w:val="none" w:sz="0" w:space="0" w:color="auto"/>
            <w:bottom w:val="none" w:sz="0" w:space="0" w:color="auto"/>
            <w:right w:val="none" w:sz="0" w:space="0" w:color="auto"/>
          </w:divBdr>
        </w:div>
        <w:div w:id="974869897">
          <w:marLeft w:val="640"/>
          <w:marRight w:val="0"/>
          <w:marTop w:val="0"/>
          <w:marBottom w:val="0"/>
          <w:divBdr>
            <w:top w:val="none" w:sz="0" w:space="0" w:color="auto"/>
            <w:left w:val="none" w:sz="0" w:space="0" w:color="auto"/>
            <w:bottom w:val="none" w:sz="0" w:space="0" w:color="auto"/>
            <w:right w:val="none" w:sz="0" w:space="0" w:color="auto"/>
          </w:divBdr>
        </w:div>
        <w:div w:id="180239265">
          <w:marLeft w:val="640"/>
          <w:marRight w:val="0"/>
          <w:marTop w:val="0"/>
          <w:marBottom w:val="0"/>
          <w:divBdr>
            <w:top w:val="none" w:sz="0" w:space="0" w:color="auto"/>
            <w:left w:val="none" w:sz="0" w:space="0" w:color="auto"/>
            <w:bottom w:val="none" w:sz="0" w:space="0" w:color="auto"/>
            <w:right w:val="none" w:sz="0" w:space="0" w:color="auto"/>
          </w:divBdr>
        </w:div>
        <w:div w:id="970593656">
          <w:marLeft w:val="640"/>
          <w:marRight w:val="0"/>
          <w:marTop w:val="0"/>
          <w:marBottom w:val="0"/>
          <w:divBdr>
            <w:top w:val="none" w:sz="0" w:space="0" w:color="auto"/>
            <w:left w:val="none" w:sz="0" w:space="0" w:color="auto"/>
            <w:bottom w:val="none" w:sz="0" w:space="0" w:color="auto"/>
            <w:right w:val="none" w:sz="0" w:space="0" w:color="auto"/>
          </w:divBdr>
        </w:div>
        <w:div w:id="792871502">
          <w:marLeft w:val="640"/>
          <w:marRight w:val="0"/>
          <w:marTop w:val="0"/>
          <w:marBottom w:val="0"/>
          <w:divBdr>
            <w:top w:val="none" w:sz="0" w:space="0" w:color="auto"/>
            <w:left w:val="none" w:sz="0" w:space="0" w:color="auto"/>
            <w:bottom w:val="none" w:sz="0" w:space="0" w:color="auto"/>
            <w:right w:val="none" w:sz="0" w:space="0" w:color="auto"/>
          </w:divBdr>
        </w:div>
        <w:div w:id="1262377525">
          <w:marLeft w:val="640"/>
          <w:marRight w:val="0"/>
          <w:marTop w:val="0"/>
          <w:marBottom w:val="0"/>
          <w:divBdr>
            <w:top w:val="none" w:sz="0" w:space="0" w:color="auto"/>
            <w:left w:val="none" w:sz="0" w:space="0" w:color="auto"/>
            <w:bottom w:val="none" w:sz="0" w:space="0" w:color="auto"/>
            <w:right w:val="none" w:sz="0" w:space="0" w:color="auto"/>
          </w:divBdr>
        </w:div>
        <w:div w:id="1484733817">
          <w:marLeft w:val="640"/>
          <w:marRight w:val="0"/>
          <w:marTop w:val="0"/>
          <w:marBottom w:val="0"/>
          <w:divBdr>
            <w:top w:val="none" w:sz="0" w:space="0" w:color="auto"/>
            <w:left w:val="none" w:sz="0" w:space="0" w:color="auto"/>
            <w:bottom w:val="none" w:sz="0" w:space="0" w:color="auto"/>
            <w:right w:val="none" w:sz="0" w:space="0" w:color="auto"/>
          </w:divBdr>
        </w:div>
        <w:div w:id="1564484706">
          <w:marLeft w:val="640"/>
          <w:marRight w:val="0"/>
          <w:marTop w:val="0"/>
          <w:marBottom w:val="0"/>
          <w:divBdr>
            <w:top w:val="none" w:sz="0" w:space="0" w:color="auto"/>
            <w:left w:val="none" w:sz="0" w:space="0" w:color="auto"/>
            <w:bottom w:val="none" w:sz="0" w:space="0" w:color="auto"/>
            <w:right w:val="none" w:sz="0" w:space="0" w:color="auto"/>
          </w:divBdr>
        </w:div>
        <w:div w:id="1392382191">
          <w:marLeft w:val="640"/>
          <w:marRight w:val="0"/>
          <w:marTop w:val="0"/>
          <w:marBottom w:val="0"/>
          <w:divBdr>
            <w:top w:val="none" w:sz="0" w:space="0" w:color="auto"/>
            <w:left w:val="none" w:sz="0" w:space="0" w:color="auto"/>
            <w:bottom w:val="none" w:sz="0" w:space="0" w:color="auto"/>
            <w:right w:val="none" w:sz="0" w:space="0" w:color="auto"/>
          </w:divBdr>
        </w:div>
        <w:div w:id="661352065">
          <w:marLeft w:val="640"/>
          <w:marRight w:val="0"/>
          <w:marTop w:val="0"/>
          <w:marBottom w:val="0"/>
          <w:divBdr>
            <w:top w:val="none" w:sz="0" w:space="0" w:color="auto"/>
            <w:left w:val="none" w:sz="0" w:space="0" w:color="auto"/>
            <w:bottom w:val="none" w:sz="0" w:space="0" w:color="auto"/>
            <w:right w:val="none" w:sz="0" w:space="0" w:color="auto"/>
          </w:divBdr>
        </w:div>
        <w:div w:id="1696539942">
          <w:marLeft w:val="640"/>
          <w:marRight w:val="0"/>
          <w:marTop w:val="0"/>
          <w:marBottom w:val="0"/>
          <w:divBdr>
            <w:top w:val="none" w:sz="0" w:space="0" w:color="auto"/>
            <w:left w:val="none" w:sz="0" w:space="0" w:color="auto"/>
            <w:bottom w:val="none" w:sz="0" w:space="0" w:color="auto"/>
            <w:right w:val="none" w:sz="0" w:space="0" w:color="auto"/>
          </w:divBdr>
        </w:div>
        <w:div w:id="1139423254">
          <w:marLeft w:val="640"/>
          <w:marRight w:val="0"/>
          <w:marTop w:val="0"/>
          <w:marBottom w:val="0"/>
          <w:divBdr>
            <w:top w:val="none" w:sz="0" w:space="0" w:color="auto"/>
            <w:left w:val="none" w:sz="0" w:space="0" w:color="auto"/>
            <w:bottom w:val="none" w:sz="0" w:space="0" w:color="auto"/>
            <w:right w:val="none" w:sz="0" w:space="0" w:color="auto"/>
          </w:divBdr>
        </w:div>
        <w:div w:id="950404057">
          <w:marLeft w:val="640"/>
          <w:marRight w:val="0"/>
          <w:marTop w:val="0"/>
          <w:marBottom w:val="0"/>
          <w:divBdr>
            <w:top w:val="none" w:sz="0" w:space="0" w:color="auto"/>
            <w:left w:val="none" w:sz="0" w:space="0" w:color="auto"/>
            <w:bottom w:val="none" w:sz="0" w:space="0" w:color="auto"/>
            <w:right w:val="none" w:sz="0" w:space="0" w:color="auto"/>
          </w:divBdr>
        </w:div>
        <w:div w:id="444888802">
          <w:marLeft w:val="640"/>
          <w:marRight w:val="0"/>
          <w:marTop w:val="0"/>
          <w:marBottom w:val="0"/>
          <w:divBdr>
            <w:top w:val="none" w:sz="0" w:space="0" w:color="auto"/>
            <w:left w:val="none" w:sz="0" w:space="0" w:color="auto"/>
            <w:bottom w:val="none" w:sz="0" w:space="0" w:color="auto"/>
            <w:right w:val="none" w:sz="0" w:space="0" w:color="auto"/>
          </w:divBdr>
        </w:div>
        <w:div w:id="1714116913">
          <w:marLeft w:val="640"/>
          <w:marRight w:val="0"/>
          <w:marTop w:val="0"/>
          <w:marBottom w:val="0"/>
          <w:divBdr>
            <w:top w:val="none" w:sz="0" w:space="0" w:color="auto"/>
            <w:left w:val="none" w:sz="0" w:space="0" w:color="auto"/>
            <w:bottom w:val="none" w:sz="0" w:space="0" w:color="auto"/>
            <w:right w:val="none" w:sz="0" w:space="0" w:color="auto"/>
          </w:divBdr>
        </w:div>
        <w:div w:id="1172646194">
          <w:marLeft w:val="640"/>
          <w:marRight w:val="0"/>
          <w:marTop w:val="0"/>
          <w:marBottom w:val="0"/>
          <w:divBdr>
            <w:top w:val="none" w:sz="0" w:space="0" w:color="auto"/>
            <w:left w:val="none" w:sz="0" w:space="0" w:color="auto"/>
            <w:bottom w:val="none" w:sz="0" w:space="0" w:color="auto"/>
            <w:right w:val="none" w:sz="0" w:space="0" w:color="auto"/>
          </w:divBdr>
        </w:div>
        <w:div w:id="2107189974">
          <w:marLeft w:val="640"/>
          <w:marRight w:val="0"/>
          <w:marTop w:val="0"/>
          <w:marBottom w:val="0"/>
          <w:divBdr>
            <w:top w:val="none" w:sz="0" w:space="0" w:color="auto"/>
            <w:left w:val="none" w:sz="0" w:space="0" w:color="auto"/>
            <w:bottom w:val="none" w:sz="0" w:space="0" w:color="auto"/>
            <w:right w:val="none" w:sz="0" w:space="0" w:color="auto"/>
          </w:divBdr>
        </w:div>
        <w:div w:id="1936938141">
          <w:marLeft w:val="640"/>
          <w:marRight w:val="0"/>
          <w:marTop w:val="0"/>
          <w:marBottom w:val="0"/>
          <w:divBdr>
            <w:top w:val="none" w:sz="0" w:space="0" w:color="auto"/>
            <w:left w:val="none" w:sz="0" w:space="0" w:color="auto"/>
            <w:bottom w:val="none" w:sz="0" w:space="0" w:color="auto"/>
            <w:right w:val="none" w:sz="0" w:space="0" w:color="auto"/>
          </w:divBdr>
        </w:div>
        <w:div w:id="485587531">
          <w:marLeft w:val="640"/>
          <w:marRight w:val="0"/>
          <w:marTop w:val="0"/>
          <w:marBottom w:val="0"/>
          <w:divBdr>
            <w:top w:val="none" w:sz="0" w:space="0" w:color="auto"/>
            <w:left w:val="none" w:sz="0" w:space="0" w:color="auto"/>
            <w:bottom w:val="none" w:sz="0" w:space="0" w:color="auto"/>
            <w:right w:val="none" w:sz="0" w:space="0" w:color="auto"/>
          </w:divBdr>
        </w:div>
        <w:div w:id="1154878125">
          <w:marLeft w:val="640"/>
          <w:marRight w:val="0"/>
          <w:marTop w:val="0"/>
          <w:marBottom w:val="0"/>
          <w:divBdr>
            <w:top w:val="none" w:sz="0" w:space="0" w:color="auto"/>
            <w:left w:val="none" w:sz="0" w:space="0" w:color="auto"/>
            <w:bottom w:val="none" w:sz="0" w:space="0" w:color="auto"/>
            <w:right w:val="none" w:sz="0" w:space="0" w:color="auto"/>
          </w:divBdr>
        </w:div>
        <w:div w:id="424039275">
          <w:marLeft w:val="640"/>
          <w:marRight w:val="0"/>
          <w:marTop w:val="0"/>
          <w:marBottom w:val="0"/>
          <w:divBdr>
            <w:top w:val="none" w:sz="0" w:space="0" w:color="auto"/>
            <w:left w:val="none" w:sz="0" w:space="0" w:color="auto"/>
            <w:bottom w:val="none" w:sz="0" w:space="0" w:color="auto"/>
            <w:right w:val="none" w:sz="0" w:space="0" w:color="auto"/>
          </w:divBdr>
        </w:div>
        <w:div w:id="1332294210">
          <w:marLeft w:val="640"/>
          <w:marRight w:val="0"/>
          <w:marTop w:val="0"/>
          <w:marBottom w:val="0"/>
          <w:divBdr>
            <w:top w:val="none" w:sz="0" w:space="0" w:color="auto"/>
            <w:left w:val="none" w:sz="0" w:space="0" w:color="auto"/>
            <w:bottom w:val="none" w:sz="0" w:space="0" w:color="auto"/>
            <w:right w:val="none" w:sz="0" w:space="0" w:color="auto"/>
          </w:divBdr>
        </w:div>
        <w:div w:id="538276409">
          <w:marLeft w:val="640"/>
          <w:marRight w:val="0"/>
          <w:marTop w:val="0"/>
          <w:marBottom w:val="0"/>
          <w:divBdr>
            <w:top w:val="none" w:sz="0" w:space="0" w:color="auto"/>
            <w:left w:val="none" w:sz="0" w:space="0" w:color="auto"/>
            <w:bottom w:val="none" w:sz="0" w:space="0" w:color="auto"/>
            <w:right w:val="none" w:sz="0" w:space="0" w:color="auto"/>
          </w:divBdr>
        </w:div>
        <w:div w:id="411007207">
          <w:marLeft w:val="640"/>
          <w:marRight w:val="0"/>
          <w:marTop w:val="0"/>
          <w:marBottom w:val="0"/>
          <w:divBdr>
            <w:top w:val="none" w:sz="0" w:space="0" w:color="auto"/>
            <w:left w:val="none" w:sz="0" w:space="0" w:color="auto"/>
            <w:bottom w:val="none" w:sz="0" w:space="0" w:color="auto"/>
            <w:right w:val="none" w:sz="0" w:space="0" w:color="auto"/>
          </w:divBdr>
        </w:div>
        <w:div w:id="1905405808">
          <w:marLeft w:val="640"/>
          <w:marRight w:val="0"/>
          <w:marTop w:val="0"/>
          <w:marBottom w:val="0"/>
          <w:divBdr>
            <w:top w:val="none" w:sz="0" w:space="0" w:color="auto"/>
            <w:left w:val="none" w:sz="0" w:space="0" w:color="auto"/>
            <w:bottom w:val="none" w:sz="0" w:space="0" w:color="auto"/>
            <w:right w:val="none" w:sz="0" w:space="0" w:color="auto"/>
          </w:divBdr>
        </w:div>
        <w:div w:id="1899515933">
          <w:marLeft w:val="640"/>
          <w:marRight w:val="0"/>
          <w:marTop w:val="0"/>
          <w:marBottom w:val="0"/>
          <w:divBdr>
            <w:top w:val="none" w:sz="0" w:space="0" w:color="auto"/>
            <w:left w:val="none" w:sz="0" w:space="0" w:color="auto"/>
            <w:bottom w:val="none" w:sz="0" w:space="0" w:color="auto"/>
            <w:right w:val="none" w:sz="0" w:space="0" w:color="auto"/>
          </w:divBdr>
        </w:div>
        <w:div w:id="2141678951">
          <w:marLeft w:val="640"/>
          <w:marRight w:val="0"/>
          <w:marTop w:val="0"/>
          <w:marBottom w:val="0"/>
          <w:divBdr>
            <w:top w:val="none" w:sz="0" w:space="0" w:color="auto"/>
            <w:left w:val="none" w:sz="0" w:space="0" w:color="auto"/>
            <w:bottom w:val="none" w:sz="0" w:space="0" w:color="auto"/>
            <w:right w:val="none" w:sz="0" w:space="0" w:color="auto"/>
          </w:divBdr>
        </w:div>
        <w:div w:id="504855701">
          <w:marLeft w:val="640"/>
          <w:marRight w:val="0"/>
          <w:marTop w:val="0"/>
          <w:marBottom w:val="0"/>
          <w:divBdr>
            <w:top w:val="none" w:sz="0" w:space="0" w:color="auto"/>
            <w:left w:val="none" w:sz="0" w:space="0" w:color="auto"/>
            <w:bottom w:val="none" w:sz="0" w:space="0" w:color="auto"/>
            <w:right w:val="none" w:sz="0" w:space="0" w:color="auto"/>
          </w:divBdr>
        </w:div>
        <w:div w:id="173884051">
          <w:marLeft w:val="640"/>
          <w:marRight w:val="0"/>
          <w:marTop w:val="0"/>
          <w:marBottom w:val="0"/>
          <w:divBdr>
            <w:top w:val="none" w:sz="0" w:space="0" w:color="auto"/>
            <w:left w:val="none" w:sz="0" w:space="0" w:color="auto"/>
            <w:bottom w:val="none" w:sz="0" w:space="0" w:color="auto"/>
            <w:right w:val="none" w:sz="0" w:space="0" w:color="auto"/>
          </w:divBdr>
        </w:div>
        <w:div w:id="681123859">
          <w:marLeft w:val="640"/>
          <w:marRight w:val="0"/>
          <w:marTop w:val="0"/>
          <w:marBottom w:val="0"/>
          <w:divBdr>
            <w:top w:val="none" w:sz="0" w:space="0" w:color="auto"/>
            <w:left w:val="none" w:sz="0" w:space="0" w:color="auto"/>
            <w:bottom w:val="none" w:sz="0" w:space="0" w:color="auto"/>
            <w:right w:val="none" w:sz="0" w:space="0" w:color="auto"/>
          </w:divBdr>
        </w:div>
        <w:div w:id="285694406">
          <w:marLeft w:val="640"/>
          <w:marRight w:val="0"/>
          <w:marTop w:val="0"/>
          <w:marBottom w:val="0"/>
          <w:divBdr>
            <w:top w:val="none" w:sz="0" w:space="0" w:color="auto"/>
            <w:left w:val="none" w:sz="0" w:space="0" w:color="auto"/>
            <w:bottom w:val="none" w:sz="0" w:space="0" w:color="auto"/>
            <w:right w:val="none" w:sz="0" w:space="0" w:color="auto"/>
          </w:divBdr>
        </w:div>
        <w:div w:id="485708756">
          <w:marLeft w:val="640"/>
          <w:marRight w:val="0"/>
          <w:marTop w:val="0"/>
          <w:marBottom w:val="0"/>
          <w:divBdr>
            <w:top w:val="none" w:sz="0" w:space="0" w:color="auto"/>
            <w:left w:val="none" w:sz="0" w:space="0" w:color="auto"/>
            <w:bottom w:val="none" w:sz="0" w:space="0" w:color="auto"/>
            <w:right w:val="none" w:sz="0" w:space="0" w:color="auto"/>
          </w:divBdr>
        </w:div>
        <w:div w:id="529680752">
          <w:marLeft w:val="640"/>
          <w:marRight w:val="0"/>
          <w:marTop w:val="0"/>
          <w:marBottom w:val="0"/>
          <w:divBdr>
            <w:top w:val="none" w:sz="0" w:space="0" w:color="auto"/>
            <w:left w:val="none" w:sz="0" w:space="0" w:color="auto"/>
            <w:bottom w:val="none" w:sz="0" w:space="0" w:color="auto"/>
            <w:right w:val="none" w:sz="0" w:space="0" w:color="auto"/>
          </w:divBdr>
        </w:div>
        <w:div w:id="1984771703">
          <w:marLeft w:val="640"/>
          <w:marRight w:val="0"/>
          <w:marTop w:val="0"/>
          <w:marBottom w:val="0"/>
          <w:divBdr>
            <w:top w:val="none" w:sz="0" w:space="0" w:color="auto"/>
            <w:left w:val="none" w:sz="0" w:space="0" w:color="auto"/>
            <w:bottom w:val="none" w:sz="0" w:space="0" w:color="auto"/>
            <w:right w:val="none" w:sz="0" w:space="0" w:color="auto"/>
          </w:divBdr>
        </w:div>
        <w:div w:id="90128587">
          <w:marLeft w:val="640"/>
          <w:marRight w:val="0"/>
          <w:marTop w:val="0"/>
          <w:marBottom w:val="0"/>
          <w:divBdr>
            <w:top w:val="none" w:sz="0" w:space="0" w:color="auto"/>
            <w:left w:val="none" w:sz="0" w:space="0" w:color="auto"/>
            <w:bottom w:val="none" w:sz="0" w:space="0" w:color="auto"/>
            <w:right w:val="none" w:sz="0" w:space="0" w:color="auto"/>
          </w:divBdr>
        </w:div>
        <w:div w:id="1360203285">
          <w:marLeft w:val="640"/>
          <w:marRight w:val="0"/>
          <w:marTop w:val="0"/>
          <w:marBottom w:val="0"/>
          <w:divBdr>
            <w:top w:val="none" w:sz="0" w:space="0" w:color="auto"/>
            <w:left w:val="none" w:sz="0" w:space="0" w:color="auto"/>
            <w:bottom w:val="none" w:sz="0" w:space="0" w:color="auto"/>
            <w:right w:val="none" w:sz="0" w:space="0" w:color="auto"/>
          </w:divBdr>
        </w:div>
        <w:div w:id="1447001366">
          <w:marLeft w:val="640"/>
          <w:marRight w:val="0"/>
          <w:marTop w:val="0"/>
          <w:marBottom w:val="0"/>
          <w:divBdr>
            <w:top w:val="none" w:sz="0" w:space="0" w:color="auto"/>
            <w:left w:val="none" w:sz="0" w:space="0" w:color="auto"/>
            <w:bottom w:val="none" w:sz="0" w:space="0" w:color="auto"/>
            <w:right w:val="none" w:sz="0" w:space="0" w:color="auto"/>
          </w:divBdr>
        </w:div>
        <w:div w:id="1437556212">
          <w:marLeft w:val="640"/>
          <w:marRight w:val="0"/>
          <w:marTop w:val="0"/>
          <w:marBottom w:val="0"/>
          <w:divBdr>
            <w:top w:val="none" w:sz="0" w:space="0" w:color="auto"/>
            <w:left w:val="none" w:sz="0" w:space="0" w:color="auto"/>
            <w:bottom w:val="none" w:sz="0" w:space="0" w:color="auto"/>
            <w:right w:val="none" w:sz="0" w:space="0" w:color="auto"/>
          </w:divBdr>
        </w:div>
        <w:div w:id="107311396">
          <w:marLeft w:val="640"/>
          <w:marRight w:val="0"/>
          <w:marTop w:val="0"/>
          <w:marBottom w:val="0"/>
          <w:divBdr>
            <w:top w:val="none" w:sz="0" w:space="0" w:color="auto"/>
            <w:left w:val="none" w:sz="0" w:space="0" w:color="auto"/>
            <w:bottom w:val="none" w:sz="0" w:space="0" w:color="auto"/>
            <w:right w:val="none" w:sz="0" w:space="0" w:color="auto"/>
          </w:divBdr>
        </w:div>
        <w:div w:id="403113922">
          <w:marLeft w:val="640"/>
          <w:marRight w:val="0"/>
          <w:marTop w:val="0"/>
          <w:marBottom w:val="0"/>
          <w:divBdr>
            <w:top w:val="none" w:sz="0" w:space="0" w:color="auto"/>
            <w:left w:val="none" w:sz="0" w:space="0" w:color="auto"/>
            <w:bottom w:val="none" w:sz="0" w:space="0" w:color="auto"/>
            <w:right w:val="none" w:sz="0" w:space="0" w:color="auto"/>
          </w:divBdr>
        </w:div>
        <w:div w:id="403913441">
          <w:marLeft w:val="640"/>
          <w:marRight w:val="0"/>
          <w:marTop w:val="0"/>
          <w:marBottom w:val="0"/>
          <w:divBdr>
            <w:top w:val="none" w:sz="0" w:space="0" w:color="auto"/>
            <w:left w:val="none" w:sz="0" w:space="0" w:color="auto"/>
            <w:bottom w:val="none" w:sz="0" w:space="0" w:color="auto"/>
            <w:right w:val="none" w:sz="0" w:space="0" w:color="auto"/>
          </w:divBdr>
        </w:div>
        <w:div w:id="1778059130">
          <w:marLeft w:val="640"/>
          <w:marRight w:val="0"/>
          <w:marTop w:val="0"/>
          <w:marBottom w:val="0"/>
          <w:divBdr>
            <w:top w:val="none" w:sz="0" w:space="0" w:color="auto"/>
            <w:left w:val="none" w:sz="0" w:space="0" w:color="auto"/>
            <w:bottom w:val="none" w:sz="0" w:space="0" w:color="auto"/>
            <w:right w:val="none" w:sz="0" w:space="0" w:color="auto"/>
          </w:divBdr>
        </w:div>
        <w:div w:id="1362323091">
          <w:marLeft w:val="640"/>
          <w:marRight w:val="0"/>
          <w:marTop w:val="0"/>
          <w:marBottom w:val="0"/>
          <w:divBdr>
            <w:top w:val="none" w:sz="0" w:space="0" w:color="auto"/>
            <w:left w:val="none" w:sz="0" w:space="0" w:color="auto"/>
            <w:bottom w:val="none" w:sz="0" w:space="0" w:color="auto"/>
            <w:right w:val="none" w:sz="0" w:space="0" w:color="auto"/>
          </w:divBdr>
        </w:div>
        <w:div w:id="723799822">
          <w:marLeft w:val="640"/>
          <w:marRight w:val="0"/>
          <w:marTop w:val="0"/>
          <w:marBottom w:val="0"/>
          <w:divBdr>
            <w:top w:val="none" w:sz="0" w:space="0" w:color="auto"/>
            <w:left w:val="none" w:sz="0" w:space="0" w:color="auto"/>
            <w:bottom w:val="none" w:sz="0" w:space="0" w:color="auto"/>
            <w:right w:val="none" w:sz="0" w:space="0" w:color="auto"/>
          </w:divBdr>
        </w:div>
        <w:div w:id="1527788323">
          <w:marLeft w:val="640"/>
          <w:marRight w:val="0"/>
          <w:marTop w:val="0"/>
          <w:marBottom w:val="0"/>
          <w:divBdr>
            <w:top w:val="none" w:sz="0" w:space="0" w:color="auto"/>
            <w:left w:val="none" w:sz="0" w:space="0" w:color="auto"/>
            <w:bottom w:val="none" w:sz="0" w:space="0" w:color="auto"/>
            <w:right w:val="none" w:sz="0" w:space="0" w:color="auto"/>
          </w:divBdr>
        </w:div>
        <w:div w:id="1431928337">
          <w:marLeft w:val="640"/>
          <w:marRight w:val="0"/>
          <w:marTop w:val="0"/>
          <w:marBottom w:val="0"/>
          <w:divBdr>
            <w:top w:val="none" w:sz="0" w:space="0" w:color="auto"/>
            <w:left w:val="none" w:sz="0" w:space="0" w:color="auto"/>
            <w:bottom w:val="none" w:sz="0" w:space="0" w:color="auto"/>
            <w:right w:val="none" w:sz="0" w:space="0" w:color="auto"/>
          </w:divBdr>
        </w:div>
        <w:div w:id="1901206763">
          <w:marLeft w:val="640"/>
          <w:marRight w:val="0"/>
          <w:marTop w:val="0"/>
          <w:marBottom w:val="0"/>
          <w:divBdr>
            <w:top w:val="none" w:sz="0" w:space="0" w:color="auto"/>
            <w:left w:val="none" w:sz="0" w:space="0" w:color="auto"/>
            <w:bottom w:val="none" w:sz="0" w:space="0" w:color="auto"/>
            <w:right w:val="none" w:sz="0" w:space="0" w:color="auto"/>
          </w:divBdr>
        </w:div>
        <w:div w:id="2093428597">
          <w:marLeft w:val="640"/>
          <w:marRight w:val="0"/>
          <w:marTop w:val="0"/>
          <w:marBottom w:val="0"/>
          <w:divBdr>
            <w:top w:val="none" w:sz="0" w:space="0" w:color="auto"/>
            <w:left w:val="none" w:sz="0" w:space="0" w:color="auto"/>
            <w:bottom w:val="none" w:sz="0" w:space="0" w:color="auto"/>
            <w:right w:val="none" w:sz="0" w:space="0" w:color="auto"/>
          </w:divBdr>
        </w:div>
        <w:div w:id="1122650941">
          <w:marLeft w:val="640"/>
          <w:marRight w:val="0"/>
          <w:marTop w:val="0"/>
          <w:marBottom w:val="0"/>
          <w:divBdr>
            <w:top w:val="none" w:sz="0" w:space="0" w:color="auto"/>
            <w:left w:val="none" w:sz="0" w:space="0" w:color="auto"/>
            <w:bottom w:val="none" w:sz="0" w:space="0" w:color="auto"/>
            <w:right w:val="none" w:sz="0" w:space="0" w:color="auto"/>
          </w:divBdr>
        </w:div>
        <w:div w:id="2047215883">
          <w:marLeft w:val="640"/>
          <w:marRight w:val="0"/>
          <w:marTop w:val="0"/>
          <w:marBottom w:val="0"/>
          <w:divBdr>
            <w:top w:val="none" w:sz="0" w:space="0" w:color="auto"/>
            <w:left w:val="none" w:sz="0" w:space="0" w:color="auto"/>
            <w:bottom w:val="none" w:sz="0" w:space="0" w:color="auto"/>
            <w:right w:val="none" w:sz="0" w:space="0" w:color="auto"/>
          </w:divBdr>
        </w:div>
        <w:div w:id="1739741870">
          <w:marLeft w:val="640"/>
          <w:marRight w:val="0"/>
          <w:marTop w:val="0"/>
          <w:marBottom w:val="0"/>
          <w:divBdr>
            <w:top w:val="none" w:sz="0" w:space="0" w:color="auto"/>
            <w:left w:val="none" w:sz="0" w:space="0" w:color="auto"/>
            <w:bottom w:val="none" w:sz="0" w:space="0" w:color="auto"/>
            <w:right w:val="none" w:sz="0" w:space="0" w:color="auto"/>
          </w:divBdr>
        </w:div>
        <w:div w:id="1806970745">
          <w:marLeft w:val="640"/>
          <w:marRight w:val="0"/>
          <w:marTop w:val="0"/>
          <w:marBottom w:val="0"/>
          <w:divBdr>
            <w:top w:val="none" w:sz="0" w:space="0" w:color="auto"/>
            <w:left w:val="none" w:sz="0" w:space="0" w:color="auto"/>
            <w:bottom w:val="none" w:sz="0" w:space="0" w:color="auto"/>
            <w:right w:val="none" w:sz="0" w:space="0" w:color="auto"/>
          </w:divBdr>
        </w:div>
        <w:div w:id="1163201123">
          <w:marLeft w:val="640"/>
          <w:marRight w:val="0"/>
          <w:marTop w:val="0"/>
          <w:marBottom w:val="0"/>
          <w:divBdr>
            <w:top w:val="none" w:sz="0" w:space="0" w:color="auto"/>
            <w:left w:val="none" w:sz="0" w:space="0" w:color="auto"/>
            <w:bottom w:val="none" w:sz="0" w:space="0" w:color="auto"/>
            <w:right w:val="none" w:sz="0" w:space="0" w:color="auto"/>
          </w:divBdr>
        </w:div>
        <w:div w:id="1985620631">
          <w:marLeft w:val="640"/>
          <w:marRight w:val="0"/>
          <w:marTop w:val="0"/>
          <w:marBottom w:val="0"/>
          <w:divBdr>
            <w:top w:val="none" w:sz="0" w:space="0" w:color="auto"/>
            <w:left w:val="none" w:sz="0" w:space="0" w:color="auto"/>
            <w:bottom w:val="none" w:sz="0" w:space="0" w:color="auto"/>
            <w:right w:val="none" w:sz="0" w:space="0" w:color="auto"/>
          </w:divBdr>
        </w:div>
        <w:div w:id="1686974826">
          <w:marLeft w:val="640"/>
          <w:marRight w:val="0"/>
          <w:marTop w:val="0"/>
          <w:marBottom w:val="0"/>
          <w:divBdr>
            <w:top w:val="none" w:sz="0" w:space="0" w:color="auto"/>
            <w:left w:val="none" w:sz="0" w:space="0" w:color="auto"/>
            <w:bottom w:val="none" w:sz="0" w:space="0" w:color="auto"/>
            <w:right w:val="none" w:sz="0" w:space="0" w:color="auto"/>
          </w:divBdr>
        </w:div>
        <w:div w:id="1287813935">
          <w:marLeft w:val="640"/>
          <w:marRight w:val="0"/>
          <w:marTop w:val="0"/>
          <w:marBottom w:val="0"/>
          <w:divBdr>
            <w:top w:val="none" w:sz="0" w:space="0" w:color="auto"/>
            <w:left w:val="none" w:sz="0" w:space="0" w:color="auto"/>
            <w:bottom w:val="none" w:sz="0" w:space="0" w:color="auto"/>
            <w:right w:val="none" w:sz="0" w:space="0" w:color="auto"/>
          </w:divBdr>
        </w:div>
        <w:div w:id="2003074133">
          <w:marLeft w:val="640"/>
          <w:marRight w:val="0"/>
          <w:marTop w:val="0"/>
          <w:marBottom w:val="0"/>
          <w:divBdr>
            <w:top w:val="none" w:sz="0" w:space="0" w:color="auto"/>
            <w:left w:val="none" w:sz="0" w:space="0" w:color="auto"/>
            <w:bottom w:val="none" w:sz="0" w:space="0" w:color="auto"/>
            <w:right w:val="none" w:sz="0" w:space="0" w:color="auto"/>
          </w:divBdr>
        </w:div>
        <w:div w:id="1866169282">
          <w:marLeft w:val="640"/>
          <w:marRight w:val="0"/>
          <w:marTop w:val="0"/>
          <w:marBottom w:val="0"/>
          <w:divBdr>
            <w:top w:val="none" w:sz="0" w:space="0" w:color="auto"/>
            <w:left w:val="none" w:sz="0" w:space="0" w:color="auto"/>
            <w:bottom w:val="none" w:sz="0" w:space="0" w:color="auto"/>
            <w:right w:val="none" w:sz="0" w:space="0" w:color="auto"/>
          </w:divBdr>
        </w:div>
        <w:div w:id="2110156499">
          <w:marLeft w:val="640"/>
          <w:marRight w:val="0"/>
          <w:marTop w:val="0"/>
          <w:marBottom w:val="0"/>
          <w:divBdr>
            <w:top w:val="none" w:sz="0" w:space="0" w:color="auto"/>
            <w:left w:val="none" w:sz="0" w:space="0" w:color="auto"/>
            <w:bottom w:val="none" w:sz="0" w:space="0" w:color="auto"/>
            <w:right w:val="none" w:sz="0" w:space="0" w:color="auto"/>
          </w:divBdr>
        </w:div>
        <w:div w:id="1340617472">
          <w:marLeft w:val="640"/>
          <w:marRight w:val="0"/>
          <w:marTop w:val="0"/>
          <w:marBottom w:val="0"/>
          <w:divBdr>
            <w:top w:val="none" w:sz="0" w:space="0" w:color="auto"/>
            <w:left w:val="none" w:sz="0" w:space="0" w:color="auto"/>
            <w:bottom w:val="none" w:sz="0" w:space="0" w:color="auto"/>
            <w:right w:val="none" w:sz="0" w:space="0" w:color="auto"/>
          </w:divBdr>
        </w:div>
        <w:div w:id="595747409">
          <w:marLeft w:val="640"/>
          <w:marRight w:val="0"/>
          <w:marTop w:val="0"/>
          <w:marBottom w:val="0"/>
          <w:divBdr>
            <w:top w:val="none" w:sz="0" w:space="0" w:color="auto"/>
            <w:left w:val="none" w:sz="0" w:space="0" w:color="auto"/>
            <w:bottom w:val="none" w:sz="0" w:space="0" w:color="auto"/>
            <w:right w:val="none" w:sz="0" w:space="0" w:color="auto"/>
          </w:divBdr>
        </w:div>
        <w:div w:id="1481121002">
          <w:marLeft w:val="640"/>
          <w:marRight w:val="0"/>
          <w:marTop w:val="0"/>
          <w:marBottom w:val="0"/>
          <w:divBdr>
            <w:top w:val="none" w:sz="0" w:space="0" w:color="auto"/>
            <w:left w:val="none" w:sz="0" w:space="0" w:color="auto"/>
            <w:bottom w:val="none" w:sz="0" w:space="0" w:color="auto"/>
            <w:right w:val="none" w:sz="0" w:space="0" w:color="auto"/>
          </w:divBdr>
        </w:div>
        <w:div w:id="1426732257">
          <w:marLeft w:val="640"/>
          <w:marRight w:val="0"/>
          <w:marTop w:val="0"/>
          <w:marBottom w:val="0"/>
          <w:divBdr>
            <w:top w:val="none" w:sz="0" w:space="0" w:color="auto"/>
            <w:left w:val="none" w:sz="0" w:space="0" w:color="auto"/>
            <w:bottom w:val="none" w:sz="0" w:space="0" w:color="auto"/>
            <w:right w:val="none" w:sz="0" w:space="0" w:color="auto"/>
          </w:divBdr>
        </w:div>
        <w:div w:id="828442534">
          <w:marLeft w:val="640"/>
          <w:marRight w:val="0"/>
          <w:marTop w:val="0"/>
          <w:marBottom w:val="0"/>
          <w:divBdr>
            <w:top w:val="none" w:sz="0" w:space="0" w:color="auto"/>
            <w:left w:val="none" w:sz="0" w:space="0" w:color="auto"/>
            <w:bottom w:val="none" w:sz="0" w:space="0" w:color="auto"/>
            <w:right w:val="none" w:sz="0" w:space="0" w:color="auto"/>
          </w:divBdr>
        </w:div>
        <w:div w:id="1922908655">
          <w:marLeft w:val="640"/>
          <w:marRight w:val="0"/>
          <w:marTop w:val="0"/>
          <w:marBottom w:val="0"/>
          <w:divBdr>
            <w:top w:val="none" w:sz="0" w:space="0" w:color="auto"/>
            <w:left w:val="none" w:sz="0" w:space="0" w:color="auto"/>
            <w:bottom w:val="none" w:sz="0" w:space="0" w:color="auto"/>
            <w:right w:val="none" w:sz="0" w:space="0" w:color="auto"/>
          </w:divBdr>
        </w:div>
        <w:div w:id="467750499">
          <w:marLeft w:val="640"/>
          <w:marRight w:val="0"/>
          <w:marTop w:val="0"/>
          <w:marBottom w:val="0"/>
          <w:divBdr>
            <w:top w:val="none" w:sz="0" w:space="0" w:color="auto"/>
            <w:left w:val="none" w:sz="0" w:space="0" w:color="auto"/>
            <w:bottom w:val="none" w:sz="0" w:space="0" w:color="auto"/>
            <w:right w:val="none" w:sz="0" w:space="0" w:color="auto"/>
          </w:divBdr>
        </w:div>
        <w:div w:id="1441804719">
          <w:marLeft w:val="640"/>
          <w:marRight w:val="0"/>
          <w:marTop w:val="0"/>
          <w:marBottom w:val="0"/>
          <w:divBdr>
            <w:top w:val="none" w:sz="0" w:space="0" w:color="auto"/>
            <w:left w:val="none" w:sz="0" w:space="0" w:color="auto"/>
            <w:bottom w:val="none" w:sz="0" w:space="0" w:color="auto"/>
            <w:right w:val="none" w:sz="0" w:space="0" w:color="auto"/>
          </w:divBdr>
        </w:div>
        <w:div w:id="564921324">
          <w:marLeft w:val="640"/>
          <w:marRight w:val="0"/>
          <w:marTop w:val="0"/>
          <w:marBottom w:val="0"/>
          <w:divBdr>
            <w:top w:val="none" w:sz="0" w:space="0" w:color="auto"/>
            <w:left w:val="none" w:sz="0" w:space="0" w:color="auto"/>
            <w:bottom w:val="none" w:sz="0" w:space="0" w:color="auto"/>
            <w:right w:val="none" w:sz="0" w:space="0" w:color="auto"/>
          </w:divBdr>
        </w:div>
        <w:div w:id="2070423769">
          <w:marLeft w:val="640"/>
          <w:marRight w:val="0"/>
          <w:marTop w:val="0"/>
          <w:marBottom w:val="0"/>
          <w:divBdr>
            <w:top w:val="none" w:sz="0" w:space="0" w:color="auto"/>
            <w:left w:val="none" w:sz="0" w:space="0" w:color="auto"/>
            <w:bottom w:val="none" w:sz="0" w:space="0" w:color="auto"/>
            <w:right w:val="none" w:sz="0" w:space="0" w:color="auto"/>
          </w:divBdr>
        </w:div>
        <w:div w:id="569585765">
          <w:marLeft w:val="640"/>
          <w:marRight w:val="0"/>
          <w:marTop w:val="0"/>
          <w:marBottom w:val="0"/>
          <w:divBdr>
            <w:top w:val="none" w:sz="0" w:space="0" w:color="auto"/>
            <w:left w:val="none" w:sz="0" w:space="0" w:color="auto"/>
            <w:bottom w:val="none" w:sz="0" w:space="0" w:color="auto"/>
            <w:right w:val="none" w:sz="0" w:space="0" w:color="auto"/>
          </w:divBdr>
        </w:div>
        <w:div w:id="656223464">
          <w:marLeft w:val="640"/>
          <w:marRight w:val="0"/>
          <w:marTop w:val="0"/>
          <w:marBottom w:val="0"/>
          <w:divBdr>
            <w:top w:val="none" w:sz="0" w:space="0" w:color="auto"/>
            <w:left w:val="none" w:sz="0" w:space="0" w:color="auto"/>
            <w:bottom w:val="none" w:sz="0" w:space="0" w:color="auto"/>
            <w:right w:val="none" w:sz="0" w:space="0" w:color="auto"/>
          </w:divBdr>
        </w:div>
        <w:div w:id="1681933108">
          <w:marLeft w:val="640"/>
          <w:marRight w:val="0"/>
          <w:marTop w:val="0"/>
          <w:marBottom w:val="0"/>
          <w:divBdr>
            <w:top w:val="none" w:sz="0" w:space="0" w:color="auto"/>
            <w:left w:val="none" w:sz="0" w:space="0" w:color="auto"/>
            <w:bottom w:val="none" w:sz="0" w:space="0" w:color="auto"/>
            <w:right w:val="none" w:sz="0" w:space="0" w:color="auto"/>
          </w:divBdr>
        </w:div>
        <w:div w:id="1296183802">
          <w:marLeft w:val="640"/>
          <w:marRight w:val="0"/>
          <w:marTop w:val="0"/>
          <w:marBottom w:val="0"/>
          <w:divBdr>
            <w:top w:val="none" w:sz="0" w:space="0" w:color="auto"/>
            <w:left w:val="none" w:sz="0" w:space="0" w:color="auto"/>
            <w:bottom w:val="none" w:sz="0" w:space="0" w:color="auto"/>
            <w:right w:val="none" w:sz="0" w:space="0" w:color="auto"/>
          </w:divBdr>
        </w:div>
        <w:div w:id="1767459626">
          <w:marLeft w:val="640"/>
          <w:marRight w:val="0"/>
          <w:marTop w:val="0"/>
          <w:marBottom w:val="0"/>
          <w:divBdr>
            <w:top w:val="none" w:sz="0" w:space="0" w:color="auto"/>
            <w:left w:val="none" w:sz="0" w:space="0" w:color="auto"/>
            <w:bottom w:val="none" w:sz="0" w:space="0" w:color="auto"/>
            <w:right w:val="none" w:sz="0" w:space="0" w:color="auto"/>
          </w:divBdr>
        </w:div>
        <w:div w:id="380596040">
          <w:marLeft w:val="640"/>
          <w:marRight w:val="0"/>
          <w:marTop w:val="0"/>
          <w:marBottom w:val="0"/>
          <w:divBdr>
            <w:top w:val="none" w:sz="0" w:space="0" w:color="auto"/>
            <w:left w:val="none" w:sz="0" w:space="0" w:color="auto"/>
            <w:bottom w:val="none" w:sz="0" w:space="0" w:color="auto"/>
            <w:right w:val="none" w:sz="0" w:space="0" w:color="auto"/>
          </w:divBdr>
        </w:div>
        <w:div w:id="1393430530">
          <w:marLeft w:val="640"/>
          <w:marRight w:val="0"/>
          <w:marTop w:val="0"/>
          <w:marBottom w:val="0"/>
          <w:divBdr>
            <w:top w:val="none" w:sz="0" w:space="0" w:color="auto"/>
            <w:left w:val="none" w:sz="0" w:space="0" w:color="auto"/>
            <w:bottom w:val="none" w:sz="0" w:space="0" w:color="auto"/>
            <w:right w:val="none" w:sz="0" w:space="0" w:color="auto"/>
          </w:divBdr>
        </w:div>
        <w:div w:id="593825524">
          <w:marLeft w:val="640"/>
          <w:marRight w:val="0"/>
          <w:marTop w:val="0"/>
          <w:marBottom w:val="0"/>
          <w:divBdr>
            <w:top w:val="none" w:sz="0" w:space="0" w:color="auto"/>
            <w:left w:val="none" w:sz="0" w:space="0" w:color="auto"/>
            <w:bottom w:val="none" w:sz="0" w:space="0" w:color="auto"/>
            <w:right w:val="none" w:sz="0" w:space="0" w:color="auto"/>
          </w:divBdr>
        </w:div>
        <w:div w:id="974794817">
          <w:marLeft w:val="640"/>
          <w:marRight w:val="0"/>
          <w:marTop w:val="0"/>
          <w:marBottom w:val="0"/>
          <w:divBdr>
            <w:top w:val="none" w:sz="0" w:space="0" w:color="auto"/>
            <w:left w:val="none" w:sz="0" w:space="0" w:color="auto"/>
            <w:bottom w:val="none" w:sz="0" w:space="0" w:color="auto"/>
            <w:right w:val="none" w:sz="0" w:space="0" w:color="auto"/>
          </w:divBdr>
        </w:div>
        <w:div w:id="1063261842">
          <w:marLeft w:val="640"/>
          <w:marRight w:val="0"/>
          <w:marTop w:val="0"/>
          <w:marBottom w:val="0"/>
          <w:divBdr>
            <w:top w:val="none" w:sz="0" w:space="0" w:color="auto"/>
            <w:left w:val="none" w:sz="0" w:space="0" w:color="auto"/>
            <w:bottom w:val="none" w:sz="0" w:space="0" w:color="auto"/>
            <w:right w:val="none" w:sz="0" w:space="0" w:color="auto"/>
          </w:divBdr>
        </w:div>
        <w:div w:id="1559978187">
          <w:marLeft w:val="640"/>
          <w:marRight w:val="0"/>
          <w:marTop w:val="0"/>
          <w:marBottom w:val="0"/>
          <w:divBdr>
            <w:top w:val="none" w:sz="0" w:space="0" w:color="auto"/>
            <w:left w:val="none" w:sz="0" w:space="0" w:color="auto"/>
            <w:bottom w:val="none" w:sz="0" w:space="0" w:color="auto"/>
            <w:right w:val="none" w:sz="0" w:space="0" w:color="auto"/>
          </w:divBdr>
        </w:div>
        <w:div w:id="1969389435">
          <w:marLeft w:val="640"/>
          <w:marRight w:val="0"/>
          <w:marTop w:val="0"/>
          <w:marBottom w:val="0"/>
          <w:divBdr>
            <w:top w:val="none" w:sz="0" w:space="0" w:color="auto"/>
            <w:left w:val="none" w:sz="0" w:space="0" w:color="auto"/>
            <w:bottom w:val="none" w:sz="0" w:space="0" w:color="auto"/>
            <w:right w:val="none" w:sz="0" w:space="0" w:color="auto"/>
          </w:divBdr>
        </w:div>
        <w:div w:id="1097679964">
          <w:marLeft w:val="640"/>
          <w:marRight w:val="0"/>
          <w:marTop w:val="0"/>
          <w:marBottom w:val="0"/>
          <w:divBdr>
            <w:top w:val="none" w:sz="0" w:space="0" w:color="auto"/>
            <w:left w:val="none" w:sz="0" w:space="0" w:color="auto"/>
            <w:bottom w:val="none" w:sz="0" w:space="0" w:color="auto"/>
            <w:right w:val="none" w:sz="0" w:space="0" w:color="auto"/>
          </w:divBdr>
        </w:div>
        <w:div w:id="606472454">
          <w:marLeft w:val="640"/>
          <w:marRight w:val="0"/>
          <w:marTop w:val="0"/>
          <w:marBottom w:val="0"/>
          <w:divBdr>
            <w:top w:val="none" w:sz="0" w:space="0" w:color="auto"/>
            <w:left w:val="none" w:sz="0" w:space="0" w:color="auto"/>
            <w:bottom w:val="none" w:sz="0" w:space="0" w:color="auto"/>
            <w:right w:val="none" w:sz="0" w:space="0" w:color="auto"/>
          </w:divBdr>
        </w:div>
        <w:div w:id="972753450">
          <w:marLeft w:val="640"/>
          <w:marRight w:val="0"/>
          <w:marTop w:val="0"/>
          <w:marBottom w:val="0"/>
          <w:divBdr>
            <w:top w:val="none" w:sz="0" w:space="0" w:color="auto"/>
            <w:left w:val="none" w:sz="0" w:space="0" w:color="auto"/>
            <w:bottom w:val="none" w:sz="0" w:space="0" w:color="auto"/>
            <w:right w:val="none" w:sz="0" w:space="0" w:color="auto"/>
          </w:divBdr>
        </w:div>
        <w:div w:id="2066485585">
          <w:marLeft w:val="640"/>
          <w:marRight w:val="0"/>
          <w:marTop w:val="0"/>
          <w:marBottom w:val="0"/>
          <w:divBdr>
            <w:top w:val="none" w:sz="0" w:space="0" w:color="auto"/>
            <w:left w:val="none" w:sz="0" w:space="0" w:color="auto"/>
            <w:bottom w:val="none" w:sz="0" w:space="0" w:color="auto"/>
            <w:right w:val="none" w:sz="0" w:space="0" w:color="auto"/>
          </w:divBdr>
        </w:div>
        <w:div w:id="1406024940">
          <w:marLeft w:val="640"/>
          <w:marRight w:val="0"/>
          <w:marTop w:val="0"/>
          <w:marBottom w:val="0"/>
          <w:divBdr>
            <w:top w:val="none" w:sz="0" w:space="0" w:color="auto"/>
            <w:left w:val="none" w:sz="0" w:space="0" w:color="auto"/>
            <w:bottom w:val="none" w:sz="0" w:space="0" w:color="auto"/>
            <w:right w:val="none" w:sz="0" w:space="0" w:color="auto"/>
          </w:divBdr>
        </w:div>
        <w:div w:id="1078790728">
          <w:marLeft w:val="640"/>
          <w:marRight w:val="0"/>
          <w:marTop w:val="0"/>
          <w:marBottom w:val="0"/>
          <w:divBdr>
            <w:top w:val="none" w:sz="0" w:space="0" w:color="auto"/>
            <w:left w:val="none" w:sz="0" w:space="0" w:color="auto"/>
            <w:bottom w:val="none" w:sz="0" w:space="0" w:color="auto"/>
            <w:right w:val="none" w:sz="0" w:space="0" w:color="auto"/>
          </w:divBdr>
        </w:div>
        <w:div w:id="1708019513">
          <w:marLeft w:val="640"/>
          <w:marRight w:val="0"/>
          <w:marTop w:val="0"/>
          <w:marBottom w:val="0"/>
          <w:divBdr>
            <w:top w:val="none" w:sz="0" w:space="0" w:color="auto"/>
            <w:left w:val="none" w:sz="0" w:space="0" w:color="auto"/>
            <w:bottom w:val="none" w:sz="0" w:space="0" w:color="auto"/>
            <w:right w:val="none" w:sz="0" w:space="0" w:color="auto"/>
          </w:divBdr>
        </w:div>
        <w:div w:id="1787625623">
          <w:marLeft w:val="640"/>
          <w:marRight w:val="0"/>
          <w:marTop w:val="0"/>
          <w:marBottom w:val="0"/>
          <w:divBdr>
            <w:top w:val="none" w:sz="0" w:space="0" w:color="auto"/>
            <w:left w:val="none" w:sz="0" w:space="0" w:color="auto"/>
            <w:bottom w:val="none" w:sz="0" w:space="0" w:color="auto"/>
            <w:right w:val="none" w:sz="0" w:space="0" w:color="auto"/>
          </w:divBdr>
        </w:div>
        <w:div w:id="986057593">
          <w:marLeft w:val="640"/>
          <w:marRight w:val="0"/>
          <w:marTop w:val="0"/>
          <w:marBottom w:val="0"/>
          <w:divBdr>
            <w:top w:val="none" w:sz="0" w:space="0" w:color="auto"/>
            <w:left w:val="none" w:sz="0" w:space="0" w:color="auto"/>
            <w:bottom w:val="none" w:sz="0" w:space="0" w:color="auto"/>
            <w:right w:val="none" w:sz="0" w:space="0" w:color="auto"/>
          </w:divBdr>
        </w:div>
        <w:div w:id="929393059">
          <w:marLeft w:val="640"/>
          <w:marRight w:val="0"/>
          <w:marTop w:val="0"/>
          <w:marBottom w:val="0"/>
          <w:divBdr>
            <w:top w:val="none" w:sz="0" w:space="0" w:color="auto"/>
            <w:left w:val="none" w:sz="0" w:space="0" w:color="auto"/>
            <w:bottom w:val="none" w:sz="0" w:space="0" w:color="auto"/>
            <w:right w:val="none" w:sz="0" w:space="0" w:color="auto"/>
          </w:divBdr>
        </w:div>
        <w:div w:id="1041594732">
          <w:marLeft w:val="640"/>
          <w:marRight w:val="0"/>
          <w:marTop w:val="0"/>
          <w:marBottom w:val="0"/>
          <w:divBdr>
            <w:top w:val="none" w:sz="0" w:space="0" w:color="auto"/>
            <w:left w:val="none" w:sz="0" w:space="0" w:color="auto"/>
            <w:bottom w:val="none" w:sz="0" w:space="0" w:color="auto"/>
            <w:right w:val="none" w:sz="0" w:space="0" w:color="auto"/>
          </w:divBdr>
        </w:div>
        <w:div w:id="1251619958">
          <w:marLeft w:val="640"/>
          <w:marRight w:val="0"/>
          <w:marTop w:val="0"/>
          <w:marBottom w:val="0"/>
          <w:divBdr>
            <w:top w:val="none" w:sz="0" w:space="0" w:color="auto"/>
            <w:left w:val="none" w:sz="0" w:space="0" w:color="auto"/>
            <w:bottom w:val="none" w:sz="0" w:space="0" w:color="auto"/>
            <w:right w:val="none" w:sz="0" w:space="0" w:color="auto"/>
          </w:divBdr>
        </w:div>
        <w:div w:id="728185183">
          <w:marLeft w:val="640"/>
          <w:marRight w:val="0"/>
          <w:marTop w:val="0"/>
          <w:marBottom w:val="0"/>
          <w:divBdr>
            <w:top w:val="none" w:sz="0" w:space="0" w:color="auto"/>
            <w:left w:val="none" w:sz="0" w:space="0" w:color="auto"/>
            <w:bottom w:val="none" w:sz="0" w:space="0" w:color="auto"/>
            <w:right w:val="none" w:sz="0" w:space="0" w:color="auto"/>
          </w:divBdr>
        </w:div>
        <w:div w:id="251551026">
          <w:marLeft w:val="640"/>
          <w:marRight w:val="0"/>
          <w:marTop w:val="0"/>
          <w:marBottom w:val="0"/>
          <w:divBdr>
            <w:top w:val="none" w:sz="0" w:space="0" w:color="auto"/>
            <w:left w:val="none" w:sz="0" w:space="0" w:color="auto"/>
            <w:bottom w:val="none" w:sz="0" w:space="0" w:color="auto"/>
            <w:right w:val="none" w:sz="0" w:space="0" w:color="auto"/>
          </w:divBdr>
        </w:div>
        <w:div w:id="1753811840">
          <w:marLeft w:val="640"/>
          <w:marRight w:val="0"/>
          <w:marTop w:val="0"/>
          <w:marBottom w:val="0"/>
          <w:divBdr>
            <w:top w:val="none" w:sz="0" w:space="0" w:color="auto"/>
            <w:left w:val="none" w:sz="0" w:space="0" w:color="auto"/>
            <w:bottom w:val="none" w:sz="0" w:space="0" w:color="auto"/>
            <w:right w:val="none" w:sz="0" w:space="0" w:color="auto"/>
          </w:divBdr>
        </w:div>
        <w:div w:id="964386785">
          <w:marLeft w:val="640"/>
          <w:marRight w:val="0"/>
          <w:marTop w:val="0"/>
          <w:marBottom w:val="0"/>
          <w:divBdr>
            <w:top w:val="none" w:sz="0" w:space="0" w:color="auto"/>
            <w:left w:val="none" w:sz="0" w:space="0" w:color="auto"/>
            <w:bottom w:val="none" w:sz="0" w:space="0" w:color="auto"/>
            <w:right w:val="none" w:sz="0" w:space="0" w:color="auto"/>
          </w:divBdr>
        </w:div>
        <w:div w:id="1366322447">
          <w:marLeft w:val="640"/>
          <w:marRight w:val="0"/>
          <w:marTop w:val="0"/>
          <w:marBottom w:val="0"/>
          <w:divBdr>
            <w:top w:val="none" w:sz="0" w:space="0" w:color="auto"/>
            <w:left w:val="none" w:sz="0" w:space="0" w:color="auto"/>
            <w:bottom w:val="none" w:sz="0" w:space="0" w:color="auto"/>
            <w:right w:val="none" w:sz="0" w:space="0" w:color="auto"/>
          </w:divBdr>
        </w:div>
        <w:div w:id="255213211">
          <w:marLeft w:val="640"/>
          <w:marRight w:val="0"/>
          <w:marTop w:val="0"/>
          <w:marBottom w:val="0"/>
          <w:divBdr>
            <w:top w:val="none" w:sz="0" w:space="0" w:color="auto"/>
            <w:left w:val="none" w:sz="0" w:space="0" w:color="auto"/>
            <w:bottom w:val="none" w:sz="0" w:space="0" w:color="auto"/>
            <w:right w:val="none" w:sz="0" w:space="0" w:color="auto"/>
          </w:divBdr>
        </w:div>
        <w:div w:id="1310787490">
          <w:marLeft w:val="640"/>
          <w:marRight w:val="0"/>
          <w:marTop w:val="0"/>
          <w:marBottom w:val="0"/>
          <w:divBdr>
            <w:top w:val="none" w:sz="0" w:space="0" w:color="auto"/>
            <w:left w:val="none" w:sz="0" w:space="0" w:color="auto"/>
            <w:bottom w:val="none" w:sz="0" w:space="0" w:color="auto"/>
            <w:right w:val="none" w:sz="0" w:space="0" w:color="auto"/>
          </w:divBdr>
        </w:div>
        <w:div w:id="1851218654">
          <w:marLeft w:val="640"/>
          <w:marRight w:val="0"/>
          <w:marTop w:val="0"/>
          <w:marBottom w:val="0"/>
          <w:divBdr>
            <w:top w:val="none" w:sz="0" w:space="0" w:color="auto"/>
            <w:left w:val="none" w:sz="0" w:space="0" w:color="auto"/>
            <w:bottom w:val="none" w:sz="0" w:space="0" w:color="auto"/>
            <w:right w:val="none" w:sz="0" w:space="0" w:color="auto"/>
          </w:divBdr>
        </w:div>
        <w:div w:id="575362803">
          <w:marLeft w:val="640"/>
          <w:marRight w:val="0"/>
          <w:marTop w:val="0"/>
          <w:marBottom w:val="0"/>
          <w:divBdr>
            <w:top w:val="none" w:sz="0" w:space="0" w:color="auto"/>
            <w:left w:val="none" w:sz="0" w:space="0" w:color="auto"/>
            <w:bottom w:val="none" w:sz="0" w:space="0" w:color="auto"/>
            <w:right w:val="none" w:sz="0" w:space="0" w:color="auto"/>
          </w:divBdr>
        </w:div>
        <w:div w:id="1409958903">
          <w:marLeft w:val="640"/>
          <w:marRight w:val="0"/>
          <w:marTop w:val="0"/>
          <w:marBottom w:val="0"/>
          <w:divBdr>
            <w:top w:val="none" w:sz="0" w:space="0" w:color="auto"/>
            <w:left w:val="none" w:sz="0" w:space="0" w:color="auto"/>
            <w:bottom w:val="none" w:sz="0" w:space="0" w:color="auto"/>
            <w:right w:val="none" w:sz="0" w:space="0" w:color="auto"/>
          </w:divBdr>
        </w:div>
        <w:div w:id="71515478">
          <w:marLeft w:val="640"/>
          <w:marRight w:val="0"/>
          <w:marTop w:val="0"/>
          <w:marBottom w:val="0"/>
          <w:divBdr>
            <w:top w:val="none" w:sz="0" w:space="0" w:color="auto"/>
            <w:left w:val="none" w:sz="0" w:space="0" w:color="auto"/>
            <w:bottom w:val="none" w:sz="0" w:space="0" w:color="auto"/>
            <w:right w:val="none" w:sz="0" w:space="0" w:color="auto"/>
          </w:divBdr>
        </w:div>
        <w:div w:id="486097266">
          <w:marLeft w:val="640"/>
          <w:marRight w:val="0"/>
          <w:marTop w:val="0"/>
          <w:marBottom w:val="0"/>
          <w:divBdr>
            <w:top w:val="none" w:sz="0" w:space="0" w:color="auto"/>
            <w:left w:val="none" w:sz="0" w:space="0" w:color="auto"/>
            <w:bottom w:val="none" w:sz="0" w:space="0" w:color="auto"/>
            <w:right w:val="none" w:sz="0" w:space="0" w:color="auto"/>
          </w:divBdr>
        </w:div>
        <w:div w:id="1013655622">
          <w:marLeft w:val="640"/>
          <w:marRight w:val="0"/>
          <w:marTop w:val="0"/>
          <w:marBottom w:val="0"/>
          <w:divBdr>
            <w:top w:val="none" w:sz="0" w:space="0" w:color="auto"/>
            <w:left w:val="none" w:sz="0" w:space="0" w:color="auto"/>
            <w:bottom w:val="none" w:sz="0" w:space="0" w:color="auto"/>
            <w:right w:val="none" w:sz="0" w:space="0" w:color="auto"/>
          </w:divBdr>
        </w:div>
        <w:div w:id="429817242">
          <w:marLeft w:val="640"/>
          <w:marRight w:val="0"/>
          <w:marTop w:val="0"/>
          <w:marBottom w:val="0"/>
          <w:divBdr>
            <w:top w:val="none" w:sz="0" w:space="0" w:color="auto"/>
            <w:left w:val="none" w:sz="0" w:space="0" w:color="auto"/>
            <w:bottom w:val="none" w:sz="0" w:space="0" w:color="auto"/>
            <w:right w:val="none" w:sz="0" w:space="0" w:color="auto"/>
          </w:divBdr>
        </w:div>
        <w:div w:id="396172600">
          <w:marLeft w:val="640"/>
          <w:marRight w:val="0"/>
          <w:marTop w:val="0"/>
          <w:marBottom w:val="0"/>
          <w:divBdr>
            <w:top w:val="none" w:sz="0" w:space="0" w:color="auto"/>
            <w:left w:val="none" w:sz="0" w:space="0" w:color="auto"/>
            <w:bottom w:val="none" w:sz="0" w:space="0" w:color="auto"/>
            <w:right w:val="none" w:sz="0" w:space="0" w:color="auto"/>
          </w:divBdr>
        </w:div>
        <w:div w:id="1847476272">
          <w:marLeft w:val="640"/>
          <w:marRight w:val="0"/>
          <w:marTop w:val="0"/>
          <w:marBottom w:val="0"/>
          <w:divBdr>
            <w:top w:val="none" w:sz="0" w:space="0" w:color="auto"/>
            <w:left w:val="none" w:sz="0" w:space="0" w:color="auto"/>
            <w:bottom w:val="none" w:sz="0" w:space="0" w:color="auto"/>
            <w:right w:val="none" w:sz="0" w:space="0" w:color="auto"/>
          </w:divBdr>
        </w:div>
        <w:div w:id="427046696">
          <w:marLeft w:val="640"/>
          <w:marRight w:val="0"/>
          <w:marTop w:val="0"/>
          <w:marBottom w:val="0"/>
          <w:divBdr>
            <w:top w:val="none" w:sz="0" w:space="0" w:color="auto"/>
            <w:left w:val="none" w:sz="0" w:space="0" w:color="auto"/>
            <w:bottom w:val="none" w:sz="0" w:space="0" w:color="auto"/>
            <w:right w:val="none" w:sz="0" w:space="0" w:color="auto"/>
          </w:divBdr>
        </w:div>
        <w:div w:id="423381022">
          <w:marLeft w:val="640"/>
          <w:marRight w:val="0"/>
          <w:marTop w:val="0"/>
          <w:marBottom w:val="0"/>
          <w:divBdr>
            <w:top w:val="none" w:sz="0" w:space="0" w:color="auto"/>
            <w:left w:val="none" w:sz="0" w:space="0" w:color="auto"/>
            <w:bottom w:val="none" w:sz="0" w:space="0" w:color="auto"/>
            <w:right w:val="none" w:sz="0" w:space="0" w:color="auto"/>
          </w:divBdr>
        </w:div>
        <w:div w:id="1280527294">
          <w:marLeft w:val="640"/>
          <w:marRight w:val="0"/>
          <w:marTop w:val="0"/>
          <w:marBottom w:val="0"/>
          <w:divBdr>
            <w:top w:val="none" w:sz="0" w:space="0" w:color="auto"/>
            <w:left w:val="none" w:sz="0" w:space="0" w:color="auto"/>
            <w:bottom w:val="none" w:sz="0" w:space="0" w:color="auto"/>
            <w:right w:val="none" w:sz="0" w:space="0" w:color="auto"/>
          </w:divBdr>
        </w:div>
        <w:div w:id="1377856745">
          <w:marLeft w:val="640"/>
          <w:marRight w:val="0"/>
          <w:marTop w:val="0"/>
          <w:marBottom w:val="0"/>
          <w:divBdr>
            <w:top w:val="none" w:sz="0" w:space="0" w:color="auto"/>
            <w:left w:val="none" w:sz="0" w:space="0" w:color="auto"/>
            <w:bottom w:val="none" w:sz="0" w:space="0" w:color="auto"/>
            <w:right w:val="none" w:sz="0" w:space="0" w:color="auto"/>
          </w:divBdr>
        </w:div>
        <w:div w:id="1307929399">
          <w:marLeft w:val="640"/>
          <w:marRight w:val="0"/>
          <w:marTop w:val="0"/>
          <w:marBottom w:val="0"/>
          <w:divBdr>
            <w:top w:val="none" w:sz="0" w:space="0" w:color="auto"/>
            <w:left w:val="none" w:sz="0" w:space="0" w:color="auto"/>
            <w:bottom w:val="none" w:sz="0" w:space="0" w:color="auto"/>
            <w:right w:val="none" w:sz="0" w:space="0" w:color="auto"/>
          </w:divBdr>
        </w:div>
        <w:div w:id="950935977">
          <w:marLeft w:val="640"/>
          <w:marRight w:val="0"/>
          <w:marTop w:val="0"/>
          <w:marBottom w:val="0"/>
          <w:divBdr>
            <w:top w:val="none" w:sz="0" w:space="0" w:color="auto"/>
            <w:left w:val="none" w:sz="0" w:space="0" w:color="auto"/>
            <w:bottom w:val="none" w:sz="0" w:space="0" w:color="auto"/>
            <w:right w:val="none" w:sz="0" w:space="0" w:color="auto"/>
          </w:divBdr>
        </w:div>
        <w:div w:id="1635284822">
          <w:marLeft w:val="640"/>
          <w:marRight w:val="0"/>
          <w:marTop w:val="0"/>
          <w:marBottom w:val="0"/>
          <w:divBdr>
            <w:top w:val="none" w:sz="0" w:space="0" w:color="auto"/>
            <w:left w:val="none" w:sz="0" w:space="0" w:color="auto"/>
            <w:bottom w:val="none" w:sz="0" w:space="0" w:color="auto"/>
            <w:right w:val="none" w:sz="0" w:space="0" w:color="auto"/>
          </w:divBdr>
        </w:div>
        <w:div w:id="1491485945">
          <w:marLeft w:val="640"/>
          <w:marRight w:val="0"/>
          <w:marTop w:val="0"/>
          <w:marBottom w:val="0"/>
          <w:divBdr>
            <w:top w:val="none" w:sz="0" w:space="0" w:color="auto"/>
            <w:left w:val="none" w:sz="0" w:space="0" w:color="auto"/>
            <w:bottom w:val="none" w:sz="0" w:space="0" w:color="auto"/>
            <w:right w:val="none" w:sz="0" w:space="0" w:color="auto"/>
          </w:divBdr>
        </w:div>
        <w:div w:id="743377197">
          <w:marLeft w:val="640"/>
          <w:marRight w:val="0"/>
          <w:marTop w:val="0"/>
          <w:marBottom w:val="0"/>
          <w:divBdr>
            <w:top w:val="none" w:sz="0" w:space="0" w:color="auto"/>
            <w:left w:val="none" w:sz="0" w:space="0" w:color="auto"/>
            <w:bottom w:val="none" w:sz="0" w:space="0" w:color="auto"/>
            <w:right w:val="none" w:sz="0" w:space="0" w:color="auto"/>
          </w:divBdr>
        </w:div>
        <w:div w:id="135030924">
          <w:marLeft w:val="640"/>
          <w:marRight w:val="0"/>
          <w:marTop w:val="0"/>
          <w:marBottom w:val="0"/>
          <w:divBdr>
            <w:top w:val="none" w:sz="0" w:space="0" w:color="auto"/>
            <w:left w:val="none" w:sz="0" w:space="0" w:color="auto"/>
            <w:bottom w:val="none" w:sz="0" w:space="0" w:color="auto"/>
            <w:right w:val="none" w:sz="0" w:space="0" w:color="auto"/>
          </w:divBdr>
        </w:div>
        <w:div w:id="1898659519">
          <w:marLeft w:val="640"/>
          <w:marRight w:val="0"/>
          <w:marTop w:val="0"/>
          <w:marBottom w:val="0"/>
          <w:divBdr>
            <w:top w:val="none" w:sz="0" w:space="0" w:color="auto"/>
            <w:left w:val="none" w:sz="0" w:space="0" w:color="auto"/>
            <w:bottom w:val="none" w:sz="0" w:space="0" w:color="auto"/>
            <w:right w:val="none" w:sz="0" w:space="0" w:color="auto"/>
          </w:divBdr>
        </w:div>
        <w:div w:id="1346787232">
          <w:marLeft w:val="640"/>
          <w:marRight w:val="0"/>
          <w:marTop w:val="0"/>
          <w:marBottom w:val="0"/>
          <w:divBdr>
            <w:top w:val="none" w:sz="0" w:space="0" w:color="auto"/>
            <w:left w:val="none" w:sz="0" w:space="0" w:color="auto"/>
            <w:bottom w:val="none" w:sz="0" w:space="0" w:color="auto"/>
            <w:right w:val="none" w:sz="0" w:space="0" w:color="auto"/>
          </w:divBdr>
        </w:div>
        <w:div w:id="1166483517">
          <w:marLeft w:val="640"/>
          <w:marRight w:val="0"/>
          <w:marTop w:val="0"/>
          <w:marBottom w:val="0"/>
          <w:divBdr>
            <w:top w:val="none" w:sz="0" w:space="0" w:color="auto"/>
            <w:left w:val="none" w:sz="0" w:space="0" w:color="auto"/>
            <w:bottom w:val="none" w:sz="0" w:space="0" w:color="auto"/>
            <w:right w:val="none" w:sz="0" w:space="0" w:color="auto"/>
          </w:divBdr>
        </w:div>
        <w:div w:id="1437405793">
          <w:marLeft w:val="640"/>
          <w:marRight w:val="0"/>
          <w:marTop w:val="0"/>
          <w:marBottom w:val="0"/>
          <w:divBdr>
            <w:top w:val="none" w:sz="0" w:space="0" w:color="auto"/>
            <w:left w:val="none" w:sz="0" w:space="0" w:color="auto"/>
            <w:bottom w:val="none" w:sz="0" w:space="0" w:color="auto"/>
            <w:right w:val="none" w:sz="0" w:space="0" w:color="auto"/>
          </w:divBdr>
        </w:div>
        <w:div w:id="552087325">
          <w:marLeft w:val="640"/>
          <w:marRight w:val="0"/>
          <w:marTop w:val="0"/>
          <w:marBottom w:val="0"/>
          <w:divBdr>
            <w:top w:val="none" w:sz="0" w:space="0" w:color="auto"/>
            <w:left w:val="none" w:sz="0" w:space="0" w:color="auto"/>
            <w:bottom w:val="none" w:sz="0" w:space="0" w:color="auto"/>
            <w:right w:val="none" w:sz="0" w:space="0" w:color="auto"/>
          </w:divBdr>
        </w:div>
        <w:div w:id="254023848">
          <w:marLeft w:val="640"/>
          <w:marRight w:val="0"/>
          <w:marTop w:val="0"/>
          <w:marBottom w:val="0"/>
          <w:divBdr>
            <w:top w:val="none" w:sz="0" w:space="0" w:color="auto"/>
            <w:left w:val="none" w:sz="0" w:space="0" w:color="auto"/>
            <w:bottom w:val="none" w:sz="0" w:space="0" w:color="auto"/>
            <w:right w:val="none" w:sz="0" w:space="0" w:color="auto"/>
          </w:divBdr>
        </w:div>
        <w:div w:id="1662808192">
          <w:marLeft w:val="640"/>
          <w:marRight w:val="0"/>
          <w:marTop w:val="0"/>
          <w:marBottom w:val="0"/>
          <w:divBdr>
            <w:top w:val="none" w:sz="0" w:space="0" w:color="auto"/>
            <w:left w:val="none" w:sz="0" w:space="0" w:color="auto"/>
            <w:bottom w:val="none" w:sz="0" w:space="0" w:color="auto"/>
            <w:right w:val="none" w:sz="0" w:space="0" w:color="auto"/>
          </w:divBdr>
        </w:div>
        <w:div w:id="102921511">
          <w:marLeft w:val="640"/>
          <w:marRight w:val="0"/>
          <w:marTop w:val="0"/>
          <w:marBottom w:val="0"/>
          <w:divBdr>
            <w:top w:val="none" w:sz="0" w:space="0" w:color="auto"/>
            <w:left w:val="none" w:sz="0" w:space="0" w:color="auto"/>
            <w:bottom w:val="none" w:sz="0" w:space="0" w:color="auto"/>
            <w:right w:val="none" w:sz="0" w:space="0" w:color="auto"/>
          </w:divBdr>
        </w:div>
        <w:div w:id="1977905969">
          <w:marLeft w:val="640"/>
          <w:marRight w:val="0"/>
          <w:marTop w:val="0"/>
          <w:marBottom w:val="0"/>
          <w:divBdr>
            <w:top w:val="none" w:sz="0" w:space="0" w:color="auto"/>
            <w:left w:val="none" w:sz="0" w:space="0" w:color="auto"/>
            <w:bottom w:val="none" w:sz="0" w:space="0" w:color="auto"/>
            <w:right w:val="none" w:sz="0" w:space="0" w:color="auto"/>
          </w:divBdr>
        </w:div>
        <w:div w:id="1464889437">
          <w:marLeft w:val="640"/>
          <w:marRight w:val="0"/>
          <w:marTop w:val="0"/>
          <w:marBottom w:val="0"/>
          <w:divBdr>
            <w:top w:val="none" w:sz="0" w:space="0" w:color="auto"/>
            <w:left w:val="none" w:sz="0" w:space="0" w:color="auto"/>
            <w:bottom w:val="none" w:sz="0" w:space="0" w:color="auto"/>
            <w:right w:val="none" w:sz="0" w:space="0" w:color="auto"/>
          </w:divBdr>
        </w:div>
        <w:div w:id="923226052">
          <w:marLeft w:val="640"/>
          <w:marRight w:val="0"/>
          <w:marTop w:val="0"/>
          <w:marBottom w:val="0"/>
          <w:divBdr>
            <w:top w:val="none" w:sz="0" w:space="0" w:color="auto"/>
            <w:left w:val="none" w:sz="0" w:space="0" w:color="auto"/>
            <w:bottom w:val="none" w:sz="0" w:space="0" w:color="auto"/>
            <w:right w:val="none" w:sz="0" w:space="0" w:color="auto"/>
          </w:divBdr>
        </w:div>
        <w:div w:id="792403211">
          <w:marLeft w:val="640"/>
          <w:marRight w:val="0"/>
          <w:marTop w:val="0"/>
          <w:marBottom w:val="0"/>
          <w:divBdr>
            <w:top w:val="none" w:sz="0" w:space="0" w:color="auto"/>
            <w:left w:val="none" w:sz="0" w:space="0" w:color="auto"/>
            <w:bottom w:val="none" w:sz="0" w:space="0" w:color="auto"/>
            <w:right w:val="none" w:sz="0" w:space="0" w:color="auto"/>
          </w:divBdr>
        </w:div>
        <w:div w:id="807473711">
          <w:marLeft w:val="640"/>
          <w:marRight w:val="0"/>
          <w:marTop w:val="0"/>
          <w:marBottom w:val="0"/>
          <w:divBdr>
            <w:top w:val="none" w:sz="0" w:space="0" w:color="auto"/>
            <w:left w:val="none" w:sz="0" w:space="0" w:color="auto"/>
            <w:bottom w:val="none" w:sz="0" w:space="0" w:color="auto"/>
            <w:right w:val="none" w:sz="0" w:space="0" w:color="auto"/>
          </w:divBdr>
        </w:div>
        <w:div w:id="495610520">
          <w:marLeft w:val="640"/>
          <w:marRight w:val="0"/>
          <w:marTop w:val="0"/>
          <w:marBottom w:val="0"/>
          <w:divBdr>
            <w:top w:val="none" w:sz="0" w:space="0" w:color="auto"/>
            <w:left w:val="none" w:sz="0" w:space="0" w:color="auto"/>
            <w:bottom w:val="none" w:sz="0" w:space="0" w:color="auto"/>
            <w:right w:val="none" w:sz="0" w:space="0" w:color="auto"/>
          </w:divBdr>
        </w:div>
        <w:div w:id="1955869977">
          <w:marLeft w:val="640"/>
          <w:marRight w:val="0"/>
          <w:marTop w:val="0"/>
          <w:marBottom w:val="0"/>
          <w:divBdr>
            <w:top w:val="none" w:sz="0" w:space="0" w:color="auto"/>
            <w:left w:val="none" w:sz="0" w:space="0" w:color="auto"/>
            <w:bottom w:val="none" w:sz="0" w:space="0" w:color="auto"/>
            <w:right w:val="none" w:sz="0" w:space="0" w:color="auto"/>
          </w:divBdr>
        </w:div>
        <w:div w:id="265623624">
          <w:marLeft w:val="640"/>
          <w:marRight w:val="0"/>
          <w:marTop w:val="0"/>
          <w:marBottom w:val="0"/>
          <w:divBdr>
            <w:top w:val="none" w:sz="0" w:space="0" w:color="auto"/>
            <w:left w:val="none" w:sz="0" w:space="0" w:color="auto"/>
            <w:bottom w:val="none" w:sz="0" w:space="0" w:color="auto"/>
            <w:right w:val="none" w:sz="0" w:space="0" w:color="auto"/>
          </w:divBdr>
        </w:div>
        <w:div w:id="187135886">
          <w:marLeft w:val="640"/>
          <w:marRight w:val="0"/>
          <w:marTop w:val="0"/>
          <w:marBottom w:val="0"/>
          <w:divBdr>
            <w:top w:val="none" w:sz="0" w:space="0" w:color="auto"/>
            <w:left w:val="none" w:sz="0" w:space="0" w:color="auto"/>
            <w:bottom w:val="none" w:sz="0" w:space="0" w:color="auto"/>
            <w:right w:val="none" w:sz="0" w:space="0" w:color="auto"/>
          </w:divBdr>
        </w:div>
        <w:div w:id="930358023">
          <w:marLeft w:val="640"/>
          <w:marRight w:val="0"/>
          <w:marTop w:val="0"/>
          <w:marBottom w:val="0"/>
          <w:divBdr>
            <w:top w:val="none" w:sz="0" w:space="0" w:color="auto"/>
            <w:left w:val="none" w:sz="0" w:space="0" w:color="auto"/>
            <w:bottom w:val="none" w:sz="0" w:space="0" w:color="auto"/>
            <w:right w:val="none" w:sz="0" w:space="0" w:color="auto"/>
          </w:divBdr>
        </w:div>
        <w:div w:id="1640303578">
          <w:marLeft w:val="640"/>
          <w:marRight w:val="0"/>
          <w:marTop w:val="0"/>
          <w:marBottom w:val="0"/>
          <w:divBdr>
            <w:top w:val="none" w:sz="0" w:space="0" w:color="auto"/>
            <w:left w:val="none" w:sz="0" w:space="0" w:color="auto"/>
            <w:bottom w:val="none" w:sz="0" w:space="0" w:color="auto"/>
            <w:right w:val="none" w:sz="0" w:space="0" w:color="auto"/>
          </w:divBdr>
        </w:div>
        <w:div w:id="1112549805">
          <w:marLeft w:val="640"/>
          <w:marRight w:val="0"/>
          <w:marTop w:val="0"/>
          <w:marBottom w:val="0"/>
          <w:divBdr>
            <w:top w:val="none" w:sz="0" w:space="0" w:color="auto"/>
            <w:left w:val="none" w:sz="0" w:space="0" w:color="auto"/>
            <w:bottom w:val="none" w:sz="0" w:space="0" w:color="auto"/>
            <w:right w:val="none" w:sz="0" w:space="0" w:color="auto"/>
          </w:divBdr>
        </w:div>
        <w:div w:id="1923641695">
          <w:marLeft w:val="640"/>
          <w:marRight w:val="0"/>
          <w:marTop w:val="0"/>
          <w:marBottom w:val="0"/>
          <w:divBdr>
            <w:top w:val="none" w:sz="0" w:space="0" w:color="auto"/>
            <w:left w:val="none" w:sz="0" w:space="0" w:color="auto"/>
            <w:bottom w:val="none" w:sz="0" w:space="0" w:color="auto"/>
            <w:right w:val="none" w:sz="0" w:space="0" w:color="auto"/>
          </w:divBdr>
        </w:div>
        <w:div w:id="37291085">
          <w:marLeft w:val="640"/>
          <w:marRight w:val="0"/>
          <w:marTop w:val="0"/>
          <w:marBottom w:val="0"/>
          <w:divBdr>
            <w:top w:val="none" w:sz="0" w:space="0" w:color="auto"/>
            <w:left w:val="none" w:sz="0" w:space="0" w:color="auto"/>
            <w:bottom w:val="none" w:sz="0" w:space="0" w:color="auto"/>
            <w:right w:val="none" w:sz="0" w:space="0" w:color="auto"/>
          </w:divBdr>
        </w:div>
        <w:div w:id="2076005895">
          <w:marLeft w:val="640"/>
          <w:marRight w:val="0"/>
          <w:marTop w:val="0"/>
          <w:marBottom w:val="0"/>
          <w:divBdr>
            <w:top w:val="none" w:sz="0" w:space="0" w:color="auto"/>
            <w:left w:val="none" w:sz="0" w:space="0" w:color="auto"/>
            <w:bottom w:val="none" w:sz="0" w:space="0" w:color="auto"/>
            <w:right w:val="none" w:sz="0" w:space="0" w:color="auto"/>
          </w:divBdr>
        </w:div>
        <w:div w:id="1566574818">
          <w:marLeft w:val="640"/>
          <w:marRight w:val="0"/>
          <w:marTop w:val="0"/>
          <w:marBottom w:val="0"/>
          <w:divBdr>
            <w:top w:val="none" w:sz="0" w:space="0" w:color="auto"/>
            <w:left w:val="none" w:sz="0" w:space="0" w:color="auto"/>
            <w:bottom w:val="none" w:sz="0" w:space="0" w:color="auto"/>
            <w:right w:val="none" w:sz="0" w:space="0" w:color="auto"/>
          </w:divBdr>
        </w:div>
        <w:div w:id="1076172813">
          <w:marLeft w:val="640"/>
          <w:marRight w:val="0"/>
          <w:marTop w:val="0"/>
          <w:marBottom w:val="0"/>
          <w:divBdr>
            <w:top w:val="none" w:sz="0" w:space="0" w:color="auto"/>
            <w:left w:val="none" w:sz="0" w:space="0" w:color="auto"/>
            <w:bottom w:val="none" w:sz="0" w:space="0" w:color="auto"/>
            <w:right w:val="none" w:sz="0" w:space="0" w:color="auto"/>
          </w:divBdr>
        </w:div>
        <w:div w:id="1037774392">
          <w:marLeft w:val="640"/>
          <w:marRight w:val="0"/>
          <w:marTop w:val="0"/>
          <w:marBottom w:val="0"/>
          <w:divBdr>
            <w:top w:val="none" w:sz="0" w:space="0" w:color="auto"/>
            <w:left w:val="none" w:sz="0" w:space="0" w:color="auto"/>
            <w:bottom w:val="none" w:sz="0" w:space="0" w:color="auto"/>
            <w:right w:val="none" w:sz="0" w:space="0" w:color="auto"/>
          </w:divBdr>
        </w:div>
      </w:divsChild>
    </w:div>
    <w:div w:id="818232538">
      <w:bodyDiv w:val="1"/>
      <w:marLeft w:val="0"/>
      <w:marRight w:val="0"/>
      <w:marTop w:val="0"/>
      <w:marBottom w:val="0"/>
      <w:divBdr>
        <w:top w:val="none" w:sz="0" w:space="0" w:color="auto"/>
        <w:left w:val="none" w:sz="0" w:space="0" w:color="auto"/>
        <w:bottom w:val="none" w:sz="0" w:space="0" w:color="auto"/>
        <w:right w:val="none" w:sz="0" w:space="0" w:color="auto"/>
      </w:divBdr>
      <w:divsChild>
        <w:div w:id="1706906439">
          <w:marLeft w:val="640"/>
          <w:marRight w:val="0"/>
          <w:marTop w:val="0"/>
          <w:marBottom w:val="0"/>
          <w:divBdr>
            <w:top w:val="none" w:sz="0" w:space="0" w:color="auto"/>
            <w:left w:val="none" w:sz="0" w:space="0" w:color="auto"/>
            <w:bottom w:val="none" w:sz="0" w:space="0" w:color="auto"/>
            <w:right w:val="none" w:sz="0" w:space="0" w:color="auto"/>
          </w:divBdr>
        </w:div>
        <w:div w:id="1682003581">
          <w:marLeft w:val="640"/>
          <w:marRight w:val="0"/>
          <w:marTop w:val="0"/>
          <w:marBottom w:val="0"/>
          <w:divBdr>
            <w:top w:val="none" w:sz="0" w:space="0" w:color="auto"/>
            <w:left w:val="none" w:sz="0" w:space="0" w:color="auto"/>
            <w:bottom w:val="none" w:sz="0" w:space="0" w:color="auto"/>
            <w:right w:val="none" w:sz="0" w:space="0" w:color="auto"/>
          </w:divBdr>
        </w:div>
        <w:div w:id="640111326">
          <w:marLeft w:val="640"/>
          <w:marRight w:val="0"/>
          <w:marTop w:val="0"/>
          <w:marBottom w:val="0"/>
          <w:divBdr>
            <w:top w:val="none" w:sz="0" w:space="0" w:color="auto"/>
            <w:left w:val="none" w:sz="0" w:space="0" w:color="auto"/>
            <w:bottom w:val="none" w:sz="0" w:space="0" w:color="auto"/>
            <w:right w:val="none" w:sz="0" w:space="0" w:color="auto"/>
          </w:divBdr>
        </w:div>
        <w:div w:id="561909585">
          <w:marLeft w:val="640"/>
          <w:marRight w:val="0"/>
          <w:marTop w:val="0"/>
          <w:marBottom w:val="0"/>
          <w:divBdr>
            <w:top w:val="none" w:sz="0" w:space="0" w:color="auto"/>
            <w:left w:val="none" w:sz="0" w:space="0" w:color="auto"/>
            <w:bottom w:val="none" w:sz="0" w:space="0" w:color="auto"/>
            <w:right w:val="none" w:sz="0" w:space="0" w:color="auto"/>
          </w:divBdr>
        </w:div>
        <w:div w:id="644746655">
          <w:marLeft w:val="640"/>
          <w:marRight w:val="0"/>
          <w:marTop w:val="0"/>
          <w:marBottom w:val="0"/>
          <w:divBdr>
            <w:top w:val="none" w:sz="0" w:space="0" w:color="auto"/>
            <w:left w:val="none" w:sz="0" w:space="0" w:color="auto"/>
            <w:bottom w:val="none" w:sz="0" w:space="0" w:color="auto"/>
            <w:right w:val="none" w:sz="0" w:space="0" w:color="auto"/>
          </w:divBdr>
        </w:div>
        <w:div w:id="282226638">
          <w:marLeft w:val="640"/>
          <w:marRight w:val="0"/>
          <w:marTop w:val="0"/>
          <w:marBottom w:val="0"/>
          <w:divBdr>
            <w:top w:val="none" w:sz="0" w:space="0" w:color="auto"/>
            <w:left w:val="none" w:sz="0" w:space="0" w:color="auto"/>
            <w:bottom w:val="none" w:sz="0" w:space="0" w:color="auto"/>
            <w:right w:val="none" w:sz="0" w:space="0" w:color="auto"/>
          </w:divBdr>
        </w:div>
        <w:div w:id="1618441459">
          <w:marLeft w:val="640"/>
          <w:marRight w:val="0"/>
          <w:marTop w:val="0"/>
          <w:marBottom w:val="0"/>
          <w:divBdr>
            <w:top w:val="none" w:sz="0" w:space="0" w:color="auto"/>
            <w:left w:val="none" w:sz="0" w:space="0" w:color="auto"/>
            <w:bottom w:val="none" w:sz="0" w:space="0" w:color="auto"/>
            <w:right w:val="none" w:sz="0" w:space="0" w:color="auto"/>
          </w:divBdr>
        </w:div>
        <w:div w:id="870262963">
          <w:marLeft w:val="640"/>
          <w:marRight w:val="0"/>
          <w:marTop w:val="0"/>
          <w:marBottom w:val="0"/>
          <w:divBdr>
            <w:top w:val="none" w:sz="0" w:space="0" w:color="auto"/>
            <w:left w:val="none" w:sz="0" w:space="0" w:color="auto"/>
            <w:bottom w:val="none" w:sz="0" w:space="0" w:color="auto"/>
            <w:right w:val="none" w:sz="0" w:space="0" w:color="auto"/>
          </w:divBdr>
        </w:div>
        <w:div w:id="2002655194">
          <w:marLeft w:val="640"/>
          <w:marRight w:val="0"/>
          <w:marTop w:val="0"/>
          <w:marBottom w:val="0"/>
          <w:divBdr>
            <w:top w:val="none" w:sz="0" w:space="0" w:color="auto"/>
            <w:left w:val="none" w:sz="0" w:space="0" w:color="auto"/>
            <w:bottom w:val="none" w:sz="0" w:space="0" w:color="auto"/>
            <w:right w:val="none" w:sz="0" w:space="0" w:color="auto"/>
          </w:divBdr>
        </w:div>
        <w:div w:id="361788043">
          <w:marLeft w:val="640"/>
          <w:marRight w:val="0"/>
          <w:marTop w:val="0"/>
          <w:marBottom w:val="0"/>
          <w:divBdr>
            <w:top w:val="none" w:sz="0" w:space="0" w:color="auto"/>
            <w:left w:val="none" w:sz="0" w:space="0" w:color="auto"/>
            <w:bottom w:val="none" w:sz="0" w:space="0" w:color="auto"/>
            <w:right w:val="none" w:sz="0" w:space="0" w:color="auto"/>
          </w:divBdr>
        </w:div>
        <w:div w:id="2002349346">
          <w:marLeft w:val="640"/>
          <w:marRight w:val="0"/>
          <w:marTop w:val="0"/>
          <w:marBottom w:val="0"/>
          <w:divBdr>
            <w:top w:val="none" w:sz="0" w:space="0" w:color="auto"/>
            <w:left w:val="none" w:sz="0" w:space="0" w:color="auto"/>
            <w:bottom w:val="none" w:sz="0" w:space="0" w:color="auto"/>
            <w:right w:val="none" w:sz="0" w:space="0" w:color="auto"/>
          </w:divBdr>
        </w:div>
        <w:div w:id="1334409046">
          <w:marLeft w:val="640"/>
          <w:marRight w:val="0"/>
          <w:marTop w:val="0"/>
          <w:marBottom w:val="0"/>
          <w:divBdr>
            <w:top w:val="none" w:sz="0" w:space="0" w:color="auto"/>
            <w:left w:val="none" w:sz="0" w:space="0" w:color="auto"/>
            <w:bottom w:val="none" w:sz="0" w:space="0" w:color="auto"/>
            <w:right w:val="none" w:sz="0" w:space="0" w:color="auto"/>
          </w:divBdr>
        </w:div>
        <w:div w:id="1512648474">
          <w:marLeft w:val="640"/>
          <w:marRight w:val="0"/>
          <w:marTop w:val="0"/>
          <w:marBottom w:val="0"/>
          <w:divBdr>
            <w:top w:val="none" w:sz="0" w:space="0" w:color="auto"/>
            <w:left w:val="none" w:sz="0" w:space="0" w:color="auto"/>
            <w:bottom w:val="none" w:sz="0" w:space="0" w:color="auto"/>
            <w:right w:val="none" w:sz="0" w:space="0" w:color="auto"/>
          </w:divBdr>
        </w:div>
        <w:div w:id="2128543785">
          <w:marLeft w:val="640"/>
          <w:marRight w:val="0"/>
          <w:marTop w:val="0"/>
          <w:marBottom w:val="0"/>
          <w:divBdr>
            <w:top w:val="none" w:sz="0" w:space="0" w:color="auto"/>
            <w:left w:val="none" w:sz="0" w:space="0" w:color="auto"/>
            <w:bottom w:val="none" w:sz="0" w:space="0" w:color="auto"/>
            <w:right w:val="none" w:sz="0" w:space="0" w:color="auto"/>
          </w:divBdr>
        </w:div>
        <w:div w:id="525296641">
          <w:marLeft w:val="640"/>
          <w:marRight w:val="0"/>
          <w:marTop w:val="0"/>
          <w:marBottom w:val="0"/>
          <w:divBdr>
            <w:top w:val="none" w:sz="0" w:space="0" w:color="auto"/>
            <w:left w:val="none" w:sz="0" w:space="0" w:color="auto"/>
            <w:bottom w:val="none" w:sz="0" w:space="0" w:color="auto"/>
            <w:right w:val="none" w:sz="0" w:space="0" w:color="auto"/>
          </w:divBdr>
        </w:div>
        <w:div w:id="634524990">
          <w:marLeft w:val="640"/>
          <w:marRight w:val="0"/>
          <w:marTop w:val="0"/>
          <w:marBottom w:val="0"/>
          <w:divBdr>
            <w:top w:val="none" w:sz="0" w:space="0" w:color="auto"/>
            <w:left w:val="none" w:sz="0" w:space="0" w:color="auto"/>
            <w:bottom w:val="none" w:sz="0" w:space="0" w:color="auto"/>
            <w:right w:val="none" w:sz="0" w:space="0" w:color="auto"/>
          </w:divBdr>
        </w:div>
        <w:div w:id="2046711520">
          <w:marLeft w:val="640"/>
          <w:marRight w:val="0"/>
          <w:marTop w:val="0"/>
          <w:marBottom w:val="0"/>
          <w:divBdr>
            <w:top w:val="none" w:sz="0" w:space="0" w:color="auto"/>
            <w:left w:val="none" w:sz="0" w:space="0" w:color="auto"/>
            <w:bottom w:val="none" w:sz="0" w:space="0" w:color="auto"/>
            <w:right w:val="none" w:sz="0" w:space="0" w:color="auto"/>
          </w:divBdr>
        </w:div>
        <w:div w:id="2003897632">
          <w:marLeft w:val="640"/>
          <w:marRight w:val="0"/>
          <w:marTop w:val="0"/>
          <w:marBottom w:val="0"/>
          <w:divBdr>
            <w:top w:val="none" w:sz="0" w:space="0" w:color="auto"/>
            <w:left w:val="none" w:sz="0" w:space="0" w:color="auto"/>
            <w:bottom w:val="none" w:sz="0" w:space="0" w:color="auto"/>
            <w:right w:val="none" w:sz="0" w:space="0" w:color="auto"/>
          </w:divBdr>
        </w:div>
        <w:div w:id="438767322">
          <w:marLeft w:val="640"/>
          <w:marRight w:val="0"/>
          <w:marTop w:val="0"/>
          <w:marBottom w:val="0"/>
          <w:divBdr>
            <w:top w:val="none" w:sz="0" w:space="0" w:color="auto"/>
            <w:left w:val="none" w:sz="0" w:space="0" w:color="auto"/>
            <w:bottom w:val="none" w:sz="0" w:space="0" w:color="auto"/>
            <w:right w:val="none" w:sz="0" w:space="0" w:color="auto"/>
          </w:divBdr>
        </w:div>
        <w:div w:id="1095321339">
          <w:marLeft w:val="640"/>
          <w:marRight w:val="0"/>
          <w:marTop w:val="0"/>
          <w:marBottom w:val="0"/>
          <w:divBdr>
            <w:top w:val="none" w:sz="0" w:space="0" w:color="auto"/>
            <w:left w:val="none" w:sz="0" w:space="0" w:color="auto"/>
            <w:bottom w:val="none" w:sz="0" w:space="0" w:color="auto"/>
            <w:right w:val="none" w:sz="0" w:space="0" w:color="auto"/>
          </w:divBdr>
        </w:div>
        <w:div w:id="522012483">
          <w:marLeft w:val="640"/>
          <w:marRight w:val="0"/>
          <w:marTop w:val="0"/>
          <w:marBottom w:val="0"/>
          <w:divBdr>
            <w:top w:val="none" w:sz="0" w:space="0" w:color="auto"/>
            <w:left w:val="none" w:sz="0" w:space="0" w:color="auto"/>
            <w:bottom w:val="none" w:sz="0" w:space="0" w:color="auto"/>
            <w:right w:val="none" w:sz="0" w:space="0" w:color="auto"/>
          </w:divBdr>
        </w:div>
        <w:div w:id="1790321951">
          <w:marLeft w:val="640"/>
          <w:marRight w:val="0"/>
          <w:marTop w:val="0"/>
          <w:marBottom w:val="0"/>
          <w:divBdr>
            <w:top w:val="none" w:sz="0" w:space="0" w:color="auto"/>
            <w:left w:val="none" w:sz="0" w:space="0" w:color="auto"/>
            <w:bottom w:val="none" w:sz="0" w:space="0" w:color="auto"/>
            <w:right w:val="none" w:sz="0" w:space="0" w:color="auto"/>
          </w:divBdr>
        </w:div>
        <w:div w:id="500895453">
          <w:marLeft w:val="640"/>
          <w:marRight w:val="0"/>
          <w:marTop w:val="0"/>
          <w:marBottom w:val="0"/>
          <w:divBdr>
            <w:top w:val="none" w:sz="0" w:space="0" w:color="auto"/>
            <w:left w:val="none" w:sz="0" w:space="0" w:color="auto"/>
            <w:bottom w:val="none" w:sz="0" w:space="0" w:color="auto"/>
            <w:right w:val="none" w:sz="0" w:space="0" w:color="auto"/>
          </w:divBdr>
        </w:div>
        <w:div w:id="1111782994">
          <w:marLeft w:val="640"/>
          <w:marRight w:val="0"/>
          <w:marTop w:val="0"/>
          <w:marBottom w:val="0"/>
          <w:divBdr>
            <w:top w:val="none" w:sz="0" w:space="0" w:color="auto"/>
            <w:left w:val="none" w:sz="0" w:space="0" w:color="auto"/>
            <w:bottom w:val="none" w:sz="0" w:space="0" w:color="auto"/>
            <w:right w:val="none" w:sz="0" w:space="0" w:color="auto"/>
          </w:divBdr>
        </w:div>
        <w:div w:id="1351834496">
          <w:marLeft w:val="640"/>
          <w:marRight w:val="0"/>
          <w:marTop w:val="0"/>
          <w:marBottom w:val="0"/>
          <w:divBdr>
            <w:top w:val="none" w:sz="0" w:space="0" w:color="auto"/>
            <w:left w:val="none" w:sz="0" w:space="0" w:color="auto"/>
            <w:bottom w:val="none" w:sz="0" w:space="0" w:color="auto"/>
            <w:right w:val="none" w:sz="0" w:space="0" w:color="auto"/>
          </w:divBdr>
        </w:div>
        <w:div w:id="1914704389">
          <w:marLeft w:val="640"/>
          <w:marRight w:val="0"/>
          <w:marTop w:val="0"/>
          <w:marBottom w:val="0"/>
          <w:divBdr>
            <w:top w:val="none" w:sz="0" w:space="0" w:color="auto"/>
            <w:left w:val="none" w:sz="0" w:space="0" w:color="auto"/>
            <w:bottom w:val="none" w:sz="0" w:space="0" w:color="auto"/>
            <w:right w:val="none" w:sz="0" w:space="0" w:color="auto"/>
          </w:divBdr>
        </w:div>
        <w:div w:id="1181703316">
          <w:marLeft w:val="640"/>
          <w:marRight w:val="0"/>
          <w:marTop w:val="0"/>
          <w:marBottom w:val="0"/>
          <w:divBdr>
            <w:top w:val="none" w:sz="0" w:space="0" w:color="auto"/>
            <w:left w:val="none" w:sz="0" w:space="0" w:color="auto"/>
            <w:bottom w:val="none" w:sz="0" w:space="0" w:color="auto"/>
            <w:right w:val="none" w:sz="0" w:space="0" w:color="auto"/>
          </w:divBdr>
        </w:div>
        <w:div w:id="808016030">
          <w:marLeft w:val="640"/>
          <w:marRight w:val="0"/>
          <w:marTop w:val="0"/>
          <w:marBottom w:val="0"/>
          <w:divBdr>
            <w:top w:val="none" w:sz="0" w:space="0" w:color="auto"/>
            <w:left w:val="none" w:sz="0" w:space="0" w:color="auto"/>
            <w:bottom w:val="none" w:sz="0" w:space="0" w:color="auto"/>
            <w:right w:val="none" w:sz="0" w:space="0" w:color="auto"/>
          </w:divBdr>
        </w:div>
        <w:div w:id="1190293199">
          <w:marLeft w:val="640"/>
          <w:marRight w:val="0"/>
          <w:marTop w:val="0"/>
          <w:marBottom w:val="0"/>
          <w:divBdr>
            <w:top w:val="none" w:sz="0" w:space="0" w:color="auto"/>
            <w:left w:val="none" w:sz="0" w:space="0" w:color="auto"/>
            <w:bottom w:val="none" w:sz="0" w:space="0" w:color="auto"/>
            <w:right w:val="none" w:sz="0" w:space="0" w:color="auto"/>
          </w:divBdr>
        </w:div>
        <w:div w:id="701443801">
          <w:marLeft w:val="640"/>
          <w:marRight w:val="0"/>
          <w:marTop w:val="0"/>
          <w:marBottom w:val="0"/>
          <w:divBdr>
            <w:top w:val="none" w:sz="0" w:space="0" w:color="auto"/>
            <w:left w:val="none" w:sz="0" w:space="0" w:color="auto"/>
            <w:bottom w:val="none" w:sz="0" w:space="0" w:color="auto"/>
            <w:right w:val="none" w:sz="0" w:space="0" w:color="auto"/>
          </w:divBdr>
        </w:div>
        <w:div w:id="1558663669">
          <w:marLeft w:val="640"/>
          <w:marRight w:val="0"/>
          <w:marTop w:val="0"/>
          <w:marBottom w:val="0"/>
          <w:divBdr>
            <w:top w:val="none" w:sz="0" w:space="0" w:color="auto"/>
            <w:left w:val="none" w:sz="0" w:space="0" w:color="auto"/>
            <w:bottom w:val="none" w:sz="0" w:space="0" w:color="auto"/>
            <w:right w:val="none" w:sz="0" w:space="0" w:color="auto"/>
          </w:divBdr>
        </w:div>
        <w:div w:id="1444108752">
          <w:marLeft w:val="640"/>
          <w:marRight w:val="0"/>
          <w:marTop w:val="0"/>
          <w:marBottom w:val="0"/>
          <w:divBdr>
            <w:top w:val="none" w:sz="0" w:space="0" w:color="auto"/>
            <w:left w:val="none" w:sz="0" w:space="0" w:color="auto"/>
            <w:bottom w:val="none" w:sz="0" w:space="0" w:color="auto"/>
            <w:right w:val="none" w:sz="0" w:space="0" w:color="auto"/>
          </w:divBdr>
        </w:div>
        <w:div w:id="401634753">
          <w:marLeft w:val="640"/>
          <w:marRight w:val="0"/>
          <w:marTop w:val="0"/>
          <w:marBottom w:val="0"/>
          <w:divBdr>
            <w:top w:val="none" w:sz="0" w:space="0" w:color="auto"/>
            <w:left w:val="none" w:sz="0" w:space="0" w:color="auto"/>
            <w:bottom w:val="none" w:sz="0" w:space="0" w:color="auto"/>
            <w:right w:val="none" w:sz="0" w:space="0" w:color="auto"/>
          </w:divBdr>
        </w:div>
        <w:div w:id="469245883">
          <w:marLeft w:val="640"/>
          <w:marRight w:val="0"/>
          <w:marTop w:val="0"/>
          <w:marBottom w:val="0"/>
          <w:divBdr>
            <w:top w:val="none" w:sz="0" w:space="0" w:color="auto"/>
            <w:left w:val="none" w:sz="0" w:space="0" w:color="auto"/>
            <w:bottom w:val="none" w:sz="0" w:space="0" w:color="auto"/>
            <w:right w:val="none" w:sz="0" w:space="0" w:color="auto"/>
          </w:divBdr>
        </w:div>
        <w:div w:id="1787038723">
          <w:marLeft w:val="640"/>
          <w:marRight w:val="0"/>
          <w:marTop w:val="0"/>
          <w:marBottom w:val="0"/>
          <w:divBdr>
            <w:top w:val="none" w:sz="0" w:space="0" w:color="auto"/>
            <w:left w:val="none" w:sz="0" w:space="0" w:color="auto"/>
            <w:bottom w:val="none" w:sz="0" w:space="0" w:color="auto"/>
            <w:right w:val="none" w:sz="0" w:space="0" w:color="auto"/>
          </w:divBdr>
        </w:div>
        <w:div w:id="1535343331">
          <w:marLeft w:val="640"/>
          <w:marRight w:val="0"/>
          <w:marTop w:val="0"/>
          <w:marBottom w:val="0"/>
          <w:divBdr>
            <w:top w:val="none" w:sz="0" w:space="0" w:color="auto"/>
            <w:left w:val="none" w:sz="0" w:space="0" w:color="auto"/>
            <w:bottom w:val="none" w:sz="0" w:space="0" w:color="auto"/>
            <w:right w:val="none" w:sz="0" w:space="0" w:color="auto"/>
          </w:divBdr>
        </w:div>
        <w:div w:id="216866871">
          <w:marLeft w:val="640"/>
          <w:marRight w:val="0"/>
          <w:marTop w:val="0"/>
          <w:marBottom w:val="0"/>
          <w:divBdr>
            <w:top w:val="none" w:sz="0" w:space="0" w:color="auto"/>
            <w:left w:val="none" w:sz="0" w:space="0" w:color="auto"/>
            <w:bottom w:val="none" w:sz="0" w:space="0" w:color="auto"/>
            <w:right w:val="none" w:sz="0" w:space="0" w:color="auto"/>
          </w:divBdr>
        </w:div>
        <w:div w:id="1877154553">
          <w:marLeft w:val="640"/>
          <w:marRight w:val="0"/>
          <w:marTop w:val="0"/>
          <w:marBottom w:val="0"/>
          <w:divBdr>
            <w:top w:val="none" w:sz="0" w:space="0" w:color="auto"/>
            <w:left w:val="none" w:sz="0" w:space="0" w:color="auto"/>
            <w:bottom w:val="none" w:sz="0" w:space="0" w:color="auto"/>
            <w:right w:val="none" w:sz="0" w:space="0" w:color="auto"/>
          </w:divBdr>
        </w:div>
        <w:div w:id="1551188105">
          <w:marLeft w:val="640"/>
          <w:marRight w:val="0"/>
          <w:marTop w:val="0"/>
          <w:marBottom w:val="0"/>
          <w:divBdr>
            <w:top w:val="none" w:sz="0" w:space="0" w:color="auto"/>
            <w:left w:val="none" w:sz="0" w:space="0" w:color="auto"/>
            <w:bottom w:val="none" w:sz="0" w:space="0" w:color="auto"/>
            <w:right w:val="none" w:sz="0" w:space="0" w:color="auto"/>
          </w:divBdr>
        </w:div>
        <w:div w:id="1626963449">
          <w:marLeft w:val="640"/>
          <w:marRight w:val="0"/>
          <w:marTop w:val="0"/>
          <w:marBottom w:val="0"/>
          <w:divBdr>
            <w:top w:val="none" w:sz="0" w:space="0" w:color="auto"/>
            <w:left w:val="none" w:sz="0" w:space="0" w:color="auto"/>
            <w:bottom w:val="none" w:sz="0" w:space="0" w:color="auto"/>
            <w:right w:val="none" w:sz="0" w:space="0" w:color="auto"/>
          </w:divBdr>
        </w:div>
        <w:div w:id="1892770611">
          <w:marLeft w:val="640"/>
          <w:marRight w:val="0"/>
          <w:marTop w:val="0"/>
          <w:marBottom w:val="0"/>
          <w:divBdr>
            <w:top w:val="none" w:sz="0" w:space="0" w:color="auto"/>
            <w:left w:val="none" w:sz="0" w:space="0" w:color="auto"/>
            <w:bottom w:val="none" w:sz="0" w:space="0" w:color="auto"/>
            <w:right w:val="none" w:sz="0" w:space="0" w:color="auto"/>
          </w:divBdr>
        </w:div>
        <w:div w:id="861433947">
          <w:marLeft w:val="640"/>
          <w:marRight w:val="0"/>
          <w:marTop w:val="0"/>
          <w:marBottom w:val="0"/>
          <w:divBdr>
            <w:top w:val="none" w:sz="0" w:space="0" w:color="auto"/>
            <w:left w:val="none" w:sz="0" w:space="0" w:color="auto"/>
            <w:bottom w:val="none" w:sz="0" w:space="0" w:color="auto"/>
            <w:right w:val="none" w:sz="0" w:space="0" w:color="auto"/>
          </w:divBdr>
        </w:div>
        <w:div w:id="1925843854">
          <w:marLeft w:val="640"/>
          <w:marRight w:val="0"/>
          <w:marTop w:val="0"/>
          <w:marBottom w:val="0"/>
          <w:divBdr>
            <w:top w:val="none" w:sz="0" w:space="0" w:color="auto"/>
            <w:left w:val="none" w:sz="0" w:space="0" w:color="auto"/>
            <w:bottom w:val="none" w:sz="0" w:space="0" w:color="auto"/>
            <w:right w:val="none" w:sz="0" w:space="0" w:color="auto"/>
          </w:divBdr>
        </w:div>
        <w:div w:id="1278222955">
          <w:marLeft w:val="640"/>
          <w:marRight w:val="0"/>
          <w:marTop w:val="0"/>
          <w:marBottom w:val="0"/>
          <w:divBdr>
            <w:top w:val="none" w:sz="0" w:space="0" w:color="auto"/>
            <w:left w:val="none" w:sz="0" w:space="0" w:color="auto"/>
            <w:bottom w:val="none" w:sz="0" w:space="0" w:color="auto"/>
            <w:right w:val="none" w:sz="0" w:space="0" w:color="auto"/>
          </w:divBdr>
        </w:div>
        <w:div w:id="2078356580">
          <w:marLeft w:val="640"/>
          <w:marRight w:val="0"/>
          <w:marTop w:val="0"/>
          <w:marBottom w:val="0"/>
          <w:divBdr>
            <w:top w:val="none" w:sz="0" w:space="0" w:color="auto"/>
            <w:left w:val="none" w:sz="0" w:space="0" w:color="auto"/>
            <w:bottom w:val="none" w:sz="0" w:space="0" w:color="auto"/>
            <w:right w:val="none" w:sz="0" w:space="0" w:color="auto"/>
          </w:divBdr>
        </w:div>
        <w:div w:id="103812113">
          <w:marLeft w:val="640"/>
          <w:marRight w:val="0"/>
          <w:marTop w:val="0"/>
          <w:marBottom w:val="0"/>
          <w:divBdr>
            <w:top w:val="none" w:sz="0" w:space="0" w:color="auto"/>
            <w:left w:val="none" w:sz="0" w:space="0" w:color="auto"/>
            <w:bottom w:val="none" w:sz="0" w:space="0" w:color="auto"/>
            <w:right w:val="none" w:sz="0" w:space="0" w:color="auto"/>
          </w:divBdr>
        </w:div>
        <w:div w:id="49616500">
          <w:marLeft w:val="640"/>
          <w:marRight w:val="0"/>
          <w:marTop w:val="0"/>
          <w:marBottom w:val="0"/>
          <w:divBdr>
            <w:top w:val="none" w:sz="0" w:space="0" w:color="auto"/>
            <w:left w:val="none" w:sz="0" w:space="0" w:color="auto"/>
            <w:bottom w:val="none" w:sz="0" w:space="0" w:color="auto"/>
            <w:right w:val="none" w:sz="0" w:space="0" w:color="auto"/>
          </w:divBdr>
        </w:div>
        <w:div w:id="2059472684">
          <w:marLeft w:val="640"/>
          <w:marRight w:val="0"/>
          <w:marTop w:val="0"/>
          <w:marBottom w:val="0"/>
          <w:divBdr>
            <w:top w:val="none" w:sz="0" w:space="0" w:color="auto"/>
            <w:left w:val="none" w:sz="0" w:space="0" w:color="auto"/>
            <w:bottom w:val="none" w:sz="0" w:space="0" w:color="auto"/>
            <w:right w:val="none" w:sz="0" w:space="0" w:color="auto"/>
          </w:divBdr>
        </w:div>
        <w:div w:id="692416096">
          <w:marLeft w:val="640"/>
          <w:marRight w:val="0"/>
          <w:marTop w:val="0"/>
          <w:marBottom w:val="0"/>
          <w:divBdr>
            <w:top w:val="none" w:sz="0" w:space="0" w:color="auto"/>
            <w:left w:val="none" w:sz="0" w:space="0" w:color="auto"/>
            <w:bottom w:val="none" w:sz="0" w:space="0" w:color="auto"/>
            <w:right w:val="none" w:sz="0" w:space="0" w:color="auto"/>
          </w:divBdr>
        </w:div>
        <w:div w:id="242957117">
          <w:marLeft w:val="640"/>
          <w:marRight w:val="0"/>
          <w:marTop w:val="0"/>
          <w:marBottom w:val="0"/>
          <w:divBdr>
            <w:top w:val="none" w:sz="0" w:space="0" w:color="auto"/>
            <w:left w:val="none" w:sz="0" w:space="0" w:color="auto"/>
            <w:bottom w:val="none" w:sz="0" w:space="0" w:color="auto"/>
            <w:right w:val="none" w:sz="0" w:space="0" w:color="auto"/>
          </w:divBdr>
        </w:div>
        <w:div w:id="813571537">
          <w:marLeft w:val="640"/>
          <w:marRight w:val="0"/>
          <w:marTop w:val="0"/>
          <w:marBottom w:val="0"/>
          <w:divBdr>
            <w:top w:val="none" w:sz="0" w:space="0" w:color="auto"/>
            <w:left w:val="none" w:sz="0" w:space="0" w:color="auto"/>
            <w:bottom w:val="none" w:sz="0" w:space="0" w:color="auto"/>
            <w:right w:val="none" w:sz="0" w:space="0" w:color="auto"/>
          </w:divBdr>
        </w:div>
        <w:div w:id="1691253759">
          <w:marLeft w:val="640"/>
          <w:marRight w:val="0"/>
          <w:marTop w:val="0"/>
          <w:marBottom w:val="0"/>
          <w:divBdr>
            <w:top w:val="none" w:sz="0" w:space="0" w:color="auto"/>
            <w:left w:val="none" w:sz="0" w:space="0" w:color="auto"/>
            <w:bottom w:val="none" w:sz="0" w:space="0" w:color="auto"/>
            <w:right w:val="none" w:sz="0" w:space="0" w:color="auto"/>
          </w:divBdr>
        </w:div>
        <w:div w:id="583489499">
          <w:marLeft w:val="640"/>
          <w:marRight w:val="0"/>
          <w:marTop w:val="0"/>
          <w:marBottom w:val="0"/>
          <w:divBdr>
            <w:top w:val="none" w:sz="0" w:space="0" w:color="auto"/>
            <w:left w:val="none" w:sz="0" w:space="0" w:color="auto"/>
            <w:bottom w:val="none" w:sz="0" w:space="0" w:color="auto"/>
            <w:right w:val="none" w:sz="0" w:space="0" w:color="auto"/>
          </w:divBdr>
        </w:div>
        <w:div w:id="2104185229">
          <w:marLeft w:val="640"/>
          <w:marRight w:val="0"/>
          <w:marTop w:val="0"/>
          <w:marBottom w:val="0"/>
          <w:divBdr>
            <w:top w:val="none" w:sz="0" w:space="0" w:color="auto"/>
            <w:left w:val="none" w:sz="0" w:space="0" w:color="auto"/>
            <w:bottom w:val="none" w:sz="0" w:space="0" w:color="auto"/>
            <w:right w:val="none" w:sz="0" w:space="0" w:color="auto"/>
          </w:divBdr>
        </w:div>
        <w:div w:id="545685373">
          <w:marLeft w:val="640"/>
          <w:marRight w:val="0"/>
          <w:marTop w:val="0"/>
          <w:marBottom w:val="0"/>
          <w:divBdr>
            <w:top w:val="none" w:sz="0" w:space="0" w:color="auto"/>
            <w:left w:val="none" w:sz="0" w:space="0" w:color="auto"/>
            <w:bottom w:val="none" w:sz="0" w:space="0" w:color="auto"/>
            <w:right w:val="none" w:sz="0" w:space="0" w:color="auto"/>
          </w:divBdr>
        </w:div>
        <w:div w:id="175846282">
          <w:marLeft w:val="640"/>
          <w:marRight w:val="0"/>
          <w:marTop w:val="0"/>
          <w:marBottom w:val="0"/>
          <w:divBdr>
            <w:top w:val="none" w:sz="0" w:space="0" w:color="auto"/>
            <w:left w:val="none" w:sz="0" w:space="0" w:color="auto"/>
            <w:bottom w:val="none" w:sz="0" w:space="0" w:color="auto"/>
            <w:right w:val="none" w:sz="0" w:space="0" w:color="auto"/>
          </w:divBdr>
        </w:div>
        <w:div w:id="1088113129">
          <w:marLeft w:val="640"/>
          <w:marRight w:val="0"/>
          <w:marTop w:val="0"/>
          <w:marBottom w:val="0"/>
          <w:divBdr>
            <w:top w:val="none" w:sz="0" w:space="0" w:color="auto"/>
            <w:left w:val="none" w:sz="0" w:space="0" w:color="auto"/>
            <w:bottom w:val="none" w:sz="0" w:space="0" w:color="auto"/>
            <w:right w:val="none" w:sz="0" w:space="0" w:color="auto"/>
          </w:divBdr>
        </w:div>
        <w:div w:id="2629425">
          <w:marLeft w:val="640"/>
          <w:marRight w:val="0"/>
          <w:marTop w:val="0"/>
          <w:marBottom w:val="0"/>
          <w:divBdr>
            <w:top w:val="none" w:sz="0" w:space="0" w:color="auto"/>
            <w:left w:val="none" w:sz="0" w:space="0" w:color="auto"/>
            <w:bottom w:val="none" w:sz="0" w:space="0" w:color="auto"/>
            <w:right w:val="none" w:sz="0" w:space="0" w:color="auto"/>
          </w:divBdr>
        </w:div>
        <w:div w:id="562983601">
          <w:marLeft w:val="640"/>
          <w:marRight w:val="0"/>
          <w:marTop w:val="0"/>
          <w:marBottom w:val="0"/>
          <w:divBdr>
            <w:top w:val="none" w:sz="0" w:space="0" w:color="auto"/>
            <w:left w:val="none" w:sz="0" w:space="0" w:color="auto"/>
            <w:bottom w:val="none" w:sz="0" w:space="0" w:color="auto"/>
            <w:right w:val="none" w:sz="0" w:space="0" w:color="auto"/>
          </w:divBdr>
        </w:div>
        <w:div w:id="324557860">
          <w:marLeft w:val="640"/>
          <w:marRight w:val="0"/>
          <w:marTop w:val="0"/>
          <w:marBottom w:val="0"/>
          <w:divBdr>
            <w:top w:val="none" w:sz="0" w:space="0" w:color="auto"/>
            <w:left w:val="none" w:sz="0" w:space="0" w:color="auto"/>
            <w:bottom w:val="none" w:sz="0" w:space="0" w:color="auto"/>
            <w:right w:val="none" w:sz="0" w:space="0" w:color="auto"/>
          </w:divBdr>
        </w:div>
        <w:div w:id="1946813856">
          <w:marLeft w:val="640"/>
          <w:marRight w:val="0"/>
          <w:marTop w:val="0"/>
          <w:marBottom w:val="0"/>
          <w:divBdr>
            <w:top w:val="none" w:sz="0" w:space="0" w:color="auto"/>
            <w:left w:val="none" w:sz="0" w:space="0" w:color="auto"/>
            <w:bottom w:val="none" w:sz="0" w:space="0" w:color="auto"/>
            <w:right w:val="none" w:sz="0" w:space="0" w:color="auto"/>
          </w:divBdr>
        </w:div>
        <w:div w:id="1653414004">
          <w:marLeft w:val="640"/>
          <w:marRight w:val="0"/>
          <w:marTop w:val="0"/>
          <w:marBottom w:val="0"/>
          <w:divBdr>
            <w:top w:val="none" w:sz="0" w:space="0" w:color="auto"/>
            <w:left w:val="none" w:sz="0" w:space="0" w:color="auto"/>
            <w:bottom w:val="none" w:sz="0" w:space="0" w:color="auto"/>
            <w:right w:val="none" w:sz="0" w:space="0" w:color="auto"/>
          </w:divBdr>
        </w:div>
        <w:div w:id="640840867">
          <w:marLeft w:val="640"/>
          <w:marRight w:val="0"/>
          <w:marTop w:val="0"/>
          <w:marBottom w:val="0"/>
          <w:divBdr>
            <w:top w:val="none" w:sz="0" w:space="0" w:color="auto"/>
            <w:left w:val="none" w:sz="0" w:space="0" w:color="auto"/>
            <w:bottom w:val="none" w:sz="0" w:space="0" w:color="auto"/>
            <w:right w:val="none" w:sz="0" w:space="0" w:color="auto"/>
          </w:divBdr>
        </w:div>
        <w:div w:id="810245347">
          <w:marLeft w:val="640"/>
          <w:marRight w:val="0"/>
          <w:marTop w:val="0"/>
          <w:marBottom w:val="0"/>
          <w:divBdr>
            <w:top w:val="none" w:sz="0" w:space="0" w:color="auto"/>
            <w:left w:val="none" w:sz="0" w:space="0" w:color="auto"/>
            <w:bottom w:val="none" w:sz="0" w:space="0" w:color="auto"/>
            <w:right w:val="none" w:sz="0" w:space="0" w:color="auto"/>
          </w:divBdr>
        </w:div>
        <w:div w:id="151795226">
          <w:marLeft w:val="640"/>
          <w:marRight w:val="0"/>
          <w:marTop w:val="0"/>
          <w:marBottom w:val="0"/>
          <w:divBdr>
            <w:top w:val="none" w:sz="0" w:space="0" w:color="auto"/>
            <w:left w:val="none" w:sz="0" w:space="0" w:color="auto"/>
            <w:bottom w:val="none" w:sz="0" w:space="0" w:color="auto"/>
            <w:right w:val="none" w:sz="0" w:space="0" w:color="auto"/>
          </w:divBdr>
        </w:div>
        <w:div w:id="434981910">
          <w:marLeft w:val="640"/>
          <w:marRight w:val="0"/>
          <w:marTop w:val="0"/>
          <w:marBottom w:val="0"/>
          <w:divBdr>
            <w:top w:val="none" w:sz="0" w:space="0" w:color="auto"/>
            <w:left w:val="none" w:sz="0" w:space="0" w:color="auto"/>
            <w:bottom w:val="none" w:sz="0" w:space="0" w:color="auto"/>
            <w:right w:val="none" w:sz="0" w:space="0" w:color="auto"/>
          </w:divBdr>
        </w:div>
        <w:div w:id="421337764">
          <w:marLeft w:val="640"/>
          <w:marRight w:val="0"/>
          <w:marTop w:val="0"/>
          <w:marBottom w:val="0"/>
          <w:divBdr>
            <w:top w:val="none" w:sz="0" w:space="0" w:color="auto"/>
            <w:left w:val="none" w:sz="0" w:space="0" w:color="auto"/>
            <w:bottom w:val="none" w:sz="0" w:space="0" w:color="auto"/>
            <w:right w:val="none" w:sz="0" w:space="0" w:color="auto"/>
          </w:divBdr>
        </w:div>
        <w:div w:id="98261768">
          <w:marLeft w:val="640"/>
          <w:marRight w:val="0"/>
          <w:marTop w:val="0"/>
          <w:marBottom w:val="0"/>
          <w:divBdr>
            <w:top w:val="none" w:sz="0" w:space="0" w:color="auto"/>
            <w:left w:val="none" w:sz="0" w:space="0" w:color="auto"/>
            <w:bottom w:val="none" w:sz="0" w:space="0" w:color="auto"/>
            <w:right w:val="none" w:sz="0" w:space="0" w:color="auto"/>
          </w:divBdr>
        </w:div>
        <w:div w:id="1807964480">
          <w:marLeft w:val="640"/>
          <w:marRight w:val="0"/>
          <w:marTop w:val="0"/>
          <w:marBottom w:val="0"/>
          <w:divBdr>
            <w:top w:val="none" w:sz="0" w:space="0" w:color="auto"/>
            <w:left w:val="none" w:sz="0" w:space="0" w:color="auto"/>
            <w:bottom w:val="none" w:sz="0" w:space="0" w:color="auto"/>
            <w:right w:val="none" w:sz="0" w:space="0" w:color="auto"/>
          </w:divBdr>
        </w:div>
        <w:div w:id="276764336">
          <w:marLeft w:val="640"/>
          <w:marRight w:val="0"/>
          <w:marTop w:val="0"/>
          <w:marBottom w:val="0"/>
          <w:divBdr>
            <w:top w:val="none" w:sz="0" w:space="0" w:color="auto"/>
            <w:left w:val="none" w:sz="0" w:space="0" w:color="auto"/>
            <w:bottom w:val="none" w:sz="0" w:space="0" w:color="auto"/>
            <w:right w:val="none" w:sz="0" w:space="0" w:color="auto"/>
          </w:divBdr>
        </w:div>
        <w:div w:id="1722636219">
          <w:marLeft w:val="640"/>
          <w:marRight w:val="0"/>
          <w:marTop w:val="0"/>
          <w:marBottom w:val="0"/>
          <w:divBdr>
            <w:top w:val="none" w:sz="0" w:space="0" w:color="auto"/>
            <w:left w:val="none" w:sz="0" w:space="0" w:color="auto"/>
            <w:bottom w:val="none" w:sz="0" w:space="0" w:color="auto"/>
            <w:right w:val="none" w:sz="0" w:space="0" w:color="auto"/>
          </w:divBdr>
        </w:div>
        <w:div w:id="1242594305">
          <w:marLeft w:val="640"/>
          <w:marRight w:val="0"/>
          <w:marTop w:val="0"/>
          <w:marBottom w:val="0"/>
          <w:divBdr>
            <w:top w:val="none" w:sz="0" w:space="0" w:color="auto"/>
            <w:left w:val="none" w:sz="0" w:space="0" w:color="auto"/>
            <w:bottom w:val="none" w:sz="0" w:space="0" w:color="auto"/>
            <w:right w:val="none" w:sz="0" w:space="0" w:color="auto"/>
          </w:divBdr>
        </w:div>
        <w:div w:id="1295327678">
          <w:marLeft w:val="640"/>
          <w:marRight w:val="0"/>
          <w:marTop w:val="0"/>
          <w:marBottom w:val="0"/>
          <w:divBdr>
            <w:top w:val="none" w:sz="0" w:space="0" w:color="auto"/>
            <w:left w:val="none" w:sz="0" w:space="0" w:color="auto"/>
            <w:bottom w:val="none" w:sz="0" w:space="0" w:color="auto"/>
            <w:right w:val="none" w:sz="0" w:space="0" w:color="auto"/>
          </w:divBdr>
        </w:div>
        <w:div w:id="4286208">
          <w:marLeft w:val="640"/>
          <w:marRight w:val="0"/>
          <w:marTop w:val="0"/>
          <w:marBottom w:val="0"/>
          <w:divBdr>
            <w:top w:val="none" w:sz="0" w:space="0" w:color="auto"/>
            <w:left w:val="none" w:sz="0" w:space="0" w:color="auto"/>
            <w:bottom w:val="none" w:sz="0" w:space="0" w:color="auto"/>
            <w:right w:val="none" w:sz="0" w:space="0" w:color="auto"/>
          </w:divBdr>
        </w:div>
        <w:div w:id="87847760">
          <w:marLeft w:val="640"/>
          <w:marRight w:val="0"/>
          <w:marTop w:val="0"/>
          <w:marBottom w:val="0"/>
          <w:divBdr>
            <w:top w:val="none" w:sz="0" w:space="0" w:color="auto"/>
            <w:left w:val="none" w:sz="0" w:space="0" w:color="auto"/>
            <w:bottom w:val="none" w:sz="0" w:space="0" w:color="auto"/>
            <w:right w:val="none" w:sz="0" w:space="0" w:color="auto"/>
          </w:divBdr>
        </w:div>
        <w:div w:id="1982611597">
          <w:marLeft w:val="640"/>
          <w:marRight w:val="0"/>
          <w:marTop w:val="0"/>
          <w:marBottom w:val="0"/>
          <w:divBdr>
            <w:top w:val="none" w:sz="0" w:space="0" w:color="auto"/>
            <w:left w:val="none" w:sz="0" w:space="0" w:color="auto"/>
            <w:bottom w:val="none" w:sz="0" w:space="0" w:color="auto"/>
            <w:right w:val="none" w:sz="0" w:space="0" w:color="auto"/>
          </w:divBdr>
        </w:div>
        <w:div w:id="130368053">
          <w:marLeft w:val="640"/>
          <w:marRight w:val="0"/>
          <w:marTop w:val="0"/>
          <w:marBottom w:val="0"/>
          <w:divBdr>
            <w:top w:val="none" w:sz="0" w:space="0" w:color="auto"/>
            <w:left w:val="none" w:sz="0" w:space="0" w:color="auto"/>
            <w:bottom w:val="none" w:sz="0" w:space="0" w:color="auto"/>
            <w:right w:val="none" w:sz="0" w:space="0" w:color="auto"/>
          </w:divBdr>
        </w:div>
        <w:div w:id="100807998">
          <w:marLeft w:val="640"/>
          <w:marRight w:val="0"/>
          <w:marTop w:val="0"/>
          <w:marBottom w:val="0"/>
          <w:divBdr>
            <w:top w:val="none" w:sz="0" w:space="0" w:color="auto"/>
            <w:left w:val="none" w:sz="0" w:space="0" w:color="auto"/>
            <w:bottom w:val="none" w:sz="0" w:space="0" w:color="auto"/>
            <w:right w:val="none" w:sz="0" w:space="0" w:color="auto"/>
          </w:divBdr>
        </w:div>
        <w:div w:id="726223991">
          <w:marLeft w:val="640"/>
          <w:marRight w:val="0"/>
          <w:marTop w:val="0"/>
          <w:marBottom w:val="0"/>
          <w:divBdr>
            <w:top w:val="none" w:sz="0" w:space="0" w:color="auto"/>
            <w:left w:val="none" w:sz="0" w:space="0" w:color="auto"/>
            <w:bottom w:val="none" w:sz="0" w:space="0" w:color="auto"/>
            <w:right w:val="none" w:sz="0" w:space="0" w:color="auto"/>
          </w:divBdr>
        </w:div>
        <w:div w:id="230233441">
          <w:marLeft w:val="640"/>
          <w:marRight w:val="0"/>
          <w:marTop w:val="0"/>
          <w:marBottom w:val="0"/>
          <w:divBdr>
            <w:top w:val="none" w:sz="0" w:space="0" w:color="auto"/>
            <w:left w:val="none" w:sz="0" w:space="0" w:color="auto"/>
            <w:bottom w:val="none" w:sz="0" w:space="0" w:color="auto"/>
            <w:right w:val="none" w:sz="0" w:space="0" w:color="auto"/>
          </w:divBdr>
        </w:div>
        <w:div w:id="908420131">
          <w:marLeft w:val="640"/>
          <w:marRight w:val="0"/>
          <w:marTop w:val="0"/>
          <w:marBottom w:val="0"/>
          <w:divBdr>
            <w:top w:val="none" w:sz="0" w:space="0" w:color="auto"/>
            <w:left w:val="none" w:sz="0" w:space="0" w:color="auto"/>
            <w:bottom w:val="none" w:sz="0" w:space="0" w:color="auto"/>
            <w:right w:val="none" w:sz="0" w:space="0" w:color="auto"/>
          </w:divBdr>
        </w:div>
        <w:div w:id="686062265">
          <w:marLeft w:val="640"/>
          <w:marRight w:val="0"/>
          <w:marTop w:val="0"/>
          <w:marBottom w:val="0"/>
          <w:divBdr>
            <w:top w:val="none" w:sz="0" w:space="0" w:color="auto"/>
            <w:left w:val="none" w:sz="0" w:space="0" w:color="auto"/>
            <w:bottom w:val="none" w:sz="0" w:space="0" w:color="auto"/>
            <w:right w:val="none" w:sz="0" w:space="0" w:color="auto"/>
          </w:divBdr>
        </w:div>
        <w:div w:id="891190580">
          <w:marLeft w:val="640"/>
          <w:marRight w:val="0"/>
          <w:marTop w:val="0"/>
          <w:marBottom w:val="0"/>
          <w:divBdr>
            <w:top w:val="none" w:sz="0" w:space="0" w:color="auto"/>
            <w:left w:val="none" w:sz="0" w:space="0" w:color="auto"/>
            <w:bottom w:val="none" w:sz="0" w:space="0" w:color="auto"/>
            <w:right w:val="none" w:sz="0" w:space="0" w:color="auto"/>
          </w:divBdr>
        </w:div>
        <w:div w:id="1894392399">
          <w:marLeft w:val="640"/>
          <w:marRight w:val="0"/>
          <w:marTop w:val="0"/>
          <w:marBottom w:val="0"/>
          <w:divBdr>
            <w:top w:val="none" w:sz="0" w:space="0" w:color="auto"/>
            <w:left w:val="none" w:sz="0" w:space="0" w:color="auto"/>
            <w:bottom w:val="none" w:sz="0" w:space="0" w:color="auto"/>
            <w:right w:val="none" w:sz="0" w:space="0" w:color="auto"/>
          </w:divBdr>
        </w:div>
        <w:div w:id="1333020928">
          <w:marLeft w:val="640"/>
          <w:marRight w:val="0"/>
          <w:marTop w:val="0"/>
          <w:marBottom w:val="0"/>
          <w:divBdr>
            <w:top w:val="none" w:sz="0" w:space="0" w:color="auto"/>
            <w:left w:val="none" w:sz="0" w:space="0" w:color="auto"/>
            <w:bottom w:val="none" w:sz="0" w:space="0" w:color="auto"/>
            <w:right w:val="none" w:sz="0" w:space="0" w:color="auto"/>
          </w:divBdr>
        </w:div>
        <w:div w:id="700594451">
          <w:marLeft w:val="640"/>
          <w:marRight w:val="0"/>
          <w:marTop w:val="0"/>
          <w:marBottom w:val="0"/>
          <w:divBdr>
            <w:top w:val="none" w:sz="0" w:space="0" w:color="auto"/>
            <w:left w:val="none" w:sz="0" w:space="0" w:color="auto"/>
            <w:bottom w:val="none" w:sz="0" w:space="0" w:color="auto"/>
            <w:right w:val="none" w:sz="0" w:space="0" w:color="auto"/>
          </w:divBdr>
        </w:div>
        <w:div w:id="384762838">
          <w:marLeft w:val="640"/>
          <w:marRight w:val="0"/>
          <w:marTop w:val="0"/>
          <w:marBottom w:val="0"/>
          <w:divBdr>
            <w:top w:val="none" w:sz="0" w:space="0" w:color="auto"/>
            <w:left w:val="none" w:sz="0" w:space="0" w:color="auto"/>
            <w:bottom w:val="none" w:sz="0" w:space="0" w:color="auto"/>
            <w:right w:val="none" w:sz="0" w:space="0" w:color="auto"/>
          </w:divBdr>
        </w:div>
        <w:div w:id="1112434075">
          <w:marLeft w:val="640"/>
          <w:marRight w:val="0"/>
          <w:marTop w:val="0"/>
          <w:marBottom w:val="0"/>
          <w:divBdr>
            <w:top w:val="none" w:sz="0" w:space="0" w:color="auto"/>
            <w:left w:val="none" w:sz="0" w:space="0" w:color="auto"/>
            <w:bottom w:val="none" w:sz="0" w:space="0" w:color="auto"/>
            <w:right w:val="none" w:sz="0" w:space="0" w:color="auto"/>
          </w:divBdr>
        </w:div>
        <w:div w:id="117991975">
          <w:marLeft w:val="640"/>
          <w:marRight w:val="0"/>
          <w:marTop w:val="0"/>
          <w:marBottom w:val="0"/>
          <w:divBdr>
            <w:top w:val="none" w:sz="0" w:space="0" w:color="auto"/>
            <w:left w:val="none" w:sz="0" w:space="0" w:color="auto"/>
            <w:bottom w:val="none" w:sz="0" w:space="0" w:color="auto"/>
            <w:right w:val="none" w:sz="0" w:space="0" w:color="auto"/>
          </w:divBdr>
        </w:div>
        <w:div w:id="1945961481">
          <w:marLeft w:val="640"/>
          <w:marRight w:val="0"/>
          <w:marTop w:val="0"/>
          <w:marBottom w:val="0"/>
          <w:divBdr>
            <w:top w:val="none" w:sz="0" w:space="0" w:color="auto"/>
            <w:left w:val="none" w:sz="0" w:space="0" w:color="auto"/>
            <w:bottom w:val="none" w:sz="0" w:space="0" w:color="auto"/>
            <w:right w:val="none" w:sz="0" w:space="0" w:color="auto"/>
          </w:divBdr>
        </w:div>
        <w:div w:id="1446773384">
          <w:marLeft w:val="640"/>
          <w:marRight w:val="0"/>
          <w:marTop w:val="0"/>
          <w:marBottom w:val="0"/>
          <w:divBdr>
            <w:top w:val="none" w:sz="0" w:space="0" w:color="auto"/>
            <w:left w:val="none" w:sz="0" w:space="0" w:color="auto"/>
            <w:bottom w:val="none" w:sz="0" w:space="0" w:color="auto"/>
            <w:right w:val="none" w:sz="0" w:space="0" w:color="auto"/>
          </w:divBdr>
        </w:div>
        <w:div w:id="595599019">
          <w:marLeft w:val="640"/>
          <w:marRight w:val="0"/>
          <w:marTop w:val="0"/>
          <w:marBottom w:val="0"/>
          <w:divBdr>
            <w:top w:val="none" w:sz="0" w:space="0" w:color="auto"/>
            <w:left w:val="none" w:sz="0" w:space="0" w:color="auto"/>
            <w:bottom w:val="none" w:sz="0" w:space="0" w:color="auto"/>
            <w:right w:val="none" w:sz="0" w:space="0" w:color="auto"/>
          </w:divBdr>
        </w:div>
        <w:div w:id="404108448">
          <w:marLeft w:val="640"/>
          <w:marRight w:val="0"/>
          <w:marTop w:val="0"/>
          <w:marBottom w:val="0"/>
          <w:divBdr>
            <w:top w:val="none" w:sz="0" w:space="0" w:color="auto"/>
            <w:left w:val="none" w:sz="0" w:space="0" w:color="auto"/>
            <w:bottom w:val="none" w:sz="0" w:space="0" w:color="auto"/>
            <w:right w:val="none" w:sz="0" w:space="0" w:color="auto"/>
          </w:divBdr>
        </w:div>
        <w:div w:id="1989165411">
          <w:marLeft w:val="640"/>
          <w:marRight w:val="0"/>
          <w:marTop w:val="0"/>
          <w:marBottom w:val="0"/>
          <w:divBdr>
            <w:top w:val="none" w:sz="0" w:space="0" w:color="auto"/>
            <w:left w:val="none" w:sz="0" w:space="0" w:color="auto"/>
            <w:bottom w:val="none" w:sz="0" w:space="0" w:color="auto"/>
            <w:right w:val="none" w:sz="0" w:space="0" w:color="auto"/>
          </w:divBdr>
        </w:div>
        <w:div w:id="452750431">
          <w:marLeft w:val="640"/>
          <w:marRight w:val="0"/>
          <w:marTop w:val="0"/>
          <w:marBottom w:val="0"/>
          <w:divBdr>
            <w:top w:val="none" w:sz="0" w:space="0" w:color="auto"/>
            <w:left w:val="none" w:sz="0" w:space="0" w:color="auto"/>
            <w:bottom w:val="none" w:sz="0" w:space="0" w:color="auto"/>
            <w:right w:val="none" w:sz="0" w:space="0" w:color="auto"/>
          </w:divBdr>
        </w:div>
        <w:div w:id="366100535">
          <w:marLeft w:val="640"/>
          <w:marRight w:val="0"/>
          <w:marTop w:val="0"/>
          <w:marBottom w:val="0"/>
          <w:divBdr>
            <w:top w:val="none" w:sz="0" w:space="0" w:color="auto"/>
            <w:left w:val="none" w:sz="0" w:space="0" w:color="auto"/>
            <w:bottom w:val="none" w:sz="0" w:space="0" w:color="auto"/>
            <w:right w:val="none" w:sz="0" w:space="0" w:color="auto"/>
          </w:divBdr>
        </w:div>
        <w:div w:id="550962635">
          <w:marLeft w:val="640"/>
          <w:marRight w:val="0"/>
          <w:marTop w:val="0"/>
          <w:marBottom w:val="0"/>
          <w:divBdr>
            <w:top w:val="none" w:sz="0" w:space="0" w:color="auto"/>
            <w:left w:val="none" w:sz="0" w:space="0" w:color="auto"/>
            <w:bottom w:val="none" w:sz="0" w:space="0" w:color="auto"/>
            <w:right w:val="none" w:sz="0" w:space="0" w:color="auto"/>
          </w:divBdr>
        </w:div>
        <w:div w:id="1077050802">
          <w:marLeft w:val="640"/>
          <w:marRight w:val="0"/>
          <w:marTop w:val="0"/>
          <w:marBottom w:val="0"/>
          <w:divBdr>
            <w:top w:val="none" w:sz="0" w:space="0" w:color="auto"/>
            <w:left w:val="none" w:sz="0" w:space="0" w:color="auto"/>
            <w:bottom w:val="none" w:sz="0" w:space="0" w:color="auto"/>
            <w:right w:val="none" w:sz="0" w:space="0" w:color="auto"/>
          </w:divBdr>
        </w:div>
        <w:div w:id="856045012">
          <w:marLeft w:val="640"/>
          <w:marRight w:val="0"/>
          <w:marTop w:val="0"/>
          <w:marBottom w:val="0"/>
          <w:divBdr>
            <w:top w:val="none" w:sz="0" w:space="0" w:color="auto"/>
            <w:left w:val="none" w:sz="0" w:space="0" w:color="auto"/>
            <w:bottom w:val="none" w:sz="0" w:space="0" w:color="auto"/>
            <w:right w:val="none" w:sz="0" w:space="0" w:color="auto"/>
          </w:divBdr>
        </w:div>
        <w:div w:id="473106899">
          <w:marLeft w:val="640"/>
          <w:marRight w:val="0"/>
          <w:marTop w:val="0"/>
          <w:marBottom w:val="0"/>
          <w:divBdr>
            <w:top w:val="none" w:sz="0" w:space="0" w:color="auto"/>
            <w:left w:val="none" w:sz="0" w:space="0" w:color="auto"/>
            <w:bottom w:val="none" w:sz="0" w:space="0" w:color="auto"/>
            <w:right w:val="none" w:sz="0" w:space="0" w:color="auto"/>
          </w:divBdr>
        </w:div>
        <w:div w:id="2104569367">
          <w:marLeft w:val="640"/>
          <w:marRight w:val="0"/>
          <w:marTop w:val="0"/>
          <w:marBottom w:val="0"/>
          <w:divBdr>
            <w:top w:val="none" w:sz="0" w:space="0" w:color="auto"/>
            <w:left w:val="none" w:sz="0" w:space="0" w:color="auto"/>
            <w:bottom w:val="none" w:sz="0" w:space="0" w:color="auto"/>
            <w:right w:val="none" w:sz="0" w:space="0" w:color="auto"/>
          </w:divBdr>
        </w:div>
        <w:div w:id="1343506569">
          <w:marLeft w:val="640"/>
          <w:marRight w:val="0"/>
          <w:marTop w:val="0"/>
          <w:marBottom w:val="0"/>
          <w:divBdr>
            <w:top w:val="none" w:sz="0" w:space="0" w:color="auto"/>
            <w:left w:val="none" w:sz="0" w:space="0" w:color="auto"/>
            <w:bottom w:val="none" w:sz="0" w:space="0" w:color="auto"/>
            <w:right w:val="none" w:sz="0" w:space="0" w:color="auto"/>
          </w:divBdr>
        </w:div>
        <w:div w:id="1013609273">
          <w:marLeft w:val="640"/>
          <w:marRight w:val="0"/>
          <w:marTop w:val="0"/>
          <w:marBottom w:val="0"/>
          <w:divBdr>
            <w:top w:val="none" w:sz="0" w:space="0" w:color="auto"/>
            <w:left w:val="none" w:sz="0" w:space="0" w:color="auto"/>
            <w:bottom w:val="none" w:sz="0" w:space="0" w:color="auto"/>
            <w:right w:val="none" w:sz="0" w:space="0" w:color="auto"/>
          </w:divBdr>
        </w:div>
        <w:div w:id="2120024066">
          <w:marLeft w:val="640"/>
          <w:marRight w:val="0"/>
          <w:marTop w:val="0"/>
          <w:marBottom w:val="0"/>
          <w:divBdr>
            <w:top w:val="none" w:sz="0" w:space="0" w:color="auto"/>
            <w:left w:val="none" w:sz="0" w:space="0" w:color="auto"/>
            <w:bottom w:val="none" w:sz="0" w:space="0" w:color="auto"/>
            <w:right w:val="none" w:sz="0" w:space="0" w:color="auto"/>
          </w:divBdr>
        </w:div>
        <w:div w:id="1374230577">
          <w:marLeft w:val="640"/>
          <w:marRight w:val="0"/>
          <w:marTop w:val="0"/>
          <w:marBottom w:val="0"/>
          <w:divBdr>
            <w:top w:val="none" w:sz="0" w:space="0" w:color="auto"/>
            <w:left w:val="none" w:sz="0" w:space="0" w:color="auto"/>
            <w:bottom w:val="none" w:sz="0" w:space="0" w:color="auto"/>
            <w:right w:val="none" w:sz="0" w:space="0" w:color="auto"/>
          </w:divBdr>
        </w:div>
        <w:div w:id="749615326">
          <w:marLeft w:val="640"/>
          <w:marRight w:val="0"/>
          <w:marTop w:val="0"/>
          <w:marBottom w:val="0"/>
          <w:divBdr>
            <w:top w:val="none" w:sz="0" w:space="0" w:color="auto"/>
            <w:left w:val="none" w:sz="0" w:space="0" w:color="auto"/>
            <w:bottom w:val="none" w:sz="0" w:space="0" w:color="auto"/>
            <w:right w:val="none" w:sz="0" w:space="0" w:color="auto"/>
          </w:divBdr>
        </w:div>
        <w:div w:id="815343135">
          <w:marLeft w:val="640"/>
          <w:marRight w:val="0"/>
          <w:marTop w:val="0"/>
          <w:marBottom w:val="0"/>
          <w:divBdr>
            <w:top w:val="none" w:sz="0" w:space="0" w:color="auto"/>
            <w:left w:val="none" w:sz="0" w:space="0" w:color="auto"/>
            <w:bottom w:val="none" w:sz="0" w:space="0" w:color="auto"/>
            <w:right w:val="none" w:sz="0" w:space="0" w:color="auto"/>
          </w:divBdr>
        </w:div>
        <w:div w:id="111941834">
          <w:marLeft w:val="640"/>
          <w:marRight w:val="0"/>
          <w:marTop w:val="0"/>
          <w:marBottom w:val="0"/>
          <w:divBdr>
            <w:top w:val="none" w:sz="0" w:space="0" w:color="auto"/>
            <w:left w:val="none" w:sz="0" w:space="0" w:color="auto"/>
            <w:bottom w:val="none" w:sz="0" w:space="0" w:color="auto"/>
            <w:right w:val="none" w:sz="0" w:space="0" w:color="auto"/>
          </w:divBdr>
        </w:div>
        <w:div w:id="3477245">
          <w:marLeft w:val="640"/>
          <w:marRight w:val="0"/>
          <w:marTop w:val="0"/>
          <w:marBottom w:val="0"/>
          <w:divBdr>
            <w:top w:val="none" w:sz="0" w:space="0" w:color="auto"/>
            <w:left w:val="none" w:sz="0" w:space="0" w:color="auto"/>
            <w:bottom w:val="none" w:sz="0" w:space="0" w:color="auto"/>
            <w:right w:val="none" w:sz="0" w:space="0" w:color="auto"/>
          </w:divBdr>
        </w:div>
        <w:div w:id="445930557">
          <w:marLeft w:val="640"/>
          <w:marRight w:val="0"/>
          <w:marTop w:val="0"/>
          <w:marBottom w:val="0"/>
          <w:divBdr>
            <w:top w:val="none" w:sz="0" w:space="0" w:color="auto"/>
            <w:left w:val="none" w:sz="0" w:space="0" w:color="auto"/>
            <w:bottom w:val="none" w:sz="0" w:space="0" w:color="auto"/>
            <w:right w:val="none" w:sz="0" w:space="0" w:color="auto"/>
          </w:divBdr>
        </w:div>
        <w:div w:id="684944706">
          <w:marLeft w:val="640"/>
          <w:marRight w:val="0"/>
          <w:marTop w:val="0"/>
          <w:marBottom w:val="0"/>
          <w:divBdr>
            <w:top w:val="none" w:sz="0" w:space="0" w:color="auto"/>
            <w:left w:val="none" w:sz="0" w:space="0" w:color="auto"/>
            <w:bottom w:val="none" w:sz="0" w:space="0" w:color="auto"/>
            <w:right w:val="none" w:sz="0" w:space="0" w:color="auto"/>
          </w:divBdr>
        </w:div>
        <w:div w:id="897133483">
          <w:marLeft w:val="640"/>
          <w:marRight w:val="0"/>
          <w:marTop w:val="0"/>
          <w:marBottom w:val="0"/>
          <w:divBdr>
            <w:top w:val="none" w:sz="0" w:space="0" w:color="auto"/>
            <w:left w:val="none" w:sz="0" w:space="0" w:color="auto"/>
            <w:bottom w:val="none" w:sz="0" w:space="0" w:color="auto"/>
            <w:right w:val="none" w:sz="0" w:space="0" w:color="auto"/>
          </w:divBdr>
        </w:div>
        <w:div w:id="1114401662">
          <w:marLeft w:val="640"/>
          <w:marRight w:val="0"/>
          <w:marTop w:val="0"/>
          <w:marBottom w:val="0"/>
          <w:divBdr>
            <w:top w:val="none" w:sz="0" w:space="0" w:color="auto"/>
            <w:left w:val="none" w:sz="0" w:space="0" w:color="auto"/>
            <w:bottom w:val="none" w:sz="0" w:space="0" w:color="auto"/>
            <w:right w:val="none" w:sz="0" w:space="0" w:color="auto"/>
          </w:divBdr>
        </w:div>
        <w:div w:id="1556889517">
          <w:marLeft w:val="640"/>
          <w:marRight w:val="0"/>
          <w:marTop w:val="0"/>
          <w:marBottom w:val="0"/>
          <w:divBdr>
            <w:top w:val="none" w:sz="0" w:space="0" w:color="auto"/>
            <w:left w:val="none" w:sz="0" w:space="0" w:color="auto"/>
            <w:bottom w:val="none" w:sz="0" w:space="0" w:color="auto"/>
            <w:right w:val="none" w:sz="0" w:space="0" w:color="auto"/>
          </w:divBdr>
        </w:div>
        <w:div w:id="1781950382">
          <w:marLeft w:val="640"/>
          <w:marRight w:val="0"/>
          <w:marTop w:val="0"/>
          <w:marBottom w:val="0"/>
          <w:divBdr>
            <w:top w:val="none" w:sz="0" w:space="0" w:color="auto"/>
            <w:left w:val="none" w:sz="0" w:space="0" w:color="auto"/>
            <w:bottom w:val="none" w:sz="0" w:space="0" w:color="auto"/>
            <w:right w:val="none" w:sz="0" w:space="0" w:color="auto"/>
          </w:divBdr>
        </w:div>
        <w:div w:id="885802237">
          <w:marLeft w:val="640"/>
          <w:marRight w:val="0"/>
          <w:marTop w:val="0"/>
          <w:marBottom w:val="0"/>
          <w:divBdr>
            <w:top w:val="none" w:sz="0" w:space="0" w:color="auto"/>
            <w:left w:val="none" w:sz="0" w:space="0" w:color="auto"/>
            <w:bottom w:val="none" w:sz="0" w:space="0" w:color="auto"/>
            <w:right w:val="none" w:sz="0" w:space="0" w:color="auto"/>
          </w:divBdr>
        </w:div>
        <w:div w:id="1029650072">
          <w:marLeft w:val="640"/>
          <w:marRight w:val="0"/>
          <w:marTop w:val="0"/>
          <w:marBottom w:val="0"/>
          <w:divBdr>
            <w:top w:val="none" w:sz="0" w:space="0" w:color="auto"/>
            <w:left w:val="none" w:sz="0" w:space="0" w:color="auto"/>
            <w:bottom w:val="none" w:sz="0" w:space="0" w:color="auto"/>
            <w:right w:val="none" w:sz="0" w:space="0" w:color="auto"/>
          </w:divBdr>
        </w:div>
        <w:div w:id="1932007825">
          <w:marLeft w:val="640"/>
          <w:marRight w:val="0"/>
          <w:marTop w:val="0"/>
          <w:marBottom w:val="0"/>
          <w:divBdr>
            <w:top w:val="none" w:sz="0" w:space="0" w:color="auto"/>
            <w:left w:val="none" w:sz="0" w:space="0" w:color="auto"/>
            <w:bottom w:val="none" w:sz="0" w:space="0" w:color="auto"/>
            <w:right w:val="none" w:sz="0" w:space="0" w:color="auto"/>
          </w:divBdr>
        </w:div>
        <w:div w:id="1848639824">
          <w:marLeft w:val="640"/>
          <w:marRight w:val="0"/>
          <w:marTop w:val="0"/>
          <w:marBottom w:val="0"/>
          <w:divBdr>
            <w:top w:val="none" w:sz="0" w:space="0" w:color="auto"/>
            <w:left w:val="none" w:sz="0" w:space="0" w:color="auto"/>
            <w:bottom w:val="none" w:sz="0" w:space="0" w:color="auto"/>
            <w:right w:val="none" w:sz="0" w:space="0" w:color="auto"/>
          </w:divBdr>
        </w:div>
        <w:div w:id="1356347154">
          <w:marLeft w:val="640"/>
          <w:marRight w:val="0"/>
          <w:marTop w:val="0"/>
          <w:marBottom w:val="0"/>
          <w:divBdr>
            <w:top w:val="none" w:sz="0" w:space="0" w:color="auto"/>
            <w:left w:val="none" w:sz="0" w:space="0" w:color="auto"/>
            <w:bottom w:val="none" w:sz="0" w:space="0" w:color="auto"/>
            <w:right w:val="none" w:sz="0" w:space="0" w:color="auto"/>
          </w:divBdr>
        </w:div>
        <w:div w:id="1494560995">
          <w:marLeft w:val="640"/>
          <w:marRight w:val="0"/>
          <w:marTop w:val="0"/>
          <w:marBottom w:val="0"/>
          <w:divBdr>
            <w:top w:val="none" w:sz="0" w:space="0" w:color="auto"/>
            <w:left w:val="none" w:sz="0" w:space="0" w:color="auto"/>
            <w:bottom w:val="none" w:sz="0" w:space="0" w:color="auto"/>
            <w:right w:val="none" w:sz="0" w:space="0" w:color="auto"/>
          </w:divBdr>
        </w:div>
        <w:div w:id="171192322">
          <w:marLeft w:val="640"/>
          <w:marRight w:val="0"/>
          <w:marTop w:val="0"/>
          <w:marBottom w:val="0"/>
          <w:divBdr>
            <w:top w:val="none" w:sz="0" w:space="0" w:color="auto"/>
            <w:left w:val="none" w:sz="0" w:space="0" w:color="auto"/>
            <w:bottom w:val="none" w:sz="0" w:space="0" w:color="auto"/>
            <w:right w:val="none" w:sz="0" w:space="0" w:color="auto"/>
          </w:divBdr>
        </w:div>
        <w:div w:id="1175849416">
          <w:marLeft w:val="640"/>
          <w:marRight w:val="0"/>
          <w:marTop w:val="0"/>
          <w:marBottom w:val="0"/>
          <w:divBdr>
            <w:top w:val="none" w:sz="0" w:space="0" w:color="auto"/>
            <w:left w:val="none" w:sz="0" w:space="0" w:color="auto"/>
            <w:bottom w:val="none" w:sz="0" w:space="0" w:color="auto"/>
            <w:right w:val="none" w:sz="0" w:space="0" w:color="auto"/>
          </w:divBdr>
        </w:div>
        <w:div w:id="1100761154">
          <w:marLeft w:val="640"/>
          <w:marRight w:val="0"/>
          <w:marTop w:val="0"/>
          <w:marBottom w:val="0"/>
          <w:divBdr>
            <w:top w:val="none" w:sz="0" w:space="0" w:color="auto"/>
            <w:left w:val="none" w:sz="0" w:space="0" w:color="auto"/>
            <w:bottom w:val="none" w:sz="0" w:space="0" w:color="auto"/>
            <w:right w:val="none" w:sz="0" w:space="0" w:color="auto"/>
          </w:divBdr>
        </w:div>
        <w:div w:id="757406302">
          <w:marLeft w:val="640"/>
          <w:marRight w:val="0"/>
          <w:marTop w:val="0"/>
          <w:marBottom w:val="0"/>
          <w:divBdr>
            <w:top w:val="none" w:sz="0" w:space="0" w:color="auto"/>
            <w:left w:val="none" w:sz="0" w:space="0" w:color="auto"/>
            <w:bottom w:val="none" w:sz="0" w:space="0" w:color="auto"/>
            <w:right w:val="none" w:sz="0" w:space="0" w:color="auto"/>
          </w:divBdr>
        </w:div>
        <w:div w:id="667758771">
          <w:marLeft w:val="640"/>
          <w:marRight w:val="0"/>
          <w:marTop w:val="0"/>
          <w:marBottom w:val="0"/>
          <w:divBdr>
            <w:top w:val="none" w:sz="0" w:space="0" w:color="auto"/>
            <w:left w:val="none" w:sz="0" w:space="0" w:color="auto"/>
            <w:bottom w:val="none" w:sz="0" w:space="0" w:color="auto"/>
            <w:right w:val="none" w:sz="0" w:space="0" w:color="auto"/>
          </w:divBdr>
        </w:div>
        <w:div w:id="1261648416">
          <w:marLeft w:val="640"/>
          <w:marRight w:val="0"/>
          <w:marTop w:val="0"/>
          <w:marBottom w:val="0"/>
          <w:divBdr>
            <w:top w:val="none" w:sz="0" w:space="0" w:color="auto"/>
            <w:left w:val="none" w:sz="0" w:space="0" w:color="auto"/>
            <w:bottom w:val="none" w:sz="0" w:space="0" w:color="auto"/>
            <w:right w:val="none" w:sz="0" w:space="0" w:color="auto"/>
          </w:divBdr>
        </w:div>
        <w:div w:id="1892108617">
          <w:marLeft w:val="640"/>
          <w:marRight w:val="0"/>
          <w:marTop w:val="0"/>
          <w:marBottom w:val="0"/>
          <w:divBdr>
            <w:top w:val="none" w:sz="0" w:space="0" w:color="auto"/>
            <w:left w:val="none" w:sz="0" w:space="0" w:color="auto"/>
            <w:bottom w:val="none" w:sz="0" w:space="0" w:color="auto"/>
            <w:right w:val="none" w:sz="0" w:space="0" w:color="auto"/>
          </w:divBdr>
        </w:div>
        <w:div w:id="582647258">
          <w:marLeft w:val="640"/>
          <w:marRight w:val="0"/>
          <w:marTop w:val="0"/>
          <w:marBottom w:val="0"/>
          <w:divBdr>
            <w:top w:val="none" w:sz="0" w:space="0" w:color="auto"/>
            <w:left w:val="none" w:sz="0" w:space="0" w:color="auto"/>
            <w:bottom w:val="none" w:sz="0" w:space="0" w:color="auto"/>
            <w:right w:val="none" w:sz="0" w:space="0" w:color="auto"/>
          </w:divBdr>
        </w:div>
        <w:div w:id="1327786415">
          <w:marLeft w:val="640"/>
          <w:marRight w:val="0"/>
          <w:marTop w:val="0"/>
          <w:marBottom w:val="0"/>
          <w:divBdr>
            <w:top w:val="none" w:sz="0" w:space="0" w:color="auto"/>
            <w:left w:val="none" w:sz="0" w:space="0" w:color="auto"/>
            <w:bottom w:val="none" w:sz="0" w:space="0" w:color="auto"/>
            <w:right w:val="none" w:sz="0" w:space="0" w:color="auto"/>
          </w:divBdr>
        </w:div>
        <w:div w:id="315769570">
          <w:marLeft w:val="640"/>
          <w:marRight w:val="0"/>
          <w:marTop w:val="0"/>
          <w:marBottom w:val="0"/>
          <w:divBdr>
            <w:top w:val="none" w:sz="0" w:space="0" w:color="auto"/>
            <w:left w:val="none" w:sz="0" w:space="0" w:color="auto"/>
            <w:bottom w:val="none" w:sz="0" w:space="0" w:color="auto"/>
            <w:right w:val="none" w:sz="0" w:space="0" w:color="auto"/>
          </w:divBdr>
        </w:div>
        <w:div w:id="1693144300">
          <w:marLeft w:val="640"/>
          <w:marRight w:val="0"/>
          <w:marTop w:val="0"/>
          <w:marBottom w:val="0"/>
          <w:divBdr>
            <w:top w:val="none" w:sz="0" w:space="0" w:color="auto"/>
            <w:left w:val="none" w:sz="0" w:space="0" w:color="auto"/>
            <w:bottom w:val="none" w:sz="0" w:space="0" w:color="auto"/>
            <w:right w:val="none" w:sz="0" w:space="0" w:color="auto"/>
          </w:divBdr>
        </w:div>
        <w:div w:id="57244246">
          <w:marLeft w:val="640"/>
          <w:marRight w:val="0"/>
          <w:marTop w:val="0"/>
          <w:marBottom w:val="0"/>
          <w:divBdr>
            <w:top w:val="none" w:sz="0" w:space="0" w:color="auto"/>
            <w:left w:val="none" w:sz="0" w:space="0" w:color="auto"/>
            <w:bottom w:val="none" w:sz="0" w:space="0" w:color="auto"/>
            <w:right w:val="none" w:sz="0" w:space="0" w:color="auto"/>
          </w:divBdr>
        </w:div>
        <w:div w:id="1767650137">
          <w:marLeft w:val="640"/>
          <w:marRight w:val="0"/>
          <w:marTop w:val="0"/>
          <w:marBottom w:val="0"/>
          <w:divBdr>
            <w:top w:val="none" w:sz="0" w:space="0" w:color="auto"/>
            <w:left w:val="none" w:sz="0" w:space="0" w:color="auto"/>
            <w:bottom w:val="none" w:sz="0" w:space="0" w:color="auto"/>
            <w:right w:val="none" w:sz="0" w:space="0" w:color="auto"/>
          </w:divBdr>
        </w:div>
        <w:div w:id="1789617622">
          <w:marLeft w:val="640"/>
          <w:marRight w:val="0"/>
          <w:marTop w:val="0"/>
          <w:marBottom w:val="0"/>
          <w:divBdr>
            <w:top w:val="none" w:sz="0" w:space="0" w:color="auto"/>
            <w:left w:val="none" w:sz="0" w:space="0" w:color="auto"/>
            <w:bottom w:val="none" w:sz="0" w:space="0" w:color="auto"/>
            <w:right w:val="none" w:sz="0" w:space="0" w:color="auto"/>
          </w:divBdr>
        </w:div>
        <w:div w:id="1494954997">
          <w:marLeft w:val="640"/>
          <w:marRight w:val="0"/>
          <w:marTop w:val="0"/>
          <w:marBottom w:val="0"/>
          <w:divBdr>
            <w:top w:val="none" w:sz="0" w:space="0" w:color="auto"/>
            <w:left w:val="none" w:sz="0" w:space="0" w:color="auto"/>
            <w:bottom w:val="none" w:sz="0" w:space="0" w:color="auto"/>
            <w:right w:val="none" w:sz="0" w:space="0" w:color="auto"/>
          </w:divBdr>
        </w:div>
        <w:div w:id="1595939929">
          <w:marLeft w:val="640"/>
          <w:marRight w:val="0"/>
          <w:marTop w:val="0"/>
          <w:marBottom w:val="0"/>
          <w:divBdr>
            <w:top w:val="none" w:sz="0" w:space="0" w:color="auto"/>
            <w:left w:val="none" w:sz="0" w:space="0" w:color="auto"/>
            <w:bottom w:val="none" w:sz="0" w:space="0" w:color="auto"/>
            <w:right w:val="none" w:sz="0" w:space="0" w:color="auto"/>
          </w:divBdr>
        </w:div>
        <w:div w:id="339426497">
          <w:marLeft w:val="640"/>
          <w:marRight w:val="0"/>
          <w:marTop w:val="0"/>
          <w:marBottom w:val="0"/>
          <w:divBdr>
            <w:top w:val="none" w:sz="0" w:space="0" w:color="auto"/>
            <w:left w:val="none" w:sz="0" w:space="0" w:color="auto"/>
            <w:bottom w:val="none" w:sz="0" w:space="0" w:color="auto"/>
            <w:right w:val="none" w:sz="0" w:space="0" w:color="auto"/>
          </w:divBdr>
        </w:div>
        <w:div w:id="1210385322">
          <w:marLeft w:val="640"/>
          <w:marRight w:val="0"/>
          <w:marTop w:val="0"/>
          <w:marBottom w:val="0"/>
          <w:divBdr>
            <w:top w:val="none" w:sz="0" w:space="0" w:color="auto"/>
            <w:left w:val="none" w:sz="0" w:space="0" w:color="auto"/>
            <w:bottom w:val="none" w:sz="0" w:space="0" w:color="auto"/>
            <w:right w:val="none" w:sz="0" w:space="0" w:color="auto"/>
          </w:divBdr>
        </w:div>
        <w:div w:id="334962726">
          <w:marLeft w:val="640"/>
          <w:marRight w:val="0"/>
          <w:marTop w:val="0"/>
          <w:marBottom w:val="0"/>
          <w:divBdr>
            <w:top w:val="none" w:sz="0" w:space="0" w:color="auto"/>
            <w:left w:val="none" w:sz="0" w:space="0" w:color="auto"/>
            <w:bottom w:val="none" w:sz="0" w:space="0" w:color="auto"/>
            <w:right w:val="none" w:sz="0" w:space="0" w:color="auto"/>
          </w:divBdr>
        </w:div>
        <w:div w:id="1682705749">
          <w:marLeft w:val="640"/>
          <w:marRight w:val="0"/>
          <w:marTop w:val="0"/>
          <w:marBottom w:val="0"/>
          <w:divBdr>
            <w:top w:val="none" w:sz="0" w:space="0" w:color="auto"/>
            <w:left w:val="none" w:sz="0" w:space="0" w:color="auto"/>
            <w:bottom w:val="none" w:sz="0" w:space="0" w:color="auto"/>
            <w:right w:val="none" w:sz="0" w:space="0" w:color="auto"/>
          </w:divBdr>
        </w:div>
        <w:div w:id="1951351760">
          <w:marLeft w:val="640"/>
          <w:marRight w:val="0"/>
          <w:marTop w:val="0"/>
          <w:marBottom w:val="0"/>
          <w:divBdr>
            <w:top w:val="none" w:sz="0" w:space="0" w:color="auto"/>
            <w:left w:val="none" w:sz="0" w:space="0" w:color="auto"/>
            <w:bottom w:val="none" w:sz="0" w:space="0" w:color="auto"/>
            <w:right w:val="none" w:sz="0" w:space="0" w:color="auto"/>
          </w:divBdr>
        </w:div>
        <w:div w:id="679042916">
          <w:marLeft w:val="640"/>
          <w:marRight w:val="0"/>
          <w:marTop w:val="0"/>
          <w:marBottom w:val="0"/>
          <w:divBdr>
            <w:top w:val="none" w:sz="0" w:space="0" w:color="auto"/>
            <w:left w:val="none" w:sz="0" w:space="0" w:color="auto"/>
            <w:bottom w:val="none" w:sz="0" w:space="0" w:color="auto"/>
            <w:right w:val="none" w:sz="0" w:space="0" w:color="auto"/>
          </w:divBdr>
        </w:div>
        <w:div w:id="544830384">
          <w:marLeft w:val="640"/>
          <w:marRight w:val="0"/>
          <w:marTop w:val="0"/>
          <w:marBottom w:val="0"/>
          <w:divBdr>
            <w:top w:val="none" w:sz="0" w:space="0" w:color="auto"/>
            <w:left w:val="none" w:sz="0" w:space="0" w:color="auto"/>
            <w:bottom w:val="none" w:sz="0" w:space="0" w:color="auto"/>
            <w:right w:val="none" w:sz="0" w:space="0" w:color="auto"/>
          </w:divBdr>
        </w:div>
        <w:div w:id="1615288381">
          <w:marLeft w:val="640"/>
          <w:marRight w:val="0"/>
          <w:marTop w:val="0"/>
          <w:marBottom w:val="0"/>
          <w:divBdr>
            <w:top w:val="none" w:sz="0" w:space="0" w:color="auto"/>
            <w:left w:val="none" w:sz="0" w:space="0" w:color="auto"/>
            <w:bottom w:val="none" w:sz="0" w:space="0" w:color="auto"/>
            <w:right w:val="none" w:sz="0" w:space="0" w:color="auto"/>
          </w:divBdr>
        </w:div>
        <w:div w:id="1031303379">
          <w:marLeft w:val="640"/>
          <w:marRight w:val="0"/>
          <w:marTop w:val="0"/>
          <w:marBottom w:val="0"/>
          <w:divBdr>
            <w:top w:val="none" w:sz="0" w:space="0" w:color="auto"/>
            <w:left w:val="none" w:sz="0" w:space="0" w:color="auto"/>
            <w:bottom w:val="none" w:sz="0" w:space="0" w:color="auto"/>
            <w:right w:val="none" w:sz="0" w:space="0" w:color="auto"/>
          </w:divBdr>
        </w:div>
        <w:div w:id="1760979762">
          <w:marLeft w:val="640"/>
          <w:marRight w:val="0"/>
          <w:marTop w:val="0"/>
          <w:marBottom w:val="0"/>
          <w:divBdr>
            <w:top w:val="none" w:sz="0" w:space="0" w:color="auto"/>
            <w:left w:val="none" w:sz="0" w:space="0" w:color="auto"/>
            <w:bottom w:val="none" w:sz="0" w:space="0" w:color="auto"/>
            <w:right w:val="none" w:sz="0" w:space="0" w:color="auto"/>
          </w:divBdr>
        </w:div>
        <w:div w:id="2018344843">
          <w:marLeft w:val="640"/>
          <w:marRight w:val="0"/>
          <w:marTop w:val="0"/>
          <w:marBottom w:val="0"/>
          <w:divBdr>
            <w:top w:val="none" w:sz="0" w:space="0" w:color="auto"/>
            <w:left w:val="none" w:sz="0" w:space="0" w:color="auto"/>
            <w:bottom w:val="none" w:sz="0" w:space="0" w:color="auto"/>
            <w:right w:val="none" w:sz="0" w:space="0" w:color="auto"/>
          </w:divBdr>
        </w:div>
        <w:div w:id="809060292">
          <w:marLeft w:val="640"/>
          <w:marRight w:val="0"/>
          <w:marTop w:val="0"/>
          <w:marBottom w:val="0"/>
          <w:divBdr>
            <w:top w:val="none" w:sz="0" w:space="0" w:color="auto"/>
            <w:left w:val="none" w:sz="0" w:space="0" w:color="auto"/>
            <w:bottom w:val="none" w:sz="0" w:space="0" w:color="auto"/>
            <w:right w:val="none" w:sz="0" w:space="0" w:color="auto"/>
          </w:divBdr>
        </w:div>
        <w:div w:id="1468670332">
          <w:marLeft w:val="640"/>
          <w:marRight w:val="0"/>
          <w:marTop w:val="0"/>
          <w:marBottom w:val="0"/>
          <w:divBdr>
            <w:top w:val="none" w:sz="0" w:space="0" w:color="auto"/>
            <w:left w:val="none" w:sz="0" w:space="0" w:color="auto"/>
            <w:bottom w:val="none" w:sz="0" w:space="0" w:color="auto"/>
            <w:right w:val="none" w:sz="0" w:space="0" w:color="auto"/>
          </w:divBdr>
        </w:div>
      </w:divsChild>
    </w:div>
    <w:div w:id="819733585">
      <w:bodyDiv w:val="1"/>
      <w:marLeft w:val="0"/>
      <w:marRight w:val="0"/>
      <w:marTop w:val="0"/>
      <w:marBottom w:val="0"/>
      <w:divBdr>
        <w:top w:val="none" w:sz="0" w:space="0" w:color="auto"/>
        <w:left w:val="none" w:sz="0" w:space="0" w:color="auto"/>
        <w:bottom w:val="none" w:sz="0" w:space="0" w:color="auto"/>
        <w:right w:val="none" w:sz="0" w:space="0" w:color="auto"/>
      </w:divBdr>
      <w:divsChild>
        <w:div w:id="963779242">
          <w:marLeft w:val="640"/>
          <w:marRight w:val="0"/>
          <w:marTop w:val="0"/>
          <w:marBottom w:val="0"/>
          <w:divBdr>
            <w:top w:val="none" w:sz="0" w:space="0" w:color="auto"/>
            <w:left w:val="none" w:sz="0" w:space="0" w:color="auto"/>
            <w:bottom w:val="none" w:sz="0" w:space="0" w:color="auto"/>
            <w:right w:val="none" w:sz="0" w:space="0" w:color="auto"/>
          </w:divBdr>
        </w:div>
        <w:div w:id="8802050">
          <w:marLeft w:val="640"/>
          <w:marRight w:val="0"/>
          <w:marTop w:val="0"/>
          <w:marBottom w:val="0"/>
          <w:divBdr>
            <w:top w:val="none" w:sz="0" w:space="0" w:color="auto"/>
            <w:left w:val="none" w:sz="0" w:space="0" w:color="auto"/>
            <w:bottom w:val="none" w:sz="0" w:space="0" w:color="auto"/>
            <w:right w:val="none" w:sz="0" w:space="0" w:color="auto"/>
          </w:divBdr>
        </w:div>
        <w:div w:id="582497881">
          <w:marLeft w:val="640"/>
          <w:marRight w:val="0"/>
          <w:marTop w:val="0"/>
          <w:marBottom w:val="0"/>
          <w:divBdr>
            <w:top w:val="none" w:sz="0" w:space="0" w:color="auto"/>
            <w:left w:val="none" w:sz="0" w:space="0" w:color="auto"/>
            <w:bottom w:val="none" w:sz="0" w:space="0" w:color="auto"/>
            <w:right w:val="none" w:sz="0" w:space="0" w:color="auto"/>
          </w:divBdr>
        </w:div>
        <w:div w:id="415245196">
          <w:marLeft w:val="640"/>
          <w:marRight w:val="0"/>
          <w:marTop w:val="0"/>
          <w:marBottom w:val="0"/>
          <w:divBdr>
            <w:top w:val="none" w:sz="0" w:space="0" w:color="auto"/>
            <w:left w:val="none" w:sz="0" w:space="0" w:color="auto"/>
            <w:bottom w:val="none" w:sz="0" w:space="0" w:color="auto"/>
            <w:right w:val="none" w:sz="0" w:space="0" w:color="auto"/>
          </w:divBdr>
        </w:div>
        <w:div w:id="1253391955">
          <w:marLeft w:val="640"/>
          <w:marRight w:val="0"/>
          <w:marTop w:val="0"/>
          <w:marBottom w:val="0"/>
          <w:divBdr>
            <w:top w:val="none" w:sz="0" w:space="0" w:color="auto"/>
            <w:left w:val="none" w:sz="0" w:space="0" w:color="auto"/>
            <w:bottom w:val="none" w:sz="0" w:space="0" w:color="auto"/>
            <w:right w:val="none" w:sz="0" w:space="0" w:color="auto"/>
          </w:divBdr>
        </w:div>
        <w:div w:id="331183519">
          <w:marLeft w:val="640"/>
          <w:marRight w:val="0"/>
          <w:marTop w:val="0"/>
          <w:marBottom w:val="0"/>
          <w:divBdr>
            <w:top w:val="none" w:sz="0" w:space="0" w:color="auto"/>
            <w:left w:val="none" w:sz="0" w:space="0" w:color="auto"/>
            <w:bottom w:val="none" w:sz="0" w:space="0" w:color="auto"/>
            <w:right w:val="none" w:sz="0" w:space="0" w:color="auto"/>
          </w:divBdr>
        </w:div>
        <w:div w:id="2011790992">
          <w:marLeft w:val="640"/>
          <w:marRight w:val="0"/>
          <w:marTop w:val="0"/>
          <w:marBottom w:val="0"/>
          <w:divBdr>
            <w:top w:val="none" w:sz="0" w:space="0" w:color="auto"/>
            <w:left w:val="none" w:sz="0" w:space="0" w:color="auto"/>
            <w:bottom w:val="none" w:sz="0" w:space="0" w:color="auto"/>
            <w:right w:val="none" w:sz="0" w:space="0" w:color="auto"/>
          </w:divBdr>
        </w:div>
        <w:div w:id="363017879">
          <w:marLeft w:val="640"/>
          <w:marRight w:val="0"/>
          <w:marTop w:val="0"/>
          <w:marBottom w:val="0"/>
          <w:divBdr>
            <w:top w:val="none" w:sz="0" w:space="0" w:color="auto"/>
            <w:left w:val="none" w:sz="0" w:space="0" w:color="auto"/>
            <w:bottom w:val="none" w:sz="0" w:space="0" w:color="auto"/>
            <w:right w:val="none" w:sz="0" w:space="0" w:color="auto"/>
          </w:divBdr>
        </w:div>
        <w:div w:id="1405641157">
          <w:marLeft w:val="640"/>
          <w:marRight w:val="0"/>
          <w:marTop w:val="0"/>
          <w:marBottom w:val="0"/>
          <w:divBdr>
            <w:top w:val="none" w:sz="0" w:space="0" w:color="auto"/>
            <w:left w:val="none" w:sz="0" w:space="0" w:color="auto"/>
            <w:bottom w:val="none" w:sz="0" w:space="0" w:color="auto"/>
            <w:right w:val="none" w:sz="0" w:space="0" w:color="auto"/>
          </w:divBdr>
        </w:div>
        <w:div w:id="1790082149">
          <w:marLeft w:val="640"/>
          <w:marRight w:val="0"/>
          <w:marTop w:val="0"/>
          <w:marBottom w:val="0"/>
          <w:divBdr>
            <w:top w:val="none" w:sz="0" w:space="0" w:color="auto"/>
            <w:left w:val="none" w:sz="0" w:space="0" w:color="auto"/>
            <w:bottom w:val="none" w:sz="0" w:space="0" w:color="auto"/>
            <w:right w:val="none" w:sz="0" w:space="0" w:color="auto"/>
          </w:divBdr>
        </w:div>
        <w:div w:id="1607425783">
          <w:marLeft w:val="640"/>
          <w:marRight w:val="0"/>
          <w:marTop w:val="0"/>
          <w:marBottom w:val="0"/>
          <w:divBdr>
            <w:top w:val="none" w:sz="0" w:space="0" w:color="auto"/>
            <w:left w:val="none" w:sz="0" w:space="0" w:color="auto"/>
            <w:bottom w:val="none" w:sz="0" w:space="0" w:color="auto"/>
            <w:right w:val="none" w:sz="0" w:space="0" w:color="auto"/>
          </w:divBdr>
        </w:div>
        <w:div w:id="1414085304">
          <w:marLeft w:val="640"/>
          <w:marRight w:val="0"/>
          <w:marTop w:val="0"/>
          <w:marBottom w:val="0"/>
          <w:divBdr>
            <w:top w:val="none" w:sz="0" w:space="0" w:color="auto"/>
            <w:left w:val="none" w:sz="0" w:space="0" w:color="auto"/>
            <w:bottom w:val="none" w:sz="0" w:space="0" w:color="auto"/>
            <w:right w:val="none" w:sz="0" w:space="0" w:color="auto"/>
          </w:divBdr>
        </w:div>
        <w:div w:id="1278636969">
          <w:marLeft w:val="640"/>
          <w:marRight w:val="0"/>
          <w:marTop w:val="0"/>
          <w:marBottom w:val="0"/>
          <w:divBdr>
            <w:top w:val="none" w:sz="0" w:space="0" w:color="auto"/>
            <w:left w:val="none" w:sz="0" w:space="0" w:color="auto"/>
            <w:bottom w:val="none" w:sz="0" w:space="0" w:color="auto"/>
            <w:right w:val="none" w:sz="0" w:space="0" w:color="auto"/>
          </w:divBdr>
        </w:div>
        <w:div w:id="1385908870">
          <w:marLeft w:val="640"/>
          <w:marRight w:val="0"/>
          <w:marTop w:val="0"/>
          <w:marBottom w:val="0"/>
          <w:divBdr>
            <w:top w:val="none" w:sz="0" w:space="0" w:color="auto"/>
            <w:left w:val="none" w:sz="0" w:space="0" w:color="auto"/>
            <w:bottom w:val="none" w:sz="0" w:space="0" w:color="auto"/>
            <w:right w:val="none" w:sz="0" w:space="0" w:color="auto"/>
          </w:divBdr>
        </w:div>
        <w:div w:id="131095945">
          <w:marLeft w:val="640"/>
          <w:marRight w:val="0"/>
          <w:marTop w:val="0"/>
          <w:marBottom w:val="0"/>
          <w:divBdr>
            <w:top w:val="none" w:sz="0" w:space="0" w:color="auto"/>
            <w:left w:val="none" w:sz="0" w:space="0" w:color="auto"/>
            <w:bottom w:val="none" w:sz="0" w:space="0" w:color="auto"/>
            <w:right w:val="none" w:sz="0" w:space="0" w:color="auto"/>
          </w:divBdr>
        </w:div>
        <w:div w:id="2132936343">
          <w:marLeft w:val="640"/>
          <w:marRight w:val="0"/>
          <w:marTop w:val="0"/>
          <w:marBottom w:val="0"/>
          <w:divBdr>
            <w:top w:val="none" w:sz="0" w:space="0" w:color="auto"/>
            <w:left w:val="none" w:sz="0" w:space="0" w:color="auto"/>
            <w:bottom w:val="none" w:sz="0" w:space="0" w:color="auto"/>
            <w:right w:val="none" w:sz="0" w:space="0" w:color="auto"/>
          </w:divBdr>
        </w:div>
        <w:div w:id="1776099573">
          <w:marLeft w:val="640"/>
          <w:marRight w:val="0"/>
          <w:marTop w:val="0"/>
          <w:marBottom w:val="0"/>
          <w:divBdr>
            <w:top w:val="none" w:sz="0" w:space="0" w:color="auto"/>
            <w:left w:val="none" w:sz="0" w:space="0" w:color="auto"/>
            <w:bottom w:val="none" w:sz="0" w:space="0" w:color="auto"/>
            <w:right w:val="none" w:sz="0" w:space="0" w:color="auto"/>
          </w:divBdr>
        </w:div>
        <w:div w:id="1978760013">
          <w:marLeft w:val="640"/>
          <w:marRight w:val="0"/>
          <w:marTop w:val="0"/>
          <w:marBottom w:val="0"/>
          <w:divBdr>
            <w:top w:val="none" w:sz="0" w:space="0" w:color="auto"/>
            <w:left w:val="none" w:sz="0" w:space="0" w:color="auto"/>
            <w:bottom w:val="none" w:sz="0" w:space="0" w:color="auto"/>
            <w:right w:val="none" w:sz="0" w:space="0" w:color="auto"/>
          </w:divBdr>
        </w:div>
        <w:div w:id="1758207226">
          <w:marLeft w:val="640"/>
          <w:marRight w:val="0"/>
          <w:marTop w:val="0"/>
          <w:marBottom w:val="0"/>
          <w:divBdr>
            <w:top w:val="none" w:sz="0" w:space="0" w:color="auto"/>
            <w:left w:val="none" w:sz="0" w:space="0" w:color="auto"/>
            <w:bottom w:val="none" w:sz="0" w:space="0" w:color="auto"/>
            <w:right w:val="none" w:sz="0" w:space="0" w:color="auto"/>
          </w:divBdr>
        </w:div>
        <w:div w:id="1024286766">
          <w:marLeft w:val="640"/>
          <w:marRight w:val="0"/>
          <w:marTop w:val="0"/>
          <w:marBottom w:val="0"/>
          <w:divBdr>
            <w:top w:val="none" w:sz="0" w:space="0" w:color="auto"/>
            <w:left w:val="none" w:sz="0" w:space="0" w:color="auto"/>
            <w:bottom w:val="none" w:sz="0" w:space="0" w:color="auto"/>
            <w:right w:val="none" w:sz="0" w:space="0" w:color="auto"/>
          </w:divBdr>
        </w:div>
        <w:div w:id="1821463637">
          <w:marLeft w:val="640"/>
          <w:marRight w:val="0"/>
          <w:marTop w:val="0"/>
          <w:marBottom w:val="0"/>
          <w:divBdr>
            <w:top w:val="none" w:sz="0" w:space="0" w:color="auto"/>
            <w:left w:val="none" w:sz="0" w:space="0" w:color="auto"/>
            <w:bottom w:val="none" w:sz="0" w:space="0" w:color="auto"/>
            <w:right w:val="none" w:sz="0" w:space="0" w:color="auto"/>
          </w:divBdr>
        </w:div>
        <w:div w:id="1335454336">
          <w:marLeft w:val="640"/>
          <w:marRight w:val="0"/>
          <w:marTop w:val="0"/>
          <w:marBottom w:val="0"/>
          <w:divBdr>
            <w:top w:val="none" w:sz="0" w:space="0" w:color="auto"/>
            <w:left w:val="none" w:sz="0" w:space="0" w:color="auto"/>
            <w:bottom w:val="none" w:sz="0" w:space="0" w:color="auto"/>
            <w:right w:val="none" w:sz="0" w:space="0" w:color="auto"/>
          </w:divBdr>
        </w:div>
        <w:div w:id="1249120482">
          <w:marLeft w:val="640"/>
          <w:marRight w:val="0"/>
          <w:marTop w:val="0"/>
          <w:marBottom w:val="0"/>
          <w:divBdr>
            <w:top w:val="none" w:sz="0" w:space="0" w:color="auto"/>
            <w:left w:val="none" w:sz="0" w:space="0" w:color="auto"/>
            <w:bottom w:val="none" w:sz="0" w:space="0" w:color="auto"/>
            <w:right w:val="none" w:sz="0" w:space="0" w:color="auto"/>
          </w:divBdr>
        </w:div>
        <w:div w:id="990402872">
          <w:marLeft w:val="640"/>
          <w:marRight w:val="0"/>
          <w:marTop w:val="0"/>
          <w:marBottom w:val="0"/>
          <w:divBdr>
            <w:top w:val="none" w:sz="0" w:space="0" w:color="auto"/>
            <w:left w:val="none" w:sz="0" w:space="0" w:color="auto"/>
            <w:bottom w:val="none" w:sz="0" w:space="0" w:color="auto"/>
            <w:right w:val="none" w:sz="0" w:space="0" w:color="auto"/>
          </w:divBdr>
        </w:div>
        <w:div w:id="1296447271">
          <w:marLeft w:val="640"/>
          <w:marRight w:val="0"/>
          <w:marTop w:val="0"/>
          <w:marBottom w:val="0"/>
          <w:divBdr>
            <w:top w:val="none" w:sz="0" w:space="0" w:color="auto"/>
            <w:left w:val="none" w:sz="0" w:space="0" w:color="auto"/>
            <w:bottom w:val="none" w:sz="0" w:space="0" w:color="auto"/>
            <w:right w:val="none" w:sz="0" w:space="0" w:color="auto"/>
          </w:divBdr>
        </w:div>
        <w:div w:id="1950427998">
          <w:marLeft w:val="640"/>
          <w:marRight w:val="0"/>
          <w:marTop w:val="0"/>
          <w:marBottom w:val="0"/>
          <w:divBdr>
            <w:top w:val="none" w:sz="0" w:space="0" w:color="auto"/>
            <w:left w:val="none" w:sz="0" w:space="0" w:color="auto"/>
            <w:bottom w:val="none" w:sz="0" w:space="0" w:color="auto"/>
            <w:right w:val="none" w:sz="0" w:space="0" w:color="auto"/>
          </w:divBdr>
        </w:div>
        <w:div w:id="926499284">
          <w:marLeft w:val="640"/>
          <w:marRight w:val="0"/>
          <w:marTop w:val="0"/>
          <w:marBottom w:val="0"/>
          <w:divBdr>
            <w:top w:val="none" w:sz="0" w:space="0" w:color="auto"/>
            <w:left w:val="none" w:sz="0" w:space="0" w:color="auto"/>
            <w:bottom w:val="none" w:sz="0" w:space="0" w:color="auto"/>
            <w:right w:val="none" w:sz="0" w:space="0" w:color="auto"/>
          </w:divBdr>
        </w:div>
        <w:div w:id="40253897">
          <w:marLeft w:val="640"/>
          <w:marRight w:val="0"/>
          <w:marTop w:val="0"/>
          <w:marBottom w:val="0"/>
          <w:divBdr>
            <w:top w:val="none" w:sz="0" w:space="0" w:color="auto"/>
            <w:left w:val="none" w:sz="0" w:space="0" w:color="auto"/>
            <w:bottom w:val="none" w:sz="0" w:space="0" w:color="auto"/>
            <w:right w:val="none" w:sz="0" w:space="0" w:color="auto"/>
          </w:divBdr>
        </w:div>
        <w:div w:id="1949580770">
          <w:marLeft w:val="640"/>
          <w:marRight w:val="0"/>
          <w:marTop w:val="0"/>
          <w:marBottom w:val="0"/>
          <w:divBdr>
            <w:top w:val="none" w:sz="0" w:space="0" w:color="auto"/>
            <w:left w:val="none" w:sz="0" w:space="0" w:color="auto"/>
            <w:bottom w:val="none" w:sz="0" w:space="0" w:color="auto"/>
            <w:right w:val="none" w:sz="0" w:space="0" w:color="auto"/>
          </w:divBdr>
        </w:div>
        <w:div w:id="513767865">
          <w:marLeft w:val="640"/>
          <w:marRight w:val="0"/>
          <w:marTop w:val="0"/>
          <w:marBottom w:val="0"/>
          <w:divBdr>
            <w:top w:val="none" w:sz="0" w:space="0" w:color="auto"/>
            <w:left w:val="none" w:sz="0" w:space="0" w:color="auto"/>
            <w:bottom w:val="none" w:sz="0" w:space="0" w:color="auto"/>
            <w:right w:val="none" w:sz="0" w:space="0" w:color="auto"/>
          </w:divBdr>
        </w:div>
        <w:div w:id="1552040750">
          <w:marLeft w:val="640"/>
          <w:marRight w:val="0"/>
          <w:marTop w:val="0"/>
          <w:marBottom w:val="0"/>
          <w:divBdr>
            <w:top w:val="none" w:sz="0" w:space="0" w:color="auto"/>
            <w:left w:val="none" w:sz="0" w:space="0" w:color="auto"/>
            <w:bottom w:val="none" w:sz="0" w:space="0" w:color="auto"/>
            <w:right w:val="none" w:sz="0" w:space="0" w:color="auto"/>
          </w:divBdr>
        </w:div>
        <w:div w:id="1448037225">
          <w:marLeft w:val="640"/>
          <w:marRight w:val="0"/>
          <w:marTop w:val="0"/>
          <w:marBottom w:val="0"/>
          <w:divBdr>
            <w:top w:val="none" w:sz="0" w:space="0" w:color="auto"/>
            <w:left w:val="none" w:sz="0" w:space="0" w:color="auto"/>
            <w:bottom w:val="none" w:sz="0" w:space="0" w:color="auto"/>
            <w:right w:val="none" w:sz="0" w:space="0" w:color="auto"/>
          </w:divBdr>
        </w:div>
        <w:div w:id="185023826">
          <w:marLeft w:val="640"/>
          <w:marRight w:val="0"/>
          <w:marTop w:val="0"/>
          <w:marBottom w:val="0"/>
          <w:divBdr>
            <w:top w:val="none" w:sz="0" w:space="0" w:color="auto"/>
            <w:left w:val="none" w:sz="0" w:space="0" w:color="auto"/>
            <w:bottom w:val="none" w:sz="0" w:space="0" w:color="auto"/>
            <w:right w:val="none" w:sz="0" w:space="0" w:color="auto"/>
          </w:divBdr>
        </w:div>
        <w:div w:id="287514290">
          <w:marLeft w:val="640"/>
          <w:marRight w:val="0"/>
          <w:marTop w:val="0"/>
          <w:marBottom w:val="0"/>
          <w:divBdr>
            <w:top w:val="none" w:sz="0" w:space="0" w:color="auto"/>
            <w:left w:val="none" w:sz="0" w:space="0" w:color="auto"/>
            <w:bottom w:val="none" w:sz="0" w:space="0" w:color="auto"/>
            <w:right w:val="none" w:sz="0" w:space="0" w:color="auto"/>
          </w:divBdr>
        </w:div>
        <w:div w:id="394476216">
          <w:marLeft w:val="640"/>
          <w:marRight w:val="0"/>
          <w:marTop w:val="0"/>
          <w:marBottom w:val="0"/>
          <w:divBdr>
            <w:top w:val="none" w:sz="0" w:space="0" w:color="auto"/>
            <w:left w:val="none" w:sz="0" w:space="0" w:color="auto"/>
            <w:bottom w:val="none" w:sz="0" w:space="0" w:color="auto"/>
            <w:right w:val="none" w:sz="0" w:space="0" w:color="auto"/>
          </w:divBdr>
        </w:div>
        <w:div w:id="1050762652">
          <w:marLeft w:val="640"/>
          <w:marRight w:val="0"/>
          <w:marTop w:val="0"/>
          <w:marBottom w:val="0"/>
          <w:divBdr>
            <w:top w:val="none" w:sz="0" w:space="0" w:color="auto"/>
            <w:left w:val="none" w:sz="0" w:space="0" w:color="auto"/>
            <w:bottom w:val="none" w:sz="0" w:space="0" w:color="auto"/>
            <w:right w:val="none" w:sz="0" w:space="0" w:color="auto"/>
          </w:divBdr>
        </w:div>
        <w:div w:id="1601722678">
          <w:marLeft w:val="640"/>
          <w:marRight w:val="0"/>
          <w:marTop w:val="0"/>
          <w:marBottom w:val="0"/>
          <w:divBdr>
            <w:top w:val="none" w:sz="0" w:space="0" w:color="auto"/>
            <w:left w:val="none" w:sz="0" w:space="0" w:color="auto"/>
            <w:bottom w:val="none" w:sz="0" w:space="0" w:color="auto"/>
            <w:right w:val="none" w:sz="0" w:space="0" w:color="auto"/>
          </w:divBdr>
        </w:div>
        <w:div w:id="2107463073">
          <w:marLeft w:val="640"/>
          <w:marRight w:val="0"/>
          <w:marTop w:val="0"/>
          <w:marBottom w:val="0"/>
          <w:divBdr>
            <w:top w:val="none" w:sz="0" w:space="0" w:color="auto"/>
            <w:left w:val="none" w:sz="0" w:space="0" w:color="auto"/>
            <w:bottom w:val="none" w:sz="0" w:space="0" w:color="auto"/>
            <w:right w:val="none" w:sz="0" w:space="0" w:color="auto"/>
          </w:divBdr>
        </w:div>
        <w:div w:id="862328790">
          <w:marLeft w:val="640"/>
          <w:marRight w:val="0"/>
          <w:marTop w:val="0"/>
          <w:marBottom w:val="0"/>
          <w:divBdr>
            <w:top w:val="none" w:sz="0" w:space="0" w:color="auto"/>
            <w:left w:val="none" w:sz="0" w:space="0" w:color="auto"/>
            <w:bottom w:val="none" w:sz="0" w:space="0" w:color="auto"/>
            <w:right w:val="none" w:sz="0" w:space="0" w:color="auto"/>
          </w:divBdr>
        </w:div>
        <w:div w:id="1844318100">
          <w:marLeft w:val="640"/>
          <w:marRight w:val="0"/>
          <w:marTop w:val="0"/>
          <w:marBottom w:val="0"/>
          <w:divBdr>
            <w:top w:val="none" w:sz="0" w:space="0" w:color="auto"/>
            <w:left w:val="none" w:sz="0" w:space="0" w:color="auto"/>
            <w:bottom w:val="none" w:sz="0" w:space="0" w:color="auto"/>
            <w:right w:val="none" w:sz="0" w:space="0" w:color="auto"/>
          </w:divBdr>
        </w:div>
        <w:div w:id="501816418">
          <w:marLeft w:val="640"/>
          <w:marRight w:val="0"/>
          <w:marTop w:val="0"/>
          <w:marBottom w:val="0"/>
          <w:divBdr>
            <w:top w:val="none" w:sz="0" w:space="0" w:color="auto"/>
            <w:left w:val="none" w:sz="0" w:space="0" w:color="auto"/>
            <w:bottom w:val="none" w:sz="0" w:space="0" w:color="auto"/>
            <w:right w:val="none" w:sz="0" w:space="0" w:color="auto"/>
          </w:divBdr>
        </w:div>
        <w:div w:id="1808623069">
          <w:marLeft w:val="640"/>
          <w:marRight w:val="0"/>
          <w:marTop w:val="0"/>
          <w:marBottom w:val="0"/>
          <w:divBdr>
            <w:top w:val="none" w:sz="0" w:space="0" w:color="auto"/>
            <w:left w:val="none" w:sz="0" w:space="0" w:color="auto"/>
            <w:bottom w:val="none" w:sz="0" w:space="0" w:color="auto"/>
            <w:right w:val="none" w:sz="0" w:space="0" w:color="auto"/>
          </w:divBdr>
        </w:div>
        <w:div w:id="2020808931">
          <w:marLeft w:val="640"/>
          <w:marRight w:val="0"/>
          <w:marTop w:val="0"/>
          <w:marBottom w:val="0"/>
          <w:divBdr>
            <w:top w:val="none" w:sz="0" w:space="0" w:color="auto"/>
            <w:left w:val="none" w:sz="0" w:space="0" w:color="auto"/>
            <w:bottom w:val="none" w:sz="0" w:space="0" w:color="auto"/>
            <w:right w:val="none" w:sz="0" w:space="0" w:color="auto"/>
          </w:divBdr>
        </w:div>
        <w:div w:id="1274898687">
          <w:marLeft w:val="640"/>
          <w:marRight w:val="0"/>
          <w:marTop w:val="0"/>
          <w:marBottom w:val="0"/>
          <w:divBdr>
            <w:top w:val="none" w:sz="0" w:space="0" w:color="auto"/>
            <w:left w:val="none" w:sz="0" w:space="0" w:color="auto"/>
            <w:bottom w:val="none" w:sz="0" w:space="0" w:color="auto"/>
            <w:right w:val="none" w:sz="0" w:space="0" w:color="auto"/>
          </w:divBdr>
        </w:div>
        <w:div w:id="340088210">
          <w:marLeft w:val="640"/>
          <w:marRight w:val="0"/>
          <w:marTop w:val="0"/>
          <w:marBottom w:val="0"/>
          <w:divBdr>
            <w:top w:val="none" w:sz="0" w:space="0" w:color="auto"/>
            <w:left w:val="none" w:sz="0" w:space="0" w:color="auto"/>
            <w:bottom w:val="none" w:sz="0" w:space="0" w:color="auto"/>
            <w:right w:val="none" w:sz="0" w:space="0" w:color="auto"/>
          </w:divBdr>
        </w:div>
        <w:div w:id="1821263866">
          <w:marLeft w:val="640"/>
          <w:marRight w:val="0"/>
          <w:marTop w:val="0"/>
          <w:marBottom w:val="0"/>
          <w:divBdr>
            <w:top w:val="none" w:sz="0" w:space="0" w:color="auto"/>
            <w:left w:val="none" w:sz="0" w:space="0" w:color="auto"/>
            <w:bottom w:val="none" w:sz="0" w:space="0" w:color="auto"/>
            <w:right w:val="none" w:sz="0" w:space="0" w:color="auto"/>
          </w:divBdr>
        </w:div>
        <w:div w:id="1903978340">
          <w:marLeft w:val="640"/>
          <w:marRight w:val="0"/>
          <w:marTop w:val="0"/>
          <w:marBottom w:val="0"/>
          <w:divBdr>
            <w:top w:val="none" w:sz="0" w:space="0" w:color="auto"/>
            <w:left w:val="none" w:sz="0" w:space="0" w:color="auto"/>
            <w:bottom w:val="none" w:sz="0" w:space="0" w:color="auto"/>
            <w:right w:val="none" w:sz="0" w:space="0" w:color="auto"/>
          </w:divBdr>
        </w:div>
        <w:div w:id="125390354">
          <w:marLeft w:val="640"/>
          <w:marRight w:val="0"/>
          <w:marTop w:val="0"/>
          <w:marBottom w:val="0"/>
          <w:divBdr>
            <w:top w:val="none" w:sz="0" w:space="0" w:color="auto"/>
            <w:left w:val="none" w:sz="0" w:space="0" w:color="auto"/>
            <w:bottom w:val="none" w:sz="0" w:space="0" w:color="auto"/>
            <w:right w:val="none" w:sz="0" w:space="0" w:color="auto"/>
          </w:divBdr>
        </w:div>
        <w:div w:id="366806257">
          <w:marLeft w:val="640"/>
          <w:marRight w:val="0"/>
          <w:marTop w:val="0"/>
          <w:marBottom w:val="0"/>
          <w:divBdr>
            <w:top w:val="none" w:sz="0" w:space="0" w:color="auto"/>
            <w:left w:val="none" w:sz="0" w:space="0" w:color="auto"/>
            <w:bottom w:val="none" w:sz="0" w:space="0" w:color="auto"/>
            <w:right w:val="none" w:sz="0" w:space="0" w:color="auto"/>
          </w:divBdr>
        </w:div>
        <w:div w:id="486744333">
          <w:marLeft w:val="640"/>
          <w:marRight w:val="0"/>
          <w:marTop w:val="0"/>
          <w:marBottom w:val="0"/>
          <w:divBdr>
            <w:top w:val="none" w:sz="0" w:space="0" w:color="auto"/>
            <w:left w:val="none" w:sz="0" w:space="0" w:color="auto"/>
            <w:bottom w:val="none" w:sz="0" w:space="0" w:color="auto"/>
            <w:right w:val="none" w:sz="0" w:space="0" w:color="auto"/>
          </w:divBdr>
        </w:div>
        <w:div w:id="254289682">
          <w:marLeft w:val="640"/>
          <w:marRight w:val="0"/>
          <w:marTop w:val="0"/>
          <w:marBottom w:val="0"/>
          <w:divBdr>
            <w:top w:val="none" w:sz="0" w:space="0" w:color="auto"/>
            <w:left w:val="none" w:sz="0" w:space="0" w:color="auto"/>
            <w:bottom w:val="none" w:sz="0" w:space="0" w:color="auto"/>
            <w:right w:val="none" w:sz="0" w:space="0" w:color="auto"/>
          </w:divBdr>
        </w:div>
        <w:div w:id="2090302223">
          <w:marLeft w:val="640"/>
          <w:marRight w:val="0"/>
          <w:marTop w:val="0"/>
          <w:marBottom w:val="0"/>
          <w:divBdr>
            <w:top w:val="none" w:sz="0" w:space="0" w:color="auto"/>
            <w:left w:val="none" w:sz="0" w:space="0" w:color="auto"/>
            <w:bottom w:val="none" w:sz="0" w:space="0" w:color="auto"/>
            <w:right w:val="none" w:sz="0" w:space="0" w:color="auto"/>
          </w:divBdr>
        </w:div>
        <w:div w:id="733548945">
          <w:marLeft w:val="640"/>
          <w:marRight w:val="0"/>
          <w:marTop w:val="0"/>
          <w:marBottom w:val="0"/>
          <w:divBdr>
            <w:top w:val="none" w:sz="0" w:space="0" w:color="auto"/>
            <w:left w:val="none" w:sz="0" w:space="0" w:color="auto"/>
            <w:bottom w:val="none" w:sz="0" w:space="0" w:color="auto"/>
            <w:right w:val="none" w:sz="0" w:space="0" w:color="auto"/>
          </w:divBdr>
        </w:div>
        <w:div w:id="1745712396">
          <w:marLeft w:val="640"/>
          <w:marRight w:val="0"/>
          <w:marTop w:val="0"/>
          <w:marBottom w:val="0"/>
          <w:divBdr>
            <w:top w:val="none" w:sz="0" w:space="0" w:color="auto"/>
            <w:left w:val="none" w:sz="0" w:space="0" w:color="auto"/>
            <w:bottom w:val="none" w:sz="0" w:space="0" w:color="auto"/>
            <w:right w:val="none" w:sz="0" w:space="0" w:color="auto"/>
          </w:divBdr>
        </w:div>
        <w:div w:id="24336137">
          <w:marLeft w:val="640"/>
          <w:marRight w:val="0"/>
          <w:marTop w:val="0"/>
          <w:marBottom w:val="0"/>
          <w:divBdr>
            <w:top w:val="none" w:sz="0" w:space="0" w:color="auto"/>
            <w:left w:val="none" w:sz="0" w:space="0" w:color="auto"/>
            <w:bottom w:val="none" w:sz="0" w:space="0" w:color="auto"/>
            <w:right w:val="none" w:sz="0" w:space="0" w:color="auto"/>
          </w:divBdr>
        </w:div>
        <w:div w:id="111553912">
          <w:marLeft w:val="640"/>
          <w:marRight w:val="0"/>
          <w:marTop w:val="0"/>
          <w:marBottom w:val="0"/>
          <w:divBdr>
            <w:top w:val="none" w:sz="0" w:space="0" w:color="auto"/>
            <w:left w:val="none" w:sz="0" w:space="0" w:color="auto"/>
            <w:bottom w:val="none" w:sz="0" w:space="0" w:color="auto"/>
            <w:right w:val="none" w:sz="0" w:space="0" w:color="auto"/>
          </w:divBdr>
        </w:div>
        <w:div w:id="2070690773">
          <w:marLeft w:val="640"/>
          <w:marRight w:val="0"/>
          <w:marTop w:val="0"/>
          <w:marBottom w:val="0"/>
          <w:divBdr>
            <w:top w:val="none" w:sz="0" w:space="0" w:color="auto"/>
            <w:left w:val="none" w:sz="0" w:space="0" w:color="auto"/>
            <w:bottom w:val="none" w:sz="0" w:space="0" w:color="auto"/>
            <w:right w:val="none" w:sz="0" w:space="0" w:color="auto"/>
          </w:divBdr>
        </w:div>
        <w:div w:id="1965576696">
          <w:marLeft w:val="640"/>
          <w:marRight w:val="0"/>
          <w:marTop w:val="0"/>
          <w:marBottom w:val="0"/>
          <w:divBdr>
            <w:top w:val="none" w:sz="0" w:space="0" w:color="auto"/>
            <w:left w:val="none" w:sz="0" w:space="0" w:color="auto"/>
            <w:bottom w:val="none" w:sz="0" w:space="0" w:color="auto"/>
            <w:right w:val="none" w:sz="0" w:space="0" w:color="auto"/>
          </w:divBdr>
        </w:div>
        <w:div w:id="803079191">
          <w:marLeft w:val="640"/>
          <w:marRight w:val="0"/>
          <w:marTop w:val="0"/>
          <w:marBottom w:val="0"/>
          <w:divBdr>
            <w:top w:val="none" w:sz="0" w:space="0" w:color="auto"/>
            <w:left w:val="none" w:sz="0" w:space="0" w:color="auto"/>
            <w:bottom w:val="none" w:sz="0" w:space="0" w:color="auto"/>
            <w:right w:val="none" w:sz="0" w:space="0" w:color="auto"/>
          </w:divBdr>
        </w:div>
        <w:div w:id="1904442455">
          <w:marLeft w:val="640"/>
          <w:marRight w:val="0"/>
          <w:marTop w:val="0"/>
          <w:marBottom w:val="0"/>
          <w:divBdr>
            <w:top w:val="none" w:sz="0" w:space="0" w:color="auto"/>
            <w:left w:val="none" w:sz="0" w:space="0" w:color="auto"/>
            <w:bottom w:val="none" w:sz="0" w:space="0" w:color="auto"/>
            <w:right w:val="none" w:sz="0" w:space="0" w:color="auto"/>
          </w:divBdr>
        </w:div>
        <w:div w:id="1238974016">
          <w:marLeft w:val="640"/>
          <w:marRight w:val="0"/>
          <w:marTop w:val="0"/>
          <w:marBottom w:val="0"/>
          <w:divBdr>
            <w:top w:val="none" w:sz="0" w:space="0" w:color="auto"/>
            <w:left w:val="none" w:sz="0" w:space="0" w:color="auto"/>
            <w:bottom w:val="none" w:sz="0" w:space="0" w:color="auto"/>
            <w:right w:val="none" w:sz="0" w:space="0" w:color="auto"/>
          </w:divBdr>
        </w:div>
        <w:div w:id="640883101">
          <w:marLeft w:val="640"/>
          <w:marRight w:val="0"/>
          <w:marTop w:val="0"/>
          <w:marBottom w:val="0"/>
          <w:divBdr>
            <w:top w:val="none" w:sz="0" w:space="0" w:color="auto"/>
            <w:left w:val="none" w:sz="0" w:space="0" w:color="auto"/>
            <w:bottom w:val="none" w:sz="0" w:space="0" w:color="auto"/>
            <w:right w:val="none" w:sz="0" w:space="0" w:color="auto"/>
          </w:divBdr>
        </w:div>
        <w:div w:id="575825257">
          <w:marLeft w:val="640"/>
          <w:marRight w:val="0"/>
          <w:marTop w:val="0"/>
          <w:marBottom w:val="0"/>
          <w:divBdr>
            <w:top w:val="none" w:sz="0" w:space="0" w:color="auto"/>
            <w:left w:val="none" w:sz="0" w:space="0" w:color="auto"/>
            <w:bottom w:val="none" w:sz="0" w:space="0" w:color="auto"/>
            <w:right w:val="none" w:sz="0" w:space="0" w:color="auto"/>
          </w:divBdr>
        </w:div>
        <w:div w:id="229928826">
          <w:marLeft w:val="640"/>
          <w:marRight w:val="0"/>
          <w:marTop w:val="0"/>
          <w:marBottom w:val="0"/>
          <w:divBdr>
            <w:top w:val="none" w:sz="0" w:space="0" w:color="auto"/>
            <w:left w:val="none" w:sz="0" w:space="0" w:color="auto"/>
            <w:bottom w:val="none" w:sz="0" w:space="0" w:color="auto"/>
            <w:right w:val="none" w:sz="0" w:space="0" w:color="auto"/>
          </w:divBdr>
        </w:div>
        <w:div w:id="946424076">
          <w:marLeft w:val="640"/>
          <w:marRight w:val="0"/>
          <w:marTop w:val="0"/>
          <w:marBottom w:val="0"/>
          <w:divBdr>
            <w:top w:val="none" w:sz="0" w:space="0" w:color="auto"/>
            <w:left w:val="none" w:sz="0" w:space="0" w:color="auto"/>
            <w:bottom w:val="none" w:sz="0" w:space="0" w:color="auto"/>
            <w:right w:val="none" w:sz="0" w:space="0" w:color="auto"/>
          </w:divBdr>
        </w:div>
        <w:div w:id="1725568627">
          <w:marLeft w:val="640"/>
          <w:marRight w:val="0"/>
          <w:marTop w:val="0"/>
          <w:marBottom w:val="0"/>
          <w:divBdr>
            <w:top w:val="none" w:sz="0" w:space="0" w:color="auto"/>
            <w:left w:val="none" w:sz="0" w:space="0" w:color="auto"/>
            <w:bottom w:val="none" w:sz="0" w:space="0" w:color="auto"/>
            <w:right w:val="none" w:sz="0" w:space="0" w:color="auto"/>
          </w:divBdr>
        </w:div>
        <w:div w:id="1327051175">
          <w:marLeft w:val="640"/>
          <w:marRight w:val="0"/>
          <w:marTop w:val="0"/>
          <w:marBottom w:val="0"/>
          <w:divBdr>
            <w:top w:val="none" w:sz="0" w:space="0" w:color="auto"/>
            <w:left w:val="none" w:sz="0" w:space="0" w:color="auto"/>
            <w:bottom w:val="none" w:sz="0" w:space="0" w:color="auto"/>
            <w:right w:val="none" w:sz="0" w:space="0" w:color="auto"/>
          </w:divBdr>
        </w:div>
        <w:div w:id="1780222049">
          <w:marLeft w:val="640"/>
          <w:marRight w:val="0"/>
          <w:marTop w:val="0"/>
          <w:marBottom w:val="0"/>
          <w:divBdr>
            <w:top w:val="none" w:sz="0" w:space="0" w:color="auto"/>
            <w:left w:val="none" w:sz="0" w:space="0" w:color="auto"/>
            <w:bottom w:val="none" w:sz="0" w:space="0" w:color="auto"/>
            <w:right w:val="none" w:sz="0" w:space="0" w:color="auto"/>
          </w:divBdr>
        </w:div>
        <w:div w:id="1929389231">
          <w:marLeft w:val="640"/>
          <w:marRight w:val="0"/>
          <w:marTop w:val="0"/>
          <w:marBottom w:val="0"/>
          <w:divBdr>
            <w:top w:val="none" w:sz="0" w:space="0" w:color="auto"/>
            <w:left w:val="none" w:sz="0" w:space="0" w:color="auto"/>
            <w:bottom w:val="none" w:sz="0" w:space="0" w:color="auto"/>
            <w:right w:val="none" w:sz="0" w:space="0" w:color="auto"/>
          </w:divBdr>
        </w:div>
        <w:div w:id="1809123716">
          <w:marLeft w:val="640"/>
          <w:marRight w:val="0"/>
          <w:marTop w:val="0"/>
          <w:marBottom w:val="0"/>
          <w:divBdr>
            <w:top w:val="none" w:sz="0" w:space="0" w:color="auto"/>
            <w:left w:val="none" w:sz="0" w:space="0" w:color="auto"/>
            <w:bottom w:val="none" w:sz="0" w:space="0" w:color="auto"/>
            <w:right w:val="none" w:sz="0" w:space="0" w:color="auto"/>
          </w:divBdr>
        </w:div>
        <w:div w:id="637147471">
          <w:marLeft w:val="640"/>
          <w:marRight w:val="0"/>
          <w:marTop w:val="0"/>
          <w:marBottom w:val="0"/>
          <w:divBdr>
            <w:top w:val="none" w:sz="0" w:space="0" w:color="auto"/>
            <w:left w:val="none" w:sz="0" w:space="0" w:color="auto"/>
            <w:bottom w:val="none" w:sz="0" w:space="0" w:color="auto"/>
            <w:right w:val="none" w:sz="0" w:space="0" w:color="auto"/>
          </w:divBdr>
        </w:div>
        <w:div w:id="45614762">
          <w:marLeft w:val="640"/>
          <w:marRight w:val="0"/>
          <w:marTop w:val="0"/>
          <w:marBottom w:val="0"/>
          <w:divBdr>
            <w:top w:val="none" w:sz="0" w:space="0" w:color="auto"/>
            <w:left w:val="none" w:sz="0" w:space="0" w:color="auto"/>
            <w:bottom w:val="none" w:sz="0" w:space="0" w:color="auto"/>
            <w:right w:val="none" w:sz="0" w:space="0" w:color="auto"/>
          </w:divBdr>
        </w:div>
        <w:div w:id="931401998">
          <w:marLeft w:val="640"/>
          <w:marRight w:val="0"/>
          <w:marTop w:val="0"/>
          <w:marBottom w:val="0"/>
          <w:divBdr>
            <w:top w:val="none" w:sz="0" w:space="0" w:color="auto"/>
            <w:left w:val="none" w:sz="0" w:space="0" w:color="auto"/>
            <w:bottom w:val="none" w:sz="0" w:space="0" w:color="auto"/>
            <w:right w:val="none" w:sz="0" w:space="0" w:color="auto"/>
          </w:divBdr>
        </w:div>
        <w:div w:id="1152404423">
          <w:marLeft w:val="640"/>
          <w:marRight w:val="0"/>
          <w:marTop w:val="0"/>
          <w:marBottom w:val="0"/>
          <w:divBdr>
            <w:top w:val="none" w:sz="0" w:space="0" w:color="auto"/>
            <w:left w:val="none" w:sz="0" w:space="0" w:color="auto"/>
            <w:bottom w:val="none" w:sz="0" w:space="0" w:color="auto"/>
            <w:right w:val="none" w:sz="0" w:space="0" w:color="auto"/>
          </w:divBdr>
        </w:div>
        <w:div w:id="818889506">
          <w:marLeft w:val="640"/>
          <w:marRight w:val="0"/>
          <w:marTop w:val="0"/>
          <w:marBottom w:val="0"/>
          <w:divBdr>
            <w:top w:val="none" w:sz="0" w:space="0" w:color="auto"/>
            <w:left w:val="none" w:sz="0" w:space="0" w:color="auto"/>
            <w:bottom w:val="none" w:sz="0" w:space="0" w:color="auto"/>
            <w:right w:val="none" w:sz="0" w:space="0" w:color="auto"/>
          </w:divBdr>
        </w:div>
        <w:div w:id="2087651757">
          <w:marLeft w:val="640"/>
          <w:marRight w:val="0"/>
          <w:marTop w:val="0"/>
          <w:marBottom w:val="0"/>
          <w:divBdr>
            <w:top w:val="none" w:sz="0" w:space="0" w:color="auto"/>
            <w:left w:val="none" w:sz="0" w:space="0" w:color="auto"/>
            <w:bottom w:val="none" w:sz="0" w:space="0" w:color="auto"/>
            <w:right w:val="none" w:sz="0" w:space="0" w:color="auto"/>
          </w:divBdr>
        </w:div>
        <w:div w:id="1131904532">
          <w:marLeft w:val="640"/>
          <w:marRight w:val="0"/>
          <w:marTop w:val="0"/>
          <w:marBottom w:val="0"/>
          <w:divBdr>
            <w:top w:val="none" w:sz="0" w:space="0" w:color="auto"/>
            <w:left w:val="none" w:sz="0" w:space="0" w:color="auto"/>
            <w:bottom w:val="none" w:sz="0" w:space="0" w:color="auto"/>
            <w:right w:val="none" w:sz="0" w:space="0" w:color="auto"/>
          </w:divBdr>
        </w:div>
        <w:div w:id="64424912">
          <w:marLeft w:val="640"/>
          <w:marRight w:val="0"/>
          <w:marTop w:val="0"/>
          <w:marBottom w:val="0"/>
          <w:divBdr>
            <w:top w:val="none" w:sz="0" w:space="0" w:color="auto"/>
            <w:left w:val="none" w:sz="0" w:space="0" w:color="auto"/>
            <w:bottom w:val="none" w:sz="0" w:space="0" w:color="auto"/>
            <w:right w:val="none" w:sz="0" w:space="0" w:color="auto"/>
          </w:divBdr>
        </w:div>
        <w:div w:id="619338064">
          <w:marLeft w:val="640"/>
          <w:marRight w:val="0"/>
          <w:marTop w:val="0"/>
          <w:marBottom w:val="0"/>
          <w:divBdr>
            <w:top w:val="none" w:sz="0" w:space="0" w:color="auto"/>
            <w:left w:val="none" w:sz="0" w:space="0" w:color="auto"/>
            <w:bottom w:val="none" w:sz="0" w:space="0" w:color="auto"/>
            <w:right w:val="none" w:sz="0" w:space="0" w:color="auto"/>
          </w:divBdr>
        </w:div>
        <w:div w:id="1932543125">
          <w:marLeft w:val="640"/>
          <w:marRight w:val="0"/>
          <w:marTop w:val="0"/>
          <w:marBottom w:val="0"/>
          <w:divBdr>
            <w:top w:val="none" w:sz="0" w:space="0" w:color="auto"/>
            <w:left w:val="none" w:sz="0" w:space="0" w:color="auto"/>
            <w:bottom w:val="none" w:sz="0" w:space="0" w:color="auto"/>
            <w:right w:val="none" w:sz="0" w:space="0" w:color="auto"/>
          </w:divBdr>
        </w:div>
        <w:div w:id="336924065">
          <w:marLeft w:val="640"/>
          <w:marRight w:val="0"/>
          <w:marTop w:val="0"/>
          <w:marBottom w:val="0"/>
          <w:divBdr>
            <w:top w:val="none" w:sz="0" w:space="0" w:color="auto"/>
            <w:left w:val="none" w:sz="0" w:space="0" w:color="auto"/>
            <w:bottom w:val="none" w:sz="0" w:space="0" w:color="auto"/>
            <w:right w:val="none" w:sz="0" w:space="0" w:color="auto"/>
          </w:divBdr>
        </w:div>
        <w:div w:id="1911429497">
          <w:marLeft w:val="640"/>
          <w:marRight w:val="0"/>
          <w:marTop w:val="0"/>
          <w:marBottom w:val="0"/>
          <w:divBdr>
            <w:top w:val="none" w:sz="0" w:space="0" w:color="auto"/>
            <w:left w:val="none" w:sz="0" w:space="0" w:color="auto"/>
            <w:bottom w:val="none" w:sz="0" w:space="0" w:color="auto"/>
            <w:right w:val="none" w:sz="0" w:space="0" w:color="auto"/>
          </w:divBdr>
        </w:div>
        <w:div w:id="1301887846">
          <w:marLeft w:val="640"/>
          <w:marRight w:val="0"/>
          <w:marTop w:val="0"/>
          <w:marBottom w:val="0"/>
          <w:divBdr>
            <w:top w:val="none" w:sz="0" w:space="0" w:color="auto"/>
            <w:left w:val="none" w:sz="0" w:space="0" w:color="auto"/>
            <w:bottom w:val="none" w:sz="0" w:space="0" w:color="auto"/>
            <w:right w:val="none" w:sz="0" w:space="0" w:color="auto"/>
          </w:divBdr>
        </w:div>
        <w:div w:id="1177187084">
          <w:marLeft w:val="640"/>
          <w:marRight w:val="0"/>
          <w:marTop w:val="0"/>
          <w:marBottom w:val="0"/>
          <w:divBdr>
            <w:top w:val="none" w:sz="0" w:space="0" w:color="auto"/>
            <w:left w:val="none" w:sz="0" w:space="0" w:color="auto"/>
            <w:bottom w:val="none" w:sz="0" w:space="0" w:color="auto"/>
            <w:right w:val="none" w:sz="0" w:space="0" w:color="auto"/>
          </w:divBdr>
        </w:div>
        <w:div w:id="908881667">
          <w:marLeft w:val="640"/>
          <w:marRight w:val="0"/>
          <w:marTop w:val="0"/>
          <w:marBottom w:val="0"/>
          <w:divBdr>
            <w:top w:val="none" w:sz="0" w:space="0" w:color="auto"/>
            <w:left w:val="none" w:sz="0" w:space="0" w:color="auto"/>
            <w:bottom w:val="none" w:sz="0" w:space="0" w:color="auto"/>
            <w:right w:val="none" w:sz="0" w:space="0" w:color="auto"/>
          </w:divBdr>
        </w:div>
        <w:div w:id="1766027057">
          <w:marLeft w:val="640"/>
          <w:marRight w:val="0"/>
          <w:marTop w:val="0"/>
          <w:marBottom w:val="0"/>
          <w:divBdr>
            <w:top w:val="none" w:sz="0" w:space="0" w:color="auto"/>
            <w:left w:val="none" w:sz="0" w:space="0" w:color="auto"/>
            <w:bottom w:val="none" w:sz="0" w:space="0" w:color="auto"/>
            <w:right w:val="none" w:sz="0" w:space="0" w:color="auto"/>
          </w:divBdr>
        </w:div>
        <w:div w:id="1325355485">
          <w:marLeft w:val="640"/>
          <w:marRight w:val="0"/>
          <w:marTop w:val="0"/>
          <w:marBottom w:val="0"/>
          <w:divBdr>
            <w:top w:val="none" w:sz="0" w:space="0" w:color="auto"/>
            <w:left w:val="none" w:sz="0" w:space="0" w:color="auto"/>
            <w:bottom w:val="none" w:sz="0" w:space="0" w:color="auto"/>
            <w:right w:val="none" w:sz="0" w:space="0" w:color="auto"/>
          </w:divBdr>
        </w:div>
        <w:div w:id="827131661">
          <w:marLeft w:val="640"/>
          <w:marRight w:val="0"/>
          <w:marTop w:val="0"/>
          <w:marBottom w:val="0"/>
          <w:divBdr>
            <w:top w:val="none" w:sz="0" w:space="0" w:color="auto"/>
            <w:left w:val="none" w:sz="0" w:space="0" w:color="auto"/>
            <w:bottom w:val="none" w:sz="0" w:space="0" w:color="auto"/>
            <w:right w:val="none" w:sz="0" w:space="0" w:color="auto"/>
          </w:divBdr>
        </w:div>
        <w:div w:id="44332320">
          <w:marLeft w:val="640"/>
          <w:marRight w:val="0"/>
          <w:marTop w:val="0"/>
          <w:marBottom w:val="0"/>
          <w:divBdr>
            <w:top w:val="none" w:sz="0" w:space="0" w:color="auto"/>
            <w:left w:val="none" w:sz="0" w:space="0" w:color="auto"/>
            <w:bottom w:val="none" w:sz="0" w:space="0" w:color="auto"/>
            <w:right w:val="none" w:sz="0" w:space="0" w:color="auto"/>
          </w:divBdr>
        </w:div>
        <w:div w:id="180752949">
          <w:marLeft w:val="640"/>
          <w:marRight w:val="0"/>
          <w:marTop w:val="0"/>
          <w:marBottom w:val="0"/>
          <w:divBdr>
            <w:top w:val="none" w:sz="0" w:space="0" w:color="auto"/>
            <w:left w:val="none" w:sz="0" w:space="0" w:color="auto"/>
            <w:bottom w:val="none" w:sz="0" w:space="0" w:color="auto"/>
            <w:right w:val="none" w:sz="0" w:space="0" w:color="auto"/>
          </w:divBdr>
        </w:div>
        <w:div w:id="313293259">
          <w:marLeft w:val="640"/>
          <w:marRight w:val="0"/>
          <w:marTop w:val="0"/>
          <w:marBottom w:val="0"/>
          <w:divBdr>
            <w:top w:val="none" w:sz="0" w:space="0" w:color="auto"/>
            <w:left w:val="none" w:sz="0" w:space="0" w:color="auto"/>
            <w:bottom w:val="none" w:sz="0" w:space="0" w:color="auto"/>
            <w:right w:val="none" w:sz="0" w:space="0" w:color="auto"/>
          </w:divBdr>
        </w:div>
        <w:div w:id="265425655">
          <w:marLeft w:val="640"/>
          <w:marRight w:val="0"/>
          <w:marTop w:val="0"/>
          <w:marBottom w:val="0"/>
          <w:divBdr>
            <w:top w:val="none" w:sz="0" w:space="0" w:color="auto"/>
            <w:left w:val="none" w:sz="0" w:space="0" w:color="auto"/>
            <w:bottom w:val="none" w:sz="0" w:space="0" w:color="auto"/>
            <w:right w:val="none" w:sz="0" w:space="0" w:color="auto"/>
          </w:divBdr>
        </w:div>
        <w:div w:id="503012196">
          <w:marLeft w:val="640"/>
          <w:marRight w:val="0"/>
          <w:marTop w:val="0"/>
          <w:marBottom w:val="0"/>
          <w:divBdr>
            <w:top w:val="none" w:sz="0" w:space="0" w:color="auto"/>
            <w:left w:val="none" w:sz="0" w:space="0" w:color="auto"/>
            <w:bottom w:val="none" w:sz="0" w:space="0" w:color="auto"/>
            <w:right w:val="none" w:sz="0" w:space="0" w:color="auto"/>
          </w:divBdr>
        </w:div>
        <w:div w:id="925773376">
          <w:marLeft w:val="640"/>
          <w:marRight w:val="0"/>
          <w:marTop w:val="0"/>
          <w:marBottom w:val="0"/>
          <w:divBdr>
            <w:top w:val="none" w:sz="0" w:space="0" w:color="auto"/>
            <w:left w:val="none" w:sz="0" w:space="0" w:color="auto"/>
            <w:bottom w:val="none" w:sz="0" w:space="0" w:color="auto"/>
            <w:right w:val="none" w:sz="0" w:space="0" w:color="auto"/>
          </w:divBdr>
        </w:div>
        <w:div w:id="1856308195">
          <w:marLeft w:val="640"/>
          <w:marRight w:val="0"/>
          <w:marTop w:val="0"/>
          <w:marBottom w:val="0"/>
          <w:divBdr>
            <w:top w:val="none" w:sz="0" w:space="0" w:color="auto"/>
            <w:left w:val="none" w:sz="0" w:space="0" w:color="auto"/>
            <w:bottom w:val="none" w:sz="0" w:space="0" w:color="auto"/>
            <w:right w:val="none" w:sz="0" w:space="0" w:color="auto"/>
          </w:divBdr>
        </w:div>
        <w:div w:id="375197708">
          <w:marLeft w:val="640"/>
          <w:marRight w:val="0"/>
          <w:marTop w:val="0"/>
          <w:marBottom w:val="0"/>
          <w:divBdr>
            <w:top w:val="none" w:sz="0" w:space="0" w:color="auto"/>
            <w:left w:val="none" w:sz="0" w:space="0" w:color="auto"/>
            <w:bottom w:val="none" w:sz="0" w:space="0" w:color="auto"/>
            <w:right w:val="none" w:sz="0" w:space="0" w:color="auto"/>
          </w:divBdr>
        </w:div>
        <w:div w:id="740299996">
          <w:marLeft w:val="640"/>
          <w:marRight w:val="0"/>
          <w:marTop w:val="0"/>
          <w:marBottom w:val="0"/>
          <w:divBdr>
            <w:top w:val="none" w:sz="0" w:space="0" w:color="auto"/>
            <w:left w:val="none" w:sz="0" w:space="0" w:color="auto"/>
            <w:bottom w:val="none" w:sz="0" w:space="0" w:color="auto"/>
            <w:right w:val="none" w:sz="0" w:space="0" w:color="auto"/>
          </w:divBdr>
        </w:div>
        <w:div w:id="980040727">
          <w:marLeft w:val="640"/>
          <w:marRight w:val="0"/>
          <w:marTop w:val="0"/>
          <w:marBottom w:val="0"/>
          <w:divBdr>
            <w:top w:val="none" w:sz="0" w:space="0" w:color="auto"/>
            <w:left w:val="none" w:sz="0" w:space="0" w:color="auto"/>
            <w:bottom w:val="none" w:sz="0" w:space="0" w:color="auto"/>
            <w:right w:val="none" w:sz="0" w:space="0" w:color="auto"/>
          </w:divBdr>
        </w:div>
        <w:div w:id="1249728416">
          <w:marLeft w:val="640"/>
          <w:marRight w:val="0"/>
          <w:marTop w:val="0"/>
          <w:marBottom w:val="0"/>
          <w:divBdr>
            <w:top w:val="none" w:sz="0" w:space="0" w:color="auto"/>
            <w:left w:val="none" w:sz="0" w:space="0" w:color="auto"/>
            <w:bottom w:val="none" w:sz="0" w:space="0" w:color="auto"/>
            <w:right w:val="none" w:sz="0" w:space="0" w:color="auto"/>
          </w:divBdr>
        </w:div>
        <w:div w:id="671103653">
          <w:marLeft w:val="640"/>
          <w:marRight w:val="0"/>
          <w:marTop w:val="0"/>
          <w:marBottom w:val="0"/>
          <w:divBdr>
            <w:top w:val="none" w:sz="0" w:space="0" w:color="auto"/>
            <w:left w:val="none" w:sz="0" w:space="0" w:color="auto"/>
            <w:bottom w:val="none" w:sz="0" w:space="0" w:color="auto"/>
            <w:right w:val="none" w:sz="0" w:space="0" w:color="auto"/>
          </w:divBdr>
        </w:div>
        <w:div w:id="1605306799">
          <w:marLeft w:val="640"/>
          <w:marRight w:val="0"/>
          <w:marTop w:val="0"/>
          <w:marBottom w:val="0"/>
          <w:divBdr>
            <w:top w:val="none" w:sz="0" w:space="0" w:color="auto"/>
            <w:left w:val="none" w:sz="0" w:space="0" w:color="auto"/>
            <w:bottom w:val="none" w:sz="0" w:space="0" w:color="auto"/>
            <w:right w:val="none" w:sz="0" w:space="0" w:color="auto"/>
          </w:divBdr>
        </w:div>
        <w:div w:id="2061203417">
          <w:marLeft w:val="640"/>
          <w:marRight w:val="0"/>
          <w:marTop w:val="0"/>
          <w:marBottom w:val="0"/>
          <w:divBdr>
            <w:top w:val="none" w:sz="0" w:space="0" w:color="auto"/>
            <w:left w:val="none" w:sz="0" w:space="0" w:color="auto"/>
            <w:bottom w:val="none" w:sz="0" w:space="0" w:color="auto"/>
            <w:right w:val="none" w:sz="0" w:space="0" w:color="auto"/>
          </w:divBdr>
        </w:div>
        <w:div w:id="1494300691">
          <w:marLeft w:val="640"/>
          <w:marRight w:val="0"/>
          <w:marTop w:val="0"/>
          <w:marBottom w:val="0"/>
          <w:divBdr>
            <w:top w:val="none" w:sz="0" w:space="0" w:color="auto"/>
            <w:left w:val="none" w:sz="0" w:space="0" w:color="auto"/>
            <w:bottom w:val="none" w:sz="0" w:space="0" w:color="auto"/>
            <w:right w:val="none" w:sz="0" w:space="0" w:color="auto"/>
          </w:divBdr>
        </w:div>
        <w:div w:id="957877923">
          <w:marLeft w:val="640"/>
          <w:marRight w:val="0"/>
          <w:marTop w:val="0"/>
          <w:marBottom w:val="0"/>
          <w:divBdr>
            <w:top w:val="none" w:sz="0" w:space="0" w:color="auto"/>
            <w:left w:val="none" w:sz="0" w:space="0" w:color="auto"/>
            <w:bottom w:val="none" w:sz="0" w:space="0" w:color="auto"/>
            <w:right w:val="none" w:sz="0" w:space="0" w:color="auto"/>
          </w:divBdr>
        </w:div>
        <w:div w:id="2101486453">
          <w:marLeft w:val="640"/>
          <w:marRight w:val="0"/>
          <w:marTop w:val="0"/>
          <w:marBottom w:val="0"/>
          <w:divBdr>
            <w:top w:val="none" w:sz="0" w:space="0" w:color="auto"/>
            <w:left w:val="none" w:sz="0" w:space="0" w:color="auto"/>
            <w:bottom w:val="none" w:sz="0" w:space="0" w:color="auto"/>
            <w:right w:val="none" w:sz="0" w:space="0" w:color="auto"/>
          </w:divBdr>
        </w:div>
        <w:div w:id="1181047507">
          <w:marLeft w:val="640"/>
          <w:marRight w:val="0"/>
          <w:marTop w:val="0"/>
          <w:marBottom w:val="0"/>
          <w:divBdr>
            <w:top w:val="none" w:sz="0" w:space="0" w:color="auto"/>
            <w:left w:val="none" w:sz="0" w:space="0" w:color="auto"/>
            <w:bottom w:val="none" w:sz="0" w:space="0" w:color="auto"/>
            <w:right w:val="none" w:sz="0" w:space="0" w:color="auto"/>
          </w:divBdr>
        </w:div>
        <w:div w:id="1714502875">
          <w:marLeft w:val="640"/>
          <w:marRight w:val="0"/>
          <w:marTop w:val="0"/>
          <w:marBottom w:val="0"/>
          <w:divBdr>
            <w:top w:val="none" w:sz="0" w:space="0" w:color="auto"/>
            <w:left w:val="none" w:sz="0" w:space="0" w:color="auto"/>
            <w:bottom w:val="none" w:sz="0" w:space="0" w:color="auto"/>
            <w:right w:val="none" w:sz="0" w:space="0" w:color="auto"/>
          </w:divBdr>
        </w:div>
        <w:div w:id="655383633">
          <w:marLeft w:val="640"/>
          <w:marRight w:val="0"/>
          <w:marTop w:val="0"/>
          <w:marBottom w:val="0"/>
          <w:divBdr>
            <w:top w:val="none" w:sz="0" w:space="0" w:color="auto"/>
            <w:left w:val="none" w:sz="0" w:space="0" w:color="auto"/>
            <w:bottom w:val="none" w:sz="0" w:space="0" w:color="auto"/>
            <w:right w:val="none" w:sz="0" w:space="0" w:color="auto"/>
          </w:divBdr>
        </w:div>
        <w:div w:id="1101220276">
          <w:marLeft w:val="640"/>
          <w:marRight w:val="0"/>
          <w:marTop w:val="0"/>
          <w:marBottom w:val="0"/>
          <w:divBdr>
            <w:top w:val="none" w:sz="0" w:space="0" w:color="auto"/>
            <w:left w:val="none" w:sz="0" w:space="0" w:color="auto"/>
            <w:bottom w:val="none" w:sz="0" w:space="0" w:color="auto"/>
            <w:right w:val="none" w:sz="0" w:space="0" w:color="auto"/>
          </w:divBdr>
        </w:div>
        <w:div w:id="618142849">
          <w:marLeft w:val="640"/>
          <w:marRight w:val="0"/>
          <w:marTop w:val="0"/>
          <w:marBottom w:val="0"/>
          <w:divBdr>
            <w:top w:val="none" w:sz="0" w:space="0" w:color="auto"/>
            <w:left w:val="none" w:sz="0" w:space="0" w:color="auto"/>
            <w:bottom w:val="none" w:sz="0" w:space="0" w:color="auto"/>
            <w:right w:val="none" w:sz="0" w:space="0" w:color="auto"/>
          </w:divBdr>
        </w:div>
        <w:div w:id="2138520951">
          <w:marLeft w:val="640"/>
          <w:marRight w:val="0"/>
          <w:marTop w:val="0"/>
          <w:marBottom w:val="0"/>
          <w:divBdr>
            <w:top w:val="none" w:sz="0" w:space="0" w:color="auto"/>
            <w:left w:val="none" w:sz="0" w:space="0" w:color="auto"/>
            <w:bottom w:val="none" w:sz="0" w:space="0" w:color="auto"/>
            <w:right w:val="none" w:sz="0" w:space="0" w:color="auto"/>
          </w:divBdr>
        </w:div>
        <w:div w:id="674381734">
          <w:marLeft w:val="640"/>
          <w:marRight w:val="0"/>
          <w:marTop w:val="0"/>
          <w:marBottom w:val="0"/>
          <w:divBdr>
            <w:top w:val="none" w:sz="0" w:space="0" w:color="auto"/>
            <w:left w:val="none" w:sz="0" w:space="0" w:color="auto"/>
            <w:bottom w:val="none" w:sz="0" w:space="0" w:color="auto"/>
            <w:right w:val="none" w:sz="0" w:space="0" w:color="auto"/>
          </w:divBdr>
        </w:div>
        <w:div w:id="1836219509">
          <w:marLeft w:val="640"/>
          <w:marRight w:val="0"/>
          <w:marTop w:val="0"/>
          <w:marBottom w:val="0"/>
          <w:divBdr>
            <w:top w:val="none" w:sz="0" w:space="0" w:color="auto"/>
            <w:left w:val="none" w:sz="0" w:space="0" w:color="auto"/>
            <w:bottom w:val="none" w:sz="0" w:space="0" w:color="auto"/>
            <w:right w:val="none" w:sz="0" w:space="0" w:color="auto"/>
          </w:divBdr>
        </w:div>
        <w:div w:id="1150944626">
          <w:marLeft w:val="640"/>
          <w:marRight w:val="0"/>
          <w:marTop w:val="0"/>
          <w:marBottom w:val="0"/>
          <w:divBdr>
            <w:top w:val="none" w:sz="0" w:space="0" w:color="auto"/>
            <w:left w:val="none" w:sz="0" w:space="0" w:color="auto"/>
            <w:bottom w:val="none" w:sz="0" w:space="0" w:color="auto"/>
            <w:right w:val="none" w:sz="0" w:space="0" w:color="auto"/>
          </w:divBdr>
        </w:div>
        <w:div w:id="2107993408">
          <w:marLeft w:val="640"/>
          <w:marRight w:val="0"/>
          <w:marTop w:val="0"/>
          <w:marBottom w:val="0"/>
          <w:divBdr>
            <w:top w:val="none" w:sz="0" w:space="0" w:color="auto"/>
            <w:left w:val="none" w:sz="0" w:space="0" w:color="auto"/>
            <w:bottom w:val="none" w:sz="0" w:space="0" w:color="auto"/>
            <w:right w:val="none" w:sz="0" w:space="0" w:color="auto"/>
          </w:divBdr>
        </w:div>
        <w:div w:id="1350254996">
          <w:marLeft w:val="640"/>
          <w:marRight w:val="0"/>
          <w:marTop w:val="0"/>
          <w:marBottom w:val="0"/>
          <w:divBdr>
            <w:top w:val="none" w:sz="0" w:space="0" w:color="auto"/>
            <w:left w:val="none" w:sz="0" w:space="0" w:color="auto"/>
            <w:bottom w:val="none" w:sz="0" w:space="0" w:color="auto"/>
            <w:right w:val="none" w:sz="0" w:space="0" w:color="auto"/>
          </w:divBdr>
        </w:div>
        <w:div w:id="1966039398">
          <w:marLeft w:val="640"/>
          <w:marRight w:val="0"/>
          <w:marTop w:val="0"/>
          <w:marBottom w:val="0"/>
          <w:divBdr>
            <w:top w:val="none" w:sz="0" w:space="0" w:color="auto"/>
            <w:left w:val="none" w:sz="0" w:space="0" w:color="auto"/>
            <w:bottom w:val="none" w:sz="0" w:space="0" w:color="auto"/>
            <w:right w:val="none" w:sz="0" w:space="0" w:color="auto"/>
          </w:divBdr>
        </w:div>
        <w:div w:id="748774768">
          <w:marLeft w:val="640"/>
          <w:marRight w:val="0"/>
          <w:marTop w:val="0"/>
          <w:marBottom w:val="0"/>
          <w:divBdr>
            <w:top w:val="none" w:sz="0" w:space="0" w:color="auto"/>
            <w:left w:val="none" w:sz="0" w:space="0" w:color="auto"/>
            <w:bottom w:val="none" w:sz="0" w:space="0" w:color="auto"/>
            <w:right w:val="none" w:sz="0" w:space="0" w:color="auto"/>
          </w:divBdr>
        </w:div>
        <w:div w:id="258879894">
          <w:marLeft w:val="640"/>
          <w:marRight w:val="0"/>
          <w:marTop w:val="0"/>
          <w:marBottom w:val="0"/>
          <w:divBdr>
            <w:top w:val="none" w:sz="0" w:space="0" w:color="auto"/>
            <w:left w:val="none" w:sz="0" w:space="0" w:color="auto"/>
            <w:bottom w:val="none" w:sz="0" w:space="0" w:color="auto"/>
            <w:right w:val="none" w:sz="0" w:space="0" w:color="auto"/>
          </w:divBdr>
        </w:div>
        <w:div w:id="1788354657">
          <w:marLeft w:val="640"/>
          <w:marRight w:val="0"/>
          <w:marTop w:val="0"/>
          <w:marBottom w:val="0"/>
          <w:divBdr>
            <w:top w:val="none" w:sz="0" w:space="0" w:color="auto"/>
            <w:left w:val="none" w:sz="0" w:space="0" w:color="auto"/>
            <w:bottom w:val="none" w:sz="0" w:space="0" w:color="auto"/>
            <w:right w:val="none" w:sz="0" w:space="0" w:color="auto"/>
          </w:divBdr>
        </w:div>
        <w:div w:id="1230726502">
          <w:marLeft w:val="640"/>
          <w:marRight w:val="0"/>
          <w:marTop w:val="0"/>
          <w:marBottom w:val="0"/>
          <w:divBdr>
            <w:top w:val="none" w:sz="0" w:space="0" w:color="auto"/>
            <w:left w:val="none" w:sz="0" w:space="0" w:color="auto"/>
            <w:bottom w:val="none" w:sz="0" w:space="0" w:color="auto"/>
            <w:right w:val="none" w:sz="0" w:space="0" w:color="auto"/>
          </w:divBdr>
        </w:div>
        <w:div w:id="807279765">
          <w:marLeft w:val="640"/>
          <w:marRight w:val="0"/>
          <w:marTop w:val="0"/>
          <w:marBottom w:val="0"/>
          <w:divBdr>
            <w:top w:val="none" w:sz="0" w:space="0" w:color="auto"/>
            <w:left w:val="none" w:sz="0" w:space="0" w:color="auto"/>
            <w:bottom w:val="none" w:sz="0" w:space="0" w:color="auto"/>
            <w:right w:val="none" w:sz="0" w:space="0" w:color="auto"/>
          </w:divBdr>
        </w:div>
        <w:div w:id="145165453">
          <w:marLeft w:val="640"/>
          <w:marRight w:val="0"/>
          <w:marTop w:val="0"/>
          <w:marBottom w:val="0"/>
          <w:divBdr>
            <w:top w:val="none" w:sz="0" w:space="0" w:color="auto"/>
            <w:left w:val="none" w:sz="0" w:space="0" w:color="auto"/>
            <w:bottom w:val="none" w:sz="0" w:space="0" w:color="auto"/>
            <w:right w:val="none" w:sz="0" w:space="0" w:color="auto"/>
          </w:divBdr>
        </w:div>
        <w:div w:id="169949617">
          <w:marLeft w:val="640"/>
          <w:marRight w:val="0"/>
          <w:marTop w:val="0"/>
          <w:marBottom w:val="0"/>
          <w:divBdr>
            <w:top w:val="none" w:sz="0" w:space="0" w:color="auto"/>
            <w:left w:val="none" w:sz="0" w:space="0" w:color="auto"/>
            <w:bottom w:val="none" w:sz="0" w:space="0" w:color="auto"/>
            <w:right w:val="none" w:sz="0" w:space="0" w:color="auto"/>
          </w:divBdr>
        </w:div>
        <w:div w:id="1102916689">
          <w:marLeft w:val="640"/>
          <w:marRight w:val="0"/>
          <w:marTop w:val="0"/>
          <w:marBottom w:val="0"/>
          <w:divBdr>
            <w:top w:val="none" w:sz="0" w:space="0" w:color="auto"/>
            <w:left w:val="none" w:sz="0" w:space="0" w:color="auto"/>
            <w:bottom w:val="none" w:sz="0" w:space="0" w:color="auto"/>
            <w:right w:val="none" w:sz="0" w:space="0" w:color="auto"/>
          </w:divBdr>
        </w:div>
        <w:div w:id="613097425">
          <w:marLeft w:val="640"/>
          <w:marRight w:val="0"/>
          <w:marTop w:val="0"/>
          <w:marBottom w:val="0"/>
          <w:divBdr>
            <w:top w:val="none" w:sz="0" w:space="0" w:color="auto"/>
            <w:left w:val="none" w:sz="0" w:space="0" w:color="auto"/>
            <w:bottom w:val="none" w:sz="0" w:space="0" w:color="auto"/>
            <w:right w:val="none" w:sz="0" w:space="0" w:color="auto"/>
          </w:divBdr>
        </w:div>
        <w:div w:id="679234835">
          <w:marLeft w:val="640"/>
          <w:marRight w:val="0"/>
          <w:marTop w:val="0"/>
          <w:marBottom w:val="0"/>
          <w:divBdr>
            <w:top w:val="none" w:sz="0" w:space="0" w:color="auto"/>
            <w:left w:val="none" w:sz="0" w:space="0" w:color="auto"/>
            <w:bottom w:val="none" w:sz="0" w:space="0" w:color="auto"/>
            <w:right w:val="none" w:sz="0" w:space="0" w:color="auto"/>
          </w:divBdr>
        </w:div>
        <w:div w:id="1749425661">
          <w:marLeft w:val="640"/>
          <w:marRight w:val="0"/>
          <w:marTop w:val="0"/>
          <w:marBottom w:val="0"/>
          <w:divBdr>
            <w:top w:val="none" w:sz="0" w:space="0" w:color="auto"/>
            <w:left w:val="none" w:sz="0" w:space="0" w:color="auto"/>
            <w:bottom w:val="none" w:sz="0" w:space="0" w:color="auto"/>
            <w:right w:val="none" w:sz="0" w:space="0" w:color="auto"/>
          </w:divBdr>
        </w:div>
        <w:div w:id="290794942">
          <w:marLeft w:val="640"/>
          <w:marRight w:val="0"/>
          <w:marTop w:val="0"/>
          <w:marBottom w:val="0"/>
          <w:divBdr>
            <w:top w:val="none" w:sz="0" w:space="0" w:color="auto"/>
            <w:left w:val="none" w:sz="0" w:space="0" w:color="auto"/>
            <w:bottom w:val="none" w:sz="0" w:space="0" w:color="auto"/>
            <w:right w:val="none" w:sz="0" w:space="0" w:color="auto"/>
          </w:divBdr>
        </w:div>
        <w:div w:id="1503470528">
          <w:marLeft w:val="640"/>
          <w:marRight w:val="0"/>
          <w:marTop w:val="0"/>
          <w:marBottom w:val="0"/>
          <w:divBdr>
            <w:top w:val="none" w:sz="0" w:space="0" w:color="auto"/>
            <w:left w:val="none" w:sz="0" w:space="0" w:color="auto"/>
            <w:bottom w:val="none" w:sz="0" w:space="0" w:color="auto"/>
            <w:right w:val="none" w:sz="0" w:space="0" w:color="auto"/>
          </w:divBdr>
        </w:div>
        <w:div w:id="85342705">
          <w:marLeft w:val="640"/>
          <w:marRight w:val="0"/>
          <w:marTop w:val="0"/>
          <w:marBottom w:val="0"/>
          <w:divBdr>
            <w:top w:val="none" w:sz="0" w:space="0" w:color="auto"/>
            <w:left w:val="none" w:sz="0" w:space="0" w:color="auto"/>
            <w:bottom w:val="none" w:sz="0" w:space="0" w:color="auto"/>
            <w:right w:val="none" w:sz="0" w:space="0" w:color="auto"/>
          </w:divBdr>
        </w:div>
        <w:div w:id="1530527935">
          <w:marLeft w:val="640"/>
          <w:marRight w:val="0"/>
          <w:marTop w:val="0"/>
          <w:marBottom w:val="0"/>
          <w:divBdr>
            <w:top w:val="none" w:sz="0" w:space="0" w:color="auto"/>
            <w:left w:val="none" w:sz="0" w:space="0" w:color="auto"/>
            <w:bottom w:val="none" w:sz="0" w:space="0" w:color="auto"/>
            <w:right w:val="none" w:sz="0" w:space="0" w:color="auto"/>
          </w:divBdr>
        </w:div>
        <w:div w:id="659966049">
          <w:marLeft w:val="640"/>
          <w:marRight w:val="0"/>
          <w:marTop w:val="0"/>
          <w:marBottom w:val="0"/>
          <w:divBdr>
            <w:top w:val="none" w:sz="0" w:space="0" w:color="auto"/>
            <w:left w:val="none" w:sz="0" w:space="0" w:color="auto"/>
            <w:bottom w:val="none" w:sz="0" w:space="0" w:color="auto"/>
            <w:right w:val="none" w:sz="0" w:space="0" w:color="auto"/>
          </w:divBdr>
        </w:div>
        <w:div w:id="1010523284">
          <w:marLeft w:val="640"/>
          <w:marRight w:val="0"/>
          <w:marTop w:val="0"/>
          <w:marBottom w:val="0"/>
          <w:divBdr>
            <w:top w:val="none" w:sz="0" w:space="0" w:color="auto"/>
            <w:left w:val="none" w:sz="0" w:space="0" w:color="auto"/>
            <w:bottom w:val="none" w:sz="0" w:space="0" w:color="auto"/>
            <w:right w:val="none" w:sz="0" w:space="0" w:color="auto"/>
          </w:divBdr>
        </w:div>
        <w:div w:id="975069915">
          <w:marLeft w:val="640"/>
          <w:marRight w:val="0"/>
          <w:marTop w:val="0"/>
          <w:marBottom w:val="0"/>
          <w:divBdr>
            <w:top w:val="none" w:sz="0" w:space="0" w:color="auto"/>
            <w:left w:val="none" w:sz="0" w:space="0" w:color="auto"/>
            <w:bottom w:val="none" w:sz="0" w:space="0" w:color="auto"/>
            <w:right w:val="none" w:sz="0" w:space="0" w:color="auto"/>
          </w:divBdr>
        </w:div>
        <w:div w:id="250507158">
          <w:marLeft w:val="640"/>
          <w:marRight w:val="0"/>
          <w:marTop w:val="0"/>
          <w:marBottom w:val="0"/>
          <w:divBdr>
            <w:top w:val="none" w:sz="0" w:space="0" w:color="auto"/>
            <w:left w:val="none" w:sz="0" w:space="0" w:color="auto"/>
            <w:bottom w:val="none" w:sz="0" w:space="0" w:color="auto"/>
            <w:right w:val="none" w:sz="0" w:space="0" w:color="auto"/>
          </w:divBdr>
        </w:div>
        <w:div w:id="1972443728">
          <w:marLeft w:val="640"/>
          <w:marRight w:val="0"/>
          <w:marTop w:val="0"/>
          <w:marBottom w:val="0"/>
          <w:divBdr>
            <w:top w:val="none" w:sz="0" w:space="0" w:color="auto"/>
            <w:left w:val="none" w:sz="0" w:space="0" w:color="auto"/>
            <w:bottom w:val="none" w:sz="0" w:space="0" w:color="auto"/>
            <w:right w:val="none" w:sz="0" w:space="0" w:color="auto"/>
          </w:divBdr>
        </w:div>
        <w:div w:id="75715804">
          <w:marLeft w:val="640"/>
          <w:marRight w:val="0"/>
          <w:marTop w:val="0"/>
          <w:marBottom w:val="0"/>
          <w:divBdr>
            <w:top w:val="none" w:sz="0" w:space="0" w:color="auto"/>
            <w:left w:val="none" w:sz="0" w:space="0" w:color="auto"/>
            <w:bottom w:val="none" w:sz="0" w:space="0" w:color="auto"/>
            <w:right w:val="none" w:sz="0" w:space="0" w:color="auto"/>
          </w:divBdr>
        </w:div>
        <w:div w:id="263540684">
          <w:marLeft w:val="640"/>
          <w:marRight w:val="0"/>
          <w:marTop w:val="0"/>
          <w:marBottom w:val="0"/>
          <w:divBdr>
            <w:top w:val="none" w:sz="0" w:space="0" w:color="auto"/>
            <w:left w:val="none" w:sz="0" w:space="0" w:color="auto"/>
            <w:bottom w:val="none" w:sz="0" w:space="0" w:color="auto"/>
            <w:right w:val="none" w:sz="0" w:space="0" w:color="auto"/>
          </w:divBdr>
        </w:div>
        <w:div w:id="1571307678">
          <w:marLeft w:val="640"/>
          <w:marRight w:val="0"/>
          <w:marTop w:val="0"/>
          <w:marBottom w:val="0"/>
          <w:divBdr>
            <w:top w:val="none" w:sz="0" w:space="0" w:color="auto"/>
            <w:left w:val="none" w:sz="0" w:space="0" w:color="auto"/>
            <w:bottom w:val="none" w:sz="0" w:space="0" w:color="auto"/>
            <w:right w:val="none" w:sz="0" w:space="0" w:color="auto"/>
          </w:divBdr>
        </w:div>
        <w:div w:id="197861546">
          <w:marLeft w:val="640"/>
          <w:marRight w:val="0"/>
          <w:marTop w:val="0"/>
          <w:marBottom w:val="0"/>
          <w:divBdr>
            <w:top w:val="none" w:sz="0" w:space="0" w:color="auto"/>
            <w:left w:val="none" w:sz="0" w:space="0" w:color="auto"/>
            <w:bottom w:val="none" w:sz="0" w:space="0" w:color="auto"/>
            <w:right w:val="none" w:sz="0" w:space="0" w:color="auto"/>
          </w:divBdr>
        </w:div>
        <w:div w:id="855118495">
          <w:marLeft w:val="640"/>
          <w:marRight w:val="0"/>
          <w:marTop w:val="0"/>
          <w:marBottom w:val="0"/>
          <w:divBdr>
            <w:top w:val="none" w:sz="0" w:space="0" w:color="auto"/>
            <w:left w:val="none" w:sz="0" w:space="0" w:color="auto"/>
            <w:bottom w:val="none" w:sz="0" w:space="0" w:color="auto"/>
            <w:right w:val="none" w:sz="0" w:space="0" w:color="auto"/>
          </w:divBdr>
        </w:div>
        <w:div w:id="1840609814">
          <w:marLeft w:val="640"/>
          <w:marRight w:val="0"/>
          <w:marTop w:val="0"/>
          <w:marBottom w:val="0"/>
          <w:divBdr>
            <w:top w:val="none" w:sz="0" w:space="0" w:color="auto"/>
            <w:left w:val="none" w:sz="0" w:space="0" w:color="auto"/>
            <w:bottom w:val="none" w:sz="0" w:space="0" w:color="auto"/>
            <w:right w:val="none" w:sz="0" w:space="0" w:color="auto"/>
          </w:divBdr>
        </w:div>
        <w:div w:id="1211308426">
          <w:marLeft w:val="640"/>
          <w:marRight w:val="0"/>
          <w:marTop w:val="0"/>
          <w:marBottom w:val="0"/>
          <w:divBdr>
            <w:top w:val="none" w:sz="0" w:space="0" w:color="auto"/>
            <w:left w:val="none" w:sz="0" w:space="0" w:color="auto"/>
            <w:bottom w:val="none" w:sz="0" w:space="0" w:color="auto"/>
            <w:right w:val="none" w:sz="0" w:space="0" w:color="auto"/>
          </w:divBdr>
        </w:div>
        <w:div w:id="1260605928">
          <w:marLeft w:val="640"/>
          <w:marRight w:val="0"/>
          <w:marTop w:val="0"/>
          <w:marBottom w:val="0"/>
          <w:divBdr>
            <w:top w:val="none" w:sz="0" w:space="0" w:color="auto"/>
            <w:left w:val="none" w:sz="0" w:space="0" w:color="auto"/>
            <w:bottom w:val="none" w:sz="0" w:space="0" w:color="auto"/>
            <w:right w:val="none" w:sz="0" w:space="0" w:color="auto"/>
          </w:divBdr>
        </w:div>
        <w:div w:id="1357997858">
          <w:marLeft w:val="640"/>
          <w:marRight w:val="0"/>
          <w:marTop w:val="0"/>
          <w:marBottom w:val="0"/>
          <w:divBdr>
            <w:top w:val="none" w:sz="0" w:space="0" w:color="auto"/>
            <w:left w:val="none" w:sz="0" w:space="0" w:color="auto"/>
            <w:bottom w:val="none" w:sz="0" w:space="0" w:color="auto"/>
            <w:right w:val="none" w:sz="0" w:space="0" w:color="auto"/>
          </w:divBdr>
        </w:div>
        <w:div w:id="793057107">
          <w:marLeft w:val="640"/>
          <w:marRight w:val="0"/>
          <w:marTop w:val="0"/>
          <w:marBottom w:val="0"/>
          <w:divBdr>
            <w:top w:val="none" w:sz="0" w:space="0" w:color="auto"/>
            <w:left w:val="none" w:sz="0" w:space="0" w:color="auto"/>
            <w:bottom w:val="none" w:sz="0" w:space="0" w:color="auto"/>
            <w:right w:val="none" w:sz="0" w:space="0" w:color="auto"/>
          </w:divBdr>
        </w:div>
        <w:div w:id="1438524572">
          <w:marLeft w:val="640"/>
          <w:marRight w:val="0"/>
          <w:marTop w:val="0"/>
          <w:marBottom w:val="0"/>
          <w:divBdr>
            <w:top w:val="none" w:sz="0" w:space="0" w:color="auto"/>
            <w:left w:val="none" w:sz="0" w:space="0" w:color="auto"/>
            <w:bottom w:val="none" w:sz="0" w:space="0" w:color="auto"/>
            <w:right w:val="none" w:sz="0" w:space="0" w:color="auto"/>
          </w:divBdr>
        </w:div>
        <w:div w:id="388237041">
          <w:marLeft w:val="640"/>
          <w:marRight w:val="0"/>
          <w:marTop w:val="0"/>
          <w:marBottom w:val="0"/>
          <w:divBdr>
            <w:top w:val="none" w:sz="0" w:space="0" w:color="auto"/>
            <w:left w:val="none" w:sz="0" w:space="0" w:color="auto"/>
            <w:bottom w:val="none" w:sz="0" w:space="0" w:color="auto"/>
            <w:right w:val="none" w:sz="0" w:space="0" w:color="auto"/>
          </w:divBdr>
        </w:div>
        <w:div w:id="1143229710">
          <w:marLeft w:val="640"/>
          <w:marRight w:val="0"/>
          <w:marTop w:val="0"/>
          <w:marBottom w:val="0"/>
          <w:divBdr>
            <w:top w:val="none" w:sz="0" w:space="0" w:color="auto"/>
            <w:left w:val="none" w:sz="0" w:space="0" w:color="auto"/>
            <w:bottom w:val="none" w:sz="0" w:space="0" w:color="auto"/>
            <w:right w:val="none" w:sz="0" w:space="0" w:color="auto"/>
          </w:divBdr>
        </w:div>
      </w:divsChild>
    </w:div>
    <w:div w:id="840700634">
      <w:bodyDiv w:val="1"/>
      <w:marLeft w:val="0"/>
      <w:marRight w:val="0"/>
      <w:marTop w:val="0"/>
      <w:marBottom w:val="0"/>
      <w:divBdr>
        <w:top w:val="none" w:sz="0" w:space="0" w:color="auto"/>
        <w:left w:val="none" w:sz="0" w:space="0" w:color="auto"/>
        <w:bottom w:val="none" w:sz="0" w:space="0" w:color="auto"/>
        <w:right w:val="none" w:sz="0" w:space="0" w:color="auto"/>
      </w:divBdr>
      <w:divsChild>
        <w:div w:id="1473982062">
          <w:marLeft w:val="640"/>
          <w:marRight w:val="0"/>
          <w:marTop w:val="0"/>
          <w:marBottom w:val="0"/>
          <w:divBdr>
            <w:top w:val="none" w:sz="0" w:space="0" w:color="auto"/>
            <w:left w:val="none" w:sz="0" w:space="0" w:color="auto"/>
            <w:bottom w:val="none" w:sz="0" w:space="0" w:color="auto"/>
            <w:right w:val="none" w:sz="0" w:space="0" w:color="auto"/>
          </w:divBdr>
        </w:div>
        <w:div w:id="1065451311">
          <w:marLeft w:val="640"/>
          <w:marRight w:val="0"/>
          <w:marTop w:val="0"/>
          <w:marBottom w:val="0"/>
          <w:divBdr>
            <w:top w:val="none" w:sz="0" w:space="0" w:color="auto"/>
            <w:left w:val="none" w:sz="0" w:space="0" w:color="auto"/>
            <w:bottom w:val="none" w:sz="0" w:space="0" w:color="auto"/>
            <w:right w:val="none" w:sz="0" w:space="0" w:color="auto"/>
          </w:divBdr>
        </w:div>
        <w:div w:id="1299458438">
          <w:marLeft w:val="640"/>
          <w:marRight w:val="0"/>
          <w:marTop w:val="0"/>
          <w:marBottom w:val="0"/>
          <w:divBdr>
            <w:top w:val="none" w:sz="0" w:space="0" w:color="auto"/>
            <w:left w:val="none" w:sz="0" w:space="0" w:color="auto"/>
            <w:bottom w:val="none" w:sz="0" w:space="0" w:color="auto"/>
            <w:right w:val="none" w:sz="0" w:space="0" w:color="auto"/>
          </w:divBdr>
        </w:div>
        <w:div w:id="123155924">
          <w:marLeft w:val="640"/>
          <w:marRight w:val="0"/>
          <w:marTop w:val="0"/>
          <w:marBottom w:val="0"/>
          <w:divBdr>
            <w:top w:val="none" w:sz="0" w:space="0" w:color="auto"/>
            <w:left w:val="none" w:sz="0" w:space="0" w:color="auto"/>
            <w:bottom w:val="none" w:sz="0" w:space="0" w:color="auto"/>
            <w:right w:val="none" w:sz="0" w:space="0" w:color="auto"/>
          </w:divBdr>
        </w:div>
        <w:div w:id="504633907">
          <w:marLeft w:val="640"/>
          <w:marRight w:val="0"/>
          <w:marTop w:val="0"/>
          <w:marBottom w:val="0"/>
          <w:divBdr>
            <w:top w:val="none" w:sz="0" w:space="0" w:color="auto"/>
            <w:left w:val="none" w:sz="0" w:space="0" w:color="auto"/>
            <w:bottom w:val="none" w:sz="0" w:space="0" w:color="auto"/>
            <w:right w:val="none" w:sz="0" w:space="0" w:color="auto"/>
          </w:divBdr>
        </w:div>
        <w:div w:id="484129081">
          <w:marLeft w:val="640"/>
          <w:marRight w:val="0"/>
          <w:marTop w:val="0"/>
          <w:marBottom w:val="0"/>
          <w:divBdr>
            <w:top w:val="none" w:sz="0" w:space="0" w:color="auto"/>
            <w:left w:val="none" w:sz="0" w:space="0" w:color="auto"/>
            <w:bottom w:val="none" w:sz="0" w:space="0" w:color="auto"/>
            <w:right w:val="none" w:sz="0" w:space="0" w:color="auto"/>
          </w:divBdr>
        </w:div>
        <w:div w:id="1474829592">
          <w:marLeft w:val="640"/>
          <w:marRight w:val="0"/>
          <w:marTop w:val="0"/>
          <w:marBottom w:val="0"/>
          <w:divBdr>
            <w:top w:val="none" w:sz="0" w:space="0" w:color="auto"/>
            <w:left w:val="none" w:sz="0" w:space="0" w:color="auto"/>
            <w:bottom w:val="none" w:sz="0" w:space="0" w:color="auto"/>
            <w:right w:val="none" w:sz="0" w:space="0" w:color="auto"/>
          </w:divBdr>
        </w:div>
        <w:div w:id="1116366957">
          <w:marLeft w:val="640"/>
          <w:marRight w:val="0"/>
          <w:marTop w:val="0"/>
          <w:marBottom w:val="0"/>
          <w:divBdr>
            <w:top w:val="none" w:sz="0" w:space="0" w:color="auto"/>
            <w:left w:val="none" w:sz="0" w:space="0" w:color="auto"/>
            <w:bottom w:val="none" w:sz="0" w:space="0" w:color="auto"/>
            <w:right w:val="none" w:sz="0" w:space="0" w:color="auto"/>
          </w:divBdr>
        </w:div>
        <w:div w:id="1283224976">
          <w:marLeft w:val="640"/>
          <w:marRight w:val="0"/>
          <w:marTop w:val="0"/>
          <w:marBottom w:val="0"/>
          <w:divBdr>
            <w:top w:val="none" w:sz="0" w:space="0" w:color="auto"/>
            <w:left w:val="none" w:sz="0" w:space="0" w:color="auto"/>
            <w:bottom w:val="none" w:sz="0" w:space="0" w:color="auto"/>
            <w:right w:val="none" w:sz="0" w:space="0" w:color="auto"/>
          </w:divBdr>
        </w:div>
        <w:div w:id="1305627035">
          <w:marLeft w:val="640"/>
          <w:marRight w:val="0"/>
          <w:marTop w:val="0"/>
          <w:marBottom w:val="0"/>
          <w:divBdr>
            <w:top w:val="none" w:sz="0" w:space="0" w:color="auto"/>
            <w:left w:val="none" w:sz="0" w:space="0" w:color="auto"/>
            <w:bottom w:val="none" w:sz="0" w:space="0" w:color="auto"/>
            <w:right w:val="none" w:sz="0" w:space="0" w:color="auto"/>
          </w:divBdr>
        </w:div>
        <w:div w:id="1838156555">
          <w:marLeft w:val="640"/>
          <w:marRight w:val="0"/>
          <w:marTop w:val="0"/>
          <w:marBottom w:val="0"/>
          <w:divBdr>
            <w:top w:val="none" w:sz="0" w:space="0" w:color="auto"/>
            <w:left w:val="none" w:sz="0" w:space="0" w:color="auto"/>
            <w:bottom w:val="none" w:sz="0" w:space="0" w:color="auto"/>
            <w:right w:val="none" w:sz="0" w:space="0" w:color="auto"/>
          </w:divBdr>
        </w:div>
        <w:div w:id="910383360">
          <w:marLeft w:val="640"/>
          <w:marRight w:val="0"/>
          <w:marTop w:val="0"/>
          <w:marBottom w:val="0"/>
          <w:divBdr>
            <w:top w:val="none" w:sz="0" w:space="0" w:color="auto"/>
            <w:left w:val="none" w:sz="0" w:space="0" w:color="auto"/>
            <w:bottom w:val="none" w:sz="0" w:space="0" w:color="auto"/>
            <w:right w:val="none" w:sz="0" w:space="0" w:color="auto"/>
          </w:divBdr>
        </w:div>
        <w:div w:id="1885562055">
          <w:marLeft w:val="640"/>
          <w:marRight w:val="0"/>
          <w:marTop w:val="0"/>
          <w:marBottom w:val="0"/>
          <w:divBdr>
            <w:top w:val="none" w:sz="0" w:space="0" w:color="auto"/>
            <w:left w:val="none" w:sz="0" w:space="0" w:color="auto"/>
            <w:bottom w:val="none" w:sz="0" w:space="0" w:color="auto"/>
            <w:right w:val="none" w:sz="0" w:space="0" w:color="auto"/>
          </w:divBdr>
        </w:div>
        <w:div w:id="1500803424">
          <w:marLeft w:val="640"/>
          <w:marRight w:val="0"/>
          <w:marTop w:val="0"/>
          <w:marBottom w:val="0"/>
          <w:divBdr>
            <w:top w:val="none" w:sz="0" w:space="0" w:color="auto"/>
            <w:left w:val="none" w:sz="0" w:space="0" w:color="auto"/>
            <w:bottom w:val="none" w:sz="0" w:space="0" w:color="auto"/>
            <w:right w:val="none" w:sz="0" w:space="0" w:color="auto"/>
          </w:divBdr>
        </w:div>
        <w:div w:id="419301654">
          <w:marLeft w:val="640"/>
          <w:marRight w:val="0"/>
          <w:marTop w:val="0"/>
          <w:marBottom w:val="0"/>
          <w:divBdr>
            <w:top w:val="none" w:sz="0" w:space="0" w:color="auto"/>
            <w:left w:val="none" w:sz="0" w:space="0" w:color="auto"/>
            <w:bottom w:val="none" w:sz="0" w:space="0" w:color="auto"/>
            <w:right w:val="none" w:sz="0" w:space="0" w:color="auto"/>
          </w:divBdr>
        </w:div>
        <w:div w:id="323899462">
          <w:marLeft w:val="640"/>
          <w:marRight w:val="0"/>
          <w:marTop w:val="0"/>
          <w:marBottom w:val="0"/>
          <w:divBdr>
            <w:top w:val="none" w:sz="0" w:space="0" w:color="auto"/>
            <w:left w:val="none" w:sz="0" w:space="0" w:color="auto"/>
            <w:bottom w:val="none" w:sz="0" w:space="0" w:color="auto"/>
            <w:right w:val="none" w:sz="0" w:space="0" w:color="auto"/>
          </w:divBdr>
        </w:div>
        <w:div w:id="596452099">
          <w:marLeft w:val="640"/>
          <w:marRight w:val="0"/>
          <w:marTop w:val="0"/>
          <w:marBottom w:val="0"/>
          <w:divBdr>
            <w:top w:val="none" w:sz="0" w:space="0" w:color="auto"/>
            <w:left w:val="none" w:sz="0" w:space="0" w:color="auto"/>
            <w:bottom w:val="none" w:sz="0" w:space="0" w:color="auto"/>
            <w:right w:val="none" w:sz="0" w:space="0" w:color="auto"/>
          </w:divBdr>
        </w:div>
        <w:div w:id="707030971">
          <w:marLeft w:val="640"/>
          <w:marRight w:val="0"/>
          <w:marTop w:val="0"/>
          <w:marBottom w:val="0"/>
          <w:divBdr>
            <w:top w:val="none" w:sz="0" w:space="0" w:color="auto"/>
            <w:left w:val="none" w:sz="0" w:space="0" w:color="auto"/>
            <w:bottom w:val="none" w:sz="0" w:space="0" w:color="auto"/>
            <w:right w:val="none" w:sz="0" w:space="0" w:color="auto"/>
          </w:divBdr>
        </w:div>
        <w:div w:id="1956020023">
          <w:marLeft w:val="640"/>
          <w:marRight w:val="0"/>
          <w:marTop w:val="0"/>
          <w:marBottom w:val="0"/>
          <w:divBdr>
            <w:top w:val="none" w:sz="0" w:space="0" w:color="auto"/>
            <w:left w:val="none" w:sz="0" w:space="0" w:color="auto"/>
            <w:bottom w:val="none" w:sz="0" w:space="0" w:color="auto"/>
            <w:right w:val="none" w:sz="0" w:space="0" w:color="auto"/>
          </w:divBdr>
        </w:div>
        <w:div w:id="448622145">
          <w:marLeft w:val="640"/>
          <w:marRight w:val="0"/>
          <w:marTop w:val="0"/>
          <w:marBottom w:val="0"/>
          <w:divBdr>
            <w:top w:val="none" w:sz="0" w:space="0" w:color="auto"/>
            <w:left w:val="none" w:sz="0" w:space="0" w:color="auto"/>
            <w:bottom w:val="none" w:sz="0" w:space="0" w:color="auto"/>
            <w:right w:val="none" w:sz="0" w:space="0" w:color="auto"/>
          </w:divBdr>
        </w:div>
        <w:div w:id="1583369026">
          <w:marLeft w:val="640"/>
          <w:marRight w:val="0"/>
          <w:marTop w:val="0"/>
          <w:marBottom w:val="0"/>
          <w:divBdr>
            <w:top w:val="none" w:sz="0" w:space="0" w:color="auto"/>
            <w:left w:val="none" w:sz="0" w:space="0" w:color="auto"/>
            <w:bottom w:val="none" w:sz="0" w:space="0" w:color="auto"/>
            <w:right w:val="none" w:sz="0" w:space="0" w:color="auto"/>
          </w:divBdr>
        </w:div>
        <w:div w:id="1372460033">
          <w:marLeft w:val="640"/>
          <w:marRight w:val="0"/>
          <w:marTop w:val="0"/>
          <w:marBottom w:val="0"/>
          <w:divBdr>
            <w:top w:val="none" w:sz="0" w:space="0" w:color="auto"/>
            <w:left w:val="none" w:sz="0" w:space="0" w:color="auto"/>
            <w:bottom w:val="none" w:sz="0" w:space="0" w:color="auto"/>
            <w:right w:val="none" w:sz="0" w:space="0" w:color="auto"/>
          </w:divBdr>
        </w:div>
        <w:div w:id="86776863">
          <w:marLeft w:val="640"/>
          <w:marRight w:val="0"/>
          <w:marTop w:val="0"/>
          <w:marBottom w:val="0"/>
          <w:divBdr>
            <w:top w:val="none" w:sz="0" w:space="0" w:color="auto"/>
            <w:left w:val="none" w:sz="0" w:space="0" w:color="auto"/>
            <w:bottom w:val="none" w:sz="0" w:space="0" w:color="auto"/>
            <w:right w:val="none" w:sz="0" w:space="0" w:color="auto"/>
          </w:divBdr>
        </w:div>
        <w:div w:id="1441295314">
          <w:marLeft w:val="640"/>
          <w:marRight w:val="0"/>
          <w:marTop w:val="0"/>
          <w:marBottom w:val="0"/>
          <w:divBdr>
            <w:top w:val="none" w:sz="0" w:space="0" w:color="auto"/>
            <w:left w:val="none" w:sz="0" w:space="0" w:color="auto"/>
            <w:bottom w:val="none" w:sz="0" w:space="0" w:color="auto"/>
            <w:right w:val="none" w:sz="0" w:space="0" w:color="auto"/>
          </w:divBdr>
        </w:div>
        <w:div w:id="150759104">
          <w:marLeft w:val="640"/>
          <w:marRight w:val="0"/>
          <w:marTop w:val="0"/>
          <w:marBottom w:val="0"/>
          <w:divBdr>
            <w:top w:val="none" w:sz="0" w:space="0" w:color="auto"/>
            <w:left w:val="none" w:sz="0" w:space="0" w:color="auto"/>
            <w:bottom w:val="none" w:sz="0" w:space="0" w:color="auto"/>
            <w:right w:val="none" w:sz="0" w:space="0" w:color="auto"/>
          </w:divBdr>
        </w:div>
        <w:div w:id="1824394002">
          <w:marLeft w:val="640"/>
          <w:marRight w:val="0"/>
          <w:marTop w:val="0"/>
          <w:marBottom w:val="0"/>
          <w:divBdr>
            <w:top w:val="none" w:sz="0" w:space="0" w:color="auto"/>
            <w:left w:val="none" w:sz="0" w:space="0" w:color="auto"/>
            <w:bottom w:val="none" w:sz="0" w:space="0" w:color="auto"/>
            <w:right w:val="none" w:sz="0" w:space="0" w:color="auto"/>
          </w:divBdr>
        </w:div>
        <w:div w:id="1081022550">
          <w:marLeft w:val="640"/>
          <w:marRight w:val="0"/>
          <w:marTop w:val="0"/>
          <w:marBottom w:val="0"/>
          <w:divBdr>
            <w:top w:val="none" w:sz="0" w:space="0" w:color="auto"/>
            <w:left w:val="none" w:sz="0" w:space="0" w:color="auto"/>
            <w:bottom w:val="none" w:sz="0" w:space="0" w:color="auto"/>
            <w:right w:val="none" w:sz="0" w:space="0" w:color="auto"/>
          </w:divBdr>
        </w:div>
        <w:div w:id="555169139">
          <w:marLeft w:val="640"/>
          <w:marRight w:val="0"/>
          <w:marTop w:val="0"/>
          <w:marBottom w:val="0"/>
          <w:divBdr>
            <w:top w:val="none" w:sz="0" w:space="0" w:color="auto"/>
            <w:left w:val="none" w:sz="0" w:space="0" w:color="auto"/>
            <w:bottom w:val="none" w:sz="0" w:space="0" w:color="auto"/>
            <w:right w:val="none" w:sz="0" w:space="0" w:color="auto"/>
          </w:divBdr>
        </w:div>
        <w:div w:id="321852664">
          <w:marLeft w:val="640"/>
          <w:marRight w:val="0"/>
          <w:marTop w:val="0"/>
          <w:marBottom w:val="0"/>
          <w:divBdr>
            <w:top w:val="none" w:sz="0" w:space="0" w:color="auto"/>
            <w:left w:val="none" w:sz="0" w:space="0" w:color="auto"/>
            <w:bottom w:val="none" w:sz="0" w:space="0" w:color="auto"/>
            <w:right w:val="none" w:sz="0" w:space="0" w:color="auto"/>
          </w:divBdr>
        </w:div>
        <w:div w:id="2119636926">
          <w:marLeft w:val="640"/>
          <w:marRight w:val="0"/>
          <w:marTop w:val="0"/>
          <w:marBottom w:val="0"/>
          <w:divBdr>
            <w:top w:val="none" w:sz="0" w:space="0" w:color="auto"/>
            <w:left w:val="none" w:sz="0" w:space="0" w:color="auto"/>
            <w:bottom w:val="none" w:sz="0" w:space="0" w:color="auto"/>
            <w:right w:val="none" w:sz="0" w:space="0" w:color="auto"/>
          </w:divBdr>
        </w:div>
        <w:div w:id="1662348052">
          <w:marLeft w:val="640"/>
          <w:marRight w:val="0"/>
          <w:marTop w:val="0"/>
          <w:marBottom w:val="0"/>
          <w:divBdr>
            <w:top w:val="none" w:sz="0" w:space="0" w:color="auto"/>
            <w:left w:val="none" w:sz="0" w:space="0" w:color="auto"/>
            <w:bottom w:val="none" w:sz="0" w:space="0" w:color="auto"/>
            <w:right w:val="none" w:sz="0" w:space="0" w:color="auto"/>
          </w:divBdr>
        </w:div>
        <w:div w:id="277807390">
          <w:marLeft w:val="640"/>
          <w:marRight w:val="0"/>
          <w:marTop w:val="0"/>
          <w:marBottom w:val="0"/>
          <w:divBdr>
            <w:top w:val="none" w:sz="0" w:space="0" w:color="auto"/>
            <w:left w:val="none" w:sz="0" w:space="0" w:color="auto"/>
            <w:bottom w:val="none" w:sz="0" w:space="0" w:color="auto"/>
            <w:right w:val="none" w:sz="0" w:space="0" w:color="auto"/>
          </w:divBdr>
        </w:div>
        <w:div w:id="1600528063">
          <w:marLeft w:val="640"/>
          <w:marRight w:val="0"/>
          <w:marTop w:val="0"/>
          <w:marBottom w:val="0"/>
          <w:divBdr>
            <w:top w:val="none" w:sz="0" w:space="0" w:color="auto"/>
            <w:left w:val="none" w:sz="0" w:space="0" w:color="auto"/>
            <w:bottom w:val="none" w:sz="0" w:space="0" w:color="auto"/>
            <w:right w:val="none" w:sz="0" w:space="0" w:color="auto"/>
          </w:divBdr>
        </w:div>
        <w:div w:id="229080632">
          <w:marLeft w:val="640"/>
          <w:marRight w:val="0"/>
          <w:marTop w:val="0"/>
          <w:marBottom w:val="0"/>
          <w:divBdr>
            <w:top w:val="none" w:sz="0" w:space="0" w:color="auto"/>
            <w:left w:val="none" w:sz="0" w:space="0" w:color="auto"/>
            <w:bottom w:val="none" w:sz="0" w:space="0" w:color="auto"/>
            <w:right w:val="none" w:sz="0" w:space="0" w:color="auto"/>
          </w:divBdr>
        </w:div>
        <w:div w:id="1374766428">
          <w:marLeft w:val="640"/>
          <w:marRight w:val="0"/>
          <w:marTop w:val="0"/>
          <w:marBottom w:val="0"/>
          <w:divBdr>
            <w:top w:val="none" w:sz="0" w:space="0" w:color="auto"/>
            <w:left w:val="none" w:sz="0" w:space="0" w:color="auto"/>
            <w:bottom w:val="none" w:sz="0" w:space="0" w:color="auto"/>
            <w:right w:val="none" w:sz="0" w:space="0" w:color="auto"/>
          </w:divBdr>
        </w:div>
        <w:div w:id="1994870487">
          <w:marLeft w:val="640"/>
          <w:marRight w:val="0"/>
          <w:marTop w:val="0"/>
          <w:marBottom w:val="0"/>
          <w:divBdr>
            <w:top w:val="none" w:sz="0" w:space="0" w:color="auto"/>
            <w:left w:val="none" w:sz="0" w:space="0" w:color="auto"/>
            <w:bottom w:val="none" w:sz="0" w:space="0" w:color="auto"/>
            <w:right w:val="none" w:sz="0" w:space="0" w:color="auto"/>
          </w:divBdr>
        </w:div>
        <w:div w:id="857700200">
          <w:marLeft w:val="640"/>
          <w:marRight w:val="0"/>
          <w:marTop w:val="0"/>
          <w:marBottom w:val="0"/>
          <w:divBdr>
            <w:top w:val="none" w:sz="0" w:space="0" w:color="auto"/>
            <w:left w:val="none" w:sz="0" w:space="0" w:color="auto"/>
            <w:bottom w:val="none" w:sz="0" w:space="0" w:color="auto"/>
            <w:right w:val="none" w:sz="0" w:space="0" w:color="auto"/>
          </w:divBdr>
        </w:div>
        <w:div w:id="1767266517">
          <w:marLeft w:val="640"/>
          <w:marRight w:val="0"/>
          <w:marTop w:val="0"/>
          <w:marBottom w:val="0"/>
          <w:divBdr>
            <w:top w:val="none" w:sz="0" w:space="0" w:color="auto"/>
            <w:left w:val="none" w:sz="0" w:space="0" w:color="auto"/>
            <w:bottom w:val="none" w:sz="0" w:space="0" w:color="auto"/>
            <w:right w:val="none" w:sz="0" w:space="0" w:color="auto"/>
          </w:divBdr>
        </w:div>
        <w:div w:id="208803249">
          <w:marLeft w:val="640"/>
          <w:marRight w:val="0"/>
          <w:marTop w:val="0"/>
          <w:marBottom w:val="0"/>
          <w:divBdr>
            <w:top w:val="none" w:sz="0" w:space="0" w:color="auto"/>
            <w:left w:val="none" w:sz="0" w:space="0" w:color="auto"/>
            <w:bottom w:val="none" w:sz="0" w:space="0" w:color="auto"/>
            <w:right w:val="none" w:sz="0" w:space="0" w:color="auto"/>
          </w:divBdr>
        </w:div>
        <w:div w:id="921138865">
          <w:marLeft w:val="640"/>
          <w:marRight w:val="0"/>
          <w:marTop w:val="0"/>
          <w:marBottom w:val="0"/>
          <w:divBdr>
            <w:top w:val="none" w:sz="0" w:space="0" w:color="auto"/>
            <w:left w:val="none" w:sz="0" w:space="0" w:color="auto"/>
            <w:bottom w:val="none" w:sz="0" w:space="0" w:color="auto"/>
            <w:right w:val="none" w:sz="0" w:space="0" w:color="auto"/>
          </w:divBdr>
        </w:div>
        <w:div w:id="119691632">
          <w:marLeft w:val="640"/>
          <w:marRight w:val="0"/>
          <w:marTop w:val="0"/>
          <w:marBottom w:val="0"/>
          <w:divBdr>
            <w:top w:val="none" w:sz="0" w:space="0" w:color="auto"/>
            <w:left w:val="none" w:sz="0" w:space="0" w:color="auto"/>
            <w:bottom w:val="none" w:sz="0" w:space="0" w:color="auto"/>
            <w:right w:val="none" w:sz="0" w:space="0" w:color="auto"/>
          </w:divBdr>
        </w:div>
        <w:div w:id="1009062642">
          <w:marLeft w:val="640"/>
          <w:marRight w:val="0"/>
          <w:marTop w:val="0"/>
          <w:marBottom w:val="0"/>
          <w:divBdr>
            <w:top w:val="none" w:sz="0" w:space="0" w:color="auto"/>
            <w:left w:val="none" w:sz="0" w:space="0" w:color="auto"/>
            <w:bottom w:val="none" w:sz="0" w:space="0" w:color="auto"/>
            <w:right w:val="none" w:sz="0" w:space="0" w:color="auto"/>
          </w:divBdr>
        </w:div>
        <w:div w:id="1574240535">
          <w:marLeft w:val="640"/>
          <w:marRight w:val="0"/>
          <w:marTop w:val="0"/>
          <w:marBottom w:val="0"/>
          <w:divBdr>
            <w:top w:val="none" w:sz="0" w:space="0" w:color="auto"/>
            <w:left w:val="none" w:sz="0" w:space="0" w:color="auto"/>
            <w:bottom w:val="none" w:sz="0" w:space="0" w:color="auto"/>
            <w:right w:val="none" w:sz="0" w:space="0" w:color="auto"/>
          </w:divBdr>
        </w:div>
        <w:div w:id="1682387436">
          <w:marLeft w:val="640"/>
          <w:marRight w:val="0"/>
          <w:marTop w:val="0"/>
          <w:marBottom w:val="0"/>
          <w:divBdr>
            <w:top w:val="none" w:sz="0" w:space="0" w:color="auto"/>
            <w:left w:val="none" w:sz="0" w:space="0" w:color="auto"/>
            <w:bottom w:val="none" w:sz="0" w:space="0" w:color="auto"/>
            <w:right w:val="none" w:sz="0" w:space="0" w:color="auto"/>
          </w:divBdr>
        </w:div>
        <w:div w:id="801579536">
          <w:marLeft w:val="640"/>
          <w:marRight w:val="0"/>
          <w:marTop w:val="0"/>
          <w:marBottom w:val="0"/>
          <w:divBdr>
            <w:top w:val="none" w:sz="0" w:space="0" w:color="auto"/>
            <w:left w:val="none" w:sz="0" w:space="0" w:color="auto"/>
            <w:bottom w:val="none" w:sz="0" w:space="0" w:color="auto"/>
            <w:right w:val="none" w:sz="0" w:space="0" w:color="auto"/>
          </w:divBdr>
        </w:div>
        <w:div w:id="1590963485">
          <w:marLeft w:val="640"/>
          <w:marRight w:val="0"/>
          <w:marTop w:val="0"/>
          <w:marBottom w:val="0"/>
          <w:divBdr>
            <w:top w:val="none" w:sz="0" w:space="0" w:color="auto"/>
            <w:left w:val="none" w:sz="0" w:space="0" w:color="auto"/>
            <w:bottom w:val="none" w:sz="0" w:space="0" w:color="auto"/>
            <w:right w:val="none" w:sz="0" w:space="0" w:color="auto"/>
          </w:divBdr>
        </w:div>
        <w:div w:id="944382213">
          <w:marLeft w:val="640"/>
          <w:marRight w:val="0"/>
          <w:marTop w:val="0"/>
          <w:marBottom w:val="0"/>
          <w:divBdr>
            <w:top w:val="none" w:sz="0" w:space="0" w:color="auto"/>
            <w:left w:val="none" w:sz="0" w:space="0" w:color="auto"/>
            <w:bottom w:val="none" w:sz="0" w:space="0" w:color="auto"/>
            <w:right w:val="none" w:sz="0" w:space="0" w:color="auto"/>
          </w:divBdr>
        </w:div>
        <w:div w:id="1535777030">
          <w:marLeft w:val="640"/>
          <w:marRight w:val="0"/>
          <w:marTop w:val="0"/>
          <w:marBottom w:val="0"/>
          <w:divBdr>
            <w:top w:val="none" w:sz="0" w:space="0" w:color="auto"/>
            <w:left w:val="none" w:sz="0" w:space="0" w:color="auto"/>
            <w:bottom w:val="none" w:sz="0" w:space="0" w:color="auto"/>
            <w:right w:val="none" w:sz="0" w:space="0" w:color="auto"/>
          </w:divBdr>
        </w:div>
        <w:div w:id="2044211314">
          <w:marLeft w:val="640"/>
          <w:marRight w:val="0"/>
          <w:marTop w:val="0"/>
          <w:marBottom w:val="0"/>
          <w:divBdr>
            <w:top w:val="none" w:sz="0" w:space="0" w:color="auto"/>
            <w:left w:val="none" w:sz="0" w:space="0" w:color="auto"/>
            <w:bottom w:val="none" w:sz="0" w:space="0" w:color="auto"/>
            <w:right w:val="none" w:sz="0" w:space="0" w:color="auto"/>
          </w:divBdr>
        </w:div>
        <w:div w:id="676425032">
          <w:marLeft w:val="640"/>
          <w:marRight w:val="0"/>
          <w:marTop w:val="0"/>
          <w:marBottom w:val="0"/>
          <w:divBdr>
            <w:top w:val="none" w:sz="0" w:space="0" w:color="auto"/>
            <w:left w:val="none" w:sz="0" w:space="0" w:color="auto"/>
            <w:bottom w:val="none" w:sz="0" w:space="0" w:color="auto"/>
            <w:right w:val="none" w:sz="0" w:space="0" w:color="auto"/>
          </w:divBdr>
        </w:div>
        <w:div w:id="44838578">
          <w:marLeft w:val="640"/>
          <w:marRight w:val="0"/>
          <w:marTop w:val="0"/>
          <w:marBottom w:val="0"/>
          <w:divBdr>
            <w:top w:val="none" w:sz="0" w:space="0" w:color="auto"/>
            <w:left w:val="none" w:sz="0" w:space="0" w:color="auto"/>
            <w:bottom w:val="none" w:sz="0" w:space="0" w:color="auto"/>
            <w:right w:val="none" w:sz="0" w:space="0" w:color="auto"/>
          </w:divBdr>
        </w:div>
        <w:div w:id="82924579">
          <w:marLeft w:val="640"/>
          <w:marRight w:val="0"/>
          <w:marTop w:val="0"/>
          <w:marBottom w:val="0"/>
          <w:divBdr>
            <w:top w:val="none" w:sz="0" w:space="0" w:color="auto"/>
            <w:left w:val="none" w:sz="0" w:space="0" w:color="auto"/>
            <w:bottom w:val="none" w:sz="0" w:space="0" w:color="auto"/>
            <w:right w:val="none" w:sz="0" w:space="0" w:color="auto"/>
          </w:divBdr>
        </w:div>
        <w:div w:id="1706715204">
          <w:marLeft w:val="640"/>
          <w:marRight w:val="0"/>
          <w:marTop w:val="0"/>
          <w:marBottom w:val="0"/>
          <w:divBdr>
            <w:top w:val="none" w:sz="0" w:space="0" w:color="auto"/>
            <w:left w:val="none" w:sz="0" w:space="0" w:color="auto"/>
            <w:bottom w:val="none" w:sz="0" w:space="0" w:color="auto"/>
            <w:right w:val="none" w:sz="0" w:space="0" w:color="auto"/>
          </w:divBdr>
        </w:div>
        <w:div w:id="689180832">
          <w:marLeft w:val="640"/>
          <w:marRight w:val="0"/>
          <w:marTop w:val="0"/>
          <w:marBottom w:val="0"/>
          <w:divBdr>
            <w:top w:val="none" w:sz="0" w:space="0" w:color="auto"/>
            <w:left w:val="none" w:sz="0" w:space="0" w:color="auto"/>
            <w:bottom w:val="none" w:sz="0" w:space="0" w:color="auto"/>
            <w:right w:val="none" w:sz="0" w:space="0" w:color="auto"/>
          </w:divBdr>
        </w:div>
        <w:div w:id="1456558408">
          <w:marLeft w:val="640"/>
          <w:marRight w:val="0"/>
          <w:marTop w:val="0"/>
          <w:marBottom w:val="0"/>
          <w:divBdr>
            <w:top w:val="none" w:sz="0" w:space="0" w:color="auto"/>
            <w:left w:val="none" w:sz="0" w:space="0" w:color="auto"/>
            <w:bottom w:val="none" w:sz="0" w:space="0" w:color="auto"/>
            <w:right w:val="none" w:sz="0" w:space="0" w:color="auto"/>
          </w:divBdr>
        </w:div>
        <w:div w:id="1635480679">
          <w:marLeft w:val="640"/>
          <w:marRight w:val="0"/>
          <w:marTop w:val="0"/>
          <w:marBottom w:val="0"/>
          <w:divBdr>
            <w:top w:val="none" w:sz="0" w:space="0" w:color="auto"/>
            <w:left w:val="none" w:sz="0" w:space="0" w:color="auto"/>
            <w:bottom w:val="none" w:sz="0" w:space="0" w:color="auto"/>
            <w:right w:val="none" w:sz="0" w:space="0" w:color="auto"/>
          </w:divBdr>
        </w:div>
        <w:div w:id="1047610908">
          <w:marLeft w:val="640"/>
          <w:marRight w:val="0"/>
          <w:marTop w:val="0"/>
          <w:marBottom w:val="0"/>
          <w:divBdr>
            <w:top w:val="none" w:sz="0" w:space="0" w:color="auto"/>
            <w:left w:val="none" w:sz="0" w:space="0" w:color="auto"/>
            <w:bottom w:val="none" w:sz="0" w:space="0" w:color="auto"/>
            <w:right w:val="none" w:sz="0" w:space="0" w:color="auto"/>
          </w:divBdr>
        </w:div>
        <w:div w:id="889612738">
          <w:marLeft w:val="640"/>
          <w:marRight w:val="0"/>
          <w:marTop w:val="0"/>
          <w:marBottom w:val="0"/>
          <w:divBdr>
            <w:top w:val="none" w:sz="0" w:space="0" w:color="auto"/>
            <w:left w:val="none" w:sz="0" w:space="0" w:color="auto"/>
            <w:bottom w:val="none" w:sz="0" w:space="0" w:color="auto"/>
            <w:right w:val="none" w:sz="0" w:space="0" w:color="auto"/>
          </w:divBdr>
        </w:div>
        <w:div w:id="1618829854">
          <w:marLeft w:val="640"/>
          <w:marRight w:val="0"/>
          <w:marTop w:val="0"/>
          <w:marBottom w:val="0"/>
          <w:divBdr>
            <w:top w:val="none" w:sz="0" w:space="0" w:color="auto"/>
            <w:left w:val="none" w:sz="0" w:space="0" w:color="auto"/>
            <w:bottom w:val="none" w:sz="0" w:space="0" w:color="auto"/>
            <w:right w:val="none" w:sz="0" w:space="0" w:color="auto"/>
          </w:divBdr>
        </w:div>
        <w:div w:id="914319485">
          <w:marLeft w:val="640"/>
          <w:marRight w:val="0"/>
          <w:marTop w:val="0"/>
          <w:marBottom w:val="0"/>
          <w:divBdr>
            <w:top w:val="none" w:sz="0" w:space="0" w:color="auto"/>
            <w:left w:val="none" w:sz="0" w:space="0" w:color="auto"/>
            <w:bottom w:val="none" w:sz="0" w:space="0" w:color="auto"/>
            <w:right w:val="none" w:sz="0" w:space="0" w:color="auto"/>
          </w:divBdr>
        </w:div>
        <w:div w:id="749618797">
          <w:marLeft w:val="640"/>
          <w:marRight w:val="0"/>
          <w:marTop w:val="0"/>
          <w:marBottom w:val="0"/>
          <w:divBdr>
            <w:top w:val="none" w:sz="0" w:space="0" w:color="auto"/>
            <w:left w:val="none" w:sz="0" w:space="0" w:color="auto"/>
            <w:bottom w:val="none" w:sz="0" w:space="0" w:color="auto"/>
            <w:right w:val="none" w:sz="0" w:space="0" w:color="auto"/>
          </w:divBdr>
        </w:div>
        <w:div w:id="1811706078">
          <w:marLeft w:val="640"/>
          <w:marRight w:val="0"/>
          <w:marTop w:val="0"/>
          <w:marBottom w:val="0"/>
          <w:divBdr>
            <w:top w:val="none" w:sz="0" w:space="0" w:color="auto"/>
            <w:left w:val="none" w:sz="0" w:space="0" w:color="auto"/>
            <w:bottom w:val="none" w:sz="0" w:space="0" w:color="auto"/>
            <w:right w:val="none" w:sz="0" w:space="0" w:color="auto"/>
          </w:divBdr>
        </w:div>
        <w:div w:id="349137848">
          <w:marLeft w:val="640"/>
          <w:marRight w:val="0"/>
          <w:marTop w:val="0"/>
          <w:marBottom w:val="0"/>
          <w:divBdr>
            <w:top w:val="none" w:sz="0" w:space="0" w:color="auto"/>
            <w:left w:val="none" w:sz="0" w:space="0" w:color="auto"/>
            <w:bottom w:val="none" w:sz="0" w:space="0" w:color="auto"/>
            <w:right w:val="none" w:sz="0" w:space="0" w:color="auto"/>
          </w:divBdr>
        </w:div>
        <w:div w:id="650868018">
          <w:marLeft w:val="640"/>
          <w:marRight w:val="0"/>
          <w:marTop w:val="0"/>
          <w:marBottom w:val="0"/>
          <w:divBdr>
            <w:top w:val="none" w:sz="0" w:space="0" w:color="auto"/>
            <w:left w:val="none" w:sz="0" w:space="0" w:color="auto"/>
            <w:bottom w:val="none" w:sz="0" w:space="0" w:color="auto"/>
            <w:right w:val="none" w:sz="0" w:space="0" w:color="auto"/>
          </w:divBdr>
        </w:div>
        <w:div w:id="395974266">
          <w:marLeft w:val="640"/>
          <w:marRight w:val="0"/>
          <w:marTop w:val="0"/>
          <w:marBottom w:val="0"/>
          <w:divBdr>
            <w:top w:val="none" w:sz="0" w:space="0" w:color="auto"/>
            <w:left w:val="none" w:sz="0" w:space="0" w:color="auto"/>
            <w:bottom w:val="none" w:sz="0" w:space="0" w:color="auto"/>
            <w:right w:val="none" w:sz="0" w:space="0" w:color="auto"/>
          </w:divBdr>
        </w:div>
        <w:div w:id="1226792499">
          <w:marLeft w:val="640"/>
          <w:marRight w:val="0"/>
          <w:marTop w:val="0"/>
          <w:marBottom w:val="0"/>
          <w:divBdr>
            <w:top w:val="none" w:sz="0" w:space="0" w:color="auto"/>
            <w:left w:val="none" w:sz="0" w:space="0" w:color="auto"/>
            <w:bottom w:val="none" w:sz="0" w:space="0" w:color="auto"/>
            <w:right w:val="none" w:sz="0" w:space="0" w:color="auto"/>
          </w:divBdr>
        </w:div>
        <w:div w:id="2088380810">
          <w:marLeft w:val="640"/>
          <w:marRight w:val="0"/>
          <w:marTop w:val="0"/>
          <w:marBottom w:val="0"/>
          <w:divBdr>
            <w:top w:val="none" w:sz="0" w:space="0" w:color="auto"/>
            <w:left w:val="none" w:sz="0" w:space="0" w:color="auto"/>
            <w:bottom w:val="none" w:sz="0" w:space="0" w:color="auto"/>
            <w:right w:val="none" w:sz="0" w:space="0" w:color="auto"/>
          </w:divBdr>
        </w:div>
        <w:div w:id="830366579">
          <w:marLeft w:val="640"/>
          <w:marRight w:val="0"/>
          <w:marTop w:val="0"/>
          <w:marBottom w:val="0"/>
          <w:divBdr>
            <w:top w:val="none" w:sz="0" w:space="0" w:color="auto"/>
            <w:left w:val="none" w:sz="0" w:space="0" w:color="auto"/>
            <w:bottom w:val="none" w:sz="0" w:space="0" w:color="auto"/>
            <w:right w:val="none" w:sz="0" w:space="0" w:color="auto"/>
          </w:divBdr>
        </w:div>
        <w:div w:id="1332681719">
          <w:marLeft w:val="640"/>
          <w:marRight w:val="0"/>
          <w:marTop w:val="0"/>
          <w:marBottom w:val="0"/>
          <w:divBdr>
            <w:top w:val="none" w:sz="0" w:space="0" w:color="auto"/>
            <w:left w:val="none" w:sz="0" w:space="0" w:color="auto"/>
            <w:bottom w:val="none" w:sz="0" w:space="0" w:color="auto"/>
            <w:right w:val="none" w:sz="0" w:space="0" w:color="auto"/>
          </w:divBdr>
        </w:div>
        <w:div w:id="1531408857">
          <w:marLeft w:val="640"/>
          <w:marRight w:val="0"/>
          <w:marTop w:val="0"/>
          <w:marBottom w:val="0"/>
          <w:divBdr>
            <w:top w:val="none" w:sz="0" w:space="0" w:color="auto"/>
            <w:left w:val="none" w:sz="0" w:space="0" w:color="auto"/>
            <w:bottom w:val="none" w:sz="0" w:space="0" w:color="auto"/>
            <w:right w:val="none" w:sz="0" w:space="0" w:color="auto"/>
          </w:divBdr>
        </w:div>
        <w:div w:id="774131790">
          <w:marLeft w:val="640"/>
          <w:marRight w:val="0"/>
          <w:marTop w:val="0"/>
          <w:marBottom w:val="0"/>
          <w:divBdr>
            <w:top w:val="none" w:sz="0" w:space="0" w:color="auto"/>
            <w:left w:val="none" w:sz="0" w:space="0" w:color="auto"/>
            <w:bottom w:val="none" w:sz="0" w:space="0" w:color="auto"/>
            <w:right w:val="none" w:sz="0" w:space="0" w:color="auto"/>
          </w:divBdr>
        </w:div>
        <w:div w:id="1800221711">
          <w:marLeft w:val="640"/>
          <w:marRight w:val="0"/>
          <w:marTop w:val="0"/>
          <w:marBottom w:val="0"/>
          <w:divBdr>
            <w:top w:val="none" w:sz="0" w:space="0" w:color="auto"/>
            <w:left w:val="none" w:sz="0" w:space="0" w:color="auto"/>
            <w:bottom w:val="none" w:sz="0" w:space="0" w:color="auto"/>
            <w:right w:val="none" w:sz="0" w:space="0" w:color="auto"/>
          </w:divBdr>
        </w:div>
        <w:div w:id="805198139">
          <w:marLeft w:val="640"/>
          <w:marRight w:val="0"/>
          <w:marTop w:val="0"/>
          <w:marBottom w:val="0"/>
          <w:divBdr>
            <w:top w:val="none" w:sz="0" w:space="0" w:color="auto"/>
            <w:left w:val="none" w:sz="0" w:space="0" w:color="auto"/>
            <w:bottom w:val="none" w:sz="0" w:space="0" w:color="auto"/>
            <w:right w:val="none" w:sz="0" w:space="0" w:color="auto"/>
          </w:divBdr>
        </w:div>
        <w:div w:id="1359500285">
          <w:marLeft w:val="640"/>
          <w:marRight w:val="0"/>
          <w:marTop w:val="0"/>
          <w:marBottom w:val="0"/>
          <w:divBdr>
            <w:top w:val="none" w:sz="0" w:space="0" w:color="auto"/>
            <w:left w:val="none" w:sz="0" w:space="0" w:color="auto"/>
            <w:bottom w:val="none" w:sz="0" w:space="0" w:color="auto"/>
            <w:right w:val="none" w:sz="0" w:space="0" w:color="auto"/>
          </w:divBdr>
        </w:div>
        <w:div w:id="997609578">
          <w:marLeft w:val="640"/>
          <w:marRight w:val="0"/>
          <w:marTop w:val="0"/>
          <w:marBottom w:val="0"/>
          <w:divBdr>
            <w:top w:val="none" w:sz="0" w:space="0" w:color="auto"/>
            <w:left w:val="none" w:sz="0" w:space="0" w:color="auto"/>
            <w:bottom w:val="none" w:sz="0" w:space="0" w:color="auto"/>
            <w:right w:val="none" w:sz="0" w:space="0" w:color="auto"/>
          </w:divBdr>
        </w:div>
        <w:div w:id="102848073">
          <w:marLeft w:val="640"/>
          <w:marRight w:val="0"/>
          <w:marTop w:val="0"/>
          <w:marBottom w:val="0"/>
          <w:divBdr>
            <w:top w:val="none" w:sz="0" w:space="0" w:color="auto"/>
            <w:left w:val="none" w:sz="0" w:space="0" w:color="auto"/>
            <w:bottom w:val="none" w:sz="0" w:space="0" w:color="auto"/>
            <w:right w:val="none" w:sz="0" w:space="0" w:color="auto"/>
          </w:divBdr>
        </w:div>
        <w:div w:id="1221480475">
          <w:marLeft w:val="640"/>
          <w:marRight w:val="0"/>
          <w:marTop w:val="0"/>
          <w:marBottom w:val="0"/>
          <w:divBdr>
            <w:top w:val="none" w:sz="0" w:space="0" w:color="auto"/>
            <w:left w:val="none" w:sz="0" w:space="0" w:color="auto"/>
            <w:bottom w:val="none" w:sz="0" w:space="0" w:color="auto"/>
            <w:right w:val="none" w:sz="0" w:space="0" w:color="auto"/>
          </w:divBdr>
        </w:div>
        <w:div w:id="1131751520">
          <w:marLeft w:val="640"/>
          <w:marRight w:val="0"/>
          <w:marTop w:val="0"/>
          <w:marBottom w:val="0"/>
          <w:divBdr>
            <w:top w:val="none" w:sz="0" w:space="0" w:color="auto"/>
            <w:left w:val="none" w:sz="0" w:space="0" w:color="auto"/>
            <w:bottom w:val="none" w:sz="0" w:space="0" w:color="auto"/>
            <w:right w:val="none" w:sz="0" w:space="0" w:color="auto"/>
          </w:divBdr>
        </w:div>
        <w:div w:id="1903520119">
          <w:marLeft w:val="640"/>
          <w:marRight w:val="0"/>
          <w:marTop w:val="0"/>
          <w:marBottom w:val="0"/>
          <w:divBdr>
            <w:top w:val="none" w:sz="0" w:space="0" w:color="auto"/>
            <w:left w:val="none" w:sz="0" w:space="0" w:color="auto"/>
            <w:bottom w:val="none" w:sz="0" w:space="0" w:color="auto"/>
            <w:right w:val="none" w:sz="0" w:space="0" w:color="auto"/>
          </w:divBdr>
        </w:div>
        <w:div w:id="529416812">
          <w:marLeft w:val="640"/>
          <w:marRight w:val="0"/>
          <w:marTop w:val="0"/>
          <w:marBottom w:val="0"/>
          <w:divBdr>
            <w:top w:val="none" w:sz="0" w:space="0" w:color="auto"/>
            <w:left w:val="none" w:sz="0" w:space="0" w:color="auto"/>
            <w:bottom w:val="none" w:sz="0" w:space="0" w:color="auto"/>
            <w:right w:val="none" w:sz="0" w:space="0" w:color="auto"/>
          </w:divBdr>
        </w:div>
        <w:div w:id="1435246892">
          <w:marLeft w:val="640"/>
          <w:marRight w:val="0"/>
          <w:marTop w:val="0"/>
          <w:marBottom w:val="0"/>
          <w:divBdr>
            <w:top w:val="none" w:sz="0" w:space="0" w:color="auto"/>
            <w:left w:val="none" w:sz="0" w:space="0" w:color="auto"/>
            <w:bottom w:val="none" w:sz="0" w:space="0" w:color="auto"/>
            <w:right w:val="none" w:sz="0" w:space="0" w:color="auto"/>
          </w:divBdr>
        </w:div>
        <w:div w:id="669531287">
          <w:marLeft w:val="640"/>
          <w:marRight w:val="0"/>
          <w:marTop w:val="0"/>
          <w:marBottom w:val="0"/>
          <w:divBdr>
            <w:top w:val="none" w:sz="0" w:space="0" w:color="auto"/>
            <w:left w:val="none" w:sz="0" w:space="0" w:color="auto"/>
            <w:bottom w:val="none" w:sz="0" w:space="0" w:color="auto"/>
            <w:right w:val="none" w:sz="0" w:space="0" w:color="auto"/>
          </w:divBdr>
        </w:div>
        <w:div w:id="227882167">
          <w:marLeft w:val="640"/>
          <w:marRight w:val="0"/>
          <w:marTop w:val="0"/>
          <w:marBottom w:val="0"/>
          <w:divBdr>
            <w:top w:val="none" w:sz="0" w:space="0" w:color="auto"/>
            <w:left w:val="none" w:sz="0" w:space="0" w:color="auto"/>
            <w:bottom w:val="none" w:sz="0" w:space="0" w:color="auto"/>
            <w:right w:val="none" w:sz="0" w:space="0" w:color="auto"/>
          </w:divBdr>
        </w:div>
        <w:div w:id="1757480097">
          <w:marLeft w:val="640"/>
          <w:marRight w:val="0"/>
          <w:marTop w:val="0"/>
          <w:marBottom w:val="0"/>
          <w:divBdr>
            <w:top w:val="none" w:sz="0" w:space="0" w:color="auto"/>
            <w:left w:val="none" w:sz="0" w:space="0" w:color="auto"/>
            <w:bottom w:val="none" w:sz="0" w:space="0" w:color="auto"/>
            <w:right w:val="none" w:sz="0" w:space="0" w:color="auto"/>
          </w:divBdr>
        </w:div>
        <w:div w:id="726807299">
          <w:marLeft w:val="640"/>
          <w:marRight w:val="0"/>
          <w:marTop w:val="0"/>
          <w:marBottom w:val="0"/>
          <w:divBdr>
            <w:top w:val="none" w:sz="0" w:space="0" w:color="auto"/>
            <w:left w:val="none" w:sz="0" w:space="0" w:color="auto"/>
            <w:bottom w:val="none" w:sz="0" w:space="0" w:color="auto"/>
            <w:right w:val="none" w:sz="0" w:space="0" w:color="auto"/>
          </w:divBdr>
        </w:div>
        <w:div w:id="235942198">
          <w:marLeft w:val="640"/>
          <w:marRight w:val="0"/>
          <w:marTop w:val="0"/>
          <w:marBottom w:val="0"/>
          <w:divBdr>
            <w:top w:val="none" w:sz="0" w:space="0" w:color="auto"/>
            <w:left w:val="none" w:sz="0" w:space="0" w:color="auto"/>
            <w:bottom w:val="none" w:sz="0" w:space="0" w:color="auto"/>
            <w:right w:val="none" w:sz="0" w:space="0" w:color="auto"/>
          </w:divBdr>
        </w:div>
        <w:div w:id="2097436611">
          <w:marLeft w:val="640"/>
          <w:marRight w:val="0"/>
          <w:marTop w:val="0"/>
          <w:marBottom w:val="0"/>
          <w:divBdr>
            <w:top w:val="none" w:sz="0" w:space="0" w:color="auto"/>
            <w:left w:val="none" w:sz="0" w:space="0" w:color="auto"/>
            <w:bottom w:val="none" w:sz="0" w:space="0" w:color="auto"/>
            <w:right w:val="none" w:sz="0" w:space="0" w:color="auto"/>
          </w:divBdr>
        </w:div>
        <w:div w:id="1662613612">
          <w:marLeft w:val="640"/>
          <w:marRight w:val="0"/>
          <w:marTop w:val="0"/>
          <w:marBottom w:val="0"/>
          <w:divBdr>
            <w:top w:val="none" w:sz="0" w:space="0" w:color="auto"/>
            <w:left w:val="none" w:sz="0" w:space="0" w:color="auto"/>
            <w:bottom w:val="none" w:sz="0" w:space="0" w:color="auto"/>
            <w:right w:val="none" w:sz="0" w:space="0" w:color="auto"/>
          </w:divBdr>
        </w:div>
        <w:div w:id="1729379679">
          <w:marLeft w:val="640"/>
          <w:marRight w:val="0"/>
          <w:marTop w:val="0"/>
          <w:marBottom w:val="0"/>
          <w:divBdr>
            <w:top w:val="none" w:sz="0" w:space="0" w:color="auto"/>
            <w:left w:val="none" w:sz="0" w:space="0" w:color="auto"/>
            <w:bottom w:val="none" w:sz="0" w:space="0" w:color="auto"/>
            <w:right w:val="none" w:sz="0" w:space="0" w:color="auto"/>
          </w:divBdr>
        </w:div>
        <w:div w:id="1864049830">
          <w:marLeft w:val="640"/>
          <w:marRight w:val="0"/>
          <w:marTop w:val="0"/>
          <w:marBottom w:val="0"/>
          <w:divBdr>
            <w:top w:val="none" w:sz="0" w:space="0" w:color="auto"/>
            <w:left w:val="none" w:sz="0" w:space="0" w:color="auto"/>
            <w:bottom w:val="none" w:sz="0" w:space="0" w:color="auto"/>
            <w:right w:val="none" w:sz="0" w:space="0" w:color="auto"/>
          </w:divBdr>
        </w:div>
        <w:div w:id="2106340132">
          <w:marLeft w:val="640"/>
          <w:marRight w:val="0"/>
          <w:marTop w:val="0"/>
          <w:marBottom w:val="0"/>
          <w:divBdr>
            <w:top w:val="none" w:sz="0" w:space="0" w:color="auto"/>
            <w:left w:val="none" w:sz="0" w:space="0" w:color="auto"/>
            <w:bottom w:val="none" w:sz="0" w:space="0" w:color="auto"/>
            <w:right w:val="none" w:sz="0" w:space="0" w:color="auto"/>
          </w:divBdr>
        </w:div>
        <w:div w:id="168257850">
          <w:marLeft w:val="640"/>
          <w:marRight w:val="0"/>
          <w:marTop w:val="0"/>
          <w:marBottom w:val="0"/>
          <w:divBdr>
            <w:top w:val="none" w:sz="0" w:space="0" w:color="auto"/>
            <w:left w:val="none" w:sz="0" w:space="0" w:color="auto"/>
            <w:bottom w:val="none" w:sz="0" w:space="0" w:color="auto"/>
            <w:right w:val="none" w:sz="0" w:space="0" w:color="auto"/>
          </w:divBdr>
        </w:div>
        <w:div w:id="1898515281">
          <w:marLeft w:val="640"/>
          <w:marRight w:val="0"/>
          <w:marTop w:val="0"/>
          <w:marBottom w:val="0"/>
          <w:divBdr>
            <w:top w:val="none" w:sz="0" w:space="0" w:color="auto"/>
            <w:left w:val="none" w:sz="0" w:space="0" w:color="auto"/>
            <w:bottom w:val="none" w:sz="0" w:space="0" w:color="auto"/>
            <w:right w:val="none" w:sz="0" w:space="0" w:color="auto"/>
          </w:divBdr>
        </w:div>
        <w:div w:id="900599985">
          <w:marLeft w:val="640"/>
          <w:marRight w:val="0"/>
          <w:marTop w:val="0"/>
          <w:marBottom w:val="0"/>
          <w:divBdr>
            <w:top w:val="none" w:sz="0" w:space="0" w:color="auto"/>
            <w:left w:val="none" w:sz="0" w:space="0" w:color="auto"/>
            <w:bottom w:val="none" w:sz="0" w:space="0" w:color="auto"/>
            <w:right w:val="none" w:sz="0" w:space="0" w:color="auto"/>
          </w:divBdr>
        </w:div>
        <w:div w:id="1383947326">
          <w:marLeft w:val="640"/>
          <w:marRight w:val="0"/>
          <w:marTop w:val="0"/>
          <w:marBottom w:val="0"/>
          <w:divBdr>
            <w:top w:val="none" w:sz="0" w:space="0" w:color="auto"/>
            <w:left w:val="none" w:sz="0" w:space="0" w:color="auto"/>
            <w:bottom w:val="none" w:sz="0" w:space="0" w:color="auto"/>
            <w:right w:val="none" w:sz="0" w:space="0" w:color="auto"/>
          </w:divBdr>
        </w:div>
        <w:div w:id="1215578770">
          <w:marLeft w:val="640"/>
          <w:marRight w:val="0"/>
          <w:marTop w:val="0"/>
          <w:marBottom w:val="0"/>
          <w:divBdr>
            <w:top w:val="none" w:sz="0" w:space="0" w:color="auto"/>
            <w:left w:val="none" w:sz="0" w:space="0" w:color="auto"/>
            <w:bottom w:val="none" w:sz="0" w:space="0" w:color="auto"/>
            <w:right w:val="none" w:sz="0" w:space="0" w:color="auto"/>
          </w:divBdr>
        </w:div>
        <w:div w:id="1974826762">
          <w:marLeft w:val="640"/>
          <w:marRight w:val="0"/>
          <w:marTop w:val="0"/>
          <w:marBottom w:val="0"/>
          <w:divBdr>
            <w:top w:val="none" w:sz="0" w:space="0" w:color="auto"/>
            <w:left w:val="none" w:sz="0" w:space="0" w:color="auto"/>
            <w:bottom w:val="none" w:sz="0" w:space="0" w:color="auto"/>
            <w:right w:val="none" w:sz="0" w:space="0" w:color="auto"/>
          </w:divBdr>
        </w:div>
        <w:div w:id="1659765247">
          <w:marLeft w:val="640"/>
          <w:marRight w:val="0"/>
          <w:marTop w:val="0"/>
          <w:marBottom w:val="0"/>
          <w:divBdr>
            <w:top w:val="none" w:sz="0" w:space="0" w:color="auto"/>
            <w:left w:val="none" w:sz="0" w:space="0" w:color="auto"/>
            <w:bottom w:val="none" w:sz="0" w:space="0" w:color="auto"/>
            <w:right w:val="none" w:sz="0" w:space="0" w:color="auto"/>
          </w:divBdr>
        </w:div>
        <w:div w:id="275910478">
          <w:marLeft w:val="640"/>
          <w:marRight w:val="0"/>
          <w:marTop w:val="0"/>
          <w:marBottom w:val="0"/>
          <w:divBdr>
            <w:top w:val="none" w:sz="0" w:space="0" w:color="auto"/>
            <w:left w:val="none" w:sz="0" w:space="0" w:color="auto"/>
            <w:bottom w:val="none" w:sz="0" w:space="0" w:color="auto"/>
            <w:right w:val="none" w:sz="0" w:space="0" w:color="auto"/>
          </w:divBdr>
        </w:div>
        <w:div w:id="870269337">
          <w:marLeft w:val="640"/>
          <w:marRight w:val="0"/>
          <w:marTop w:val="0"/>
          <w:marBottom w:val="0"/>
          <w:divBdr>
            <w:top w:val="none" w:sz="0" w:space="0" w:color="auto"/>
            <w:left w:val="none" w:sz="0" w:space="0" w:color="auto"/>
            <w:bottom w:val="none" w:sz="0" w:space="0" w:color="auto"/>
            <w:right w:val="none" w:sz="0" w:space="0" w:color="auto"/>
          </w:divBdr>
        </w:div>
        <w:div w:id="714157806">
          <w:marLeft w:val="640"/>
          <w:marRight w:val="0"/>
          <w:marTop w:val="0"/>
          <w:marBottom w:val="0"/>
          <w:divBdr>
            <w:top w:val="none" w:sz="0" w:space="0" w:color="auto"/>
            <w:left w:val="none" w:sz="0" w:space="0" w:color="auto"/>
            <w:bottom w:val="none" w:sz="0" w:space="0" w:color="auto"/>
            <w:right w:val="none" w:sz="0" w:space="0" w:color="auto"/>
          </w:divBdr>
        </w:div>
        <w:div w:id="1999337581">
          <w:marLeft w:val="640"/>
          <w:marRight w:val="0"/>
          <w:marTop w:val="0"/>
          <w:marBottom w:val="0"/>
          <w:divBdr>
            <w:top w:val="none" w:sz="0" w:space="0" w:color="auto"/>
            <w:left w:val="none" w:sz="0" w:space="0" w:color="auto"/>
            <w:bottom w:val="none" w:sz="0" w:space="0" w:color="auto"/>
            <w:right w:val="none" w:sz="0" w:space="0" w:color="auto"/>
          </w:divBdr>
        </w:div>
        <w:div w:id="612400560">
          <w:marLeft w:val="640"/>
          <w:marRight w:val="0"/>
          <w:marTop w:val="0"/>
          <w:marBottom w:val="0"/>
          <w:divBdr>
            <w:top w:val="none" w:sz="0" w:space="0" w:color="auto"/>
            <w:left w:val="none" w:sz="0" w:space="0" w:color="auto"/>
            <w:bottom w:val="none" w:sz="0" w:space="0" w:color="auto"/>
            <w:right w:val="none" w:sz="0" w:space="0" w:color="auto"/>
          </w:divBdr>
        </w:div>
        <w:div w:id="1883860297">
          <w:marLeft w:val="640"/>
          <w:marRight w:val="0"/>
          <w:marTop w:val="0"/>
          <w:marBottom w:val="0"/>
          <w:divBdr>
            <w:top w:val="none" w:sz="0" w:space="0" w:color="auto"/>
            <w:left w:val="none" w:sz="0" w:space="0" w:color="auto"/>
            <w:bottom w:val="none" w:sz="0" w:space="0" w:color="auto"/>
            <w:right w:val="none" w:sz="0" w:space="0" w:color="auto"/>
          </w:divBdr>
        </w:div>
        <w:div w:id="979312353">
          <w:marLeft w:val="640"/>
          <w:marRight w:val="0"/>
          <w:marTop w:val="0"/>
          <w:marBottom w:val="0"/>
          <w:divBdr>
            <w:top w:val="none" w:sz="0" w:space="0" w:color="auto"/>
            <w:left w:val="none" w:sz="0" w:space="0" w:color="auto"/>
            <w:bottom w:val="none" w:sz="0" w:space="0" w:color="auto"/>
            <w:right w:val="none" w:sz="0" w:space="0" w:color="auto"/>
          </w:divBdr>
        </w:div>
        <w:div w:id="588854957">
          <w:marLeft w:val="640"/>
          <w:marRight w:val="0"/>
          <w:marTop w:val="0"/>
          <w:marBottom w:val="0"/>
          <w:divBdr>
            <w:top w:val="none" w:sz="0" w:space="0" w:color="auto"/>
            <w:left w:val="none" w:sz="0" w:space="0" w:color="auto"/>
            <w:bottom w:val="none" w:sz="0" w:space="0" w:color="auto"/>
            <w:right w:val="none" w:sz="0" w:space="0" w:color="auto"/>
          </w:divBdr>
        </w:div>
        <w:div w:id="314601942">
          <w:marLeft w:val="640"/>
          <w:marRight w:val="0"/>
          <w:marTop w:val="0"/>
          <w:marBottom w:val="0"/>
          <w:divBdr>
            <w:top w:val="none" w:sz="0" w:space="0" w:color="auto"/>
            <w:left w:val="none" w:sz="0" w:space="0" w:color="auto"/>
            <w:bottom w:val="none" w:sz="0" w:space="0" w:color="auto"/>
            <w:right w:val="none" w:sz="0" w:space="0" w:color="auto"/>
          </w:divBdr>
        </w:div>
        <w:div w:id="969824481">
          <w:marLeft w:val="640"/>
          <w:marRight w:val="0"/>
          <w:marTop w:val="0"/>
          <w:marBottom w:val="0"/>
          <w:divBdr>
            <w:top w:val="none" w:sz="0" w:space="0" w:color="auto"/>
            <w:left w:val="none" w:sz="0" w:space="0" w:color="auto"/>
            <w:bottom w:val="none" w:sz="0" w:space="0" w:color="auto"/>
            <w:right w:val="none" w:sz="0" w:space="0" w:color="auto"/>
          </w:divBdr>
        </w:div>
        <w:div w:id="1364867384">
          <w:marLeft w:val="640"/>
          <w:marRight w:val="0"/>
          <w:marTop w:val="0"/>
          <w:marBottom w:val="0"/>
          <w:divBdr>
            <w:top w:val="none" w:sz="0" w:space="0" w:color="auto"/>
            <w:left w:val="none" w:sz="0" w:space="0" w:color="auto"/>
            <w:bottom w:val="none" w:sz="0" w:space="0" w:color="auto"/>
            <w:right w:val="none" w:sz="0" w:space="0" w:color="auto"/>
          </w:divBdr>
        </w:div>
        <w:div w:id="689111621">
          <w:marLeft w:val="640"/>
          <w:marRight w:val="0"/>
          <w:marTop w:val="0"/>
          <w:marBottom w:val="0"/>
          <w:divBdr>
            <w:top w:val="none" w:sz="0" w:space="0" w:color="auto"/>
            <w:left w:val="none" w:sz="0" w:space="0" w:color="auto"/>
            <w:bottom w:val="none" w:sz="0" w:space="0" w:color="auto"/>
            <w:right w:val="none" w:sz="0" w:space="0" w:color="auto"/>
          </w:divBdr>
        </w:div>
        <w:div w:id="459225670">
          <w:marLeft w:val="640"/>
          <w:marRight w:val="0"/>
          <w:marTop w:val="0"/>
          <w:marBottom w:val="0"/>
          <w:divBdr>
            <w:top w:val="none" w:sz="0" w:space="0" w:color="auto"/>
            <w:left w:val="none" w:sz="0" w:space="0" w:color="auto"/>
            <w:bottom w:val="none" w:sz="0" w:space="0" w:color="auto"/>
            <w:right w:val="none" w:sz="0" w:space="0" w:color="auto"/>
          </w:divBdr>
        </w:div>
        <w:div w:id="515117530">
          <w:marLeft w:val="640"/>
          <w:marRight w:val="0"/>
          <w:marTop w:val="0"/>
          <w:marBottom w:val="0"/>
          <w:divBdr>
            <w:top w:val="none" w:sz="0" w:space="0" w:color="auto"/>
            <w:left w:val="none" w:sz="0" w:space="0" w:color="auto"/>
            <w:bottom w:val="none" w:sz="0" w:space="0" w:color="auto"/>
            <w:right w:val="none" w:sz="0" w:space="0" w:color="auto"/>
          </w:divBdr>
        </w:div>
        <w:div w:id="1570191264">
          <w:marLeft w:val="640"/>
          <w:marRight w:val="0"/>
          <w:marTop w:val="0"/>
          <w:marBottom w:val="0"/>
          <w:divBdr>
            <w:top w:val="none" w:sz="0" w:space="0" w:color="auto"/>
            <w:left w:val="none" w:sz="0" w:space="0" w:color="auto"/>
            <w:bottom w:val="none" w:sz="0" w:space="0" w:color="auto"/>
            <w:right w:val="none" w:sz="0" w:space="0" w:color="auto"/>
          </w:divBdr>
        </w:div>
        <w:div w:id="270746452">
          <w:marLeft w:val="640"/>
          <w:marRight w:val="0"/>
          <w:marTop w:val="0"/>
          <w:marBottom w:val="0"/>
          <w:divBdr>
            <w:top w:val="none" w:sz="0" w:space="0" w:color="auto"/>
            <w:left w:val="none" w:sz="0" w:space="0" w:color="auto"/>
            <w:bottom w:val="none" w:sz="0" w:space="0" w:color="auto"/>
            <w:right w:val="none" w:sz="0" w:space="0" w:color="auto"/>
          </w:divBdr>
        </w:div>
        <w:div w:id="287050524">
          <w:marLeft w:val="640"/>
          <w:marRight w:val="0"/>
          <w:marTop w:val="0"/>
          <w:marBottom w:val="0"/>
          <w:divBdr>
            <w:top w:val="none" w:sz="0" w:space="0" w:color="auto"/>
            <w:left w:val="none" w:sz="0" w:space="0" w:color="auto"/>
            <w:bottom w:val="none" w:sz="0" w:space="0" w:color="auto"/>
            <w:right w:val="none" w:sz="0" w:space="0" w:color="auto"/>
          </w:divBdr>
        </w:div>
        <w:div w:id="861361916">
          <w:marLeft w:val="640"/>
          <w:marRight w:val="0"/>
          <w:marTop w:val="0"/>
          <w:marBottom w:val="0"/>
          <w:divBdr>
            <w:top w:val="none" w:sz="0" w:space="0" w:color="auto"/>
            <w:left w:val="none" w:sz="0" w:space="0" w:color="auto"/>
            <w:bottom w:val="none" w:sz="0" w:space="0" w:color="auto"/>
            <w:right w:val="none" w:sz="0" w:space="0" w:color="auto"/>
          </w:divBdr>
        </w:div>
        <w:div w:id="642974175">
          <w:marLeft w:val="640"/>
          <w:marRight w:val="0"/>
          <w:marTop w:val="0"/>
          <w:marBottom w:val="0"/>
          <w:divBdr>
            <w:top w:val="none" w:sz="0" w:space="0" w:color="auto"/>
            <w:left w:val="none" w:sz="0" w:space="0" w:color="auto"/>
            <w:bottom w:val="none" w:sz="0" w:space="0" w:color="auto"/>
            <w:right w:val="none" w:sz="0" w:space="0" w:color="auto"/>
          </w:divBdr>
        </w:div>
        <w:div w:id="1536382805">
          <w:marLeft w:val="640"/>
          <w:marRight w:val="0"/>
          <w:marTop w:val="0"/>
          <w:marBottom w:val="0"/>
          <w:divBdr>
            <w:top w:val="none" w:sz="0" w:space="0" w:color="auto"/>
            <w:left w:val="none" w:sz="0" w:space="0" w:color="auto"/>
            <w:bottom w:val="none" w:sz="0" w:space="0" w:color="auto"/>
            <w:right w:val="none" w:sz="0" w:space="0" w:color="auto"/>
          </w:divBdr>
        </w:div>
        <w:div w:id="2019310108">
          <w:marLeft w:val="640"/>
          <w:marRight w:val="0"/>
          <w:marTop w:val="0"/>
          <w:marBottom w:val="0"/>
          <w:divBdr>
            <w:top w:val="none" w:sz="0" w:space="0" w:color="auto"/>
            <w:left w:val="none" w:sz="0" w:space="0" w:color="auto"/>
            <w:bottom w:val="none" w:sz="0" w:space="0" w:color="auto"/>
            <w:right w:val="none" w:sz="0" w:space="0" w:color="auto"/>
          </w:divBdr>
        </w:div>
        <w:div w:id="1328092101">
          <w:marLeft w:val="640"/>
          <w:marRight w:val="0"/>
          <w:marTop w:val="0"/>
          <w:marBottom w:val="0"/>
          <w:divBdr>
            <w:top w:val="none" w:sz="0" w:space="0" w:color="auto"/>
            <w:left w:val="none" w:sz="0" w:space="0" w:color="auto"/>
            <w:bottom w:val="none" w:sz="0" w:space="0" w:color="auto"/>
            <w:right w:val="none" w:sz="0" w:space="0" w:color="auto"/>
          </w:divBdr>
        </w:div>
        <w:div w:id="81993695">
          <w:marLeft w:val="640"/>
          <w:marRight w:val="0"/>
          <w:marTop w:val="0"/>
          <w:marBottom w:val="0"/>
          <w:divBdr>
            <w:top w:val="none" w:sz="0" w:space="0" w:color="auto"/>
            <w:left w:val="none" w:sz="0" w:space="0" w:color="auto"/>
            <w:bottom w:val="none" w:sz="0" w:space="0" w:color="auto"/>
            <w:right w:val="none" w:sz="0" w:space="0" w:color="auto"/>
          </w:divBdr>
        </w:div>
        <w:div w:id="1082750938">
          <w:marLeft w:val="640"/>
          <w:marRight w:val="0"/>
          <w:marTop w:val="0"/>
          <w:marBottom w:val="0"/>
          <w:divBdr>
            <w:top w:val="none" w:sz="0" w:space="0" w:color="auto"/>
            <w:left w:val="none" w:sz="0" w:space="0" w:color="auto"/>
            <w:bottom w:val="none" w:sz="0" w:space="0" w:color="auto"/>
            <w:right w:val="none" w:sz="0" w:space="0" w:color="auto"/>
          </w:divBdr>
        </w:div>
        <w:div w:id="351956110">
          <w:marLeft w:val="640"/>
          <w:marRight w:val="0"/>
          <w:marTop w:val="0"/>
          <w:marBottom w:val="0"/>
          <w:divBdr>
            <w:top w:val="none" w:sz="0" w:space="0" w:color="auto"/>
            <w:left w:val="none" w:sz="0" w:space="0" w:color="auto"/>
            <w:bottom w:val="none" w:sz="0" w:space="0" w:color="auto"/>
            <w:right w:val="none" w:sz="0" w:space="0" w:color="auto"/>
          </w:divBdr>
        </w:div>
        <w:div w:id="732965410">
          <w:marLeft w:val="640"/>
          <w:marRight w:val="0"/>
          <w:marTop w:val="0"/>
          <w:marBottom w:val="0"/>
          <w:divBdr>
            <w:top w:val="none" w:sz="0" w:space="0" w:color="auto"/>
            <w:left w:val="none" w:sz="0" w:space="0" w:color="auto"/>
            <w:bottom w:val="none" w:sz="0" w:space="0" w:color="auto"/>
            <w:right w:val="none" w:sz="0" w:space="0" w:color="auto"/>
          </w:divBdr>
        </w:div>
        <w:div w:id="2105494984">
          <w:marLeft w:val="640"/>
          <w:marRight w:val="0"/>
          <w:marTop w:val="0"/>
          <w:marBottom w:val="0"/>
          <w:divBdr>
            <w:top w:val="none" w:sz="0" w:space="0" w:color="auto"/>
            <w:left w:val="none" w:sz="0" w:space="0" w:color="auto"/>
            <w:bottom w:val="none" w:sz="0" w:space="0" w:color="auto"/>
            <w:right w:val="none" w:sz="0" w:space="0" w:color="auto"/>
          </w:divBdr>
        </w:div>
        <w:div w:id="228924833">
          <w:marLeft w:val="640"/>
          <w:marRight w:val="0"/>
          <w:marTop w:val="0"/>
          <w:marBottom w:val="0"/>
          <w:divBdr>
            <w:top w:val="none" w:sz="0" w:space="0" w:color="auto"/>
            <w:left w:val="none" w:sz="0" w:space="0" w:color="auto"/>
            <w:bottom w:val="none" w:sz="0" w:space="0" w:color="auto"/>
            <w:right w:val="none" w:sz="0" w:space="0" w:color="auto"/>
          </w:divBdr>
        </w:div>
        <w:div w:id="1098646869">
          <w:marLeft w:val="640"/>
          <w:marRight w:val="0"/>
          <w:marTop w:val="0"/>
          <w:marBottom w:val="0"/>
          <w:divBdr>
            <w:top w:val="none" w:sz="0" w:space="0" w:color="auto"/>
            <w:left w:val="none" w:sz="0" w:space="0" w:color="auto"/>
            <w:bottom w:val="none" w:sz="0" w:space="0" w:color="auto"/>
            <w:right w:val="none" w:sz="0" w:space="0" w:color="auto"/>
          </w:divBdr>
        </w:div>
        <w:div w:id="565148972">
          <w:marLeft w:val="640"/>
          <w:marRight w:val="0"/>
          <w:marTop w:val="0"/>
          <w:marBottom w:val="0"/>
          <w:divBdr>
            <w:top w:val="none" w:sz="0" w:space="0" w:color="auto"/>
            <w:left w:val="none" w:sz="0" w:space="0" w:color="auto"/>
            <w:bottom w:val="none" w:sz="0" w:space="0" w:color="auto"/>
            <w:right w:val="none" w:sz="0" w:space="0" w:color="auto"/>
          </w:divBdr>
        </w:div>
        <w:div w:id="550768258">
          <w:marLeft w:val="640"/>
          <w:marRight w:val="0"/>
          <w:marTop w:val="0"/>
          <w:marBottom w:val="0"/>
          <w:divBdr>
            <w:top w:val="none" w:sz="0" w:space="0" w:color="auto"/>
            <w:left w:val="none" w:sz="0" w:space="0" w:color="auto"/>
            <w:bottom w:val="none" w:sz="0" w:space="0" w:color="auto"/>
            <w:right w:val="none" w:sz="0" w:space="0" w:color="auto"/>
          </w:divBdr>
        </w:div>
        <w:div w:id="528615077">
          <w:marLeft w:val="640"/>
          <w:marRight w:val="0"/>
          <w:marTop w:val="0"/>
          <w:marBottom w:val="0"/>
          <w:divBdr>
            <w:top w:val="none" w:sz="0" w:space="0" w:color="auto"/>
            <w:left w:val="none" w:sz="0" w:space="0" w:color="auto"/>
            <w:bottom w:val="none" w:sz="0" w:space="0" w:color="auto"/>
            <w:right w:val="none" w:sz="0" w:space="0" w:color="auto"/>
          </w:divBdr>
        </w:div>
        <w:div w:id="1860047229">
          <w:marLeft w:val="640"/>
          <w:marRight w:val="0"/>
          <w:marTop w:val="0"/>
          <w:marBottom w:val="0"/>
          <w:divBdr>
            <w:top w:val="none" w:sz="0" w:space="0" w:color="auto"/>
            <w:left w:val="none" w:sz="0" w:space="0" w:color="auto"/>
            <w:bottom w:val="none" w:sz="0" w:space="0" w:color="auto"/>
            <w:right w:val="none" w:sz="0" w:space="0" w:color="auto"/>
          </w:divBdr>
        </w:div>
        <w:div w:id="1964655037">
          <w:marLeft w:val="640"/>
          <w:marRight w:val="0"/>
          <w:marTop w:val="0"/>
          <w:marBottom w:val="0"/>
          <w:divBdr>
            <w:top w:val="none" w:sz="0" w:space="0" w:color="auto"/>
            <w:left w:val="none" w:sz="0" w:space="0" w:color="auto"/>
            <w:bottom w:val="none" w:sz="0" w:space="0" w:color="auto"/>
            <w:right w:val="none" w:sz="0" w:space="0" w:color="auto"/>
          </w:divBdr>
        </w:div>
        <w:div w:id="489444982">
          <w:marLeft w:val="640"/>
          <w:marRight w:val="0"/>
          <w:marTop w:val="0"/>
          <w:marBottom w:val="0"/>
          <w:divBdr>
            <w:top w:val="none" w:sz="0" w:space="0" w:color="auto"/>
            <w:left w:val="none" w:sz="0" w:space="0" w:color="auto"/>
            <w:bottom w:val="none" w:sz="0" w:space="0" w:color="auto"/>
            <w:right w:val="none" w:sz="0" w:space="0" w:color="auto"/>
          </w:divBdr>
        </w:div>
        <w:div w:id="49233161">
          <w:marLeft w:val="640"/>
          <w:marRight w:val="0"/>
          <w:marTop w:val="0"/>
          <w:marBottom w:val="0"/>
          <w:divBdr>
            <w:top w:val="none" w:sz="0" w:space="0" w:color="auto"/>
            <w:left w:val="none" w:sz="0" w:space="0" w:color="auto"/>
            <w:bottom w:val="none" w:sz="0" w:space="0" w:color="auto"/>
            <w:right w:val="none" w:sz="0" w:space="0" w:color="auto"/>
          </w:divBdr>
        </w:div>
        <w:div w:id="614751928">
          <w:marLeft w:val="640"/>
          <w:marRight w:val="0"/>
          <w:marTop w:val="0"/>
          <w:marBottom w:val="0"/>
          <w:divBdr>
            <w:top w:val="none" w:sz="0" w:space="0" w:color="auto"/>
            <w:left w:val="none" w:sz="0" w:space="0" w:color="auto"/>
            <w:bottom w:val="none" w:sz="0" w:space="0" w:color="auto"/>
            <w:right w:val="none" w:sz="0" w:space="0" w:color="auto"/>
          </w:divBdr>
        </w:div>
        <w:div w:id="1358390025">
          <w:marLeft w:val="640"/>
          <w:marRight w:val="0"/>
          <w:marTop w:val="0"/>
          <w:marBottom w:val="0"/>
          <w:divBdr>
            <w:top w:val="none" w:sz="0" w:space="0" w:color="auto"/>
            <w:left w:val="none" w:sz="0" w:space="0" w:color="auto"/>
            <w:bottom w:val="none" w:sz="0" w:space="0" w:color="auto"/>
            <w:right w:val="none" w:sz="0" w:space="0" w:color="auto"/>
          </w:divBdr>
        </w:div>
        <w:div w:id="60644061">
          <w:marLeft w:val="640"/>
          <w:marRight w:val="0"/>
          <w:marTop w:val="0"/>
          <w:marBottom w:val="0"/>
          <w:divBdr>
            <w:top w:val="none" w:sz="0" w:space="0" w:color="auto"/>
            <w:left w:val="none" w:sz="0" w:space="0" w:color="auto"/>
            <w:bottom w:val="none" w:sz="0" w:space="0" w:color="auto"/>
            <w:right w:val="none" w:sz="0" w:space="0" w:color="auto"/>
          </w:divBdr>
        </w:div>
        <w:div w:id="1642032520">
          <w:marLeft w:val="640"/>
          <w:marRight w:val="0"/>
          <w:marTop w:val="0"/>
          <w:marBottom w:val="0"/>
          <w:divBdr>
            <w:top w:val="none" w:sz="0" w:space="0" w:color="auto"/>
            <w:left w:val="none" w:sz="0" w:space="0" w:color="auto"/>
            <w:bottom w:val="none" w:sz="0" w:space="0" w:color="auto"/>
            <w:right w:val="none" w:sz="0" w:space="0" w:color="auto"/>
          </w:divBdr>
        </w:div>
        <w:div w:id="465394624">
          <w:marLeft w:val="640"/>
          <w:marRight w:val="0"/>
          <w:marTop w:val="0"/>
          <w:marBottom w:val="0"/>
          <w:divBdr>
            <w:top w:val="none" w:sz="0" w:space="0" w:color="auto"/>
            <w:left w:val="none" w:sz="0" w:space="0" w:color="auto"/>
            <w:bottom w:val="none" w:sz="0" w:space="0" w:color="auto"/>
            <w:right w:val="none" w:sz="0" w:space="0" w:color="auto"/>
          </w:divBdr>
        </w:div>
        <w:div w:id="1838030918">
          <w:marLeft w:val="640"/>
          <w:marRight w:val="0"/>
          <w:marTop w:val="0"/>
          <w:marBottom w:val="0"/>
          <w:divBdr>
            <w:top w:val="none" w:sz="0" w:space="0" w:color="auto"/>
            <w:left w:val="none" w:sz="0" w:space="0" w:color="auto"/>
            <w:bottom w:val="none" w:sz="0" w:space="0" w:color="auto"/>
            <w:right w:val="none" w:sz="0" w:space="0" w:color="auto"/>
          </w:divBdr>
        </w:div>
        <w:div w:id="971253891">
          <w:marLeft w:val="640"/>
          <w:marRight w:val="0"/>
          <w:marTop w:val="0"/>
          <w:marBottom w:val="0"/>
          <w:divBdr>
            <w:top w:val="none" w:sz="0" w:space="0" w:color="auto"/>
            <w:left w:val="none" w:sz="0" w:space="0" w:color="auto"/>
            <w:bottom w:val="none" w:sz="0" w:space="0" w:color="auto"/>
            <w:right w:val="none" w:sz="0" w:space="0" w:color="auto"/>
          </w:divBdr>
        </w:div>
        <w:div w:id="974913830">
          <w:marLeft w:val="640"/>
          <w:marRight w:val="0"/>
          <w:marTop w:val="0"/>
          <w:marBottom w:val="0"/>
          <w:divBdr>
            <w:top w:val="none" w:sz="0" w:space="0" w:color="auto"/>
            <w:left w:val="none" w:sz="0" w:space="0" w:color="auto"/>
            <w:bottom w:val="none" w:sz="0" w:space="0" w:color="auto"/>
            <w:right w:val="none" w:sz="0" w:space="0" w:color="auto"/>
          </w:divBdr>
        </w:div>
        <w:div w:id="296692258">
          <w:marLeft w:val="640"/>
          <w:marRight w:val="0"/>
          <w:marTop w:val="0"/>
          <w:marBottom w:val="0"/>
          <w:divBdr>
            <w:top w:val="none" w:sz="0" w:space="0" w:color="auto"/>
            <w:left w:val="none" w:sz="0" w:space="0" w:color="auto"/>
            <w:bottom w:val="none" w:sz="0" w:space="0" w:color="auto"/>
            <w:right w:val="none" w:sz="0" w:space="0" w:color="auto"/>
          </w:divBdr>
        </w:div>
        <w:div w:id="1969239815">
          <w:marLeft w:val="640"/>
          <w:marRight w:val="0"/>
          <w:marTop w:val="0"/>
          <w:marBottom w:val="0"/>
          <w:divBdr>
            <w:top w:val="none" w:sz="0" w:space="0" w:color="auto"/>
            <w:left w:val="none" w:sz="0" w:space="0" w:color="auto"/>
            <w:bottom w:val="none" w:sz="0" w:space="0" w:color="auto"/>
            <w:right w:val="none" w:sz="0" w:space="0" w:color="auto"/>
          </w:divBdr>
        </w:div>
        <w:div w:id="569584624">
          <w:marLeft w:val="640"/>
          <w:marRight w:val="0"/>
          <w:marTop w:val="0"/>
          <w:marBottom w:val="0"/>
          <w:divBdr>
            <w:top w:val="none" w:sz="0" w:space="0" w:color="auto"/>
            <w:left w:val="none" w:sz="0" w:space="0" w:color="auto"/>
            <w:bottom w:val="none" w:sz="0" w:space="0" w:color="auto"/>
            <w:right w:val="none" w:sz="0" w:space="0" w:color="auto"/>
          </w:divBdr>
        </w:div>
        <w:div w:id="845369371">
          <w:marLeft w:val="640"/>
          <w:marRight w:val="0"/>
          <w:marTop w:val="0"/>
          <w:marBottom w:val="0"/>
          <w:divBdr>
            <w:top w:val="none" w:sz="0" w:space="0" w:color="auto"/>
            <w:left w:val="none" w:sz="0" w:space="0" w:color="auto"/>
            <w:bottom w:val="none" w:sz="0" w:space="0" w:color="auto"/>
            <w:right w:val="none" w:sz="0" w:space="0" w:color="auto"/>
          </w:divBdr>
        </w:div>
        <w:div w:id="940727419">
          <w:marLeft w:val="640"/>
          <w:marRight w:val="0"/>
          <w:marTop w:val="0"/>
          <w:marBottom w:val="0"/>
          <w:divBdr>
            <w:top w:val="none" w:sz="0" w:space="0" w:color="auto"/>
            <w:left w:val="none" w:sz="0" w:space="0" w:color="auto"/>
            <w:bottom w:val="none" w:sz="0" w:space="0" w:color="auto"/>
            <w:right w:val="none" w:sz="0" w:space="0" w:color="auto"/>
          </w:divBdr>
        </w:div>
        <w:div w:id="2029717031">
          <w:marLeft w:val="640"/>
          <w:marRight w:val="0"/>
          <w:marTop w:val="0"/>
          <w:marBottom w:val="0"/>
          <w:divBdr>
            <w:top w:val="none" w:sz="0" w:space="0" w:color="auto"/>
            <w:left w:val="none" w:sz="0" w:space="0" w:color="auto"/>
            <w:bottom w:val="none" w:sz="0" w:space="0" w:color="auto"/>
            <w:right w:val="none" w:sz="0" w:space="0" w:color="auto"/>
          </w:divBdr>
        </w:div>
        <w:div w:id="322394894">
          <w:marLeft w:val="640"/>
          <w:marRight w:val="0"/>
          <w:marTop w:val="0"/>
          <w:marBottom w:val="0"/>
          <w:divBdr>
            <w:top w:val="none" w:sz="0" w:space="0" w:color="auto"/>
            <w:left w:val="none" w:sz="0" w:space="0" w:color="auto"/>
            <w:bottom w:val="none" w:sz="0" w:space="0" w:color="auto"/>
            <w:right w:val="none" w:sz="0" w:space="0" w:color="auto"/>
          </w:divBdr>
        </w:div>
        <w:div w:id="1506168121">
          <w:marLeft w:val="640"/>
          <w:marRight w:val="0"/>
          <w:marTop w:val="0"/>
          <w:marBottom w:val="0"/>
          <w:divBdr>
            <w:top w:val="none" w:sz="0" w:space="0" w:color="auto"/>
            <w:left w:val="none" w:sz="0" w:space="0" w:color="auto"/>
            <w:bottom w:val="none" w:sz="0" w:space="0" w:color="auto"/>
            <w:right w:val="none" w:sz="0" w:space="0" w:color="auto"/>
          </w:divBdr>
        </w:div>
      </w:divsChild>
    </w:div>
    <w:div w:id="940912264">
      <w:bodyDiv w:val="1"/>
      <w:marLeft w:val="0"/>
      <w:marRight w:val="0"/>
      <w:marTop w:val="0"/>
      <w:marBottom w:val="0"/>
      <w:divBdr>
        <w:top w:val="none" w:sz="0" w:space="0" w:color="auto"/>
        <w:left w:val="none" w:sz="0" w:space="0" w:color="auto"/>
        <w:bottom w:val="none" w:sz="0" w:space="0" w:color="auto"/>
        <w:right w:val="none" w:sz="0" w:space="0" w:color="auto"/>
      </w:divBdr>
    </w:div>
    <w:div w:id="969899328">
      <w:bodyDiv w:val="1"/>
      <w:marLeft w:val="0"/>
      <w:marRight w:val="0"/>
      <w:marTop w:val="0"/>
      <w:marBottom w:val="0"/>
      <w:divBdr>
        <w:top w:val="none" w:sz="0" w:space="0" w:color="auto"/>
        <w:left w:val="none" w:sz="0" w:space="0" w:color="auto"/>
        <w:bottom w:val="none" w:sz="0" w:space="0" w:color="auto"/>
        <w:right w:val="none" w:sz="0" w:space="0" w:color="auto"/>
      </w:divBdr>
      <w:divsChild>
        <w:div w:id="1611280874">
          <w:marLeft w:val="640"/>
          <w:marRight w:val="0"/>
          <w:marTop w:val="0"/>
          <w:marBottom w:val="0"/>
          <w:divBdr>
            <w:top w:val="none" w:sz="0" w:space="0" w:color="auto"/>
            <w:left w:val="none" w:sz="0" w:space="0" w:color="auto"/>
            <w:bottom w:val="none" w:sz="0" w:space="0" w:color="auto"/>
            <w:right w:val="none" w:sz="0" w:space="0" w:color="auto"/>
          </w:divBdr>
        </w:div>
        <w:div w:id="1771462506">
          <w:marLeft w:val="640"/>
          <w:marRight w:val="0"/>
          <w:marTop w:val="0"/>
          <w:marBottom w:val="0"/>
          <w:divBdr>
            <w:top w:val="none" w:sz="0" w:space="0" w:color="auto"/>
            <w:left w:val="none" w:sz="0" w:space="0" w:color="auto"/>
            <w:bottom w:val="none" w:sz="0" w:space="0" w:color="auto"/>
            <w:right w:val="none" w:sz="0" w:space="0" w:color="auto"/>
          </w:divBdr>
        </w:div>
        <w:div w:id="1993637023">
          <w:marLeft w:val="640"/>
          <w:marRight w:val="0"/>
          <w:marTop w:val="0"/>
          <w:marBottom w:val="0"/>
          <w:divBdr>
            <w:top w:val="none" w:sz="0" w:space="0" w:color="auto"/>
            <w:left w:val="none" w:sz="0" w:space="0" w:color="auto"/>
            <w:bottom w:val="none" w:sz="0" w:space="0" w:color="auto"/>
            <w:right w:val="none" w:sz="0" w:space="0" w:color="auto"/>
          </w:divBdr>
        </w:div>
        <w:div w:id="2142647854">
          <w:marLeft w:val="640"/>
          <w:marRight w:val="0"/>
          <w:marTop w:val="0"/>
          <w:marBottom w:val="0"/>
          <w:divBdr>
            <w:top w:val="none" w:sz="0" w:space="0" w:color="auto"/>
            <w:left w:val="none" w:sz="0" w:space="0" w:color="auto"/>
            <w:bottom w:val="none" w:sz="0" w:space="0" w:color="auto"/>
            <w:right w:val="none" w:sz="0" w:space="0" w:color="auto"/>
          </w:divBdr>
        </w:div>
        <w:div w:id="154999792">
          <w:marLeft w:val="640"/>
          <w:marRight w:val="0"/>
          <w:marTop w:val="0"/>
          <w:marBottom w:val="0"/>
          <w:divBdr>
            <w:top w:val="none" w:sz="0" w:space="0" w:color="auto"/>
            <w:left w:val="none" w:sz="0" w:space="0" w:color="auto"/>
            <w:bottom w:val="none" w:sz="0" w:space="0" w:color="auto"/>
            <w:right w:val="none" w:sz="0" w:space="0" w:color="auto"/>
          </w:divBdr>
        </w:div>
        <w:div w:id="1261181374">
          <w:marLeft w:val="640"/>
          <w:marRight w:val="0"/>
          <w:marTop w:val="0"/>
          <w:marBottom w:val="0"/>
          <w:divBdr>
            <w:top w:val="none" w:sz="0" w:space="0" w:color="auto"/>
            <w:left w:val="none" w:sz="0" w:space="0" w:color="auto"/>
            <w:bottom w:val="none" w:sz="0" w:space="0" w:color="auto"/>
            <w:right w:val="none" w:sz="0" w:space="0" w:color="auto"/>
          </w:divBdr>
        </w:div>
        <w:div w:id="189690879">
          <w:marLeft w:val="640"/>
          <w:marRight w:val="0"/>
          <w:marTop w:val="0"/>
          <w:marBottom w:val="0"/>
          <w:divBdr>
            <w:top w:val="none" w:sz="0" w:space="0" w:color="auto"/>
            <w:left w:val="none" w:sz="0" w:space="0" w:color="auto"/>
            <w:bottom w:val="none" w:sz="0" w:space="0" w:color="auto"/>
            <w:right w:val="none" w:sz="0" w:space="0" w:color="auto"/>
          </w:divBdr>
        </w:div>
        <w:div w:id="768817274">
          <w:marLeft w:val="640"/>
          <w:marRight w:val="0"/>
          <w:marTop w:val="0"/>
          <w:marBottom w:val="0"/>
          <w:divBdr>
            <w:top w:val="none" w:sz="0" w:space="0" w:color="auto"/>
            <w:left w:val="none" w:sz="0" w:space="0" w:color="auto"/>
            <w:bottom w:val="none" w:sz="0" w:space="0" w:color="auto"/>
            <w:right w:val="none" w:sz="0" w:space="0" w:color="auto"/>
          </w:divBdr>
        </w:div>
        <w:div w:id="1191067226">
          <w:marLeft w:val="640"/>
          <w:marRight w:val="0"/>
          <w:marTop w:val="0"/>
          <w:marBottom w:val="0"/>
          <w:divBdr>
            <w:top w:val="none" w:sz="0" w:space="0" w:color="auto"/>
            <w:left w:val="none" w:sz="0" w:space="0" w:color="auto"/>
            <w:bottom w:val="none" w:sz="0" w:space="0" w:color="auto"/>
            <w:right w:val="none" w:sz="0" w:space="0" w:color="auto"/>
          </w:divBdr>
        </w:div>
        <w:div w:id="489951879">
          <w:marLeft w:val="640"/>
          <w:marRight w:val="0"/>
          <w:marTop w:val="0"/>
          <w:marBottom w:val="0"/>
          <w:divBdr>
            <w:top w:val="none" w:sz="0" w:space="0" w:color="auto"/>
            <w:left w:val="none" w:sz="0" w:space="0" w:color="auto"/>
            <w:bottom w:val="none" w:sz="0" w:space="0" w:color="auto"/>
            <w:right w:val="none" w:sz="0" w:space="0" w:color="auto"/>
          </w:divBdr>
        </w:div>
        <w:div w:id="1322661248">
          <w:marLeft w:val="640"/>
          <w:marRight w:val="0"/>
          <w:marTop w:val="0"/>
          <w:marBottom w:val="0"/>
          <w:divBdr>
            <w:top w:val="none" w:sz="0" w:space="0" w:color="auto"/>
            <w:left w:val="none" w:sz="0" w:space="0" w:color="auto"/>
            <w:bottom w:val="none" w:sz="0" w:space="0" w:color="auto"/>
            <w:right w:val="none" w:sz="0" w:space="0" w:color="auto"/>
          </w:divBdr>
        </w:div>
        <w:div w:id="275988932">
          <w:marLeft w:val="640"/>
          <w:marRight w:val="0"/>
          <w:marTop w:val="0"/>
          <w:marBottom w:val="0"/>
          <w:divBdr>
            <w:top w:val="none" w:sz="0" w:space="0" w:color="auto"/>
            <w:left w:val="none" w:sz="0" w:space="0" w:color="auto"/>
            <w:bottom w:val="none" w:sz="0" w:space="0" w:color="auto"/>
            <w:right w:val="none" w:sz="0" w:space="0" w:color="auto"/>
          </w:divBdr>
        </w:div>
        <w:div w:id="565802204">
          <w:marLeft w:val="640"/>
          <w:marRight w:val="0"/>
          <w:marTop w:val="0"/>
          <w:marBottom w:val="0"/>
          <w:divBdr>
            <w:top w:val="none" w:sz="0" w:space="0" w:color="auto"/>
            <w:left w:val="none" w:sz="0" w:space="0" w:color="auto"/>
            <w:bottom w:val="none" w:sz="0" w:space="0" w:color="auto"/>
            <w:right w:val="none" w:sz="0" w:space="0" w:color="auto"/>
          </w:divBdr>
        </w:div>
        <w:div w:id="1063017266">
          <w:marLeft w:val="640"/>
          <w:marRight w:val="0"/>
          <w:marTop w:val="0"/>
          <w:marBottom w:val="0"/>
          <w:divBdr>
            <w:top w:val="none" w:sz="0" w:space="0" w:color="auto"/>
            <w:left w:val="none" w:sz="0" w:space="0" w:color="auto"/>
            <w:bottom w:val="none" w:sz="0" w:space="0" w:color="auto"/>
            <w:right w:val="none" w:sz="0" w:space="0" w:color="auto"/>
          </w:divBdr>
        </w:div>
        <w:div w:id="1085960860">
          <w:marLeft w:val="640"/>
          <w:marRight w:val="0"/>
          <w:marTop w:val="0"/>
          <w:marBottom w:val="0"/>
          <w:divBdr>
            <w:top w:val="none" w:sz="0" w:space="0" w:color="auto"/>
            <w:left w:val="none" w:sz="0" w:space="0" w:color="auto"/>
            <w:bottom w:val="none" w:sz="0" w:space="0" w:color="auto"/>
            <w:right w:val="none" w:sz="0" w:space="0" w:color="auto"/>
          </w:divBdr>
        </w:div>
        <w:div w:id="2091610851">
          <w:marLeft w:val="640"/>
          <w:marRight w:val="0"/>
          <w:marTop w:val="0"/>
          <w:marBottom w:val="0"/>
          <w:divBdr>
            <w:top w:val="none" w:sz="0" w:space="0" w:color="auto"/>
            <w:left w:val="none" w:sz="0" w:space="0" w:color="auto"/>
            <w:bottom w:val="none" w:sz="0" w:space="0" w:color="auto"/>
            <w:right w:val="none" w:sz="0" w:space="0" w:color="auto"/>
          </w:divBdr>
        </w:div>
        <w:div w:id="175467077">
          <w:marLeft w:val="640"/>
          <w:marRight w:val="0"/>
          <w:marTop w:val="0"/>
          <w:marBottom w:val="0"/>
          <w:divBdr>
            <w:top w:val="none" w:sz="0" w:space="0" w:color="auto"/>
            <w:left w:val="none" w:sz="0" w:space="0" w:color="auto"/>
            <w:bottom w:val="none" w:sz="0" w:space="0" w:color="auto"/>
            <w:right w:val="none" w:sz="0" w:space="0" w:color="auto"/>
          </w:divBdr>
        </w:div>
        <w:div w:id="120147913">
          <w:marLeft w:val="640"/>
          <w:marRight w:val="0"/>
          <w:marTop w:val="0"/>
          <w:marBottom w:val="0"/>
          <w:divBdr>
            <w:top w:val="none" w:sz="0" w:space="0" w:color="auto"/>
            <w:left w:val="none" w:sz="0" w:space="0" w:color="auto"/>
            <w:bottom w:val="none" w:sz="0" w:space="0" w:color="auto"/>
            <w:right w:val="none" w:sz="0" w:space="0" w:color="auto"/>
          </w:divBdr>
        </w:div>
        <w:div w:id="1696613932">
          <w:marLeft w:val="640"/>
          <w:marRight w:val="0"/>
          <w:marTop w:val="0"/>
          <w:marBottom w:val="0"/>
          <w:divBdr>
            <w:top w:val="none" w:sz="0" w:space="0" w:color="auto"/>
            <w:left w:val="none" w:sz="0" w:space="0" w:color="auto"/>
            <w:bottom w:val="none" w:sz="0" w:space="0" w:color="auto"/>
            <w:right w:val="none" w:sz="0" w:space="0" w:color="auto"/>
          </w:divBdr>
        </w:div>
        <w:div w:id="277833147">
          <w:marLeft w:val="640"/>
          <w:marRight w:val="0"/>
          <w:marTop w:val="0"/>
          <w:marBottom w:val="0"/>
          <w:divBdr>
            <w:top w:val="none" w:sz="0" w:space="0" w:color="auto"/>
            <w:left w:val="none" w:sz="0" w:space="0" w:color="auto"/>
            <w:bottom w:val="none" w:sz="0" w:space="0" w:color="auto"/>
            <w:right w:val="none" w:sz="0" w:space="0" w:color="auto"/>
          </w:divBdr>
        </w:div>
        <w:div w:id="1641420077">
          <w:marLeft w:val="640"/>
          <w:marRight w:val="0"/>
          <w:marTop w:val="0"/>
          <w:marBottom w:val="0"/>
          <w:divBdr>
            <w:top w:val="none" w:sz="0" w:space="0" w:color="auto"/>
            <w:left w:val="none" w:sz="0" w:space="0" w:color="auto"/>
            <w:bottom w:val="none" w:sz="0" w:space="0" w:color="auto"/>
            <w:right w:val="none" w:sz="0" w:space="0" w:color="auto"/>
          </w:divBdr>
        </w:div>
        <w:div w:id="1697584878">
          <w:marLeft w:val="640"/>
          <w:marRight w:val="0"/>
          <w:marTop w:val="0"/>
          <w:marBottom w:val="0"/>
          <w:divBdr>
            <w:top w:val="none" w:sz="0" w:space="0" w:color="auto"/>
            <w:left w:val="none" w:sz="0" w:space="0" w:color="auto"/>
            <w:bottom w:val="none" w:sz="0" w:space="0" w:color="auto"/>
            <w:right w:val="none" w:sz="0" w:space="0" w:color="auto"/>
          </w:divBdr>
        </w:div>
        <w:div w:id="648562219">
          <w:marLeft w:val="640"/>
          <w:marRight w:val="0"/>
          <w:marTop w:val="0"/>
          <w:marBottom w:val="0"/>
          <w:divBdr>
            <w:top w:val="none" w:sz="0" w:space="0" w:color="auto"/>
            <w:left w:val="none" w:sz="0" w:space="0" w:color="auto"/>
            <w:bottom w:val="none" w:sz="0" w:space="0" w:color="auto"/>
            <w:right w:val="none" w:sz="0" w:space="0" w:color="auto"/>
          </w:divBdr>
        </w:div>
        <w:div w:id="1898321123">
          <w:marLeft w:val="640"/>
          <w:marRight w:val="0"/>
          <w:marTop w:val="0"/>
          <w:marBottom w:val="0"/>
          <w:divBdr>
            <w:top w:val="none" w:sz="0" w:space="0" w:color="auto"/>
            <w:left w:val="none" w:sz="0" w:space="0" w:color="auto"/>
            <w:bottom w:val="none" w:sz="0" w:space="0" w:color="auto"/>
            <w:right w:val="none" w:sz="0" w:space="0" w:color="auto"/>
          </w:divBdr>
        </w:div>
        <w:div w:id="1707219167">
          <w:marLeft w:val="640"/>
          <w:marRight w:val="0"/>
          <w:marTop w:val="0"/>
          <w:marBottom w:val="0"/>
          <w:divBdr>
            <w:top w:val="none" w:sz="0" w:space="0" w:color="auto"/>
            <w:left w:val="none" w:sz="0" w:space="0" w:color="auto"/>
            <w:bottom w:val="none" w:sz="0" w:space="0" w:color="auto"/>
            <w:right w:val="none" w:sz="0" w:space="0" w:color="auto"/>
          </w:divBdr>
        </w:div>
        <w:div w:id="1051920127">
          <w:marLeft w:val="640"/>
          <w:marRight w:val="0"/>
          <w:marTop w:val="0"/>
          <w:marBottom w:val="0"/>
          <w:divBdr>
            <w:top w:val="none" w:sz="0" w:space="0" w:color="auto"/>
            <w:left w:val="none" w:sz="0" w:space="0" w:color="auto"/>
            <w:bottom w:val="none" w:sz="0" w:space="0" w:color="auto"/>
            <w:right w:val="none" w:sz="0" w:space="0" w:color="auto"/>
          </w:divBdr>
        </w:div>
        <w:div w:id="2093551083">
          <w:marLeft w:val="640"/>
          <w:marRight w:val="0"/>
          <w:marTop w:val="0"/>
          <w:marBottom w:val="0"/>
          <w:divBdr>
            <w:top w:val="none" w:sz="0" w:space="0" w:color="auto"/>
            <w:left w:val="none" w:sz="0" w:space="0" w:color="auto"/>
            <w:bottom w:val="none" w:sz="0" w:space="0" w:color="auto"/>
            <w:right w:val="none" w:sz="0" w:space="0" w:color="auto"/>
          </w:divBdr>
        </w:div>
        <w:div w:id="220554839">
          <w:marLeft w:val="640"/>
          <w:marRight w:val="0"/>
          <w:marTop w:val="0"/>
          <w:marBottom w:val="0"/>
          <w:divBdr>
            <w:top w:val="none" w:sz="0" w:space="0" w:color="auto"/>
            <w:left w:val="none" w:sz="0" w:space="0" w:color="auto"/>
            <w:bottom w:val="none" w:sz="0" w:space="0" w:color="auto"/>
            <w:right w:val="none" w:sz="0" w:space="0" w:color="auto"/>
          </w:divBdr>
        </w:div>
        <w:div w:id="940457720">
          <w:marLeft w:val="640"/>
          <w:marRight w:val="0"/>
          <w:marTop w:val="0"/>
          <w:marBottom w:val="0"/>
          <w:divBdr>
            <w:top w:val="none" w:sz="0" w:space="0" w:color="auto"/>
            <w:left w:val="none" w:sz="0" w:space="0" w:color="auto"/>
            <w:bottom w:val="none" w:sz="0" w:space="0" w:color="auto"/>
            <w:right w:val="none" w:sz="0" w:space="0" w:color="auto"/>
          </w:divBdr>
        </w:div>
        <w:div w:id="1100028592">
          <w:marLeft w:val="640"/>
          <w:marRight w:val="0"/>
          <w:marTop w:val="0"/>
          <w:marBottom w:val="0"/>
          <w:divBdr>
            <w:top w:val="none" w:sz="0" w:space="0" w:color="auto"/>
            <w:left w:val="none" w:sz="0" w:space="0" w:color="auto"/>
            <w:bottom w:val="none" w:sz="0" w:space="0" w:color="auto"/>
            <w:right w:val="none" w:sz="0" w:space="0" w:color="auto"/>
          </w:divBdr>
        </w:div>
        <w:div w:id="1478104344">
          <w:marLeft w:val="640"/>
          <w:marRight w:val="0"/>
          <w:marTop w:val="0"/>
          <w:marBottom w:val="0"/>
          <w:divBdr>
            <w:top w:val="none" w:sz="0" w:space="0" w:color="auto"/>
            <w:left w:val="none" w:sz="0" w:space="0" w:color="auto"/>
            <w:bottom w:val="none" w:sz="0" w:space="0" w:color="auto"/>
            <w:right w:val="none" w:sz="0" w:space="0" w:color="auto"/>
          </w:divBdr>
        </w:div>
        <w:div w:id="1083145764">
          <w:marLeft w:val="640"/>
          <w:marRight w:val="0"/>
          <w:marTop w:val="0"/>
          <w:marBottom w:val="0"/>
          <w:divBdr>
            <w:top w:val="none" w:sz="0" w:space="0" w:color="auto"/>
            <w:left w:val="none" w:sz="0" w:space="0" w:color="auto"/>
            <w:bottom w:val="none" w:sz="0" w:space="0" w:color="auto"/>
            <w:right w:val="none" w:sz="0" w:space="0" w:color="auto"/>
          </w:divBdr>
        </w:div>
        <w:div w:id="1512330379">
          <w:marLeft w:val="640"/>
          <w:marRight w:val="0"/>
          <w:marTop w:val="0"/>
          <w:marBottom w:val="0"/>
          <w:divBdr>
            <w:top w:val="none" w:sz="0" w:space="0" w:color="auto"/>
            <w:left w:val="none" w:sz="0" w:space="0" w:color="auto"/>
            <w:bottom w:val="none" w:sz="0" w:space="0" w:color="auto"/>
            <w:right w:val="none" w:sz="0" w:space="0" w:color="auto"/>
          </w:divBdr>
        </w:div>
        <w:div w:id="139082976">
          <w:marLeft w:val="640"/>
          <w:marRight w:val="0"/>
          <w:marTop w:val="0"/>
          <w:marBottom w:val="0"/>
          <w:divBdr>
            <w:top w:val="none" w:sz="0" w:space="0" w:color="auto"/>
            <w:left w:val="none" w:sz="0" w:space="0" w:color="auto"/>
            <w:bottom w:val="none" w:sz="0" w:space="0" w:color="auto"/>
            <w:right w:val="none" w:sz="0" w:space="0" w:color="auto"/>
          </w:divBdr>
        </w:div>
        <w:div w:id="1943536951">
          <w:marLeft w:val="640"/>
          <w:marRight w:val="0"/>
          <w:marTop w:val="0"/>
          <w:marBottom w:val="0"/>
          <w:divBdr>
            <w:top w:val="none" w:sz="0" w:space="0" w:color="auto"/>
            <w:left w:val="none" w:sz="0" w:space="0" w:color="auto"/>
            <w:bottom w:val="none" w:sz="0" w:space="0" w:color="auto"/>
            <w:right w:val="none" w:sz="0" w:space="0" w:color="auto"/>
          </w:divBdr>
        </w:div>
        <w:div w:id="537663746">
          <w:marLeft w:val="640"/>
          <w:marRight w:val="0"/>
          <w:marTop w:val="0"/>
          <w:marBottom w:val="0"/>
          <w:divBdr>
            <w:top w:val="none" w:sz="0" w:space="0" w:color="auto"/>
            <w:left w:val="none" w:sz="0" w:space="0" w:color="auto"/>
            <w:bottom w:val="none" w:sz="0" w:space="0" w:color="auto"/>
            <w:right w:val="none" w:sz="0" w:space="0" w:color="auto"/>
          </w:divBdr>
        </w:div>
        <w:div w:id="1910071669">
          <w:marLeft w:val="640"/>
          <w:marRight w:val="0"/>
          <w:marTop w:val="0"/>
          <w:marBottom w:val="0"/>
          <w:divBdr>
            <w:top w:val="none" w:sz="0" w:space="0" w:color="auto"/>
            <w:left w:val="none" w:sz="0" w:space="0" w:color="auto"/>
            <w:bottom w:val="none" w:sz="0" w:space="0" w:color="auto"/>
            <w:right w:val="none" w:sz="0" w:space="0" w:color="auto"/>
          </w:divBdr>
        </w:div>
        <w:div w:id="1994673315">
          <w:marLeft w:val="640"/>
          <w:marRight w:val="0"/>
          <w:marTop w:val="0"/>
          <w:marBottom w:val="0"/>
          <w:divBdr>
            <w:top w:val="none" w:sz="0" w:space="0" w:color="auto"/>
            <w:left w:val="none" w:sz="0" w:space="0" w:color="auto"/>
            <w:bottom w:val="none" w:sz="0" w:space="0" w:color="auto"/>
            <w:right w:val="none" w:sz="0" w:space="0" w:color="auto"/>
          </w:divBdr>
        </w:div>
        <w:div w:id="632829790">
          <w:marLeft w:val="640"/>
          <w:marRight w:val="0"/>
          <w:marTop w:val="0"/>
          <w:marBottom w:val="0"/>
          <w:divBdr>
            <w:top w:val="none" w:sz="0" w:space="0" w:color="auto"/>
            <w:left w:val="none" w:sz="0" w:space="0" w:color="auto"/>
            <w:bottom w:val="none" w:sz="0" w:space="0" w:color="auto"/>
            <w:right w:val="none" w:sz="0" w:space="0" w:color="auto"/>
          </w:divBdr>
        </w:div>
        <w:div w:id="382143387">
          <w:marLeft w:val="640"/>
          <w:marRight w:val="0"/>
          <w:marTop w:val="0"/>
          <w:marBottom w:val="0"/>
          <w:divBdr>
            <w:top w:val="none" w:sz="0" w:space="0" w:color="auto"/>
            <w:left w:val="none" w:sz="0" w:space="0" w:color="auto"/>
            <w:bottom w:val="none" w:sz="0" w:space="0" w:color="auto"/>
            <w:right w:val="none" w:sz="0" w:space="0" w:color="auto"/>
          </w:divBdr>
        </w:div>
        <w:div w:id="945312533">
          <w:marLeft w:val="640"/>
          <w:marRight w:val="0"/>
          <w:marTop w:val="0"/>
          <w:marBottom w:val="0"/>
          <w:divBdr>
            <w:top w:val="none" w:sz="0" w:space="0" w:color="auto"/>
            <w:left w:val="none" w:sz="0" w:space="0" w:color="auto"/>
            <w:bottom w:val="none" w:sz="0" w:space="0" w:color="auto"/>
            <w:right w:val="none" w:sz="0" w:space="0" w:color="auto"/>
          </w:divBdr>
        </w:div>
        <w:div w:id="1603535787">
          <w:marLeft w:val="640"/>
          <w:marRight w:val="0"/>
          <w:marTop w:val="0"/>
          <w:marBottom w:val="0"/>
          <w:divBdr>
            <w:top w:val="none" w:sz="0" w:space="0" w:color="auto"/>
            <w:left w:val="none" w:sz="0" w:space="0" w:color="auto"/>
            <w:bottom w:val="none" w:sz="0" w:space="0" w:color="auto"/>
            <w:right w:val="none" w:sz="0" w:space="0" w:color="auto"/>
          </w:divBdr>
        </w:div>
        <w:div w:id="776485561">
          <w:marLeft w:val="640"/>
          <w:marRight w:val="0"/>
          <w:marTop w:val="0"/>
          <w:marBottom w:val="0"/>
          <w:divBdr>
            <w:top w:val="none" w:sz="0" w:space="0" w:color="auto"/>
            <w:left w:val="none" w:sz="0" w:space="0" w:color="auto"/>
            <w:bottom w:val="none" w:sz="0" w:space="0" w:color="auto"/>
            <w:right w:val="none" w:sz="0" w:space="0" w:color="auto"/>
          </w:divBdr>
        </w:div>
        <w:div w:id="1483816131">
          <w:marLeft w:val="640"/>
          <w:marRight w:val="0"/>
          <w:marTop w:val="0"/>
          <w:marBottom w:val="0"/>
          <w:divBdr>
            <w:top w:val="none" w:sz="0" w:space="0" w:color="auto"/>
            <w:left w:val="none" w:sz="0" w:space="0" w:color="auto"/>
            <w:bottom w:val="none" w:sz="0" w:space="0" w:color="auto"/>
            <w:right w:val="none" w:sz="0" w:space="0" w:color="auto"/>
          </w:divBdr>
        </w:div>
        <w:div w:id="257757049">
          <w:marLeft w:val="640"/>
          <w:marRight w:val="0"/>
          <w:marTop w:val="0"/>
          <w:marBottom w:val="0"/>
          <w:divBdr>
            <w:top w:val="none" w:sz="0" w:space="0" w:color="auto"/>
            <w:left w:val="none" w:sz="0" w:space="0" w:color="auto"/>
            <w:bottom w:val="none" w:sz="0" w:space="0" w:color="auto"/>
            <w:right w:val="none" w:sz="0" w:space="0" w:color="auto"/>
          </w:divBdr>
        </w:div>
        <w:div w:id="808980574">
          <w:marLeft w:val="640"/>
          <w:marRight w:val="0"/>
          <w:marTop w:val="0"/>
          <w:marBottom w:val="0"/>
          <w:divBdr>
            <w:top w:val="none" w:sz="0" w:space="0" w:color="auto"/>
            <w:left w:val="none" w:sz="0" w:space="0" w:color="auto"/>
            <w:bottom w:val="none" w:sz="0" w:space="0" w:color="auto"/>
            <w:right w:val="none" w:sz="0" w:space="0" w:color="auto"/>
          </w:divBdr>
        </w:div>
        <w:div w:id="1637098468">
          <w:marLeft w:val="640"/>
          <w:marRight w:val="0"/>
          <w:marTop w:val="0"/>
          <w:marBottom w:val="0"/>
          <w:divBdr>
            <w:top w:val="none" w:sz="0" w:space="0" w:color="auto"/>
            <w:left w:val="none" w:sz="0" w:space="0" w:color="auto"/>
            <w:bottom w:val="none" w:sz="0" w:space="0" w:color="auto"/>
            <w:right w:val="none" w:sz="0" w:space="0" w:color="auto"/>
          </w:divBdr>
        </w:div>
        <w:div w:id="71124274">
          <w:marLeft w:val="640"/>
          <w:marRight w:val="0"/>
          <w:marTop w:val="0"/>
          <w:marBottom w:val="0"/>
          <w:divBdr>
            <w:top w:val="none" w:sz="0" w:space="0" w:color="auto"/>
            <w:left w:val="none" w:sz="0" w:space="0" w:color="auto"/>
            <w:bottom w:val="none" w:sz="0" w:space="0" w:color="auto"/>
            <w:right w:val="none" w:sz="0" w:space="0" w:color="auto"/>
          </w:divBdr>
        </w:div>
        <w:div w:id="565726450">
          <w:marLeft w:val="640"/>
          <w:marRight w:val="0"/>
          <w:marTop w:val="0"/>
          <w:marBottom w:val="0"/>
          <w:divBdr>
            <w:top w:val="none" w:sz="0" w:space="0" w:color="auto"/>
            <w:left w:val="none" w:sz="0" w:space="0" w:color="auto"/>
            <w:bottom w:val="none" w:sz="0" w:space="0" w:color="auto"/>
            <w:right w:val="none" w:sz="0" w:space="0" w:color="auto"/>
          </w:divBdr>
        </w:div>
        <w:div w:id="1818909631">
          <w:marLeft w:val="640"/>
          <w:marRight w:val="0"/>
          <w:marTop w:val="0"/>
          <w:marBottom w:val="0"/>
          <w:divBdr>
            <w:top w:val="none" w:sz="0" w:space="0" w:color="auto"/>
            <w:left w:val="none" w:sz="0" w:space="0" w:color="auto"/>
            <w:bottom w:val="none" w:sz="0" w:space="0" w:color="auto"/>
            <w:right w:val="none" w:sz="0" w:space="0" w:color="auto"/>
          </w:divBdr>
        </w:div>
        <w:div w:id="1654990421">
          <w:marLeft w:val="640"/>
          <w:marRight w:val="0"/>
          <w:marTop w:val="0"/>
          <w:marBottom w:val="0"/>
          <w:divBdr>
            <w:top w:val="none" w:sz="0" w:space="0" w:color="auto"/>
            <w:left w:val="none" w:sz="0" w:space="0" w:color="auto"/>
            <w:bottom w:val="none" w:sz="0" w:space="0" w:color="auto"/>
            <w:right w:val="none" w:sz="0" w:space="0" w:color="auto"/>
          </w:divBdr>
        </w:div>
        <w:div w:id="813522172">
          <w:marLeft w:val="640"/>
          <w:marRight w:val="0"/>
          <w:marTop w:val="0"/>
          <w:marBottom w:val="0"/>
          <w:divBdr>
            <w:top w:val="none" w:sz="0" w:space="0" w:color="auto"/>
            <w:left w:val="none" w:sz="0" w:space="0" w:color="auto"/>
            <w:bottom w:val="none" w:sz="0" w:space="0" w:color="auto"/>
            <w:right w:val="none" w:sz="0" w:space="0" w:color="auto"/>
          </w:divBdr>
        </w:div>
        <w:div w:id="1241329022">
          <w:marLeft w:val="640"/>
          <w:marRight w:val="0"/>
          <w:marTop w:val="0"/>
          <w:marBottom w:val="0"/>
          <w:divBdr>
            <w:top w:val="none" w:sz="0" w:space="0" w:color="auto"/>
            <w:left w:val="none" w:sz="0" w:space="0" w:color="auto"/>
            <w:bottom w:val="none" w:sz="0" w:space="0" w:color="auto"/>
            <w:right w:val="none" w:sz="0" w:space="0" w:color="auto"/>
          </w:divBdr>
        </w:div>
        <w:div w:id="1291521304">
          <w:marLeft w:val="640"/>
          <w:marRight w:val="0"/>
          <w:marTop w:val="0"/>
          <w:marBottom w:val="0"/>
          <w:divBdr>
            <w:top w:val="none" w:sz="0" w:space="0" w:color="auto"/>
            <w:left w:val="none" w:sz="0" w:space="0" w:color="auto"/>
            <w:bottom w:val="none" w:sz="0" w:space="0" w:color="auto"/>
            <w:right w:val="none" w:sz="0" w:space="0" w:color="auto"/>
          </w:divBdr>
        </w:div>
        <w:div w:id="1797866559">
          <w:marLeft w:val="640"/>
          <w:marRight w:val="0"/>
          <w:marTop w:val="0"/>
          <w:marBottom w:val="0"/>
          <w:divBdr>
            <w:top w:val="none" w:sz="0" w:space="0" w:color="auto"/>
            <w:left w:val="none" w:sz="0" w:space="0" w:color="auto"/>
            <w:bottom w:val="none" w:sz="0" w:space="0" w:color="auto"/>
            <w:right w:val="none" w:sz="0" w:space="0" w:color="auto"/>
          </w:divBdr>
        </w:div>
        <w:div w:id="1101485814">
          <w:marLeft w:val="640"/>
          <w:marRight w:val="0"/>
          <w:marTop w:val="0"/>
          <w:marBottom w:val="0"/>
          <w:divBdr>
            <w:top w:val="none" w:sz="0" w:space="0" w:color="auto"/>
            <w:left w:val="none" w:sz="0" w:space="0" w:color="auto"/>
            <w:bottom w:val="none" w:sz="0" w:space="0" w:color="auto"/>
            <w:right w:val="none" w:sz="0" w:space="0" w:color="auto"/>
          </w:divBdr>
        </w:div>
        <w:div w:id="1112625764">
          <w:marLeft w:val="640"/>
          <w:marRight w:val="0"/>
          <w:marTop w:val="0"/>
          <w:marBottom w:val="0"/>
          <w:divBdr>
            <w:top w:val="none" w:sz="0" w:space="0" w:color="auto"/>
            <w:left w:val="none" w:sz="0" w:space="0" w:color="auto"/>
            <w:bottom w:val="none" w:sz="0" w:space="0" w:color="auto"/>
            <w:right w:val="none" w:sz="0" w:space="0" w:color="auto"/>
          </w:divBdr>
        </w:div>
        <w:div w:id="1836534310">
          <w:marLeft w:val="640"/>
          <w:marRight w:val="0"/>
          <w:marTop w:val="0"/>
          <w:marBottom w:val="0"/>
          <w:divBdr>
            <w:top w:val="none" w:sz="0" w:space="0" w:color="auto"/>
            <w:left w:val="none" w:sz="0" w:space="0" w:color="auto"/>
            <w:bottom w:val="none" w:sz="0" w:space="0" w:color="auto"/>
            <w:right w:val="none" w:sz="0" w:space="0" w:color="auto"/>
          </w:divBdr>
        </w:div>
        <w:div w:id="1085296740">
          <w:marLeft w:val="640"/>
          <w:marRight w:val="0"/>
          <w:marTop w:val="0"/>
          <w:marBottom w:val="0"/>
          <w:divBdr>
            <w:top w:val="none" w:sz="0" w:space="0" w:color="auto"/>
            <w:left w:val="none" w:sz="0" w:space="0" w:color="auto"/>
            <w:bottom w:val="none" w:sz="0" w:space="0" w:color="auto"/>
            <w:right w:val="none" w:sz="0" w:space="0" w:color="auto"/>
          </w:divBdr>
        </w:div>
        <w:div w:id="648635496">
          <w:marLeft w:val="640"/>
          <w:marRight w:val="0"/>
          <w:marTop w:val="0"/>
          <w:marBottom w:val="0"/>
          <w:divBdr>
            <w:top w:val="none" w:sz="0" w:space="0" w:color="auto"/>
            <w:left w:val="none" w:sz="0" w:space="0" w:color="auto"/>
            <w:bottom w:val="none" w:sz="0" w:space="0" w:color="auto"/>
            <w:right w:val="none" w:sz="0" w:space="0" w:color="auto"/>
          </w:divBdr>
        </w:div>
        <w:div w:id="498154273">
          <w:marLeft w:val="640"/>
          <w:marRight w:val="0"/>
          <w:marTop w:val="0"/>
          <w:marBottom w:val="0"/>
          <w:divBdr>
            <w:top w:val="none" w:sz="0" w:space="0" w:color="auto"/>
            <w:left w:val="none" w:sz="0" w:space="0" w:color="auto"/>
            <w:bottom w:val="none" w:sz="0" w:space="0" w:color="auto"/>
            <w:right w:val="none" w:sz="0" w:space="0" w:color="auto"/>
          </w:divBdr>
        </w:div>
        <w:div w:id="1838887168">
          <w:marLeft w:val="640"/>
          <w:marRight w:val="0"/>
          <w:marTop w:val="0"/>
          <w:marBottom w:val="0"/>
          <w:divBdr>
            <w:top w:val="none" w:sz="0" w:space="0" w:color="auto"/>
            <w:left w:val="none" w:sz="0" w:space="0" w:color="auto"/>
            <w:bottom w:val="none" w:sz="0" w:space="0" w:color="auto"/>
            <w:right w:val="none" w:sz="0" w:space="0" w:color="auto"/>
          </w:divBdr>
        </w:div>
        <w:div w:id="1692417982">
          <w:marLeft w:val="640"/>
          <w:marRight w:val="0"/>
          <w:marTop w:val="0"/>
          <w:marBottom w:val="0"/>
          <w:divBdr>
            <w:top w:val="none" w:sz="0" w:space="0" w:color="auto"/>
            <w:left w:val="none" w:sz="0" w:space="0" w:color="auto"/>
            <w:bottom w:val="none" w:sz="0" w:space="0" w:color="auto"/>
            <w:right w:val="none" w:sz="0" w:space="0" w:color="auto"/>
          </w:divBdr>
        </w:div>
        <w:div w:id="1674912179">
          <w:marLeft w:val="640"/>
          <w:marRight w:val="0"/>
          <w:marTop w:val="0"/>
          <w:marBottom w:val="0"/>
          <w:divBdr>
            <w:top w:val="none" w:sz="0" w:space="0" w:color="auto"/>
            <w:left w:val="none" w:sz="0" w:space="0" w:color="auto"/>
            <w:bottom w:val="none" w:sz="0" w:space="0" w:color="auto"/>
            <w:right w:val="none" w:sz="0" w:space="0" w:color="auto"/>
          </w:divBdr>
        </w:div>
        <w:div w:id="1464351284">
          <w:marLeft w:val="640"/>
          <w:marRight w:val="0"/>
          <w:marTop w:val="0"/>
          <w:marBottom w:val="0"/>
          <w:divBdr>
            <w:top w:val="none" w:sz="0" w:space="0" w:color="auto"/>
            <w:left w:val="none" w:sz="0" w:space="0" w:color="auto"/>
            <w:bottom w:val="none" w:sz="0" w:space="0" w:color="auto"/>
            <w:right w:val="none" w:sz="0" w:space="0" w:color="auto"/>
          </w:divBdr>
        </w:div>
        <w:div w:id="88626260">
          <w:marLeft w:val="640"/>
          <w:marRight w:val="0"/>
          <w:marTop w:val="0"/>
          <w:marBottom w:val="0"/>
          <w:divBdr>
            <w:top w:val="none" w:sz="0" w:space="0" w:color="auto"/>
            <w:left w:val="none" w:sz="0" w:space="0" w:color="auto"/>
            <w:bottom w:val="none" w:sz="0" w:space="0" w:color="auto"/>
            <w:right w:val="none" w:sz="0" w:space="0" w:color="auto"/>
          </w:divBdr>
        </w:div>
        <w:div w:id="727269929">
          <w:marLeft w:val="640"/>
          <w:marRight w:val="0"/>
          <w:marTop w:val="0"/>
          <w:marBottom w:val="0"/>
          <w:divBdr>
            <w:top w:val="none" w:sz="0" w:space="0" w:color="auto"/>
            <w:left w:val="none" w:sz="0" w:space="0" w:color="auto"/>
            <w:bottom w:val="none" w:sz="0" w:space="0" w:color="auto"/>
            <w:right w:val="none" w:sz="0" w:space="0" w:color="auto"/>
          </w:divBdr>
        </w:div>
        <w:div w:id="1021709933">
          <w:marLeft w:val="640"/>
          <w:marRight w:val="0"/>
          <w:marTop w:val="0"/>
          <w:marBottom w:val="0"/>
          <w:divBdr>
            <w:top w:val="none" w:sz="0" w:space="0" w:color="auto"/>
            <w:left w:val="none" w:sz="0" w:space="0" w:color="auto"/>
            <w:bottom w:val="none" w:sz="0" w:space="0" w:color="auto"/>
            <w:right w:val="none" w:sz="0" w:space="0" w:color="auto"/>
          </w:divBdr>
        </w:div>
        <w:div w:id="20783083">
          <w:marLeft w:val="640"/>
          <w:marRight w:val="0"/>
          <w:marTop w:val="0"/>
          <w:marBottom w:val="0"/>
          <w:divBdr>
            <w:top w:val="none" w:sz="0" w:space="0" w:color="auto"/>
            <w:left w:val="none" w:sz="0" w:space="0" w:color="auto"/>
            <w:bottom w:val="none" w:sz="0" w:space="0" w:color="auto"/>
            <w:right w:val="none" w:sz="0" w:space="0" w:color="auto"/>
          </w:divBdr>
        </w:div>
        <w:div w:id="326978327">
          <w:marLeft w:val="640"/>
          <w:marRight w:val="0"/>
          <w:marTop w:val="0"/>
          <w:marBottom w:val="0"/>
          <w:divBdr>
            <w:top w:val="none" w:sz="0" w:space="0" w:color="auto"/>
            <w:left w:val="none" w:sz="0" w:space="0" w:color="auto"/>
            <w:bottom w:val="none" w:sz="0" w:space="0" w:color="auto"/>
            <w:right w:val="none" w:sz="0" w:space="0" w:color="auto"/>
          </w:divBdr>
        </w:div>
        <w:div w:id="1386294469">
          <w:marLeft w:val="640"/>
          <w:marRight w:val="0"/>
          <w:marTop w:val="0"/>
          <w:marBottom w:val="0"/>
          <w:divBdr>
            <w:top w:val="none" w:sz="0" w:space="0" w:color="auto"/>
            <w:left w:val="none" w:sz="0" w:space="0" w:color="auto"/>
            <w:bottom w:val="none" w:sz="0" w:space="0" w:color="auto"/>
            <w:right w:val="none" w:sz="0" w:space="0" w:color="auto"/>
          </w:divBdr>
        </w:div>
        <w:div w:id="415714126">
          <w:marLeft w:val="640"/>
          <w:marRight w:val="0"/>
          <w:marTop w:val="0"/>
          <w:marBottom w:val="0"/>
          <w:divBdr>
            <w:top w:val="none" w:sz="0" w:space="0" w:color="auto"/>
            <w:left w:val="none" w:sz="0" w:space="0" w:color="auto"/>
            <w:bottom w:val="none" w:sz="0" w:space="0" w:color="auto"/>
            <w:right w:val="none" w:sz="0" w:space="0" w:color="auto"/>
          </w:divBdr>
        </w:div>
        <w:div w:id="211812630">
          <w:marLeft w:val="640"/>
          <w:marRight w:val="0"/>
          <w:marTop w:val="0"/>
          <w:marBottom w:val="0"/>
          <w:divBdr>
            <w:top w:val="none" w:sz="0" w:space="0" w:color="auto"/>
            <w:left w:val="none" w:sz="0" w:space="0" w:color="auto"/>
            <w:bottom w:val="none" w:sz="0" w:space="0" w:color="auto"/>
            <w:right w:val="none" w:sz="0" w:space="0" w:color="auto"/>
          </w:divBdr>
        </w:div>
        <w:div w:id="595676219">
          <w:marLeft w:val="640"/>
          <w:marRight w:val="0"/>
          <w:marTop w:val="0"/>
          <w:marBottom w:val="0"/>
          <w:divBdr>
            <w:top w:val="none" w:sz="0" w:space="0" w:color="auto"/>
            <w:left w:val="none" w:sz="0" w:space="0" w:color="auto"/>
            <w:bottom w:val="none" w:sz="0" w:space="0" w:color="auto"/>
            <w:right w:val="none" w:sz="0" w:space="0" w:color="auto"/>
          </w:divBdr>
        </w:div>
        <w:div w:id="548615575">
          <w:marLeft w:val="640"/>
          <w:marRight w:val="0"/>
          <w:marTop w:val="0"/>
          <w:marBottom w:val="0"/>
          <w:divBdr>
            <w:top w:val="none" w:sz="0" w:space="0" w:color="auto"/>
            <w:left w:val="none" w:sz="0" w:space="0" w:color="auto"/>
            <w:bottom w:val="none" w:sz="0" w:space="0" w:color="auto"/>
            <w:right w:val="none" w:sz="0" w:space="0" w:color="auto"/>
          </w:divBdr>
        </w:div>
        <w:div w:id="1826319462">
          <w:marLeft w:val="640"/>
          <w:marRight w:val="0"/>
          <w:marTop w:val="0"/>
          <w:marBottom w:val="0"/>
          <w:divBdr>
            <w:top w:val="none" w:sz="0" w:space="0" w:color="auto"/>
            <w:left w:val="none" w:sz="0" w:space="0" w:color="auto"/>
            <w:bottom w:val="none" w:sz="0" w:space="0" w:color="auto"/>
            <w:right w:val="none" w:sz="0" w:space="0" w:color="auto"/>
          </w:divBdr>
        </w:div>
        <w:div w:id="974723099">
          <w:marLeft w:val="640"/>
          <w:marRight w:val="0"/>
          <w:marTop w:val="0"/>
          <w:marBottom w:val="0"/>
          <w:divBdr>
            <w:top w:val="none" w:sz="0" w:space="0" w:color="auto"/>
            <w:left w:val="none" w:sz="0" w:space="0" w:color="auto"/>
            <w:bottom w:val="none" w:sz="0" w:space="0" w:color="auto"/>
            <w:right w:val="none" w:sz="0" w:space="0" w:color="auto"/>
          </w:divBdr>
        </w:div>
        <w:div w:id="1180853785">
          <w:marLeft w:val="640"/>
          <w:marRight w:val="0"/>
          <w:marTop w:val="0"/>
          <w:marBottom w:val="0"/>
          <w:divBdr>
            <w:top w:val="none" w:sz="0" w:space="0" w:color="auto"/>
            <w:left w:val="none" w:sz="0" w:space="0" w:color="auto"/>
            <w:bottom w:val="none" w:sz="0" w:space="0" w:color="auto"/>
            <w:right w:val="none" w:sz="0" w:space="0" w:color="auto"/>
          </w:divBdr>
        </w:div>
        <w:div w:id="1927111334">
          <w:marLeft w:val="640"/>
          <w:marRight w:val="0"/>
          <w:marTop w:val="0"/>
          <w:marBottom w:val="0"/>
          <w:divBdr>
            <w:top w:val="none" w:sz="0" w:space="0" w:color="auto"/>
            <w:left w:val="none" w:sz="0" w:space="0" w:color="auto"/>
            <w:bottom w:val="none" w:sz="0" w:space="0" w:color="auto"/>
            <w:right w:val="none" w:sz="0" w:space="0" w:color="auto"/>
          </w:divBdr>
        </w:div>
        <w:div w:id="249045428">
          <w:marLeft w:val="640"/>
          <w:marRight w:val="0"/>
          <w:marTop w:val="0"/>
          <w:marBottom w:val="0"/>
          <w:divBdr>
            <w:top w:val="none" w:sz="0" w:space="0" w:color="auto"/>
            <w:left w:val="none" w:sz="0" w:space="0" w:color="auto"/>
            <w:bottom w:val="none" w:sz="0" w:space="0" w:color="auto"/>
            <w:right w:val="none" w:sz="0" w:space="0" w:color="auto"/>
          </w:divBdr>
        </w:div>
        <w:div w:id="311255129">
          <w:marLeft w:val="640"/>
          <w:marRight w:val="0"/>
          <w:marTop w:val="0"/>
          <w:marBottom w:val="0"/>
          <w:divBdr>
            <w:top w:val="none" w:sz="0" w:space="0" w:color="auto"/>
            <w:left w:val="none" w:sz="0" w:space="0" w:color="auto"/>
            <w:bottom w:val="none" w:sz="0" w:space="0" w:color="auto"/>
            <w:right w:val="none" w:sz="0" w:space="0" w:color="auto"/>
          </w:divBdr>
        </w:div>
        <w:div w:id="1369912173">
          <w:marLeft w:val="640"/>
          <w:marRight w:val="0"/>
          <w:marTop w:val="0"/>
          <w:marBottom w:val="0"/>
          <w:divBdr>
            <w:top w:val="none" w:sz="0" w:space="0" w:color="auto"/>
            <w:left w:val="none" w:sz="0" w:space="0" w:color="auto"/>
            <w:bottom w:val="none" w:sz="0" w:space="0" w:color="auto"/>
            <w:right w:val="none" w:sz="0" w:space="0" w:color="auto"/>
          </w:divBdr>
        </w:div>
        <w:div w:id="96490828">
          <w:marLeft w:val="640"/>
          <w:marRight w:val="0"/>
          <w:marTop w:val="0"/>
          <w:marBottom w:val="0"/>
          <w:divBdr>
            <w:top w:val="none" w:sz="0" w:space="0" w:color="auto"/>
            <w:left w:val="none" w:sz="0" w:space="0" w:color="auto"/>
            <w:bottom w:val="none" w:sz="0" w:space="0" w:color="auto"/>
            <w:right w:val="none" w:sz="0" w:space="0" w:color="auto"/>
          </w:divBdr>
        </w:div>
        <w:div w:id="1876891631">
          <w:marLeft w:val="640"/>
          <w:marRight w:val="0"/>
          <w:marTop w:val="0"/>
          <w:marBottom w:val="0"/>
          <w:divBdr>
            <w:top w:val="none" w:sz="0" w:space="0" w:color="auto"/>
            <w:left w:val="none" w:sz="0" w:space="0" w:color="auto"/>
            <w:bottom w:val="none" w:sz="0" w:space="0" w:color="auto"/>
            <w:right w:val="none" w:sz="0" w:space="0" w:color="auto"/>
          </w:divBdr>
        </w:div>
        <w:div w:id="1127049812">
          <w:marLeft w:val="640"/>
          <w:marRight w:val="0"/>
          <w:marTop w:val="0"/>
          <w:marBottom w:val="0"/>
          <w:divBdr>
            <w:top w:val="none" w:sz="0" w:space="0" w:color="auto"/>
            <w:left w:val="none" w:sz="0" w:space="0" w:color="auto"/>
            <w:bottom w:val="none" w:sz="0" w:space="0" w:color="auto"/>
            <w:right w:val="none" w:sz="0" w:space="0" w:color="auto"/>
          </w:divBdr>
        </w:div>
        <w:div w:id="880633842">
          <w:marLeft w:val="640"/>
          <w:marRight w:val="0"/>
          <w:marTop w:val="0"/>
          <w:marBottom w:val="0"/>
          <w:divBdr>
            <w:top w:val="none" w:sz="0" w:space="0" w:color="auto"/>
            <w:left w:val="none" w:sz="0" w:space="0" w:color="auto"/>
            <w:bottom w:val="none" w:sz="0" w:space="0" w:color="auto"/>
            <w:right w:val="none" w:sz="0" w:space="0" w:color="auto"/>
          </w:divBdr>
        </w:div>
        <w:div w:id="1550800424">
          <w:marLeft w:val="640"/>
          <w:marRight w:val="0"/>
          <w:marTop w:val="0"/>
          <w:marBottom w:val="0"/>
          <w:divBdr>
            <w:top w:val="none" w:sz="0" w:space="0" w:color="auto"/>
            <w:left w:val="none" w:sz="0" w:space="0" w:color="auto"/>
            <w:bottom w:val="none" w:sz="0" w:space="0" w:color="auto"/>
            <w:right w:val="none" w:sz="0" w:space="0" w:color="auto"/>
          </w:divBdr>
        </w:div>
        <w:div w:id="1528715675">
          <w:marLeft w:val="640"/>
          <w:marRight w:val="0"/>
          <w:marTop w:val="0"/>
          <w:marBottom w:val="0"/>
          <w:divBdr>
            <w:top w:val="none" w:sz="0" w:space="0" w:color="auto"/>
            <w:left w:val="none" w:sz="0" w:space="0" w:color="auto"/>
            <w:bottom w:val="none" w:sz="0" w:space="0" w:color="auto"/>
            <w:right w:val="none" w:sz="0" w:space="0" w:color="auto"/>
          </w:divBdr>
        </w:div>
        <w:div w:id="805896322">
          <w:marLeft w:val="640"/>
          <w:marRight w:val="0"/>
          <w:marTop w:val="0"/>
          <w:marBottom w:val="0"/>
          <w:divBdr>
            <w:top w:val="none" w:sz="0" w:space="0" w:color="auto"/>
            <w:left w:val="none" w:sz="0" w:space="0" w:color="auto"/>
            <w:bottom w:val="none" w:sz="0" w:space="0" w:color="auto"/>
            <w:right w:val="none" w:sz="0" w:space="0" w:color="auto"/>
          </w:divBdr>
        </w:div>
        <w:div w:id="356664946">
          <w:marLeft w:val="640"/>
          <w:marRight w:val="0"/>
          <w:marTop w:val="0"/>
          <w:marBottom w:val="0"/>
          <w:divBdr>
            <w:top w:val="none" w:sz="0" w:space="0" w:color="auto"/>
            <w:left w:val="none" w:sz="0" w:space="0" w:color="auto"/>
            <w:bottom w:val="none" w:sz="0" w:space="0" w:color="auto"/>
            <w:right w:val="none" w:sz="0" w:space="0" w:color="auto"/>
          </w:divBdr>
        </w:div>
        <w:div w:id="266012409">
          <w:marLeft w:val="640"/>
          <w:marRight w:val="0"/>
          <w:marTop w:val="0"/>
          <w:marBottom w:val="0"/>
          <w:divBdr>
            <w:top w:val="none" w:sz="0" w:space="0" w:color="auto"/>
            <w:left w:val="none" w:sz="0" w:space="0" w:color="auto"/>
            <w:bottom w:val="none" w:sz="0" w:space="0" w:color="auto"/>
            <w:right w:val="none" w:sz="0" w:space="0" w:color="auto"/>
          </w:divBdr>
        </w:div>
        <w:div w:id="27032954">
          <w:marLeft w:val="640"/>
          <w:marRight w:val="0"/>
          <w:marTop w:val="0"/>
          <w:marBottom w:val="0"/>
          <w:divBdr>
            <w:top w:val="none" w:sz="0" w:space="0" w:color="auto"/>
            <w:left w:val="none" w:sz="0" w:space="0" w:color="auto"/>
            <w:bottom w:val="none" w:sz="0" w:space="0" w:color="auto"/>
            <w:right w:val="none" w:sz="0" w:space="0" w:color="auto"/>
          </w:divBdr>
        </w:div>
        <w:div w:id="1827355112">
          <w:marLeft w:val="640"/>
          <w:marRight w:val="0"/>
          <w:marTop w:val="0"/>
          <w:marBottom w:val="0"/>
          <w:divBdr>
            <w:top w:val="none" w:sz="0" w:space="0" w:color="auto"/>
            <w:left w:val="none" w:sz="0" w:space="0" w:color="auto"/>
            <w:bottom w:val="none" w:sz="0" w:space="0" w:color="auto"/>
            <w:right w:val="none" w:sz="0" w:space="0" w:color="auto"/>
          </w:divBdr>
        </w:div>
        <w:div w:id="153764295">
          <w:marLeft w:val="640"/>
          <w:marRight w:val="0"/>
          <w:marTop w:val="0"/>
          <w:marBottom w:val="0"/>
          <w:divBdr>
            <w:top w:val="none" w:sz="0" w:space="0" w:color="auto"/>
            <w:left w:val="none" w:sz="0" w:space="0" w:color="auto"/>
            <w:bottom w:val="none" w:sz="0" w:space="0" w:color="auto"/>
            <w:right w:val="none" w:sz="0" w:space="0" w:color="auto"/>
          </w:divBdr>
        </w:div>
        <w:div w:id="155918725">
          <w:marLeft w:val="640"/>
          <w:marRight w:val="0"/>
          <w:marTop w:val="0"/>
          <w:marBottom w:val="0"/>
          <w:divBdr>
            <w:top w:val="none" w:sz="0" w:space="0" w:color="auto"/>
            <w:left w:val="none" w:sz="0" w:space="0" w:color="auto"/>
            <w:bottom w:val="none" w:sz="0" w:space="0" w:color="auto"/>
            <w:right w:val="none" w:sz="0" w:space="0" w:color="auto"/>
          </w:divBdr>
        </w:div>
        <w:div w:id="245576687">
          <w:marLeft w:val="640"/>
          <w:marRight w:val="0"/>
          <w:marTop w:val="0"/>
          <w:marBottom w:val="0"/>
          <w:divBdr>
            <w:top w:val="none" w:sz="0" w:space="0" w:color="auto"/>
            <w:left w:val="none" w:sz="0" w:space="0" w:color="auto"/>
            <w:bottom w:val="none" w:sz="0" w:space="0" w:color="auto"/>
            <w:right w:val="none" w:sz="0" w:space="0" w:color="auto"/>
          </w:divBdr>
        </w:div>
        <w:div w:id="1898857747">
          <w:marLeft w:val="640"/>
          <w:marRight w:val="0"/>
          <w:marTop w:val="0"/>
          <w:marBottom w:val="0"/>
          <w:divBdr>
            <w:top w:val="none" w:sz="0" w:space="0" w:color="auto"/>
            <w:left w:val="none" w:sz="0" w:space="0" w:color="auto"/>
            <w:bottom w:val="none" w:sz="0" w:space="0" w:color="auto"/>
            <w:right w:val="none" w:sz="0" w:space="0" w:color="auto"/>
          </w:divBdr>
        </w:div>
        <w:div w:id="186875795">
          <w:marLeft w:val="640"/>
          <w:marRight w:val="0"/>
          <w:marTop w:val="0"/>
          <w:marBottom w:val="0"/>
          <w:divBdr>
            <w:top w:val="none" w:sz="0" w:space="0" w:color="auto"/>
            <w:left w:val="none" w:sz="0" w:space="0" w:color="auto"/>
            <w:bottom w:val="none" w:sz="0" w:space="0" w:color="auto"/>
            <w:right w:val="none" w:sz="0" w:space="0" w:color="auto"/>
          </w:divBdr>
        </w:div>
        <w:div w:id="1240016993">
          <w:marLeft w:val="640"/>
          <w:marRight w:val="0"/>
          <w:marTop w:val="0"/>
          <w:marBottom w:val="0"/>
          <w:divBdr>
            <w:top w:val="none" w:sz="0" w:space="0" w:color="auto"/>
            <w:left w:val="none" w:sz="0" w:space="0" w:color="auto"/>
            <w:bottom w:val="none" w:sz="0" w:space="0" w:color="auto"/>
            <w:right w:val="none" w:sz="0" w:space="0" w:color="auto"/>
          </w:divBdr>
        </w:div>
        <w:div w:id="850492102">
          <w:marLeft w:val="640"/>
          <w:marRight w:val="0"/>
          <w:marTop w:val="0"/>
          <w:marBottom w:val="0"/>
          <w:divBdr>
            <w:top w:val="none" w:sz="0" w:space="0" w:color="auto"/>
            <w:left w:val="none" w:sz="0" w:space="0" w:color="auto"/>
            <w:bottom w:val="none" w:sz="0" w:space="0" w:color="auto"/>
            <w:right w:val="none" w:sz="0" w:space="0" w:color="auto"/>
          </w:divBdr>
        </w:div>
        <w:div w:id="1029140465">
          <w:marLeft w:val="640"/>
          <w:marRight w:val="0"/>
          <w:marTop w:val="0"/>
          <w:marBottom w:val="0"/>
          <w:divBdr>
            <w:top w:val="none" w:sz="0" w:space="0" w:color="auto"/>
            <w:left w:val="none" w:sz="0" w:space="0" w:color="auto"/>
            <w:bottom w:val="none" w:sz="0" w:space="0" w:color="auto"/>
            <w:right w:val="none" w:sz="0" w:space="0" w:color="auto"/>
          </w:divBdr>
        </w:div>
        <w:div w:id="601031279">
          <w:marLeft w:val="640"/>
          <w:marRight w:val="0"/>
          <w:marTop w:val="0"/>
          <w:marBottom w:val="0"/>
          <w:divBdr>
            <w:top w:val="none" w:sz="0" w:space="0" w:color="auto"/>
            <w:left w:val="none" w:sz="0" w:space="0" w:color="auto"/>
            <w:bottom w:val="none" w:sz="0" w:space="0" w:color="auto"/>
            <w:right w:val="none" w:sz="0" w:space="0" w:color="auto"/>
          </w:divBdr>
        </w:div>
        <w:div w:id="1709143226">
          <w:marLeft w:val="640"/>
          <w:marRight w:val="0"/>
          <w:marTop w:val="0"/>
          <w:marBottom w:val="0"/>
          <w:divBdr>
            <w:top w:val="none" w:sz="0" w:space="0" w:color="auto"/>
            <w:left w:val="none" w:sz="0" w:space="0" w:color="auto"/>
            <w:bottom w:val="none" w:sz="0" w:space="0" w:color="auto"/>
            <w:right w:val="none" w:sz="0" w:space="0" w:color="auto"/>
          </w:divBdr>
        </w:div>
        <w:div w:id="609320445">
          <w:marLeft w:val="640"/>
          <w:marRight w:val="0"/>
          <w:marTop w:val="0"/>
          <w:marBottom w:val="0"/>
          <w:divBdr>
            <w:top w:val="none" w:sz="0" w:space="0" w:color="auto"/>
            <w:left w:val="none" w:sz="0" w:space="0" w:color="auto"/>
            <w:bottom w:val="none" w:sz="0" w:space="0" w:color="auto"/>
            <w:right w:val="none" w:sz="0" w:space="0" w:color="auto"/>
          </w:divBdr>
        </w:div>
        <w:div w:id="118455642">
          <w:marLeft w:val="640"/>
          <w:marRight w:val="0"/>
          <w:marTop w:val="0"/>
          <w:marBottom w:val="0"/>
          <w:divBdr>
            <w:top w:val="none" w:sz="0" w:space="0" w:color="auto"/>
            <w:left w:val="none" w:sz="0" w:space="0" w:color="auto"/>
            <w:bottom w:val="none" w:sz="0" w:space="0" w:color="auto"/>
            <w:right w:val="none" w:sz="0" w:space="0" w:color="auto"/>
          </w:divBdr>
        </w:div>
        <w:div w:id="427820970">
          <w:marLeft w:val="640"/>
          <w:marRight w:val="0"/>
          <w:marTop w:val="0"/>
          <w:marBottom w:val="0"/>
          <w:divBdr>
            <w:top w:val="none" w:sz="0" w:space="0" w:color="auto"/>
            <w:left w:val="none" w:sz="0" w:space="0" w:color="auto"/>
            <w:bottom w:val="none" w:sz="0" w:space="0" w:color="auto"/>
            <w:right w:val="none" w:sz="0" w:space="0" w:color="auto"/>
          </w:divBdr>
        </w:div>
        <w:div w:id="55132437">
          <w:marLeft w:val="640"/>
          <w:marRight w:val="0"/>
          <w:marTop w:val="0"/>
          <w:marBottom w:val="0"/>
          <w:divBdr>
            <w:top w:val="none" w:sz="0" w:space="0" w:color="auto"/>
            <w:left w:val="none" w:sz="0" w:space="0" w:color="auto"/>
            <w:bottom w:val="none" w:sz="0" w:space="0" w:color="auto"/>
            <w:right w:val="none" w:sz="0" w:space="0" w:color="auto"/>
          </w:divBdr>
        </w:div>
        <w:div w:id="1624966405">
          <w:marLeft w:val="640"/>
          <w:marRight w:val="0"/>
          <w:marTop w:val="0"/>
          <w:marBottom w:val="0"/>
          <w:divBdr>
            <w:top w:val="none" w:sz="0" w:space="0" w:color="auto"/>
            <w:left w:val="none" w:sz="0" w:space="0" w:color="auto"/>
            <w:bottom w:val="none" w:sz="0" w:space="0" w:color="auto"/>
            <w:right w:val="none" w:sz="0" w:space="0" w:color="auto"/>
          </w:divBdr>
        </w:div>
        <w:div w:id="289095584">
          <w:marLeft w:val="640"/>
          <w:marRight w:val="0"/>
          <w:marTop w:val="0"/>
          <w:marBottom w:val="0"/>
          <w:divBdr>
            <w:top w:val="none" w:sz="0" w:space="0" w:color="auto"/>
            <w:left w:val="none" w:sz="0" w:space="0" w:color="auto"/>
            <w:bottom w:val="none" w:sz="0" w:space="0" w:color="auto"/>
            <w:right w:val="none" w:sz="0" w:space="0" w:color="auto"/>
          </w:divBdr>
        </w:div>
        <w:div w:id="2002611592">
          <w:marLeft w:val="640"/>
          <w:marRight w:val="0"/>
          <w:marTop w:val="0"/>
          <w:marBottom w:val="0"/>
          <w:divBdr>
            <w:top w:val="none" w:sz="0" w:space="0" w:color="auto"/>
            <w:left w:val="none" w:sz="0" w:space="0" w:color="auto"/>
            <w:bottom w:val="none" w:sz="0" w:space="0" w:color="auto"/>
            <w:right w:val="none" w:sz="0" w:space="0" w:color="auto"/>
          </w:divBdr>
        </w:div>
        <w:div w:id="896629369">
          <w:marLeft w:val="640"/>
          <w:marRight w:val="0"/>
          <w:marTop w:val="0"/>
          <w:marBottom w:val="0"/>
          <w:divBdr>
            <w:top w:val="none" w:sz="0" w:space="0" w:color="auto"/>
            <w:left w:val="none" w:sz="0" w:space="0" w:color="auto"/>
            <w:bottom w:val="none" w:sz="0" w:space="0" w:color="auto"/>
            <w:right w:val="none" w:sz="0" w:space="0" w:color="auto"/>
          </w:divBdr>
        </w:div>
        <w:div w:id="594286171">
          <w:marLeft w:val="640"/>
          <w:marRight w:val="0"/>
          <w:marTop w:val="0"/>
          <w:marBottom w:val="0"/>
          <w:divBdr>
            <w:top w:val="none" w:sz="0" w:space="0" w:color="auto"/>
            <w:left w:val="none" w:sz="0" w:space="0" w:color="auto"/>
            <w:bottom w:val="none" w:sz="0" w:space="0" w:color="auto"/>
            <w:right w:val="none" w:sz="0" w:space="0" w:color="auto"/>
          </w:divBdr>
        </w:div>
        <w:div w:id="518735885">
          <w:marLeft w:val="640"/>
          <w:marRight w:val="0"/>
          <w:marTop w:val="0"/>
          <w:marBottom w:val="0"/>
          <w:divBdr>
            <w:top w:val="none" w:sz="0" w:space="0" w:color="auto"/>
            <w:left w:val="none" w:sz="0" w:space="0" w:color="auto"/>
            <w:bottom w:val="none" w:sz="0" w:space="0" w:color="auto"/>
            <w:right w:val="none" w:sz="0" w:space="0" w:color="auto"/>
          </w:divBdr>
        </w:div>
        <w:div w:id="1158040217">
          <w:marLeft w:val="640"/>
          <w:marRight w:val="0"/>
          <w:marTop w:val="0"/>
          <w:marBottom w:val="0"/>
          <w:divBdr>
            <w:top w:val="none" w:sz="0" w:space="0" w:color="auto"/>
            <w:left w:val="none" w:sz="0" w:space="0" w:color="auto"/>
            <w:bottom w:val="none" w:sz="0" w:space="0" w:color="auto"/>
            <w:right w:val="none" w:sz="0" w:space="0" w:color="auto"/>
          </w:divBdr>
        </w:div>
        <w:div w:id="1574120449">
          <w:marLeft w:val="640"/>
          <w:marRight w:val="0"/>
          <w:marTop w:val="0"/>
          <w:marBottom w:val="0"/>
          <w:divBdr>
            <w:top w:val="none" w:sz="0" w:space="0" w:color="auto"/>
            <w:left w:val="none" w:sz="0" w:space="0" w:color="auto"/>
            <w:bottom w:val="none" w:sz="0" w:space="0" w:color="auto"/>
            <w:right w:val="none" w:sz="0" w:space="0" w:color="auto"/>
          </w:divBdr>
        </w:div>
        <w:div w:id="977800323">
          <w:marLeft w:val="640"/>
          <w:marRight w:val="0"/>
          <w:marTop w:val="0"/>
          <w:marBottom w:val="0"/>
          <w:divBdr>
            <w:top w:val="none" w:sz="0" w:space="0" w:color="auto"/>
            <w:left w:val="none" w:sz="0" w:space="0" w:color="auto"/>
            <w:bottom w:val="none" w:sz="0" w:space="0" w:color="auto"/>
            <w:right w:val="none" w:sz="0" w:space="0" w:color="auto"/>
          </w:divBdr>
        </w:div>
        <w:div w:id="2095935353">
          <w:marLeft w:val="640"/>
          <w:marRight w:val="0"/>
          <w:marTop w:val="0"/>
          <w:marBottom w:val="0"/>
          <w:divBdr>
            <w:top w:val="none" w:sz="0" w:space="0" w:color="auto"/>
            <w:left w:val="none" w:sz="0" w:space="0" w:color="auto"/>
            <w:bottom w:val="none" w:sz="0" w:space="0" w:color="auto"/>
            <w:right w:val="none" w:sz="0" w:space="0" w:color="auto"/>
          </w:divBdr>
        </w:div>
        <w:div w:id="655106915">
          <w:marLeft w:val="640"/>
          <w:marRight w:val="0"/>
          <w:marTop w:val="0"/>
          <w:marBottom w:val="0"/>
          <w:divBdr>
            <w:top w:val="none" w:sz="0" w:space="0" w:color="auto"/>
            <w:left w:val="none" w:sz="0" w:space="0" w:color="auto"/>
            <w:bottom w:val="none" w:sz="0" w:space="0" w:color="auto"/>
            <w:right w:val="none" w:sz="0" w:space="0" w:color="auto"/>
          </w:divBdr>
        </w:div>
        <w:div w:id="464809137">
          <w:marLeft w:val="640"/>
          <w:marRight w:val="0"/>
          <w:marTop w:val="0"/>
          <w:marBottom w:val="0"/>
          <w:divBdr>
            <w:top w:val="none" w:sz="0" w:space="0" w:color="auto"/>
            <w:left w:val="none" w:sz="0" w:space="0" w:color="auto"/>
            <w:bottom w:val="none" w:sz="0" w:space="0" w:color="auto"/>
            <w:right w:val="none" w:sz="0" w:space="0" w:color="auto"/>
          </w:divBdr>
        </w:div>
        <w:div w:id="1829251610">
          <w:marLeft w:val="640"/>
          <w:marRight w:val="0"/>
          <w:marTop w:val="0"/>
          <w:marBottom w:val="0"/>
          <w:divBdr>
            <w:top w:val="none" w:sz="0" w:space="0" w:color="auto"/>
            <w:left w:val="none" w:sz="0" w:space="0" w:color="auto"/>
            <w:bottom w:val="none" w:sz="0" w:space="0" w:color="auto"/>
            <w:right w:val="none" w:sz="0" w:space="0" w:color="auto"/>
          </w:divBdr>
        </w:div>
        <w:div w:id="1162159081">
          <w:marLeft w:val="640"/>
          <w:marRight w:val="0"/>
          <w:marTop w:val="0"/>
          <w:marBottom w:val="0"/>
          <w:divBdr>
            <w:top w:val="none" w:sz="0" w:space="0" w:color="auto"/>
            <w:left w:val="none" w:sz="0" w:space="0" w:color="auto"/>
            <w:bottom w:val="none" w:sz="0" w:space="0" w:color="auto"/>
            <w:right w:val="none" w:sz="0" w:space="0" w:color="auto"/>
          </w:divBdr>
        </w:div>
        <w:div w:id="812871530">
          <w:marLeft w:val="640"/>
          <w:marRight w:val="0"/>
          <w:marTop w:val="0"/>
          <w:marBottom w:val="0"/>
          <w:divBdr>
            <w:top w:val="none" w:sz="0" w:space="0" w:color="auto"/>
            <w:left w:val="none" w:sz="0" w:space="0" w:color="auto"/>
            <w:bottom w:val="none" w:sz="0" w:space="0" w:color="auto"/>
            <w:right w:val="none" w:sz="0" w:space="0" w:color="auto"/>
          </w:divBdr>
        </w:div>
        <w:div w:id="1693990571">
          <w:marLeft w:val="640"/>
          <w:marRight w:val="0"/>
          <w:marTop w:val="0"/>
          <w:marBottom w:val="0"/>
          <w:divBdr>
            <w:top w:val="none" w:sz="0" w:space="0" w:color="auto"/>
            <w:left w:val="none" w:sz="0" w:space="0" w:color="auto"/>
            <w:bottom w:val="none" w:sz="0" w:space="0" w:color="auto"/>
            <w:right w:val="none" w:sz="0" w:space="0" w:color="auto"/>
          </w:divBdr>
        </w:div>
        <w:div w:id="1157310193">
          <w:marLeft w:val="640"/>
          <w:marRight w:val="0"/>
          <w:marTop w:val="0"/>
          <w:marBottom w:val="0"/>
          <w:divBdr>
            <w:top w:val="none" w:sz="0" w:space="0" w:color="auto"/>
            <w:left w:val="none" w:sz="0" w:space="0" w:color="auto"/>
            <w:bottom w:val="none" w:sz="0" w:space="0" w:color="auto"/>
            <w:right w:val="none" w:sz="0" w:space="0" w:color="auto"/>
          </w:divBdr>
        </w:div>
        <w:div w:id="2098019369">
          <w:marLeft w:val="640"/>
          <w:marRight w:val="0"/>
          <w:marTop w:val="0"/>
          <w:marBottom w:val="0"/>
          <w:divBdr>
            <w:top w:val="none" w:sz="0" w:space="0" w:color="auto"/>
            <w:left w:val="none" w:sz="0" w:space="0" w:color="auto"/>
            <w:bottom w:val="none" w:sz="0" w:space="0" w:color="auto"/>
            <w:right w:val="none" w:sz="0" w:space="0" w:color="auto"/>
          </w:divBdr>
        </w:div>
        <w:div w:id="151914506">
          <w:marLeft w:val="640"/>
          <w:marRight w:val="0"/>
          <w:marTop w:val="0"/>
          <w:marBottom w:val="0"/>
          <w:divBdr>
            <w:top w:val="none" w:sz="0" w:space="0" w:color="auto"/>
            <w:left w:val="none" w:sz="0" w:space="0" w:color="auto"/>
            <w:bottom w:val="none" w:sz="0" w:space="0" w:color="auto"/>
            <w:right w:val="none" w:sz="0" w:space="0" w:color="auto"/>
          </w:divBdr>
        </w:div>
        <w:div w:id="1664117039">
          <w:marLeft w:val="640"/>
          <w:marRight w:val="0"/>
          <w:marTop w:val="0"/>
          <w:marBottom w:val="0"/>
          <w:divBdr>
            <w:top w:val="none" w:sz="0" w:space="0" w:color="auto"/>
            <w:left w:val="none" w:sz="0" w:space="0" w:color="auto"/>
            <w:bottom w:val="none" w:sz="0" w:space="0" w:color="auto"/>
            <w:right w:val="none" w:sz="0" w:space="0" w:color="auto"/>
          </w:divBdr>
        </w:div>
        <w:div w:id="1496609911">
          <w:marLeft w:val="640"/>
          <w:marRight w:val="0"/>
          <w:marTop w:val="0"/>
          <w:marBottom w:val="0"/>
          <w:divBdr>
            <w:top w:val="none" w:sz="0" w:space="0" w:color="auto"/>
            <w:left w:val="none" w:sz="0" w:space="0" w:color="auto"/>
            <w:bottom w:val="none" w:sz="0" w:space="0" w:color="auto"/>
            <w:right w:val="none" w:sz="0" w:space="0" w:color="auto"/>
          </w:divBdr>
        </w:div>
        <w:div w:id="364524841">
          <w:marLeft w:val="640"/>
          <w:marRight w:val="0"/>
          <w:marTop w:val="0"/>
          <w:marBottom w:val="0"/>
          <w:divBdr>
            <w:top w:val="none" w:sz="0" w:space="0" w:color="auto"/>
            <w:left w:val="none" w:sz="0" w:space="0" w:color="auto"/>
            <w:bottom w:val="none" w:sz="0" w:space="0" w:color="auto"/>
            <w:right w:val="none" w:sz="0" w:space="0" w:color="auto"/>
          </w:divBdr>
        </w:div>
        <w:div w:id="77560669">
          <w:marLeft w:val="640"/>
          <w:marRight w:val="0"/>
          <w:marTop w:val="0"/>
          <w:marBottom w:val="0"/>
          <w:divBdr>
            <w:top w:val="none" w:sz="0" w:space="0" w:color="auto"/>
            <w:left w:val="none" w:sz="0" w:space="0" w:color="auto"/>
            <w:bottom w:val="none" w:sz="0" w:space="0" w:color="auto"/>
            <w:right w:val="none" w:sz="0" w:space="0" w:color="auto"/>
          </w:divBdr>
        </w:div>
        <w:div w:id="1434741212">
          <w:marLeft w:val="640"/>
          <w:marRight w:val="0"/>
          <w:marTop w:val="0"/>
          <w:marBottom w:val="0"/>
          <w:divBdr>
            <w:top w:val="none" w:sz="0" w:space="0" w:color="auto"/>
            <w:left w:val="none" w:sz="0" w:space="0" w:color="auto"/>
            <w:bottom w:val="none" w:sz="0" w:space="0" w:color="auto"/>
            <w:right w:val="none" w:sz="0" w:space="0" w:color="auto"/>
          </w:divBdr>
        </w:div>
        <w:div w:id="1346053386">
          <w:marLeft w:val="640"/>
          <w:marRight w:val="0"/>
          <w:marTop w:val="0"/>
          <w:marBottom w:val="0"/>
          <w:divBdr>
            <w:top w:val="none" w:sz="0" w:space="0" w:color="auto"/>
            <w:left w:val="none" w:sz="0" w:space="0" w:color="auto"/>
            <w:bottom w:val="none" w:sz="0" w:space="0" w:color="auto"/>
            <w:right w:val="none" w:sz="0" w:space="0" w:color="auto"/>
          </w:divBdr>
        </w:div>
        <w:div w:id="358359840">
          <w:marLeft w:val="640"/>
          <w:marRight w:val="0"/>
          <w:marTop w:val="0"/>
          <w:marBottom w:val="0"/>
          <w:divBdr>
            <w:top w:val="none" w:sz="0" w:space="0" w:color="auto"/>
            <w:left w:val="none" w:sz="0" w:space="0" w:color="auto"/>
            <w:bottom w:val="none" w:sz="0" w:space="0" w:color="auto"/>
            <w:right w:val="none" w:sz="0" w:space="0" w:color="auto"/>
          </w:divBdr>
        </w:div>
        <w:div w:id="88233720">
          <w:marLeft w:val="640"/>
          <w:marRight w:val="0"/>
          <w:marTop w:val="0"/>
          <w:marBottom w:val="0"/>
          <w:divBdr>
            <w:top w:val="none" w:sz="0" w:space="0" w:color="auto"/>
            <w:left w:val="none" w:sz="0" w:space="0" w:color="auto"/>
            <w:bottom w:val="none" w:sz="0" w:space="0" w:color="auto"/>
            <w:right w:val="none" w:sz="0" w:space="0" w:color="auto"/>
          </w:divBdr>
        </w:div>
        <w:div w:id="453212112">
          <w:marLeft w:val="640"/>
          <w:marRight w:val="0"/>
          <w:marTop w:val="0"/>
          <w:marBottom w:val="0"/>
          <w:divBdr>
            <w:top w:val="none" w:sz="0" w:space="0" w:color="auto"/>
            <w:left w:val="none" w:sz="0" w:space="0" w:color="auto"/>
            <w:bottom w:val="none" w:sz="0" w:space="0" w:color="auto"/>
            <w:right w:val="none" w:sz="0" w:space="0" w:color="auto"/>
          </w:divBdr>
        </w:div>
        <w:div w:id="320815944">
          <w:marLeft w:val="640"/>
          <w:marRight w:val="0"/>
          <w:marTop w:val="0"/>
          <w:marBottom w:val="0"/>
          <w:divBdr>
            <w:top w:val="none" w:sz="0" w:space="0" w:color="auto"/>
            <w:left w:val="none" w:sz="0" w:space="0" w:color="auto"/>
            <w:bottom w:val="none" w:sz="0" w:space="0" w:color="auto"/>
            <w:right w:val="none" w:sz="0" w:space="0" w:color="auto"/>
          </w:divBdr>
        </w:div>
        <w:div w:id="1054544864">
          <w:marLeft w:val="640"/>
          <w:marRight w:val="0"/>
          <w:marTop w:val="0"/>
          <w:marBottom w:val="0"/>
          <w:divBdr>
            <w:top w:val="none" w:sz="0" w:space="0" w:color="auto"/>
            <w:left w:val="none" w:sz="0" w:space="0" w:color="auto"/>
            <w:bottom w:val="none" w:sz="0" w:space="0" w:color="auto"/>
            <w:right w:val="none" w:sz="0" w:space="0" w:color="auto"/>
          </w:divBdr>
        </w:div>
        <w:div w:id="336462350">
          <w:marLeft w:val="640"/>
          <w:marRight w:val="0"/>
          <w:marTop w:val="0"/>
          <w:marBottom w:val="0"/>
          <w:divBdr>
            <w:top w:val="none" w:sz="0" w:space="0" w:color="auto"/>
            <w:left w:val="none" w:sz="0" w:space="0" w:color="auto"/>
            <w:bottom w:val="none" w:sz="0" w:space="0" w:color="auto"/>
            <w:right w:val="none" w:sz="0" w:space="0" w:color="auto"/>
          </w:divBdr>
        </w:div>
        <w:div w:id="1304888257">
          <w:marLeft w:val="640"/>
          <w:marRight w:val="0"/>
          <w:marTop w:val="0"/>
          <w:marBottom w:val="0"/>
          <w:divBdr>
            <w:top w:val="none" w:sz="0" w:space="0" w:color="auto"/>
            <w:left w:val="none" w:sz="0" w:space="0" w:color="auto"/>
            <w:bottom w:val="none" w:sz="0" w:space="0" w:color="auto"/>
            <w:right w:val="none" w:sz="0" w:space="0" w:color="auto"/>
          </w:divBdr>
        </w:div>
        <w:div w:id="2048555781">
          <w:marLeft w:val="640"/>
          <w:marRight w:val="0"/>
          <w:marTop w:val="0"/>
          <w:marBottom w:val="0"/>
          <w:divBdr>
            <w:top w:val="none" w:sz="0" w:space="0" w:color="auto"/>
            <w:left w:val="none" w:sz="0" w:space="0" w:color="auto"/>
            <w:bottom w:val="none" w:sz="0" w:space="0" w:color="auto"/>
            <w:right w:val="none" w:sz="0" w:space="0" w:color="auto"/>
          </w:divBdr>
        </w:div>
        <w:div w:id="280380064">
          <w:marLeft w:val="640"/>
          <w:marRight w:val="0"/>
          <w:marTop w:val="0"/>
          <w:marBottom w:val="0"/>
          <w:divBdr>
            <w:top w:val="none" w:sz="0" w:space="0" w:color="auto"/>
            <w:left w:val="none" w:sz="0" w:space="0" w:color="auto"/>
            <w:bottom w:val="none" w:sz="0" w:space="0" w:color="auto"/>
            <w:right w:val="none" w:sz="0" w:space="0" w:color="auto"/>
          </w:divBdr>
        </w:div>
        <w:div w:id="501699654">
          <w:marLeft w:val="640"/>
          <w:marRight w:val="0"/>
          <w:marTop w:val="0"/>
          <w:marBottom w:val="0"/>
          <w:divBdr>
            <w:top w:val="none" w:sz="0" w:space="0" w:color="auto"/>
            <w:left w:val="none" w:sz="0" w:space="0" w:color="auto"/>
            <w:bottom w:val="none" w:sz="0" w:space="0" w:color="auto"/>
            <w:right w:val="none" w:sz="0" w:space="0" w:color="auto"/>
          </w:divBdr>
        </w:div>
        <w:div w:id="742947245">
          <w:marLeft w:val="640"/>
          <w:marRight w:val="0"/>
          <w:marTop w:val="0"/>
          <w:marBottom w:val="0"/>
          <w:divBdr>
            <w:top w:val="none" w:sz="0" w:space="0" w:color="auto"/>
            <w:left w:val="none" w:sz="0" w:space="0" w:color="auto"/>
            <w:bottom w:val="none" w:sz="0" w:space="0" w:color="auto"/>
            <w:right w:val="none" w:sz="0" w:space="0" w:color="auto"/>
          </w:divBdr>
        </w:div>
        <w:div w:id="99834125">
          <w:marLeft w:val="640"/>
          <w:marRight w:val="0"/>
          <w:marTop w:val="0"/>
          <w:marBottom w:val="0"/>
          <w:divBdr>
            <w:top w:val="none" w:sz="0" w:space="0" w:color="auto"/>
            <w:left w:val="none" w:sz="0" w:space="0" w:color="auto"/>
            <w:bottom w:val="none" w:sz="0" w:space="0" w:color="auto"/>
            <w:right w:val="none" w:sz="0" w:space="0" w:color="auto"/>
          </w:divBdr>
        </w:div>
        <w:div w:id="1969049410">
          <w:marLeft w:val="640"/>
          <w:marRight w:val="0"/>
          <w:marTop w:val="0"/>
          <w:marBottom w:val="0"/>
          <w:divBdr>
            <w:top w:val="none" w:sz="0" w:space="0" w:color="auto"/>
            <w:left w:val="none" w:sz="0" w:space="0" w:color="auto"/>
            <w:bottom w:val="none" w:sz="0" w:space="0" w:color="auto"/>
            <w:right w:val="none" w:sz="0" w:space="0" w:color="auto"/>
          </w:divBdr>
        </w:div>
        <w:div w:id="963316931">
          <w:marLeft w:val="640"/>
          <w:marRight w:val="0"/>
          <w:marTop w:val="0"/>
          <w:marBottom w:val="0"/>
          <w:divBdr>
            <w:top w:val="none" w:sz="0" w:space="0" w:color="auto"/>
            <w:left w:val="none" w:sz="0" w:space="0" w:color="auto"/>
            <w:bottom w:val="none" w:sz="0" w:space="0" w:color="auto"/>
            <w:right w:val="none" w:sz="0" w:space="0" w:color="auto"/>
          </w:divBdr>
        </w:div>
        <w:div w:id="769589604">
          <w:marLeft w:val="640"/>
          <w:marRight w:val="0"/>
          <w:marTop w:val="0"/>
          <w:marBottom w:val="0"/>
          <w:divBdr>
            <w:top w:val="none" w:sz="0" w:space="0" w:color="auto"/>
            <w:left w:val="none" w:sz="0" w:space="0" w:color="auto"/>
            <w:bottom w:val="none" w:sz="0" w:space="0" w:color="auto"/>
            <w:right w:val="none" w:sz="0" w:space="0" w:color="auto"/>
          </w:divBdr>
        </w:div>
        <w:div w:id="1571500721">
          <w:marLeft w:val="640"/>
          <w:marRight w:val="0"/>
          <w:marTop w:val="0"/>
          <w:marBottom w:val="0"/>
          <w:divBdr>
            <w:top w:val="none" w:sz="0" w:space="0" w:color="auto"/>
            <w:left w:val="none" w:sz="0" w:space="0" w:color="auto"/>
            <w:bottom w:val="none" w:sz="0" w:space="0" w:color="auto"/>
            <w:right w:val="none" w:sz="0" w:space="0" w:color="auto"/>
          </w:divBdr>
        </w:div>
        <w:div w:id="1397163123">
          <w:marLeft w:val="640"/>
          <w:marRight w:val="0"/>
          <w:marTop w:val="0"/>
          <w:marBottom w:val="0"/>
          <w:divBdr>
            <w:top w:val="none" w:sz="0" w:space="0" w:color="auto"/>
            <w:left w:val="none" w:sz="0" w:space="0" w:color="auto"/>
            <w:bottom w:val="none" w:sz="0" w:space="0" w:color="auto"/>
            <w:right w:val="none" w:sz="0" w:space="0" w:color="auto"/>
          </w:divBdr>
        </w:div>
        <w:div w:id="976373146">
          <w:marLeft w:val="640"/>
          <w:marRight w:val="0"/>
          <w:marTop w:val="0"/>
          <w:marBottom w:val="0"/>
          <w:divBdr>
            <w:top w:val="none" w:sz="0" w:space="0" w:color="auto"/>
            <w:left w:val="none" w:sz="0" w:space="0" w:color="auto"/>
            <w:bottom w:val="none" w:sz="0" w:space="0" w:color="auto"/>
            <w:right w:val="none" w:sz="0" w:space="0" w:color="auto"/>
          </w:divBdr>
        </w:div>
      </w:divsChild>
    </w:div>
    <w:div w:id="1096708363">
      <w:bodyDiv w:val="1"/>
      <w:marLeft w:val="0"/>
      <w:marRight w:val="0"/>
      <w:marTop w:val="0"/>
      <w:marBottom w:val="0"/>
      <w:divBdr>
        <w:top w:val="none" w:sz="0" w:space="0" w:color="auto"/>
        <w:left w:val="none" w:sz="0" w:space="0" w:color="auto"/>
        <w:bottom w:val="none" w:sz="0" w:space="0" w:color="auto"/>
        <w:right w:val="none" w:sz="0" w:space="0" w:color="auto"/>
      </w:divBdr>
    </w:div>
    <w:div w:id="1119911477">
      <w:bodyDiv w:val="1"/>
      <w:marLeft w:val="0"/>
      <w:marRight w:val="0"/>
      <w:marTop w:val="0"/>
      <w:marBottom w:val="0"/>
      <w:divBdr>
        <w:top w:val="none" w:sz="0" w:space="0" w:color="auto"/>
        <w:left w:val="none" w:sz="0" w:space="0" w:color="auto"/>
        <w:bottom w:val="none" w:sz="0" w:space="0" w:color="auto"/>
        <w:right w:val="none" w:sz="0" w:space="0" w:color="auto"/>
      </w:divBdr>
      <w:divsChild>
        <w:div w:id="1203637866">
          <w:marLeft w:val="640"/>
          <w:marRight w:val="0"/>
          <w:marTop w:val="0"/>
          <w:marBottom w:val="0"/>
          <w:divBdr>
            <w:top w:val="none" w:sz="0" w:space="0" w:color="auto"/>
            <w:left w:val="none" w:sz="0" w:space="0" w:color="auto"/>
            <w:bottom w:val="none" w:sz="0" w:space="0" w:color="auto"/>
            <w:right w:val="none" w:sz="0" w:space="0" w:color="auto"/>
          </w:divBdr>
        </w:div>
        <w:div w:id="63070407">
          <w:marLeft w:val="640"/>
          <w:marRight w:val="0"/>
          <w:marTop w:val="0"/>
          <w:marBottom w:val="0"/>
          <w:divBdr>
            <w:top w:val="none" w:sz="0" w:space="0" w:color="auto"/>
            <w:left w:val="none" w:sz="0" w:space="0" w:color="auto"/>
            <w:bottom w:val="none" w:sz="0" w:space="0" w:color="auto"/>
            <w:right w:val="none" w:sz="0" w:space="0" w:color="auto"/>
          </w:divBdr>
        </w:div>
        <w:div w:id="1534342558">
          <w:marLeft w:val="640"/>
          <w:marRight w:val="0"/>
          <w:marTop w:val="0"/>
          <w:marBottom w:val="0"/>
          <w:divBdr>
            <w:top w:val="none" w:sz="0" w:space="0" w:color="auto"/>
            <w:left w:val="none" w:sz="0" w:space="0" w:color="auto"/>
            <w:bottom w:val="none" w:sz="0" w:space="0" w:color="auto"/>
            <w:right w:val="none" w:sz="0" w:space="0" w:color="auto"/>
          </w:divBdr>
        </w:div>
        <w:div w:id="2035034551">
          <w:marLeft w:val="640"/>
          <w:marRight w:val="0"/>
          <w:marTop w:val="0"/>
          <w:marBottom w:val="0"/>
          <w:divBdr>
            <w:top w:val="none" w:sz="0" w:space="0" w:color="auto"/>
            <w:left w:val="none" w:sz="0" w:space="0" w:color="auto"/>
            <w:bottom w:val="none" w:sz="0" w:space="0" w:color="auto"/>
            <w:right w:val="none" w:sz="0" w:space="0" w:color="auto"/>
          </w:divBdr>
        </w:div>
        <w:div w:id="1850752133">
          <w:marLeft w:val="640"/>
          <w:marRight w:val="0"/>
          <w:marTop w:val="0"/>
          <w:marBottom w:val="0"/>
          <w:divBdr>
            <w:top w:val="none" w:sz="0" w:space="0" w:color="auto"/>
            <w:left w:val="none" w:sz="0" w:space="0" w:color="auto"/>
            <w:bottom w:val="none" w:sz="0" w:space="0" w:color="auto"/>
            <w:right w:val="none" w:sz="0" w:space="0" w:color="auto"/>
          </w:divBdr>
        </w:div>
        <w:div w:id="1413621761">
          <w:marLeft w:val="640"/>
          <w:marRight w:val="0"/>
          <w:marTop w:val="0"/>
          <w:marBottom w:val="0"/>
          <w:divBdr>
            <w:top w:val="none" w:sz="0" w:space="0" w:color="auto"/>
            <w:left w:val="none" w:sz="0" w:space="0" w:color="auto"/>
            <w:bottom w:val="none" w:sz="0" w:space="0" w:color="auto"/>
            <w:right w:val="none" w:sz="0" w:space="0" w:color="auto"/>
          </w:divBdr>
        </w:div>
        <w:div w:id="1316564823">
          <w:marLeft w:val="640"/>
          <w:marRight w:val="0"/>
          <w:marTop w:val="0"/>
          <w:marBottom w:val="0"/>
          <w:divBdr>
            <w:top w:val="none" w:sz="0" w:space="0" w:color="auto"/>
            <w:left w:val="none" w:sz="0" w:space="0" w:color="auto"/>
            <w:bottom w:val="none" w:sz="0" w:space="0" w:color="auto"/>
            <w:right w:val="none" w:sz="0" w:space="0" w:color="auto"/>
          </w:divBdr>
        </w:div>
        <w:div w:id="885020417">
          <w:marLeft w:val="640"/>
          <w:marRight w:val="0"/>
          <w:marTop w:val="0"/>
          <w:marBottom w:val="0"/>
          <w:divBdr>
            <w:top w:val="none" w:sz="0" w:space="0" w:color="auto"/>
            <w:left w:val="none" w:sz="0" w:space="0" w:color="auto"/>
            <w:bottom w:val="none" w:sz="0" w:space="0" w:color="auto"/>
            <w:right w:val="none" w:sz="0" w:space="0" w:color="auto"/>
          </w:divBdr>
        </w:div>
        <w:div w:id="1829907856">
          <w:marLeft w:val="640"/>
          <w:marRight w:val="0"/>
          <w:marTop w:val="0"/>
          <w:marBottom w:val="0"/>
          <w:divBdr>
            <w:top w:val="none" w:sz="0" w:space="0" w:color="auto"/>
            <w:left w:val="none" w:sz="0" w:space="0" w:color="auto"/>
            <w:bottom w:val="none" w:sz="0" w:space="0" w:color="auto"/>
            <w:right w:val="none" w:sz="0" w:space="0" w:color="auto"/>
          </w:divBdr>
        </w:div>
        <w:div w:id="156849766">
          <w:marLeft w:val="640"/>
          <w:marRight w:val="0"/>
          <w:marTop w:val="0"/>
          <w:marBottom w:val="0"/>
          <w:divBdr>
            <w:top w:val="none" w:sz="0" w:space="0" w:color="auto"/>
            <w:left w:val="none" w:sz="0" w:space="0" w:color="auto"/>
            <w:bottom w:val="none" w:sz="0" w:space="0" w:color="auto"/>
            <w:right w:val="none" w:sz="0" w:space="0" w:color="auto"/>
          </w:divBdr>
        </w:div>
        <w:div w:id="714813003">
          <w:marLeft w:val="640"/>
          <w:marRight w:val="0"/>
          <w:marTop w:val="0"/>
          <w:marBottom w:val="0"/>
          <w:divBdr>
            <w:top w:val="none" w:sz="0" w:space="0" w:color="auto"/>
            <w:left w:val="none" w:sz="0" w:space="0" w:color="auto"/>
            <w:bottom w:val="none" w:sz="0" w:space="0" w:color="auto"/>
            <w:right w:val="none" w:sz="0" w:space="0" w:color="auto"/>
          </w:divBdr>
        </w:div>
        <w:div w:id="2107533288">
          <w:marLeft w:val="640"/>
          <w:marRight w:val="0"/>
          <w:marTop w:val="0"/>
          <w:marBottom w:val="0"/>
          <w:divBdr>
            <w:top w:val="none" w:sz="0" w:space="0" w:color="auto"/>
            <w:left w:val="none" w:sz="0" w:space="0" w:color="auto"/>
            <w:bottom w:val="none" w:sz="0" w:space="0" w:color="auto"/>
            <w:right w:val="none" w:sz="0" w:space="0" w:color="auto"/>
          </w:divBdr>
        </w:div>
        <w:div w:id="1673531677">
          <w:marLeft w:val="640"/>
          <w:marRight w:val="0"/>
          <w:marTop w:val="0"/>
          <w:marBottom w:val="0"/>
          <w:divBdr>
            <w:top w:val="none" w:sz="0" w:space="0" w:color="auto"/>
            <w:left w:val="none" w:sz="0" w:space="0" w:color="auto"/>
            <w:bottom w:val="none" w:sz="0" w:space="0" w:color="auto"/>
            <w:right w:val="none" w:sz="0" w:space="0" w:color="auto"/>
          </w:divBdr>
        </w:div>
        <w:div w:id="535655413">
          <w:marLeft w:val="640"/>
          <w:marRight w:val="0"/>
          <w:marTop w:val="0"/>
          <w:marBottom w:val="0"/>
          <w:divBdr>
            <w:top w:val="none" w:sz="0" w:space="0" w:color="auto"/>
            <w:left w:val="none" w:sz="0" w:space="0" w:color="auto"/>
            <w:bottom w:val="none" w:sz="0" w:space="0" w:color="auto"/>
            <w:right w:val="none" w:sz="0" w:space="0" w:color="auto"/>
          </w:divBdr>
        </w:div>
        <w:div w:id="584341063">
          <w:marLeft w:val="640"/>
          <w:marRight w:val="0"/>
          <w:marTop w:val="0"/>
          <w:marBottom w:val="0"/>
          <w:divBdr>
            <w:top w:val="none" w:sz="0" w:space="0" w:color="auto"/>
            <w:left w:val="none" w:sz="0" w:space="0" w:color="auto"/>
            <w:bottom w:val="none" w:sz="0" w:space="0" w:color="auto"/>
            <w:right w:val="none" w:sz="0" w:space="0" w:color="auto"/>
          </w:divBdr>
        </w:div>
        <w:div w:id="206767374">
          <w:marLeft w:val="640"/>
          <w:marRight w:val="0"/>
          <w:marTop w:val="0"/>
          <w:marBottom w:val="0"/>
          <w:divBdr>
            <w:top w:val="none" w:sz="0" w:space="0" w:color="auto"/>
            <w:left w:val="none" w:sz="0" w:space="0" w:color="auto"/>
            <w:bottom w:val="none" w:sz="0" w:space="0" w:color="auto"/>
            <w:right w:val="none" w:sz="0" w:space="0" w:color="auto"/>
          </w:divBdr>
        </w:div>
        <w:div w:id="2089037824">
          <w:marLeft w:val="640"/>
          <w:marRight w:val="0"/>
          <w:marTop w:val="0"/>
          <w:marBottom w:val="0"/>
          <w:divBdr>
            <w:top w:val="none" w:sz="0" w:space="0" w:color="auto"/>
            <w:left w:val="none" w:sz="0" w:space="0" w:color="auto"/>
            <w:bottom w:val="none" w:sz="0" w:space="0" w:color="auto"/>
            <w:right w:val="none" w:sz="0" w:space="0" w:color="auto"/>
          </w:divBdr>
        </w:div>
        <w:div w:id="401177469">
          <w:marLeft w:val="640"/>
          <w:marRight w:val="0"/>
          <w:marTop w:val="0"/>
          <w:marBottom w:val="0"/>
          <w:divBdr>
            <w:top w:val="none" w:sz="0" w:space="0" w:color="auto"/>
            <w:left w:val="none" w:sz="0" w:space="0" w:color="auto"/>
            <w:bottom w:val="none" w:sz="0" w:space="0" w:color="auto"/>
            <w:right w:val="none" w:sz="0" w:space="0" w:color="auto"/>
          </w:divBdr>
        </w:div>
        <w:div w:id="368845270">
          <w:marLeft w:val="640"/>
          <w:marRight w:val="0"/>
          <w:marTop w:val="0"/>
          <w:marBottom w:val="0"/>
          <w:divBdr>
            <w:top w:val="none" w:sz="0" w:space="0" w:color="auto"/>
            <w:left w:val="none" w:sz="0" w:space="0" w:color="auto"/>
            <w:bottom w:val="none" w:sz="0" w:space="0" w:color="auto"/>
            <w:right w:val="none" w:sz="0" w:space="0" w:color="auto"/>
          </w:divBdr>
        </w:div>
        <w:div w:id="612710958">
          <w:marLeft w:val="640"/>
          <w:marRight w:val="0"/>
          <w:marTop w:val="0"/>
          <w:marBottom w:val="0"/>
          <w:divBdr>
            <w:top w:val="none" w:sz="0" w:space="0" w:color="auto"/>
            <w:left w:val="none" w:sz="0" w:space="0" w:color="auto"/>
            <w:bottom w:val="none" w:sz="0" w:space="0" w:color="auto"/>
            <w:right w:val="none" w:sz="0" w:space="0" w:color="auto"/>
          </w:divBdr>
        </w:div>
        <w:div w:id="481511248">
          <w:marLeft w:val="640"/>
          <w:marRight w:val="0"/>
          <w:marTop w:val="0"/>
          <w:marBottom w:val="0"/>
          <w:divBdr>
            <w:top w:val="none" w:sz="0" w:space="0" w:color="auto"/>
            <w:left w:val="none" w:sz="0" w:space="0" w:color="auto"/>
            <w:bottom w:val="none" w:sz="0" w:space="0" w:color="auto"/>
            <w:right w:val="none" w:sz="0" w:space="0" w:color="auto"/>
          </w:divBdr>
        </w:div>
        <w:div w:id="1930387360">
          <w:marLeft w:val="640"/>
          <w:marRight w:val="0"/>
          <w:marTop w:val="0"/>
          <w:marBottom w:val="0"/>
          <w:divBdr>
            <w:top w:val="none" w:sz="0" w:space="0" w:color="auto"/>
            <w:left w:val="none" w:sz="0" w:space="0" w:color="auto"/>
            <w:bottom w:val="none" w:sz="0" w:space="0" w:color="auto"/>
            <w:right w:val="none" w:sz="0" w:space="0" w:color="auto"/>
          </w:divBdr>
        </w:div>
        <w:div w:id="843128298">
          <w:marLeft w:val="640"/>
          <w:marRight w:val="0"/>
          <w:marTop w:val="0"/>
          <w:marBottom w:val="0"/>
          <w:divBdr>
            <w:top w:val="none" w:sz="0" w:space="0" w:color="auto"/>
            <w:left w:val="none" w:sz="0" w:space="0" w:color="auto"/>
            <w:bottom w:val="none" w:sz="0" w:space="0" w:color="auto"/>
            <w:right w:val="none" w:sz="0" w:space="0" w:color="auto"/>
          </w:divBdr>
        </w:div>
        <w:div w:id="659885799">
          <w:marLeft w:val="640"/>
          <w:marRight w:val="0"/>
          <w:marTop w:val="0"/>
          <w:marBottom w:val="0"/>
          <w:divBdr>
            <w:top w:val="none" w:sz="0" w:space="0" w:color="auto"/>
            <w:left w:val="none" w:sz="0" w:space="0" w:color="auto"/>
            <w:bottom w:val="none" w:sz="0" w:space="0" w:color="auto"/>
            <w:right w:val="none" w:sz="0" w:space="0" w:color="auto"/>
          </w:divBdr>
        </w:div>
        <w:div w:id="1306661679">
          <w:marLeft w:val="640"/>
          <w:marRight w:val="0"/>
          <w:marTop w:val="0"/>
          <w:marBottom w:val="0"/>
          <w:divBdr>
            <w:top w:val="none" w:sz="0" w:space="0" w:color="auto"/>
            <w:left w:val="none" w:sz="0" w:space="0" w:color="auto"/>
            <w:bottom w:val="none" w:sz="0" w:space="0" w:color="auto"/>
            <w:right w:val="none" w:sz="0" w:space="0" w:color="auto"/>
          </w:divBdr>
        </w:div>
        <w:div w:id="2015916401">
          <w:marLeft w:val="640"/>
          <w:marRight w:val="0"/>
          <w:marTop w:val="0"/>
          <w:marBottom w:val="0"/>
          <w:divBdr>
            <w:top w:val="none" w:sz="0" w:space="0" w:color="auto"/>
            <w:left w:val="none" w:sz="0" w:space="0" w:color="auto"/>
            <w:bottom w:val="none" w:sz="0" w:space="0" w:color="auto"/>
            <w:right w:val="none" w:sz="0" w:space="0" w:color="auto"/>
          </w:divBdr>
        </w:div>
        <w:div w:id="472912606">
          <w:marLeft w:val="640"/>
          <w:marRight w:val="0"/>
          <w:marTop w:val="0"/>
          <w:marBottom w:val="0"/>
          <w:divBdr>
            <w:top w:val="none" w:sz="0" w:space="0" w:color="auto"/>
            <w:left w:val="none" w:sz="0" w:space="0" w:color="auto"/>
            <w:bottom w:val="none" w:sz="0" w:space="0" w:color="auto"/>
            <w:right w:val="none" w:sz="0" w:space="0" w:color="auto"/>
          </w:divBdr>
        </w:div>
        <w:div w:id="1245915438">
          <w:marLeft w:val="640"/>
          <w:marRight w:val="0"/>
          <w:marTop w:val="0"/>
          <w:marBottom w:val="0"/>
          <w:divBdr>
            <w:top w:val="none" w:sz="0" w:space="0" w:color="auto"/>
            <w:left w:val="none" w:sz="0" w:space="0" w:color="auto"/>
            <w:bottom w:val="none" w:sz="0" w:space="0" w:color="auto"/>
            <w:right w:val="none" w:sz="0" w:space="0" w:color="auto"/>
          </w:divBdr>
        </w:div>
        <w:div w:id="1708481554">
          <w:marLeft w:val="640"/>
          <w:marRight w:val="0"/>
          <w:marTop w:val="0"/>
          <w:marBottom w:val="0"/>
          <w:divBdr>
            <w:top w:val="none" w:sz="0" w:space="0" w:color="auto"/>
            <w:left w:val="none" w:sz="0" w:space="0" w:color="auto"/>
            <w:bottom w:val="none" w:sz="0" w:space="0" w:color="auto"/>
            <w:right w:val="none" w:sz="0" w:space="0" w:color="auto"/>
          </w:divBdr>
        </w:div>
        <w:div w:id="912545970">
          <w:marLeft w:val="640"/>
          <w:marRight w:val="0"/>
          <w:marTop w:val="0"/>
          <w:marBottom w:val="0"/>
          <w:divBdr>
            <w:top w:val="none" w:sz="0" w:space="0" w:color="auto"/>
            <w:left w:val="none" w:sz="0" w:space="0" w:color="auto"/>
            <w:bottom w:val="none" w:sz="0" w:space="0" w:color="auto"/>
            <w:right w:val="none" w:sz="0" w:space="0" w:color="auto"/>
          </w:divBdr>
        </w:div>
        <w:div w:id="1222791221">
          <w:marLeft w:val="640"/>
          <w:marRight w:val="0"/>
          <w:marTop w:val="0"/>
          <w:marBottom w:val="0"/>
          <w:divBdr>
            <w:top w:val="none" w:sz="0" w:space="0" w:color="auto"/>
            <w:left w:val="none" w:sz="0" w:space="0" w:color="auto"/>
            <w:bottom w:val="none" w:sz="0" w:space="0" w:color="auto"/>
            <w:right w:val="none" w:sz="0" w:space="0" w:color="auto"/>
          </w:divBdr>
        </w:div>
        <w:div w:id="449013303">
          <w:marLeft w:val="640"/>
          <w:marRight w:val="0"/>
          <w:marTop w:val="0"/>
          <w:marBottom w:val="0"/>
          <w:divBdr>
            <w:top w:val="none" w:sz="0" w:space="0" w:color="auto"/>
            <w:left w:val="none" w:sz="0" w:space="0" w:color="auto"/>
            <w:bottom w:val="none" w:sz="0" w:space="0" w:color="auto"/>
            <w:right w:val="none" w:sz="0" w:space="0" w:color="auto"/>
          </w:divBdr>
        </w:div>
        <w:div w:id="1761828795">
          <w:marLeft w:val="640"/>
          <w:marRight w:val="0"/>
          <w:marTop w:val="0"/>
          <w:marBottom w:val="0"/>
          <w:divBdr>
            <w:top w:val="none" w:sz="0" w:space="0" w:color="auto"/>
            <w:left w:val="none" w:sz="0" w:space="0" w:color="auto"/>
            <w:bottom w:val="none" w:sz="0" w:space="0" w:color="auto"/>
            <w:right w:val="none" w:sz="0" w:space="0" w:color="auto"/>
          </w:divBdr>
        </w:div>
        <w:div w:id="862474755">
          <w:marLeft w:val="640"/>
          <w:marRight w:val="0"/>
          <w:marTop w:val="0"/>
          <w:marBottom w:val="0"/>
          <w:divBdr>
            <w:top w:val="none" w:sz="0" w:space="0" w:color="auto"/>
            <w:left w:val="none" w:sz="0" w:space="0" w:color="auto"/>
            <w:bottom w:val="none" w:sz="0" w:space="0" w:color="auto"/>
            <w:right w:val="none" w:sz="0" w:space="0" w:color="auto"/>
          </w:divBdr>
        </w:div>
        <w:div w:id="1369644278">
          <w:marLeft w:val="640"/>
          <w:marRight w:val="0"/>
          <w:marTop w:val="0"/>
          <w:marBottom w:val="0"/>
          <w:divBdr>
            <w:top w:val="none" w:sz="0" w:space="0" w:color="auto"/>
            <w:left w:val="none" w:sz="0" w:space="0" w:color="auto"/>
            <w:bottom w:val="none" w:sz="0" w:space="0" w:color="auto"/>
            <w:right w:val="none" w:sz="0" w:space="0" w:color="auto"/>
          </w:divBdr>
        </w:div>
        <w:div w:id="600796503">
          <w:marLeft w:val="640"/>
          <w:marRight w:val="0"/>
          <w:marTop w:val="0"/>
          <w:marBottom w:val="0"/>
          <w:divBdr>
            <w:top w:val="none" w:sz="0" w:space="0" w:color="auto"/>
            <w:left w:val="none" w:sz="0" w:space="0" w:color="auto"/>
            <w:bottom w:val="none" w:sz="0" w:space="0" w:color="auto"/>
            <w:right w:val="none" w:sz="0" w:space="0" w:color="auto"/>
          </w:divBdr>
        </w:div>
        <w:div w:id="1033925215">
          <w:marLeft w:val="640"/>
          <w:marRight w:val="0"/>
          <w:marTop w:val="0"/>
          <w:marBottom w:val="0"/>
          <w:divBdr>
            <w:top w:val="none" w:sz="0" w:space="0" w:color="auto"/>
            <w:left w:val="none" w:sz="0" w:space="0" w:color="auto"/>
            <w:bottom w:val="none" w:sz="0" w:space="0" w:color="auto"/>
            <w:right w:val="none" w:sz="0" w:space="0" w:color="auto"/>
          </w:divBdr>
        </w:div>
        <w:div w:id="1066147202">
          <w:marLeft w:val="640"/>
          <w:marRight w:val="0"/>
          <w:marTop w:val="0"/>
          <w:marBottom w:val="0"/>
          <w:divBdr>
            <w:top w:val="none" w:sz="0" w:space="0" w:color="auto"/>
            <w:left w:val="none" w:sz="0" w:space="0" w:color="auto"/>
            <w:bottom w:val="none" w:sz="0" w:space="0" w:color="auto"/>
            <w:right w:val="none" w:sz="0" w:space="0" w:color="auto"/>
          </w:divBdr>
        </w:div>
        <w:div w:id="656959340">
          <w:marLeft w:val="640"/>
          <w:marRight w:val="0"/>
          <w:marTop w:val="0"/>
          <w:marBottom w:val="0"/>
          <w:divBdr>
            <w:top w:val="none" w:sz="0" w:space="0" w:color="auto"/>
            <w:left w:val="none" w:sz="0" w:space="0" w:color="auto"/>
            <w:bottom w:val="none" w:sz="0" w:space="0" w:color="auto"/>
            <w:right w:val="none" w:sz="0" w:space="0" w:color="auto"/>
          </w:divBdr>
        </w:div>
        <w:div w:id="789592540">
          <w:marLeft w:val="640"/>
          <w:marRight w:val="0"/>
          <w:marTop w:val="0"/>
          <w:marBottom w:val="0"/>
          <w:divBdr>
            <w:top w:val="none" w:sz="0" w:space="0" w:color="auto"/>
            <w:left w:val="none" w:sz="0" w:space="0" w:color="auto"/>
            <w:bottom w:val="none" w:sz="0" w:space="0" w:color="auto"/>
            <w:right w:val="none" w:sz="0" w:space="0" w:color="auto"/>
          </w:divBdr>
        </w:div>
        <w:div w:id="1393387741">
          <w:marLeft w:val="640"/>
          <w:marRight w:val="0"/>
          <w:marTop w:val="0"/>
          <w:marBottom w:val="0"/>
          <w:divBdr>
            <w:top w:val="none" w:sz="0" w:space="0" w:color="auto"/>
            <w:left w:val="none" w:sz="0" w:space="0" w:color="auto"/>
            <w:bottom w:val="none" w:sz="0" w:space="0" w:color="auto"/>
            <w:right w:val="none" w:sz="0" w:space="0" w:color="auto"/>
          </w:divBdr>
        </w:div>
        <w:div w:id="4134420">
          <w:marLeft w:val="640"/>
          <w:marRight w:val="0"/>
          <w:marTop w:val="0"/>
          <w:marBottom w:val="0"/>
          <w:divBdr>
            <w:top w:val="none" w:sz="0" w:space="0" w:color="auto"/>
            <w:left w:val="none" w:sz="0" w:space="0" w:color="auto"/>
            <w:bottom w:val="none" w:sz="0" w:space="0" w:color="auto"/>
            <w:right w:val="none" w:sz="0" w:space="0" w:color="auto"/>
          </w:divBdr>
        </w:div>
        <w:div w:id="462231079">
          <w:marLeft w:val="640"/>
          <w:marRight w:val="0"/>
          <w:marTop w:val="0"/>
          <w:marBottom w:val="0"/>
          <w:divBdr>
            <w:top w:val="none" w:sz="0" w:space="0" w:color="auto"/>
            <w:left w:val="none" w:sz="0" w:space="0" w:color="auto"/>
            <w:bottom w:val="none" w:sz="0" w:space="0" w:color="auto"/>
            <w:right w:val="none" w:sz="0" w:space="0" w:color="auto"/>
          </w:divBdr>
        </w:div>
        <w:div w:id="1372068374">
          <w:marLeft w:val="640"/>
          <w:marRight w:val="0"/>
          <w:marTop w:val="0"/>
          <w:marBottom w:val="0"/>
          <w:divBdr>
            <w:top w:val="none" w:sz="0" w:space="0" w:color="auto"/>
            <w:left w:val="none" w:sz="0" w:space="0" w:color="auto"/>
            <w:bottom w:val="none" w:sz="0" w:space="0" w:color="auto"/>
            <w:right w:val="none" w:sz="0" w:space="0" w:color="auto"/>
          </w:divBdr>
        </w:div>
        <w:div w:id="1514029924">
          <w:marLeft w:val="640"/>
          <w:marRight w:val="0"/>
          <w:marTop w:val="0"/>
          <w:marBottom w:val="0"/>
          <w:divBdr>
            <w:top w:val="none" w:sz="0" w:space="0" w:color="auto"/>
            <w:left w:val="none" w:sz="0" w:space="0" w:color="auto"/>
            <w:bottom w:val="none" w:sz="0" w:space="0" w:color="auto"/>
            <w:right w:val="none" w:sz="0" w:space="0" w:color="auto"/>
          </w:divBdr>
        </w:div>
        <w:div w:id="2019698594">
          <w:marLeft w:val="640"/>
          <w:marRight w:val="0"/>
          <w:marTop w:val="0"/>
          <w:marBottom w:val="0"/>
          <w:divBdr>
            <w:top w:val="none" w:sz="0" w:space="0" w:color="auto"/>
            <w:left w:val="none" w:sz="0" w:space="0" w:color="auto"/>
            <w:bottom w:val="none" w:sz="0" w:space="0" w:color="auto"/>
            <w:right w:val="none" w:sz="0" w:space="0" w:color="auto"/>
          </w:divBdr>
        </w:div>
        <w:div w:id="2032753729">
          <w:marLeft w:val="640"/>
          <w:marRight w:val="0"/>
          <w:marTop w:val="0"/>
          <w:marBottom w:val="0"/>
          <w:divBdr>
            <w:top w:val="none" w:sz="0" w:space="0" w:color="auto"/>
            <w:left w:val="none" w:sz="0" w:space="0" w:color="auto"/>
            <w:bottom w:val="none" w:sz="0" w:space="0" w:color="auto"/>
            <w:right w:val="none" w:sz="0" w:space="0" w:color="auto"/>
          </w:divBdr>
        </w:div>
        <w:div w:id="1167794201">
          <w:marLeft w:val="640"/>
          <w:marRight w:val="0"/>
          <w:marTop w:val="0"/>
          <w:marBottom w:val="0"/>
          <w:divBdr>
            <w:top w:val="none" w:sz="0" w:space="0" w:color="auto"/>
            <w:left w:val="none" w:sz="0" w:space="0" w:color="auto"/>
            <w:bottom w:val="none" w:sz="0" w:space="0" w:color="auto"/>
            <w:right w:val="none" w:sz="0" w:space="0" w:color="auto"/>
          </w:divBdr>
        </w:div>
        <w:div w:id="1759598411">
          <w:marLeft w:val="640"/>
          <w:marRight w:val="0"/>
          <w:marTop w:val="0"/>
          <w:marBottom w:val="0"/>
          <w:divBdr>
            <w:top w:val="none" w:sz="0" w:space="0" w:color="auto"/>
            <w:left w:val="none" w:sz="0" w:space="0" w:color="auto"/>
            <w:bottom w:val="none" w:sz="0" w:space="0" w:color="auto"/>
            <w:right w:val="none" w:sz="0" w:space="0" w:color="auto"/>
          </w:divBdr>
        </w:div>
        <w:div w:id="1845515650">
          <w:marLeft w:val="640"/>
          <w:marRight w:val="0"/>
          <w:marTop w:val="0"/>
          <w:marBottom w:val="0"/>
          <w:divBdr>
            <w:top w:val="none" w:sz="0" w:space="0" w:color="auto"/>
            <w:left w:val="none" w:sz="0" w:space="0" w:color="auto"/>
            <w:bottom w:val="none" w:sz="0" w:space="0" w:color="auto"/>
            <w:right w:val="none" w:sz="0" w:space="0" w:color="auto"/>
          </w:divBdr>
        </w:div>
        <w:div w:id="1989894507">
          <w:marLeft w:val="640"/>
          <w:marRight w:val="0"/>
          <w:marTop w:val="0"/>
          <w:marBottom w:val="0"/>
          <w:divBdr>
            <w:top w:val="none" w:sz="0" w:space="0" w:color="auto"/>
            <w:left w:val="none" w:sz="0" w:space="0" w:color="auto"/>
            <w:bottom w:val="none" w:sz="0" w:space="0" w:color="auto"/>
            <w:right w:val="none" w:sz="0" w:space="0" w:color="auto"/>
          </w:divBdr>
        </w:div>
        <w:div w:id="1569270851">
          <w:marLeft w:val="640"/>
          <w:marRight w:val="0"/>
          <w:marTop w:val="0"/>
          <w:marBottom w:val="0"/>
          <w:divBdr>
            <w:top w:val="none" w:sz="0" w:space="0" w:color="auto"/>
            <w:left w:val="none" w:sz="0" w:space="0" w:color="auto"/>
            <w:bottom w:val="none" w:sz="0" w:space="0" w:color="auto"/>
            <w:right w:val="none" w:sz="0" w:space="0" w:color="auto"/>
          </w:divBdr>
        </w:div>
        <w:div w:id="657660372">
          <w:marLeft w:val="640"/>
          <w:marRight w:val="0"/>
          <w:marTop w:val="0"/>
          <w:marBottom w:val="0"/>
          <w:divBdr>
            <w:top w:val="none" w:sz="0" w:space="0" w:color="auto"/>
            <w:left w:val="none" w:sz="0" w:space="0" w:color="auto"/>
            <w:bottom w:val="none" w:sz="0" w:space="0" w:color="auto"/>
            <w:right w:val="none" w:sz="0" w:space="0" w:color="auto"/>
          </w:divBdr>
        </w:div>
        <w:div w:id="1759398431">
          <w:marLeft w:val="640"/>
          <w:marRight w:val="0"/>
          <w:marTop w:val="0"/>
          <w:marBottom w:val="0"/>
          <w:divBdr>
            <w:top w:val="none" w:sz="0" w:space="0" w:color="auto"/>
            <w:left w:val="none" w:sz="0" w:space="0" w:color="auto"/>
            <w:bottom w:val="none" w:sz="0" w:space="0" w:color="auto"/>
            <w:right w:val="none" w:sz="0" w:space="0" w:color="auto"/>
          </w:divBdr>
        </w:div>
        <w:div w:id="477573279">
          <w:marLeft w:val="640"/>
          <w:marRight w:val="0"/>
          <w:marTop w:val="0"/>
          <w:marBottom w:val="0"/>
          <w:divBdr>
            <w:top w:val="none" w:sz="0" w:space="0" w:color="auto"/>
            <w:left w:val="none" w:sz="0" w:space="0" w:color="auto"/>
            <w:bottom w:val="none" w:sz="0" w:space="0" w:color="auto"/>
            <w:right w:val="none" w:sz="0" w:space="0" w:color="auto"/>
          </w:divBdr>
        </w:div>
        <w:div w:id="1437948597">
          <w:marLeft w:val="640"/>
          <w:marRight w:val="0"/>
          <w:marTop w:val="0"/>
          <w:marBottom w:val="0"/>
          <w:divBdr>
            <w:top w:val="none" w:sz="0" w:space="0" w:color="auto"/>
            <w:left w:val="none" w:sz="0" w:space="0" w:color="auto"/>
            <w:bottom w:val="none" w:sz="0" w:space="0" w:color="auto"/>
            <w:right w:val="none" w:sz="0" w:space="0" w:color="auto"/>
          </w:divBdr>
        </w:div>
        <w:div w:id="1875536172">
          <w:marLeft w:val="640"/>
          <w:marRight w:val="0"/>
          <w:marTop w:val="0"/>
          <w:marBottom w:val="0"/>
          <w:divBdr>
            <w:top w:val="none" w:sz="0" w:space="0" w:color="auto"/>
            <w:left w:val="none" w:sz="0" w:space="0" w:color="auto"/>
            <w:bottom w:val="none" w:sz="0" w:space="0" w:color="auto"/>
            <w:right w:val="none" w:sz="0" w:space="0" w:color="auto"/>
          </w:divBdr>
        </w:div>
        <w:div w:id="1660185407">
          <w:marLeft w:val="640"/>
          <w:marRight w:val="0"/>
          <w:marTop w:val="0"/>
          <w:marBottom w:val="0"/>
          <w:divBdr>
            <w:top w:val="none" w:sz="0" w:space="0" w:color="auto"/>
            <w:left w:val="none" w:sz="0" w:space="0" w:color="auto"/>
            <w:bottom w:val="none" w:sz="0" w:space="0" w:color="auto"/>
            <w:right w:val="none" w:sz="0" w:space="0" w:color="auto"/>
          </w:divBdr>
        </w:div>
        <w:div w:id="1965427117">
          <w:marLeft w:val="640"/>
          <w:marRight w:val="0"/>
          <w:marTop w:val="0"/>
          <w:marBottom w:val="0"/>
          <w:divBdr>
            <w:top w:val="none" w:sz="0" w:space="0" w:color="auto"/>
            <w:left w:val="none" w:sz="0" w:space="0" w:color="auto"/>
            <w:bottom w:val="none" w:sz="0" w:space="0" w:color="auto"/>
            <w:right w:val="none" w:sz="0" w:space="0" w:color="auto"/>
          </w:divBdr>
        </w:div>
        <w:div w:id="916935120">
          <w:marLeft w:val="640"/>
          <w:marRight w:val="0"/>
          <w:marTop w:val="0"/>
          <w:marBottom w:val="0"/>
          <w:divBdr>
            <w:top w:val="none" w:sz="0" w:space="0" w:color="auto"/>
            <w:left w:val="none" w:sz="0" w:space="0" w:color="auto"/>
            <w:bottom w:val="none" w:sz="0" w:space="0" w:color="auto"/>
            <w:right w:val="none" w:sz="0" w:space="0" w:color="auto"/>
          </w:divBdr>
        </w:div>
        <w:div w:id="1246955100">
          <w:marLeft w:val="640"/>
          <w:marRight w:val="0"/>
          <w:marTop w:val="0"/>
          <w:marBottom w:val="0"/>
          <w:divBdr>
            <w:top w:val="none" w:sz="0" w:space="0" w:color="auto"/>
            <w:left w:val="none" w:sz="0" w:space="0" w:color="auto"/>
            <w:bottom w:val="none" w:sz="0" w:space="0" w:color="auto"/>
            <w:right w:val="none" w:sz="0" w:space="0" w:color="auto"/>
          </w:divBdr>
        </w:div>
        <w:div w:id="16663269">
          <w:marLeft w:val="640"/>
          <w:marRight w:val="0"/>
          <w:marTop w:val="0"/>
          <w:marBottom w:val="0"/>
          <w:divBdr>
            <w:top w:val="none" w:sz="0" w:space="0" w:color="auto"/>
            <w:left w:val="none" w:sz="0" w:space="0" w:color="auto"/>
            <w:bottom w:val="none" w:sz="0" w:space="0" w:color="auto"/>
            <w:right w:val="none" w:sz="0" w:space="0" w:color="auto"/>
          </w:divBdr>
        </w:div>
        <w:div w:id="1799909019">
          <w:marLeft w:val="640"/>
          <w:marRight w:val="0"/>
          <w:marTop w:val="0"/>
          <w:marBottom w:val="0"/>
          <w:divBdr>
            <w:top w:val="none" w:sz="0" w:space="0" w:color="auto"/>
            <w:left w:val="none" w:sz="0" w:space="0" w:color="auto"/>
            <w:bottom w:val="none" w:sz="0" w:space="0" w:color="auto"/>
            <w:right w:val="none" w:sz="0" w:space="0" w:color="auto"/>
          </w:divBdr>
        </w:div>
        <w:div w:id="1725136470">
          <w:marLeft w:val="640"/>
          <w:marRight w:val="0"/>
          <w:marTop w:val="0"/>
          <w:marBottom w:val="0"/>
          <w:divBdr>
            <w:top w:val="none" w:sz="0" w:space="0" w:color="auto"/>
            <w:left w:val="none" w:sz="0" w:space="0" w:color="auto"/>
            <w:bottom w:val="none" w:sz="0" w:space="0" w:color="auto"/>
            <w:right w:val="none" w:sz="0" w:space="0" w:color="auto"/>
          </w:divBdr>
        </w:div>
        <w:div w:id="1262883355">
          <w:marLeft w:val="640"/>
          <w:marRight w:val="0"/>
          <w:marTop w:val="0"/>
          <w:marBottom w:val="0"/>
          <w:divBdr>
            <w:top w:val="none" w:sz="0" w:space="0" w:color="auto"/>
            <w:left w:val="none" w:sz="0" w:space="0" w:color="auto"/>
            <w:bottom w:val="none" w:sz="0" w:space="0" w:color="auto"/>
            <w:right w:val="none" w:sz="0" w:space="0" w:color="auto"/>
          </w:divBdr>
        </w:div>
        <w:div w:id="335306614">
          <w:marLeft w:val="640"/>
          <w:marRight w:val="0"/>
          <w:marTop w:val="0"/>
          <w:marBottom w:val="0"/>
          <w:divBdr>
            <w:top w:val="none" w:sz="0" w:space="0" w:color="auto"/>
            <w:left w:val="none" w:sz="0" w:space="0" w:color="auto"/>
            <w:bottom w:val="none" w:sz="0" w:space="0" w:color="auto"/>
            <w:right w:val="none" w:sz="0" w:space="0" w:color="auto"/>
          </w:divBdr>
        </w:div>
        <w:div w:id="1375152964">
          <w:marLeft w:val="640"/>
          <w:marRight w:val="0"/>
          <w:marTop w:val="0"/>
          <w:marBottom w:val="0"/>
          <w:divBdr>
            <w:top w:val="none" w:sz="0" w:space="0" w:color="auto"/>
            <w:left w:val="none" w:sz="0" w:space="0" w:color="auto"/>
            <w:bottom w:val="none" w:sz="0" w:space="0" w:color="auto"/>
            <w:right w:val="none" w:sz="0" w:space="0" w:color="auto"/>
          </w:divBdr>
        </w:div>
        <w:div w:id="1845969351">
          <w:marLeft w:val="640"/>
          <w:marRight w:val="0"/>
          <w:marTop w:val="0"/>
          <w:marBottom w:val="0"/>
          <w:divBdr>
            <w:top w:val="none" w:sz="0" w:space="0" w:color="auto"/>
            <w:left w:val="none" w:sz="0" w:space="0" w:color="auto"/>
            <w:bottom w:val="none" w:sz="0" w:space="0" w:color="auto"/>
            <w:right w:val="none" w:sz="0" w:space="0" w:color="auto"/>
          </w:divBdr>
        </w:div>
        <w:div w:id="318853580">
          <w:marLeft w:val="640"/>
          <w:marRight w:val="0"/>
          <w:marTop w:val="0"/>
          <w:marBottom w:val="0"/>
          <w:divBdr>
            <w:top w:val="none" w:sz="0" w:space="0" w:color="auto"/>
            <w:left w:val="none" w:sz="0" w:space="0" w:color="auto"/>
            <w:bottom w:val="none" w:sz="0" w:space="0" w:color="auto"/>
            <w:right w:val="none" w:sz="0" w:space="0" w:color="auto"/>
          </w:divBdr>
        </w:div>
        <w:div w:id="740979930">
          <w:marLeft w:val="640"/>
          <w:marRight w:val="0"/>
          <w:marTop w:val="0"/>
          <w:marBottom w:val="0"/>
          <w:divBdr>
            <w:top w:val="none" w:sz="0" w:space="0" w:color="auto"/>
            <w:left w:val="none" w:sz="0" w:space="0" w:color="auto"/>
            <w:bottom w:val="none" w:sz="0" w:space="0" w:color="auto"/>
            <w:right w:val="none" w:sz="0" w:space="0" w:color="auto"/>
          </w:divBdr>
        </w:div>
        <w:div w:id="63726184">
          <w:marLeft w:val="640"/>
          <w:marRight w:val="0"/>
          <w:marTop w:val="0"/>
          <w:marBottom w:val="0"/>
          <w:divBdr>
            <w:top w:val="none" w:sz="0" w:space="0" w:color="auto"/>
            <w:left w:val="none" w:sz="0" w:space="0" w:color="auto"/>
            <w:bottom w:val="none" w:sz="0" w:space="0" w:color="auto"/>
            <w:right w:val="none" w:sz="0" w:space="0" w:color="auto"/>
          </w:divBdr>
        </w:div>
        <w:div w:id="1427264956">
          <w:marLeft w:val="640"/>
          <w:marRight w:val="0"/>
          <w:marTop w:val="0"/>
          <w:marBottom w:val="0"/>
          <w:divBdr>
            <w:top w:val="none" w:sz="0" w:space="0" w:color="auto"/>
            <w:left w:val="none" w:sz="0" w:space="0" w:color="auto"/>
            <w:bottom w:val="none" w:sz="0" w:space="0" w:color="auto"/>
            <w:right w:val="none" w:sz="0" w:space="0" w:color="auto"/>
          </w:divBdr>
        </w:div>
        <w:div w:id="608047241">
          <w:marLeft w:val="640"/>
          <w:marRight w:val="0"/>
          <w:marTop w:val="0"/>
          <w:marBottom w:val="0"/>
          <w:divBdr>
            <w:top w:val="none" w:sz="0" w:space="0" w:color="auto"/>
            <w:left w:val="none" w:sz="0" w:space="0" w:color="auto"/>
            <w:bottom w:val="none" w:sz="0" w:space="0" w:color="auto"/>
            <w:right w:val="none" w:sz="0" w:space="0" w:color="auto"/>
          </w:divBdr>
        </w:div>
        <w:div w:id="1428191610">
          <w:marLeft w:val="640"/>
          <w:marRight w:val="0"/>
          <w:marTop w:val="0"/>
          <w:marBottom w:val="0"/>
          <w:divBdr>
            <w:top w:val="none" w:sz="0" w:space="0" w:color="auto"/>
            <w:left w:val="none" w:sz="0" w:space="0" w:color="auto"/>
            <w:bottom w:val="none" w:sz="0" w:space="0" w:color="auto"/>
            <w:right w:val="none" w:sz="0" w:space="0" w:color="auto"/>
          </w:divBdr>
        </w:div>
        <w:div w:id="1974016232">
          <w:marLeft w:val="640"/>
          <w:marRight w:val="0"/>
          <w:marTop w:val="0"/>
          <w:marBottom w:val="0"/>
          <w:divBdr>
            <w:top w:val="none" w:sz="0" w:space="0" w:color="auto"/>
            <w:left w:val="none" w:sz="0" w:space="0" w:color="auto"/>
            <w:bottom w:val="none" w:sz="0" w:space="0" w:color="auto"/>
            <w:right w:val="none" w:sz="0" w:space="0" w:color="auto"/>
          </w:divBdr>
        </w:div>
        <w:div w:id="2127187177">
          <w:marLeft w:val="640"/>
          <w:marRight w:val="0"/>
          <w:marTop w:val="0"/>
          <w:marBottom w:val="0"/>
          <w:divBdr>
            <w:top w:val="none" w:sz="0" w:space="0" w:color="auto"/>
            <w:left w:val="none" w:sz="0" w:space="0" w:color="auto"/>
            <w:bottom w:val="none" w:sz="0" w:space="0" w:color="auto"/>
            <w:right w:val="none" w:sz="0" w:space="0" w:color="auto"/>
          </w:divBdr>
        </w:div>
        <w:div w:id="443235517">
          <w:marLeft w:val="640"/>
          <w:marRight w:val="0"/>
          <w:marTop w:val="0"/>
          <w:marBottom w:val="0"/>
          <w:divBdr>
            <w:top w:val="none" w:sz="0" w:space="0" w:color="auto"/>
            <w:left w:val="none" w:sz="0" w:space="0" w:color="auto"/>
            <w:bottom w:val="none" w:sz="0" w:space="0" w:color="auto"/>
            <w:right w:val="none" w:sz="0" w:space="0" w:color="auto"/>
          </w:divBdr>
        </w:div>
        <w:div w:id="1222867686">
          <w:marLeft w:val="640"/>
          <w:marRight w:val="0"/>
          <w:marTop w:val="0"/>
          <w:marBottom w:val="0"/>
          <w:divBdr>
            <w:top w:val="none" w:sz="0" w:space="0" w:color="auto"/>
            <w:left w:val="none" w:sz="0" w:space="0" w:color="auto"/>
            <w:bottom w:val="none" w:sz="0" w:space="0" w:color="auto"/>
            <w:right w:val="none" w:sz="0" w:space="0" w:color="auto"/>
          </w:divBdr>
        </w:div>
        <w:div w:id="2047752001">
          <w:marLeft w:val="640"/>
          <w:marRight w:val="0"/>
          <w:marTop w:val="0"/>
          <w:marBottom w:val="0"/>
          <w:divBdr>
            <w:top w:val="none" w:sz="0" w:space="0" w:color="auto"/>
            <w:left w:val="none" w:sz="0" w:space="0" w:color="auto"/>
            <w:bottom w:val="none" w:sz="0" w:space="0" w:color="auto"/>
            <w:right w:val="none" w:sz="0" w:space="0" w:color="auto"/>
          </w:divBdr>
        </w:div>
        <w:div w:id="1058089928">
          <w:marLeft w:val="640"/>
          <w:marRight w:val="0"/>
          <w:marTop w:val="0"/>
          <w:marBottom w:val="0"/>
          <w:divBdr>
            <w:top w:val="none" w:sz="0" w:space="0" w:color="auto"/>
            <w:left w:val="none" w:sz="0" w:space="0" w:color="auto"/>
            <w:bottom w:val="none" w:sz="0" w:space="0" w:color="auto"/>
            <w:right w:val="none" w:sz="0" w:space="0" w:color="auto"/>
          </w:divBdr>
        </w:div>
        <w:div w:id="706876673">
          <w:marLeft w:val="640"/>
          <w:marRight w:val="0"/>
          <w:marTop w:val="0"/>
          <w:marBottom w:val="0"/>
          <w:divBdr>
            <w:top w:val="none" w:sz="0" w:space="0" w:color="auto"/>
            <w:left w:val="none" w:sz="0" w:space="0" w:color="auto"/>
            <w:bottom w:val="none" w:sz="0" w:space="0" w:color="auto"/>
            <w:right w:val="none" w:sz="0" w:space="0" w:color="auto"/>
          </w:divBdr>
        </w:div>
        <w:div w:id="1651593609">
          <w:marLeft w:val="640"/>
          <w:marRight w:val="0"/>
          <w:marTop w:val="0"/>
          <w:marBottom w:val="0"/>
          <w:divBdr>
            <w:top w:val="none" w:sz="0" w:space="0" w:color="auto"/>
            <w:left w:val="none" w:sz="0" w:space="0" w:color="auto"/>
            <w:bottom w:val="none" w:sz="0" w:space="0" w:color="auto"/>
            <w:right w:val="none" w:sz="0" w:space="0" w:color="auto"/>
          </w:divBdr>
        </w:div>
        <w:div w:id="578708507">
          <w:marLeft w:val="640"/>
          <w:marRight w:val="0"/>
          <w:marTop w:val="0"/>
          <w:marBottom w:val="0"/>
          <w:divBdr>
            <w:top w:val="none" w:sz="0" w:space="0" w:color="auto"/>
            <w:left w:val="none" w:sz="0" w:space="0" w:color="auto"/>
            <w:bottom w:val="none" w:sz="0" w:space="0" w:color="auto"/>
            <w:right w:val="none" w:sz="0" w:space="0" w:color="auto"/>
          </w:divBdr>
        </w:div>
        <w:div w:id="240454104">
          <w:marLeft w:val="640"/>
          <w:marRight w:val="0"/>
          <w:marTop w:val="0"/>
          <w:marBottom w:val="0"/>
          <w:divBdr>
            <w:top w:val="none" w:sz="0" w:space="0" w:color="auto"/>
            <w:left w:val="none" w:sz="0" w:space="0" w:color="auto"/>
            <w:bottom w:val="none" w:sz="0" w:space="0" w:color="auto"/>
            <w:right w:val="none" w:sz="0" w:space="0" w:color="auto"/>
          </w:divBdr>
        </w:div>
        <w:div w:id="901064897">
          <w:marLeft w:val="640"/>
          <w:marRight w:val="0"/>
          <w:marTop w:val="0"/>
          <w:marBottom w:val="0"/>
          <w:divBdr>
            <w:top w:val="none" w:sz="0" w:space="0" w:color="auto"/>
            <w:left w:val="none" w:sz="0" w:space="0" w:color="auto"/>
            <w:bottom w:val="none" w:sz="0" w:space="0" w:color="auto"/>
            <w:right w:val="none" w:sz="0" w:space="0" w:color="auto"/>
          </w:divBdr>
        </w:div>
        <w:div w:id="52320096">
          <w:marLeft w:val="640"/>
          <w:marRight w:val="0"/>
          <w:marTop w:val="0"/>
          <w:marBottom w:val="0"/>
          <w:divBdr>
            <w:top w:val="none" w:sz="0" w:space="0" w:color="auto"/>
            <w:left w:val="none" w:sz="0" w:space="0" w:color="auto"/>
            <w:bottom w:val="none" w:sz="0" w:space="0" w:color="auto"/>
            <w:right w:val="none" w:sz="0" w:space="0" w:color="auto"/>
          </w:divBdr>
        </w:div>
        <w:div w:id="323975756">
          <w:marLeft w:val="640"/>
          <w:marRight w:val="0"/>
          <w:marTop w:val="0"/>
          <w:marBottom w:val="0"/>
          <w:divBdr>
            <w:top w:val="none" w:sz="0" w:space="0" w:color="auto"/>
            <w:left w:val="none" w:sz="0" w:space="0" w:color="auto"/>
            <w:bottom w:val="none" w:sz="0" w:space="0" w:color="auto"/>
            <w:right w:val="none" w:sz="0" w:space="0" w:color="auto"/>
          </w:divBdr>
        </w:div>
        <w:div w:id="1948268425">
          <w:marLeft w:val="640"/>
          <w:marRight w:val="0"/>
          <w:marTop w:val="0"/>
          <w:marBottom w:val="0"/>
          <w:divBdr>
            <w:top w:val="none" w:sz="0" w:space="0" w:color="auto"/>
            <w:left w:val="none" w:sz="0" w:space="0" w:color="auto"/>
            <w:bottom w:val="none" w:sz="0" w:space="0" w:color="auto"/>
            <w:right w:val="none" w:sz="0" w:space="0" w:color="auto"/>
          </w:divBdr>
        </w:div>
        <w:div w:id="441537678">
          <w:marLeft w:val="640"/>
          <w:marRight w:val="0"/>
          <w:marTop w:val="0"/>
          <w:marBottom w:val="0"/>
          <w:divBdr>
            <w:top w:val="none" w:sz="0" w:space="0" w:color="auto"/>
            <w:left w:val="none" w:sz="0" w:space="0" w:color="auto"/>
            <w:bottom w:val="none" w:sz="0" w:space="0" w:color="auto"/>
            <w:right w:val="none" w:sz="0" w:space="0" w:color="auto"/>
          </w:divBdr>
        </w:div>
        <w:div w:id="1855418058">
          <w:marLeft w:val="640"/>
          <w:marRight w:val="0"/>
          <w:marTop w:val="0"/>
          <w:marBottom w:val="0"/>
          <w:divBdr>
            <w:top w:val="none" w:sz="0" w:space="0" w:color="auto"/>
            <w:left w:val="none" w:sz="0" w:space="0" w:color="auto"/>
            <w:bottom w:val="none" w:sz="0" w:space="0" w:color="auto"/>
            <w:right w:val="none" w:sz="0" w:space="0" w:color="auto"/>
          </w:divBdr>
        </w:div>
        <w:div w:id="1770009173">
          <w:marLeft w:val="640"/>
          <w:marRight w:val="0"/>
          <w:marTop w:val="0"/>
          <w:marBottom w:val="0"/>
          <w:divBdr>
            <w:top w:val="none" w:sz="0" w:space="0" w:color="auto"/>
            <w:left w:val="none" w:sz="0" w:space="0" w:color="auto"/>
            <w:bottom w:val="none" w:sz="0" w:space="0" w:color="auto"/>
            <w:right w:val="none" w:sz="0" w:space="0" w:color="auto"/>
          </w:divBdr>
        </w:div>
        <w:div w:id="1845508326">
          <w:marLeft w:val="640"/>
          <w:marRight w:val="0"/>
          <w:marTop w:val="0"/>
          <w:marBottom w:val="0"/>
          <w:divBdr>
            <w:top w:val="none" w:sz="0" w:space="0" w:color="auto"/>
            <w:left w:val="none" w:sz="0" w:space="0" w:color="auto"/>
            <w:bottom w:val="none" w:sz="0" w:space="0" w:color="auto"/>
            <w:right w:val="none" w:sz="0" w:space="0" w:color="auto"/>
          </w:divBdr>
        </w:div>
        <w:div w:id="1449472313">
          <w:marLeft w:val="640"/>
          <w:marRight w:val="0"/>
          <w:marTop w:val="0"/>
          <w:marBottom w:val="0"/>
          <w:divBdr>
            <w:top w:val="none" w:sz="0" w:space="0" w:color="auto"/>
            <w:left w:val="none" w:sz="0" w:space="0" w:color="auto"/>
            <w:bottom w:val="none" w:sz="0" w:space="0" w:color="auto"/>
            <w:right w:val="none" w:sz="0" w:space="0" w:color="auto"/>
          </w:divBdr>
        </w:div>
        <w:div w:id="1768576171">
          <w:marLeft w:val="640"/>
          <w:marRight w:val="0"/>
          <w:marTop w:val="0"/>
          <w:marBottom w:val="0"/>
          <w:divBdr>
            <w:top w:val="none" w:sz="0" w:space="0" w:color="auto"/>
            <w:left w:val="none" w:sz="0" w:space="0" w:color="auto"/>
            <w:bottom w:val="none" w:sz="0" w:space="0" w:color="auto"/>
            <w:right w:val="none" w:sz="0" w:space="0" w:color="auto"/>
          </w:divBdr>
        </w:div>
        <w:div w:id="1020668339">
          <w:marLeft w:val="640"/>
          <w:marRight w:val="0"/>
          <w:marTop w:val="0"/>
          <w:marBottom w:val="0"/>
          <w:divBdr>
            <w:top w:val="none" w:sz="0" w:space="0" w:color="auto"/>
            <w:left w:val="none" w:sz="0" w:space="0" w:color="auto"/>
            <w:bottom w:val="none" w:sz="0" w:space="0" w:color="auto"/>
            <w:right w:val="none" w:sz="0" w:space="0" w:color="auto"/>
          </w:divBdr>
        </w:div>
        <w:div w:id="1591811834">
          <w:marLeft w:val="640"/>
          <w:marRight w:val="0"/>
          <w:marTop w:val="0"/>
          <w:marBottom w:val="0"/>
          <w:divBdr>
            <w:top w:val="none" w:sz="0" w:space="0" w:color="auto"/>
            <w:left w:val="none" w:sz="0" w:space="0" w:color="auto"/>
            <w:bottom w:val="none" w:sz="0" w:space="0" w:color="auto"/>
            <w:right w:val="none" w:sz="0" w:space="0" w:color="auto"/>
          </w:divBdr>
        </w:div>
        <w:div w:id="2115898154">
          <w:marLeft w:val="640"/>
          <w:marRight w:val="0"/>
          <w:marTop w:val="0"/>
          <w:marBottom w:val="0"/>
          <w:divBdr>
            <w:top w:val="none" w:sz="0" w:space="0" w:color="auto"/>
            <w:left w:val="none" w:sz="0" w:space="0" w:color="auto"/>
            <w:bottom w:val="none" w:sz="0" w:space="0" w:color="auto"/>
            <w:right w:val="none" w:sz="0" w:space="0" w:color="auto"/>
          </w:divBdr>
        </w:div>
        <w:div w:id="1733120433">
          <w:marLeft w:val="640"/>
          <w:marRight w:val="0"/>
          <w:marTop w:val="0"/>
          <w:marBottom w:val="0"/>
          <w:divBdr>
            <w:top w:val="none" w:sz="0" w:space="0" w:color="auto"/>
            <w:left w:val="none" w:sz="0" w:space="0" w:color="auto"/>
            <w:bottom w:val="none" w:sz="0" w:space="0" w:color="auto"/>
            <w:right w:val="none" w:sz="0" w:space="0" w:color="auto"/>
          </w:divBdr>
        </w:div>
        <w:div w:id="498695537">
          <w:marLeft w:val="640"/>
          <w:marRight w:val="0"/>
          <w:marTop w:val="0"/>
          <w:marBottom w:val="0"/>
          <w:divBdr>
            <w:top w:val="none" w:sz="0" w:space="0" w:color="auto"/>
            <w:left w:val="none" w:sz="0" w:space="0" w:color="auto"/>
            <w:bottom w:val="none" w:sz="0" w:space="0" w:color="auto"/>
            <w:right w:val="none" w:sz="0" w:space="0" w:color="auto"/>
          </w:divBdr>
        </w:div>
        <w:div w:id="2010402028">
          <w:marLeft w:val="640"/>
          <w:marRight w:val="0"/>
          <w:marTop w:val="0"/>
          <w:marBottom w:val="0"/>
          <w:divBdr>
            <w:top w:val="none" w:sz="0" w:space="0" w:color="auto"/>
            <w:left w:val="none" w:sz="0" w:space="0" w:color="auto"/>
            <w:bottom w:val="none" w:sz="0" w:space="0" w:color="auto"/>
            <w:right w:val="none" w:sz="0" w:space="0" w:color="auto"/>
          </w:divBdr>
        </w:div>
        <w:div w:id="616258564">
          <w:marLeft w:val="640"/>
          <w:marRight w:val="0"/>
          <w:marTop w:val="0"/>
          <w:marBottom w:val="0"/>
          <w:divBdr>
            <w:top w:val="none" w:sz="0" w:space="0" w:color="auto"/>
            <w:left w:val="none" w:sz="0" w:space="0" w:color="auto"/>
            <w:bottom w:val="none" w:sz="0" w:space="0" w:color="auto"/>
            <w:right w:val="none" w:sz="0" w:space="0" w:color="auto"/>
          </w:divBdr>
        </w:div>
        <w:div w:id="444888594">
          <w:marLeft w:val="640"/>
          <w:marRight w:val="0"/>
          <w:marTop w:val="0"/>
          <w:marBottom w:val="0"/>
          <w:divBdr>
            <w:top w:val="none" w:sz="0" w:space="0" w:color="auto"/>
            <w:left w:val="none" w:sz="0" w:space="0" w:color="auto"/>
            <w:bottom w:val="none" w:sz="0" w:space="0" w:color="auto"/>
            <w:right w:val="none" w:sz="0" w:space="0" w:color="auto"/>
          </w:divBdr>
        </w:div>
        <w:div w:id="941038119">
          <w:marLeft w:val="640"/>
          <w:marRight w:val="0"/>
          <w:marTop w:val="0"/>
          <w:marBottom w:val="0"/>
          <w:divBdr>
            <w:top w:val="none" w:sz="0" w:space="0" w:color="auto"/>
            <w:left w:val="none" w:sz="0" w:space="0" w:color="auto"/>
            <w:bottom w:val="none" w:sz="0" w:space="0" w:color="auto"/>
            <w:right w:val="none" w:sz="0" w:space="0" w:color="auto"/>
          </w:divBdr>
        </w:div>
        <w:div w:id="1733574454">
          <w:marLeft w:val="640"/>
          <w:marRight w:val="0"/>
          <w:marTop w:val="0"/>
          <w:marBottom w:val="0"/>
          <w:divBdr>
            <w:top w:val="none" w:sz="0" w:space="0" w:color="auto"/>
            <w:left w:val="none" w:sz="0" w:space="0" w:color="auto"/>
            <w:bottom w:val="none" w:sz="0" w:space="0" w:color="auto"/>
            <w:right w:val="none" w:sz="0" w:space="0" w:color="auto"/>
          </w:divBdr>
        </w:div>
        <w:div w:id="454716640">
          <w:marLeft w:val="640"/>
          <w:marRight w:val="0"/>
          <w:marTop w:val="0"/>
          <w:marBottom w:val="0"/>
          <w:divBdr>
            <w:top w:val="none" w:sz="0" w:space="0" w:color="auto"/>
            <w:left w:val="none" w:sz="0" w:space="0" w:color="auto"/>
            <w:bottom w:val="none" w:sz="0" w:space="0" w:color="auto"/>
            <w:right w:val="none" w:sz="0" w:space="0" w:color="auto"/>
          </w:divBdr>
        </w:div>
        <w:div w:id="1949199261">
          <w:marLeft w:val="640"/>
          <w:marRight w:val="0"/>
          <w:marTop w:val="0"/>
          <w:marBottom w:val="0"/>
          <w:divBdr>
            <w:top w:val="none" w:sz="0" w:space="0" w:color="auto"/>
            <w:left w:val="none" w:sz="0" w:space="0" w:color="auto"/>
            <w:bottom w:val="none" w:sz="0" w:space="0" w:color="auto"/>
            <w:right w:val="none" w:sz="0" w:space="0" w:color="auto"/>
          </w:divBdr>
        </w:div>
        <w:div w:id="330909545">
          <w:marLeft w:val="640"/>
          <w:marRight w:val="0"/>
          <w:marTop w:val="0"/>
          <w:marBottom w:val="0"/>
          <w:divBdr>
            <w:top w:val="none" w:sz="0" w:space="0" w:color="auto"/>
            <w:left w:val="none" w:sz="0" w:space="0" w:color="auto"/>
            <w:bottom w:val="none" w:sz="0" w:space="0" w:color="auto"/>
            <w:right w:val="none" w:sz="0" w:space="0" w:color="auto"/>
          </w:divBdr>
        </w:div>
        <w:div w:id="794254361">
          <w:marLeft w:val="640"/>
          <w:marRight w:val="0"/>
          <w:marTop w:val="0"/>
          <w:marBottom w:val="0"/>
          <w:divBdr>
            <w:top w:val="none" w:sz="0" w:space="0" w:color="auto"/>
            <w:left w:val="none" w:sz="0" w:space="0" w:color="auto"/>
            <w:bottom w:val="none" w:sz="0" w:space="0" w:color="auto"/>
            <w:right w:val="none" w:sz="0" w:space="0" w:color="auto"/>
          </w:divBdr>
        </w:div>
        <w:div w:id="1256474635">
          <w:marLeft w:val="640"/>
          <w:marRight w:val="0"/>
          <w:marTop w:val="0"/>
          <w:marBottom w:val="0"/>
          <w:divBdr>
            <w:top w:val="none" w:sz="0" w:space="0" w:color="auto"/>
            <w:left w:val="none" w:sz="0" w:space="0" w:color="auto"/>
            <w:bottom w:val="none" w:sz="0" w:space="0" w:color="auto"/>
            <w:right w:val="none" w:sz="0" w:space="0" w:color="auto"/>
          </w:divBdr>
        </w:div>
        <w:div w:id="1619796484">
          <w:marLeft w:val="640"/>
          <w:marRight w:val="0"/>
          <w:marTop w:val="0"/>
          <w:marBottom w:val="0"/>
          <w:divBdr>
            <w:top w:val="none" w:sz="0" w:space="0" w:color="auto"/>
            <w:left w:val="none" w:sz="0" w:space="0" w:color="auto"/>
            <w:bottom w:val="none" w:sz="0" w:space="0" w:color="auto"/>
            <w:right w:val="none" w:sz="0" w:space="0" w:color="auto"/>
          </w:divBdr>
        </w:div>
        <w:div w:id="255722343">
          <w:marLeft w:val="640"/>
          <w:marRight w:val="0"/>
          <w:marTop w:val="0"/>
          <w:marBottom w:val="0"/>
          <w:divBdr>
            <w:top w:val="none" w:sz="0" w:space="0" w:color="auto"/>
            <w:left w:val="none" w:sz="0" w:space="0" w:color="auto"/>
            <w:bottom w:val="none" w:sz="0" w:space="0" w:color="auto"/>
            <w:right w:val="none" w:sz="0" w:space="0" w:color="auto"/>
          </w:divBdr>
        </w:div>
        <w:div w:id="463619709">
          <w:marLeft w:val="640"/>
          <w:marRight w:val="0"/>
          <w:marTop w:val="0"/>
          <w:marBottom w:val="0"/>
          <w:divBdr>
            <w:top w:val="none" w:sz="0" w:space="0" w:color="auto"/>
            <w:left w:val="none" w:sz="0" w:space="0" w:color="auto"/>
            <w:bottom w:val="none" w:sz="0" w:space="0" w:color="auto"/>
            <w:right w:val="none" w:sz="0" w:space="0" w:color="auto"/>
          </w:divBdr>
        </w:div>
        <w:div w:id="1408307735">
          <w:marLeft w:val="640"/>
          <w:marRight w:val="0"/>
          <w:marTop w:val="0"/>
          <w:marBottom w:val="0"/>
          <w:divBdr>
            <w:top w:val="none" w:sz="0" w:space="0" w:color="auto"/>
            <w:left w:val="none" w:sz="0" w:space="0" w:color="auto"/>
            <w:bottom w:val="none" w:sz="0" w:space="0" w:color="auto"/>
            <w:right w:val="none" w:sz="0" w:space="0" w:color="auto"/>
          </w:divBdr>
        </w:div>
        <w:div w:id="455029758">
          <w:marLeft w:val="640"/>
          <w:marRight w:val="0"/>
          <w:marTop w:val="0"/>
          <w:marBottom w:val="0"/>
          <w:divBdr>
            <w:top w:val="none" w:sz="0" w:space="0" w:color="auto"/>
            <w:left w:val="none" w:sz="0" w:space="0" w:color="auto"/>
            <w:bottom w:val="none" w:sz="0" w:space="0" w:color="auto"/>
            <w:right w:val="none" w:sz="0" w:space="0" w:color="auto"/>
          </w:divBdr>
        </w:div>
        <w:div w:id="951131893">
          <w:marLeft w:val="640"/>
          <w:marRight w:val="0"/>
          <w:marTop w:val="0"/>
          <w:marBottom w:val="0"/>
          <w:divBdr>
            <w:top w:val="none" w:sz="0" w:space="0" w:color="auto"/>
            <w:left w:val="none" w:sz="0" w:space="0" w:color="auto"/>
            <w:bottom w:val="none" w:sz="0" w:space="0" w:color="auto"/>
            <w:right w:val="none" w:sz="0" w:space="0" w:color="auto"/>
          </w:divBdr>
        </w:div>
        <w:div w:id="891235083">
          <w:marLeft w:val="640"/>
          <w:marRight w:val="0"/>
          <w:marTop w:val="0"/>
          <w:marBottom w:val="0"/>
          <w:divBdr>
            <w:top w:val="none" w:sz="0" w:space="0" w:color="auto"/>
            <w:left w:val="none" w:sz="0" w:space="0" w:color="auto"/>
            <w:bottom w:val="none" w:sz="0" w:space="0" w:color="auto"/>
            <w:right w:val="none" w:sz="0" w:space="0" w:color="auto"/>
          </w:divBdr>
        </w:div>
        <w:div w:id="1664696254">
          <w:marLeft w:val="640"/>
          <w:marRight w:val="0"/>
          <w:marTop w:val="0"/>
          <w:marBottom w:val="0"/>
          <w:divBdr>
            <w:top w:val="none" w:sz="0" w:space="0" w:color="auto"/>
            <w:left w:val="none" w:sz="0" w:space="0" w:color="auto"/>
            <w:bottom w:val="none" w:sz="0" w:space="0" w:color="auto"/>
            <w:right w:val="none" w:sz="0" w:space="0" w:color="auto"/>
          </w:divBdr>
        </w:div>
        <w:div w:id="1791584319">
          <w:marLeft w:val="640"/>
          <w:marRight w:val="0"/>
          <w:marTop w:val="0"/>
          <w:marBottom w:val="0"/>
          <w:divBdr>
            <w:top w:val="none" w:sz="0" w:space="0" w:color="auto"/>
            <w:left w:val="none" w:sz="0" w:space="0" w:color="auto"/>
            <w:bottom w:val="none" w:sz="0" w:space="0" w:color="auto"/>
            <w:right w:val="none" w:sz="0" w:space="0" w:color="auto"/>
          </w:divBdr>
        </w:div>
        <w:div w:id="1557207429">
          <w:marLeft w:val="640"/>
          <w:marRight w:val="0"/>
          <w:marTop w:val="0"/>
          <w:marBottom w:val="0"/>
          <w:divBdr>
            <w:top w:val="none" w:sz="0" w:space="0" w:color="auto"/>
            <w:left w:val="none" w:sz="0" w:space="0" w:color="auto"/>
            <w:bottom w:val="none" w:sz="0" w:space="0" w:color="auto"/>
            <w:right w:val="none" w:sz="0" w:space="0" w:color="auto"/>
          </w:divBdr>
        </w:div>
        <w:div w:id="362555071">
          <w:marLeft w:val="640"/>
          <w:marRight w:val="0"/>
          <w:marTop w:val="0"/>
          <w:marBottom w:val="0"/>
          <w:divBdr>
            <w:top w:val="none" w:sz="0" w:space="0" w:color="auto"/>
            <w:left w:val="none" w:sz="0" w:space="0" w:color="auto"/>
            <w:bottom w:val="none" w:sz="0" w:space="0" w:color="auto"/>
            <w:right w:val="none" w:sz="0" w:space="0" w:color="auto"/>
          </w:divBdr>
        </w:div>
        <w:div w:id="40790064">
          <w:marLeft w:val="640"/>
          <w:marRight w:val="0"/>
          <w:marTop w:val="0"/>
          <w:marBottom w:val="0"/>
          <w:divBdr>
            <w:top w:val="none" w:sz="0" w:space="0" w:color="auto"/>
            <w:left w:val="none" w:sz="0" w:space="0" w:color="auto"/>
            <w:bottom w:val="none" w:sz="0" w:space="0" w:color="auto"/>
            <w:right w:val="none" w:sz="0" w:space="0" w:color="auto"/>
          </w:divBdr>
        </w:div>
        <w:div w:id="279997126">
          <w:marLeft w:val="640"/>
          <w:marRight w:val="0"/>
          <w:marTop w:val="0"/>
          <w:marBottom w:val="0"/>
          <w:divBdr>
            <w:top w:val="none" w:sz="0" w:space="0" w:color="auto"/>
            <w:left w:val="none" w:sz="0" w:space="0" w:color="auto"/>
            <w:bottom w:val="none" w:sz="0" w:space="0" w:color="auto"/>
            <w:right w:val="none" w:sz="0" w:space="0" w:color="auto"/>
          </w:divBdr>
        </w:div>
        <w:div w:id="1331323844">
          <w:marLeft w:val="640"/>
          <w:marRight w:val="0"/>
          <w:marTop w:val="0"/>
          <w:marBottom w:val="0"/>
          <w:divBdr>
            <w:top w:val="none" w:sz="0" w:space="0" w:color="auto"/>
            <w:left w:val="none" w:sz="0" w:space="0" w:color="auto"/>
            <w:bottom w:val="none" w:sz="0" w:space="0" w:color="auto"/>
            <w:right w:val="none" w:sz="0" w:space="0" w:color="auto"/>
          </w:divBdr>
        </w:div>
        <w:div w:id="244150466">
          <w:marLeft w:val="640"/>
          <w:marRight w:val="0"/>
          <w:marTop w:val="0"/>
          <w:marBottom w:val="0"/>
          <w:divBdr>
            <w:top w:val="none" w:sz="0" w:space="0" w:color="auto"/>
            <w:left w:val="none" w:sz="0" w:space="0" w:color="auto"/>
            <w:bottom w:val="none" w:sz="0" w:space="0" w:color="auto"/>
            <w:right w:val="none" w:sz="0" w:space="0" w:color="auto"/>
          </w:divBdr>
        </w:div>
        <w:div w:id="1827434093">
          <w:marLeft w:val="640"/>
          <w:marRight w:val="0"/>
          <w:marTop w:val="0"/>
          <w:marBottom w:val="0"/>
          <w:divBdr>
            <w:top w:val="none" w:sz="0" w:space="0" w:color="auto"/>
            <w:left w:val="none" w:sz="0" w:space="0" w:color="auto"/>
            <w:bottom w:val="none" w:sz="0" w:space="0" w:color="auto"/>
            <w:right w:val="none" w:sz="0" w:space="0" w:color="auto"/>
          </w:divBdr>
        </w:div>
        <w:div w:id="55398561">
          <w:marLeft w:val="640"/>
          <w:marRight w:val="0"/>
          <w:marTop w:val="0"/>
          <w:marBottom w:val="0"/>
          <w:divBdr>
            <w:top w:val="none" w:sz="0" w:space="0" w:color="auto"/>
            <w:left w:val="none" w:sz="0" w:space="0" w:color="auto"/>
            <w:bottom w:val="none" w:sz="0" w:space="0" w:color="auto"/>
            <w:right w:val="none" w:sz="0" w:space="0" w:color="auto"/>
          </w:divBdr>
        </w:div>
        <w:div w:id="1274050158">
          <w:marLeft w:val="640"/>
          <w:marRight w:val="0"/>
          <w:marTop w:val="0"/>
          <w:marBottom w:val="0"/>
          <w:divBdr>
            <w:top w:val="none" w:sz="0" w:space="0" w:color="auto"/>
            <w:left w:val="none" w:sz="0" w:space="0" w:color="auto"/>
            <w:bottom w:val="none" w:sz="0" w:space="0" w:color="auto"/>
            <w:right w:val="none" w:sz="0" w:space="0" w:color="auto"/>
          </w:divBdr>
        </w:div>
        <w:div w:id="203641442">
          <w:marLeft w:val="640"/>
          <w:marRight w:val="0"/>
          <w:marTop w:val="0"/>
          <w:marBottom w:val="0"/>
          <w:divBdr>
            <w:top w:val="none" w:sz="0" w:space="0" w:color="auto"/>
            <w:left w:val="none" w:sz="0" w:space="0" w:color="auto"/>
            <w:bottom w:val="none" w:sz="0" w:space="0" w:color="auto"/>
            <w:right w:val="none" w:sz="0" w:space="0" w:color="auto"/>
          </w:divBdr>
        </w:div>
        <w:div w:id="303589232">
          <w:marLeft w:val="640"/>
          <w:marRight w:val="0"/>
          <w:marTop w:val="0"/>
          <w:marBottom w:val="0"/>
          <w:divBdr>
            <w:top w:val="none" w:sz="0" w:space="0" w:color="auto"/>
            <w:left w:val="none" w:sz="0" w:space="0" w:color="auto"/>
            <w:bottom w:val="none" w:sz="0" w:space="0" w:color="auto"/>
            <w:right w:val="none" w:sz="0" w:space="0" w:color="auto"/>
          </w:divBdr>
        </w:div>
        <w:div w:id="1250238351">
          <w:marLeft w:val="640"/>
          <w:marRight w:val="0"/>
          <w:marTop w:val="0"/>
          <w:marBottom w:val="0"/>
          <w:divBdr>
            <w:top w:val="none" w:sz="0" w:space="0" w:color="auto"/>
            <w:left w:val="none" w:sz="0" w:space="0" w:color="auto"/>
            <w:bottom w:val="none" w:sz="0" w:space="0" w:color="auto"/>
            <w:right w:val="none" w:sz="0" w:space="0" w:color="auto"/>
          </w:divBdr>
        </w:div>
        <w:div w:id="1091463029">
          <w:marLeft w:val="640"/>
          <w:marRight w:val="0"/>
          <w:marTop w:val="0"/>
          <w:marBottom w:val="0"/>
          <w:divBdr>
            <w:top w:val="none" w:sz="0" w:space="0" w:color="auto"/>
            <w:left w:val="none" w:sz="0" w:space="0" w:color="auto"/>
            <w:bottom w:val="none" w:sz="0" w:space="0" w:color="auto"/>
            <w:right w:val="none" w:sz="0" w:space="0" w:color="auto"/>
          </w:divBdr>
        </w:div>
        <w:div w:id="226498697">
          <w:marLeft w:val="640"/>
          <w:marRight w:val="0"/>
          <w:marTop w:val="0"/>
          <w:marBottom w:val="0"/>
          <w:divBdr>
            <w:top w:val="none" w:sz="0" w:space="0" w:color="auto"/>
            <w:left w:val="none" w:sz="0" w:space="0" w:color="auto"/>
            <w:bottom w:val="none" w:sz="0" w:space="0" w:color="auto"/>
            <w:right w:val="none" w:sz="0" w:space="0" w:color="auto"/>
          </w:divBdr>
        </w:div>
        <w:div w:id="1213158650">
          <w:marLeft w:val="640"/>
          <w:marRight w:val="0"/>
          <w:marTop w:val="0"/>
          <w:marBottom w:val="0"/>
          <w:divBdr>
            <w:top w:val="none" w:sz="0" w:space="0" w:color="auto"/>
            <w:left w:val="none" w:sz="0" w:space="0" w:color="auto"/>
            <w:bottom w:val="none" w:sz="0" w:space="0" w:color="auto"/>
            <w:right w:val="none" w:sz="0" w:space="0" w:color="auto"/>
          </w:divBdr>
        </w:div>
        <w:div w:id="408772111">
          <w:marLeft w:val="640"/>
          <w:marRight w:val="0"/>
          <w:marTop w:val="0"/>
          <w:marBottom w:val="0"/>
          <w:divBdr>
            <w:top w:val="none" w:sz="0" w:space="0" w:color="auto"/>
            <w:left w:val="none" w:sz="0" w:space="0" w:color="auto"/>
            <w:bottom w:val="none" w:sz="0" w:space="0" w:color="auto"/>
            <w:right w:val="none" w:sz="0" w:space="0" w:color="auto"/>
          </w:divBdr>
        </w:div>
        <w:div w:id="380401822">
          <w:marLeft w:val="640"/>
          <w:marRight w:val="0"/>
          <w:marTop w:val="0"/>
          <w:marBottom w:val="0"/>
          <w:divBdr>
            <w:top w:val="none" w:sz="0" w:space="0" w:color="auto"/>
            <w:left w:val="none" w:sz="0" w:space="0" w:color="auto"/>
            <w:bottom w:val="none" w:sz="0" w:space="0" w:color="auto"/>
            <w:right w:val="none" w:sz="0" w:space="0" w:color="auto"/>
          </w:divBdr>
        </w:div>
        <w:div w:id="24065956">
          <w:marLeft w:val="640"/>
          <w:marRight w:val="0"/>
          <w:marTop w:val="0"/>
          <w:marBottom w:val="0"/>
          <w:divBdr>
            <w:top w:val="none" w:sz="0" w:space="0" w:color="auto"/>
            <w:left w:val="none" w:sz="0" w:space="0" w:color="auto"/>
            <w:bottom w:val="none" w:sz="0" w:space="0" w:color="auto"/>
            <w:right w:val="none" w:sz="0" w:space="0" w:color="auto"/>
          </w:divBdr>
        </w:div>
        <w:div w:id="612634962">
          <w:marLeft w:val="640"/>
          <w:marRight w:val="0"/>
          <w:marTop w:val="0"/>
          <w:marBottom w:val="0"/>
          <w:divBdr>
            <w:top w:val="none" w:sz="0" w:space="0" w:color="auto"/>
            <w:left w:val="none" w:sz="0" w:space="0" w:color="auto"/>
            <w:bottom w:val="none" w:sz="0" w:space="0" w:color="auto"/>
            <w:right w:val="none" w:sz="0" w:space="0" w:color="auto"/>
          </w:divBdr>
        </w:div>
        <w:div w:id="2077700116">
          <w:marLeft w:val="640"/>
          <w:marRight w:val="0"/>
          <w:marTop w:val="0"/>
          <w:marBottom w:val="0"/>
          <w:divBdr>
            <w:top w:val="none" w:sz="0" w:space="0" w:color="auto"/>
            <w:left w:val="none" w:sz="0" w:space="0" w:color="auto"/>
            <w:bottom w:val="none" w:sz="0" w:space="0" w:color="auto"/>
            <w:right w:val="none" w:sz="0" w:space="0" w:color="auto"/>
          </w:divBdr>
        </w:div>
        <w:div w:id="238953044">
          <w:marLeft w:val="640"/>
          <w:marRight w:val="0"/>
          <w:marTop w:val="0"/>
          <w:marBottom w:val="0"/>
          <w:divBdr>
            <w:top w:val="none" w:sz="0" w:space="0" w:color="auto"/>
            <w:left w:val="none" w:sz="0" w:space="0" w:color="auto"/>
            <w:bottom w:val="none" w:sz="0" w:space="0" w:color="auto"/>
            <w:right w:val="none" w:sz="0" w:space="0" w:color="auto"/>
          </w:divBdr>
        </w:div>
        <w:div w:id="29306289">
          <w:marLeft w:val="640"/>
          <w:marRight w:val="0"/>
          <w:marTop w:val="0"/>
          <w:marBottom w:val="0"/>
          <w:divBdr>
            <w:top w:val="none" w:sz="0" w:space="0" w:color="auto"/>
            <w:left w:val="none" w:sz="0" w:space="0" w:color="auto"/>
            <w:bottom w:val="none" w:sz="0" w:space="0" w:color="auto"/>
            <w:right w:val="none" w:sz="0" w:space="0" w:color="auto"/>
          </w:divBdr>
        </w:div>
        <w:div w:id="2061589793">
          <w:marLeft w:val="640"/>
          <w:marRight w:val="0"/>
          <w:marTop w:val="0"/>
          <w:marBottom w:val="0"/>
          <w:divBdr>
            <w:top w:val="none" w:sz="0" w:space="0" w:color="auto"/>
            <w:left w:val="none" w:sz="0" w:space="0" w:color="auto"/>
            <w:bottom w:val="none" w:sz="0" w:space="0" w:color="auto"/>
            <w:right w:val="none" w:sz="0" w:space="0" w:color="auto"/>
          </w:divBdr>
        </w:div>
        <w:div w:id="1545486786">
          <w:marLeft w:val="640"/>
          <w:marRight w:val="0"/>
          <w:marTop w:val="0"/>
          <w:marBottom w:val="0"/>
          <w:divBdr>
            <w:top w:val="none" w:sz="0" w:space="0" w:color="auto"/>
            <w:left w:val="none" w:sz="0" w:space="0" w:color="auto"/>
            <w:bottom w:val="none" w:sz="0" w:space="0" w:color="auto"/>
            <w:right w:val="none" w:sz="0" w:space="0" w:color="auto"/>
          </w:divBdr>
        </w:div>
        <w:div w:id="1265308221">
          <w:marLeft w:val="640"/>
          <w:marRight w:val="0"/>
          <w:marTop w:val="0"/>
          <w:marBottom w:val="0"/>
          <w:divBdr>
            <w:top w:val="none" w:sz="0" w:space="0" w:color="auto"/>
            <w:left w:val="none" w:sz="0" w:space="0" w:color="auto"/>
            <w:bottom w:val="none" w:sz="0" w:space="0" w:color="auto"/>
            <w:right w:val="none" w:sz="0" w:space="0" w:color="auto"/>
          </w:divBdr>
        </w:div>
        <w:div w:id="878931870">
          <w:marLeft w:val="640"/>
          <w:marRight w:val="0"/>
          <w:marTop w:val="0"/>
          <w:marBottom w:val="0"/>
          <w:divBdr>
            <w:top w:val="none" w:sz="0" w:space="0" w:color="auto"/>
            <w:left w:val="none" w:sz="0" w:space="0" w:color="auto"/>
            <w:bottom w:val="none" w:sz="0" w:space="0" w:color="auto"/>
            <w:right w:val="none" w:sz="0" w:space="0" w:color="auto"/>
          </w:divBdr>
        </w:div>
        <w:div w:id="426462736">
          <w:marLeft w:val="640"/>
          <w:marRight w:val="0"/>
          <w:marTop w:val="0"/>
          <w:marBottom w:val="0"/>
          <w:divBdr>
            <w:top w:val="none" w:sz="0" w:space="0" w:color="auto"/>
            <w:left w:val="none" w:sz="0" w:space="0" w:color="auto"/>
            <w:bottom w:val="none" w:sz="0" w:space="0" w:color="auto"/>
            <w:right w:val="none" w:sz="0" w:space="0" w:color="auto"/>
          </w:divBdr>
        </w:div>
        <w:div w:id="1572816200">
          <w:marLeft w:val="640"/>
          <w:marRight w:val="0"/>
          <w:marTop w:val="0"/>
          <w:marBottom w:val="0"/>
          <w:divBdr>
            <w:top w:val="none" w:sz="0" w:space="0" w:color="auto"/>
            <w:left w:val="none" w:sz="0" w:space="0" w:color="auto"/>
            <w:bottom w:val="none" w:sz="0" w:space="0" w:color="auto"/>
            <w:right w:val="none" w:sz="0" w:space="0" w:color="auto"/>
          </w:divBdr>
        </w:div>
        <w:div w:id="1707560277">
          <w:marLeft w:val="640"/>
          <w:marRight w:val="0"/>
          <w:marTop w:val="0"/>
          <w:marBottom w:val="0"/>
          <w:divBdr>
            <w:top w:val="none" w:sz="0" w:space="0" w:color="auto"/>
            <w:left w:val="none" w:sz="0" w:space="0" w:color="auto"/>
            <w:bottom w:val="none" w:sz="0" w:space="0" w:color="auto"/>
            <w:right w:val="none" w:sz="0" w:space="0" w:color="auto"/>
          </w:divBdr>
        </w:div>
        <w:div w:id="1299914825">
          <w:marLeft w:val="640"/>
          <w:marRight w:val="0"/>
          <w:marTop w:val="0"/>
          <w:marBottom w:val="0"/>
          <w:divBdr>
            <w:top w:val="none" w:sz="0" w:space="0" w:color="auto"/>
            <w:left w:val="none" w:sz="0" w:space="0" w:color="auto"/>
            <w:bottom w:val="none" w:sz="0" w:space="0" w:color="auto"/>
            <w:right w:val="none" w:sz="0" w:space="0" w:color="auto"/>
          </w:divBdr>
        </w:div>
        <w:div w:id="706612430">
          <w:marLeft w:val="640"/>
          <w:marRight w:val="0"/>
          <w:marTop w:val="0"/>
          <w:marBottom w:val="0"/>
          <w:divBdr>
            <w:top w:val="none" w:sz="0" w:space="0" w:color="auto"/>
            <w:left w:val="none" w:sz="0" w:space="0" w:color="auto"/>
            <w:bottom w:val="none" w:sz="0" w:space="0" w:color="auto"/>
            <w:right w:val="none" w:sz="0" w:space="0" w:color="auto"/>
          </w:divBdr>
        </w:div>
        <w:div w:id="1350837776">
          <w:marLeft w:val="640"/>
          <w:marRight w:val="0"/>
          <w:marTop w:val="0"/>
          <w:marBottom w:val="0"/>
          <w:divBdr>
            <w:top w:val="none" w:sz="0" w:space="0" w:color="auto"/>
            <w:left w:val="none" w:sz="0" w:space="0" w:color="auto"/>
            <w:bottom w:val="none" w:sz="0" w:space="0" w:color="auto"/>
            <w:right w:val="none" w:sz="0" w:space="0" w:color="auto"/>
          </w:divBdr>
        </w:div>
      </w:divsChild>
    </w:div>
    <w:div w:id="1280332084">
      <w:bodyDiv w:val="1"/>
      <w:marLeft w:val="0"/>
      <w:marRight w:val="0"/>
      <w:marTop w:val="0"/>
      <w:marBottom w:val="0"/>
      <w:divBdr>
        <w:top w:val="none" w:sz="0" w:space="0" w:color="auto"/>
        <w:left w:val="none" w:sz="0" w:space="0" w:color="auto"/>
        <w:bottom w:val="none" w:sz="0" w:space="0" w:color="auto"/>
        <w:right w:val="none" w:sz="0" w:space="0" w:color="auto"/>
      </w:divBdr>
      <w:divsChild>
        <w:div w:id="582837746">
          <w:marLeft w:val="640"/>
          <w:marRight w:val="0"/>
          <w:marTop w:val="0"/>
          <w:marBottom w:val="0"/>
          <w:divBdr>
            <w:top w:val="none" w:sz="0" w:space="0" w:color="auto"/>
            <w:left w:val="none" w:sz="0" w:space="0" w:color="auto"/>
            <w:bottom w:val="none" w:sz="0" w:space="0" w:color="auto"/>
            <w:right w:val="none" w:sz="0" w:space="0" w:color="auto"/>
          </w:divBdr>
        </w:div>
        <w:div w:id="387581243">
          <w:marLeft w:val="640"/>
          <w:marRight w:val="0"/>
          <w:marTop w:val="0"/>
          <w:marBottom w:val="0"/>
          <w:divBdr>
            <w:top w:val="none" w:sz="0" w:space="0" w:color="auto"/>
            <w:left w:val="none" w:sz="0" w:space="0" w:color="auto"/>
            <w:bottom w:val="none" w:sz="0" w:space="0" w:color="auto"/>
            <w:right w:val="none" w:sz="0" w:space="0" w:color="auto"/>
          </w:divBdr>
        </w:div>
        <w:div w:id="1110779982">
          <w:marLeft w:val="640"/>
          <w:marRight w:val="0"/>
          <w:marTop w:val="0"/>
          <w:marBottom w:val="0"/>
          <w:divBdr>
            <w:top w:val="none" w:sz="0" w:space="0" w:color="auto"/>
            <w:left w:val="none" w:sz="0" w:space="0" w:color="auto"/>
            <w:bottom w:val="none" w:sz="0" w:space="0" w:color="auto"/>
            <w:right w:val="none" w:sz="0" w:space="0" w:color="auto"/>
          </w:divBdr>
        </w:div>
        <w:div w:id="1307976459">
          <w:marLeft w:val="640"/>
          <w:marRight w:val="0"/>
          <w:marTop w:val="0"/>
          <w:marBottom w:val="0"/>
          <w:divBdr>
            <w:top w:val="none" w:sz="0" w:space="0" w:color="auto"/>
            <w:left w:val="none" w:sz="0" w:space="0" w:color="auto"/>
            <w:bottom w:val="none" w:sz="0" w:space="0" w:color="auto"/>
            <w:right w:val="none" w:sz="0" w:space="0" w:color="auto"/>
          </w:divBdr>
        </w:div>
        <w:div w:id="1957826788">
          <w:marLeft w:val="640"/>
          <w:marRight w:val="0"/>
          <w:marTop w:val="0"/>
          <w:marBottom w:val="0"/>
          <w:divBdr>
            <w:top w:val="none" w:sz="0" w:space="0" w:color="auto"/>
            <w:left w:val="none" w:sz="0" w:space="0" w:color="auto"/>
            <w:bottom w:val="none" w:sz="0" w:space="0" w:color="auto"/>
            <w:right w:val="none" w:sz="0" w:space="0" w:color="auto"/>
          </w:divBdr>
        </w:div>
        <w:div w:id="186411755">
          <w:marLeft w:val="640"/>
          <w:marRight w:val="0"/>
          <w:marTop w:val="0"/>
          <w:marBottom w:val="0"/>
          <w:divBdr>
            <w:top w:val="none" w:sz="0" w:space="0" w:color="auto"/>
            <w:left w:val="none" w:sz="0" w:space="0" w:color="auto"/>
            <w:bottom w:val="none" w:sz="0" w:space="0" w:color="auto"/>
            <w:right w:val="none" w:sz="0" w:space="0" w:color="auto"/>
          </w:divBdr>
        </w:div>
        <w:div w:id="1609969435">
          <w:marLeft w:val="640"/>
          <w:marRight w:val="0"/>
          <w:marTop w:val="0"/>
          <w:marBottom w:val="0"/>
          <w:divBdr>
            <w:top w:val="none" w:sz="0" w:space="0" w:color="auto"/>
            <w:left w:val="none" w:sz="0" w:space="0" w:color="auto"/>
            <w:bottom w:val="none" w:sz="0" w:space="0" w:color="auto"/>
            <w:right w:val="none" w:sz="0" w:space="0" w:color="auto"/>
          </w:divBdr>
        </w:div>
        <w:div w:id="936910357">
          <w:marLeft w:val="640"/>
          <w:marRight w:val="0"/>
          <w:marTop w:val="0"/>
          <w:marBottom w:val="0"/>
          <w:divBdr>
            <w:top w:val="none" w:sz="0" w:space="0" w:color="auto"/>
            <w:left w:val="none" w:sz="0" w:space="0" w:color="auto"/>
            <w:bottom w:val="none" w:sz="0" w:space="0" w:color="auto"/>
            <w:right w:val="none" w:sz="0" w:space="0" w:color="auto"/>
          </w:divBdr>
        </w:div>
        <w:div w:id="476149277">
          <w:marLeft w:val="640"/>
          <w:marRight w:val="0"/>
          <w:marTop w:val="0"/>
          <w:marBottom w:val="0"/>
          <w:divBdr>
            <w:top w:val="none" w:sz="0" w:space="0" w:color="auto"/>
            <w:left w:val="none" w:sz="0" w:space="0" w:color="auto"/>
            <w:bottom w:val="none" w:sz="0" w:space="0" w:color="auto"/>
            <w:right w:val="none" w:sz="0" w:space="0" w:color="auto"/>
          </w:divBdr>
        </w:div>
        <w:div w:id="1681349510">
          <w:marLeft w:val="640"/>
          <w:marRight w:val="0"/>
          <w:marTop w:val="0"/>
          <w:marBottom w:val="0"/>
          <w:divBdr>
            <w:top w:val="none" w:sz="0" w:space="0" w:color="auto"/>
            <w:left w:val="none" w:sz="0" w:space="0" w:color="auto"/>
            <w:bottom w:val="none" w:sz="0" w:space="0" w:color="auto"/>
            <w:right w:val="none" w:sz="0" w:space="0" w:color="auto"/>
          </w:divBdr>
        </w:div>
        <w:div w:id="1132551680">
          <w:marLeft w:val="640"/>
          <w:marRight w:val="0"/>
          <w:marTop w:val="0"/>
          <w:marBottom w:val="0"/>
          <w:divBdr>
            <w:top w:val="none" w:sz="0" w:space="0" w:color="auto"/>
            <w:left w:val="none" w:sz="0" w:space="0" w:color="auto"/>
            <w:bottom w:val="none" w:sz="0" w:space="0" w:color="auto"/>
            <w:right w:val="none" w:sz="0" w:space="0" w:color="auto"/>
          </w:divBdr>
        </w:div>
        <w:div w:id="1112550389">
          <w:marLeft w:val="640"/>
          <w:marRight w:val="0"/>
          <w:marTop w:val="0"/>
          <w:marBottom w:val="0"/>
          <w:divBdr>
            <w:top w:val="none" w:sz="0" w:space="0" w:color="auto"/>
            <w:left w:val="none" w:sz="0" w:space="0" w:color="auto"/>
            <w:bottom w:val="none" w:sz="0" w:space="0" w:color="auto"/>
            <w:right w:val="none" w:sz="0" w:space="0" w:color="auto"/>
          </w:divBdr>
        </w:div>
        <w:div w:id="2108187976">
          <w:marLeft w:val="640"/>
          <w:marRight w:val="0"/>
          <w:marTop w:val="0"/>
          <w:marBottom w:val="0"/>
          <w:divBdr>
            <w:top w:val="none" w:sz="0" w:space="0" w:color="auto"/>
            <w:left w:val="none" w:sz="0" w:space="0" w:color="auto"/>
            <w:bottom w:val="none" w:sz="0" w:space="0" w:color="auto"/>
            <w:right w:val="none" w:sz="0" w:space="0" w:color="auto"/>
          </w:divBdr>
        </w:div>
        <w:div w:id="583955296">
          <w:marLeft w:val="640"/>
          <w:marRight w:val="0"/>
          <w:marTop w:val="0"/>
          <w:marBottom w:val="0"/>
          <w:divBdr>
            <w:top w:val="none" w:sz="0" w:space="0" w:color="auto"/>
            <w:left w:val="none" w:sz="0" w:space="0" w:color="auto"/>
            <w:bottom w:val="none" w:sz="0" w:space="0" w:color="auto"/>
            <w:right w:val="none" w:sz="0" w:space="0" w:color="auto"/>
          </w:divBdr>
        </w:div>
        <w:div w:id="1549688276">
          <w:marLeft w:val="640"/>
          <w:marRight w:val="0"/>
          <w:marTop w:val="0"/>
          <w:marBottom w:val="0"/>
          <w:divBdr>
            <w:top w:val="none" w:sz="0" w:space="0" w:color="auto"/>
            <w:left w:val="none" w:sz="0" w:space="0" w:color="auto"/>
            <w:bottom w:val="none" w:sz="0" w:space="0" w:color="auto"/>
            <w:right w:val="none" w:sz="0" w:space="0" w:color="auto"/>
          </w:divBdr>
        </w:div>
        <w:div w:id="1015575644">
          <w:marLeft w:val="640"/>
          <w:marRight w:val="0"/>
          <w:marTop w:val="0"/>
          <w:marBottom w:val="0"/>
          <w:divBdr>
            <w:top w:val="none" w:sz="0" w:space="0" w:color="auto"/>
            <w:left w:val="none" w:sz="0" w:space="0" w:color="auto"/>
            <w:bottom w:val="none" w:sz="0" w:space="0" w:color="auto"/>
            <w:right w:val="none" w:sz="0" w:space="0" w:color="auto"/>
          </w:divBdr>
        </w:div>
        <w:div w:id="546261087">
          <w:marLeft w:val="640"/>
          <w:marRight w:val="0"/>
          <w:marTop w:val="0"/>
          <w:marBottom w:val="0"/>
          <w:divBdr>
            <w:top w:val="none" w:sz="0" w:space="0" w:color="auto"/>
            <w:left w:val="none" w:sz="0" w:space="0" w:color="auto"/>
            <w:bottom w:val="none" w:sz="0" w:space="0" w:color="auto"/>
            <w:right w:val="none" w:sz="0" w:space="0" w:color="auto"/>
          </w:divBdr>
        </w:div>
        <w:div w:id="50155973">
          <w:marLeft w:val="640"/>
          <w:marRight w:val="0"/>
          <w:marTop w:val="0"/>
          <w:marBottom w:val="0"/>
          <w:divBdr>
            <w:top w:val="none" w:sz="0" w:space="0" w:color="auto"/>
            <w:left w:val="none" w:sz="0" w:space="0" w:color="auto"/>
            <w:bottom w:val="none" w:sz="0" w:space="0" w:color="auto"/>
            <w:right w:val="none" w:sz="0" w:space="0" w:color="auto"/>
          </w:divBdr>
        </w:div>
        <w:div w:id="353118577">
          <w:marLeft w:val="640"/>
          <w:marRight w:val="0"/>
          <w:marTop w:val="0"/>
          <w:marBottom w:val="0"/>
          <w:divBdr>
            <w:top w:val="none" w:sz="0" w:space="0" w:color="auto"/>
            <w:left w:val="none" w:sz="0" w:space="0" w:color="auto"/>
            <w:bottom w:val="none" w:sz="0" w:space="0" w:color="auto"/>
            <w:right w:val="none" w:sz="0" w:space="0" w:color="auto"/>
          </w:divBdr>
        </w:div>
        <w:div w:id="2023823439">
          <w:marLeft w:val="640"/>
          <w:marRight w:val="0"/>
          <w:marTop w:val="0"/>
          <w:marBottom w:val="0"/>
          <w:divBdr>
            <w:top w:val="none" w:sz="0" w:space="0" w:color="auto"/>
            <w:left w:val="none" w:sz="0" w:space="0" w:color="auto"/>
            <w:bottom w:val="none" w:sz="0" w:space="0" w:color="auto"/>
            <w:right w:val="none" w:sz="0" w:space="0" w:color="auto"/>
          </w:divBdr>
        </w:div>
        <w:div w:id="421338924">
          <w:marLeft w:val="640"/>
          <w:marRight w:val="0"/>
          <w:marTop w:val="0"/>
          <w:marBottom w:val="0"/>
          <w:divBdr>
            <w:top w:val="none" w:sz="0" w:space="0" w:color="auto"/>
            <w:left w:val="none" w:sz="0" w:space="0" w:color="auto"/>
            <w:bottom w:val="none" w:sz="0" w:space="0" w:color="auto"/>
            <w:right w:val="none" w:sz="0" w:space="0" w:color="auto"/>
          </w:divBdr>
        </w:div>
        <w:div w:id="2051495808">
          <w:marLeft w:val="640"/>
          <w:marRight w:val="0"/>
          <w:marTop w:val="0"/>
          <w:marBottom w:val="0"/>
          <w:divBdr>
            <w:top w:val="none" w:sz="0" w:space="0" w:color="auto"/>
            <w:left w:val="none" w:sz="0" w:space="0" w:color="auto"/>
            <w:bottom w:val="none" w:sz="0" w:space="0" w:color="auto"/>
            <w:right w:val="none" w:sz="0" w:space="0" w:color="auto"/>
          </w:divBdr>
        </w:div>
        <w:div w:id="1849785993">
          <w:marLeft w:val="640"/>
          <w:marRight w:val="0"/>
          <w:marTop w:val="0"/>
          <w:marBottom w:val="0"/>
          <w:divBdr>
            <w:top w:val="none" w:sz="0" w:space="0" w:color="auto"/>
            <w:left w:val="none" w:sz="0" w:space="0" w:color="auto"/>
            <w:bottom w:val="none" w:sz="0" w:space="0" w:color="auto"/>
            <w:right w:val="none" w:sz="0" w:space="0" w:color="auto"/>
          </w:divBdr>
        </w:div>
        <w:div w:id="1814366586">
          <w:marLeft w:val="640"/>
          <w:marRight w:val="0"/>
          <w:marTop w:val="0"/>
          <w:marBottom w:val="0"/>
          <w:divBdr>
            <w:top w:val="none" w:sz="0" w:space="0" w:color="auto"/>
            <w:left w:val="none" w:sz="0" w:space="0" w:color="auto"/>
            <w:bottom w:val="none" w:sz="0" w:space="0" w:color="auto"/>
            <w:right w:val="none" w:sz="0" w:space="0" w:color="auto"/>
          </w:divBdr>
        </w:div>
        <w:div w:id="379481085">
          <w:marLeft w:val="640"/>
          <w:marRight w:val="0"/>
          <w:marTop w:val="0"/>
          <w:marBottom w:val="0"/>
          <w:divBdr>
            <w:top w:val="none" w:sz="0" w:space="0" w:color="auto"/>
            <w:left w:val="none" w:sz="0" w:space="0" w:color="auto"/>
            <w:bottom w:val="none" w:sz="0" w:space="0" w:color="auto"/>
            <w:right w:val="none" w:sz="0" w:space="0" w:color="auto"/>
          </w:divBdr>
        </w:div>
        <w:div w:id="1723754248">
          <w:marLeft w:val="640"/>
          <w:marRight w:val="0"/>
          <w:marTop w:val="0"/>
          <w:marBottom w:val="0"/>
          <w:divBdr>
            <w:top w:val="none" w:sz="0" w:space="0" w:color="auto"/>
            <w:left w:val="none" w:sz="0" w:space="0" w:color="auto"/>
            <w:bottom w:val="none" w:sz="0" w:space="0" w:color="auto"/>
            <w:right w:val="none" w:sz="0" w:space="0" w:color="auto"/>
          </w:divBdr>
        </w:div>
        <w:div w:id="860357658">
          <w:marLeft w:val="640"/>
          <w:marRight w:val="0"/>
          <w:marTop w:val="0"/>
          <w:marBottom w:val="0"/>
          <w:divBdr>
            <w:top w:val="none" w:sz="0" w:space="0" w:color="auto"/>
            <w:left w:val="none" w:sz="0" w:space="0" w:color="auto"/>
            <w:bottom w:val="none" w:sz="0" w:space="0" w:color="auto"/>
            <w:right w:val="none" w:sz="0" w:space="0" w:color="auto"/>
          </w:divBdr>
        </w:div>
        <w:div w:id="1815413919">
          <w:marLeft w:val="640"/>
          <w:marRight w:val="0"/>
          <w:marTop w:val="0"/>
          <w:marBottom w:val="0"/>
          <w:divBdr>
            <w:top w:val="none" w:sz="0" w:space="0" w:color="auto"/>
            <w:left w:val="none" w:sz="0" w:space="0" w:color="auto"/>
            <w:bottom w:val="none" w:sz="0" w:space="0" w:color="auto"/>
            <w:right w:val="none" w:sz="0" w:space="0" w:color="auto"/>
          </w:divBdr>
        </w:div>
        <w:div w:id="1391465767">
          <w:marLeft w:val="640"/>
          <w:marRight w:val="0"/>
          <w:marTop w:val="0"/>
          <w:marBottom w:val="0"/>
          <w:divBdr>
            <w:top w:val="none" w:sz="0" w:space="0" w:color="auto"/>
            <w:left w:val="none" w:sz="0" w:space="0" w:color="auto"/>
            <w:bottom w:val="none" w:sz="0" w:space="0" w:color="auto"/>
            <w:right w:val="none" w:sz="0" w:space="0" w:color="auto"/>
          </w:divBdr>
        </w:div>
        <w:div w:id="2002197133">
          <w:marLeft w:val="640"/>
          <w:marRight w:val="0"/>
          <w:marTop w:val="0"/>
          <w:marBottom w:val="0"/>
          <w:divBdr>
            <w:top w:val="none" w:sz="0" w:space="0" w:color="auto"/>
            <w:left w:val="none" w:sz="0" w:space="0" w:color="auto"/>
            <w:bottom w:val="none" w:sz="0" w:space="0" w:color="auto"/>
            <w:right w:val="none" w:sz="0" w:space="0" w:color="auto"/>
          </w:divBdr>
        </w:div>
        <w:div w:id="613244285">
          <w:marLeft w:val="640"/>
          <w:marRight w:val="0"/>
          <w:marTop w:val="0"/>
          <w:marBottom w:val="0"/>
          <w:divBdr>
            <w:top w:val="none" w:sz="0" w:space="0" w:color="auto"/>
            <w:left w:val="none" w:sz="0" w:space="0" w:color="auto"/>
            <w:bottom w:val="none" w:sz="0" w:space="0" w:color="auto"/>
            <w:right w:val="none" w:sz="0" w:space="0" w:color="auto"/>
          </w:divBdr>
        </w:div>
        <w:div w:id="541097677">
          <w:marLeft w:val="640"/>
          <w:marRight w:val="0"/>
          <w:marTop w:val="0"/>
          <w:marBottom w:val="0"/>
          <w:divBdr>
            <w:top w:val="none" w:sz="0" w:space="0" w:color="auto"/>
            <w:left w:val="none" w:sz="0" w:space="0" w:color="auto"/>
            <w:bottom w:val="none" w:sz="0" w:space="0" w:color="auto"/>
            <w:right w:val="none" w:sz="0" w:space="0" w:color="auto"/>
          </w:divBdr>
        </w:div>
        <w:div w:id="884877068">
          <w:marLeft w:val="640"/>
          <w:marRight w:val="0"/>
          <w:marTop w:val="0"/>
          <w:marBottom w:val="0"/>
          <w:divBdr>
            <w:top w:val="none" w:sz="0" w:space="0" w:color="auto"/>
            <w:left w:val="none" w:sz="0" w:space="0" w:color="auto"/>
            <w:bottom w:val="none" w:sz="0" w:space="0" w:color="auto"/>
            <w:right w:val="none" w:sz="0" w:space="0" w:color="auto"/>
          </w:divBdr>
        </w:div>
        <w:div w:id="479006988">
          <w:marLeft w:val="640"/>
          <w:marRight w:val="0"/>
          <w:marTop w:val="0"/>
          <w:marBottom w:val="0"/>
          <w:divBdr>
            <w:top w:val="none" w:sz="0" w:space="0" w:color="auto"/>
            <w:left w:val="none" w:sz="0" w:space="0" w:color="auto"/>
            <w:bottom w:val="none" w:sz="0" w:space="0" w:color="auto"/>
            <w:right w:val="none" w:sz="0" w:space="0" w:color="auto"/>
          </w:divBdr>
        </w:div>
        <w:div w:id="161941898">
          <w:marLeft w:val="640"/>
          <w:marRight w:val="0"/>
          <w:marTop w:val="0"/>
          <w:marBottom w:val="0"/>
          <w:divBdr>
            <w:top w:val="none" w:sz="0" w:space="0" w:color="auto"/>
            <w:left w:val="none" w:sz="0" w:space="0" w:color="auto"/>
            <w:bottom w:val="none" w:sz="0" w:space="0" w:color="auto"/>
            <w:right w:val="none" w:sz="0" w:space="0" w:color="auto"/>
          </w:divBdr>
        </w:div>
        <w:div w:id="117190573">
          <w:marLeft w:val="640"/>
          <w:marRight w:val="0"/>
          <w:marTop w:val="0"/>
          <w:marBottom w:val="0"/>
          <w:divBdr>
            <w:top w:val="none" w:sz="0" w:space="0" w:color="auto"/>
            <w:left w:val="none" w:sz="0" w:space="0" w:color="auto"/>
            <w:bottom w:val="none" w:sz="0" w:space="0" w:color="auto"/>
            <w:right w:val="none" w:sz="0" w:space="0" w:color="auto"/>
          </w:divBdr>
        </w:div>
        <w:div w:id="560024771">
          <w:marLeft w:val="640"/>
          <w:marRight w:val="0"/>
          <w:marTop w:val="0"/>
          <w:marBottom w:val="0"/>
          <w:divBdr>
            <w:top w:val="none" w:sz="0" w:space="0" w:color="auto"/>
            <w:left w:val="none" w:sz="0" w:space="0" w:color="auto"/>
            <w:bottom w:val="none" w:sz="0" w:space="0" w:color="auto"/>
            <w:right w:val="none" w:sz="0" w:space="0" w:color="auto"/>
          </w:divBdr>
        </w:div>
        <w:div w:id="1945191871">
          <w:marLeft w:val="640"/>
          <w:marRight w:val="0"/>
          <w:marTop w:val="0"/>
          <w:marBottom w:val="0"/>
          <w:divBdr>
            <w:top w:val="none" w:sz="0" w:space="0" w:color="auto"/>
            <w:left w:val="none" w:sz="0" w:space="0" w:color="auto"/>
            <w:bottom w:val="none" w:sz="0" w:space="0" w:color="auto"/>
            <w:right w:val="none" w:sz="0" w:space="0" w:color="auto"/>
          </w:divBdr>
        </w:div>
        <w:div w:id="1410273152">
          <w:marLeft w:val="640"/>
          <w:marRight w:val="0"/>
          <w:marTop w:val="0"/>
          <w:marBottom w:val="0"/>
          <w:divBdr>
            <w:top w:val="none" w:sz="0" w:space="0" w:color="auto"/>
            <w:left w:val="none" w:sz="0" w:space="0" w:color="auto"/>
            <w:bottom w:val="none" w:sz="0" w:space="0" w:color="auto"/>
            <w:right w:val="none" w:sz="0" w:space="0" w:color="auto"/>
          </w:divBdr>
        </w:div>
        <w:div w:id="621153176">
          <w:marLeft w:val="640"/>
          <w:marRight w:val="0"/>
          <w:marTop w:val="0"/>
          <w:marBottom w:val="0"/>
          <w:divBdr>
            <w:top w:val="none" w:sz="0" w:space="0" w:color="auto"/>
            <w:left w:val="none" w:sz="0" w:space="0" w:color="auto"/>
            <w:bottom w:val="none" w:sz="0" w:space="0" w:color="auto"/>
            <w:right w:val="none" w:sz="0" w:space="0" w:color="auto"/>
          </w:divBdr>
        </w:div>
        <w:div w:id="1079444625">
          <w:marLeft w:val="640"/>
          <w:marRight w:val="0"/>
          <w:marTop w:val="0"/>
          <w:marBottom w:val="0"/>
          <w:divBdr>
            <w:top w:val="none" w:sz="0" w:space="0" w:color="auto"/>
            <w:left w:val="none" w:sz="0" w:space="0" w:color="auto"/>
            <w:bottom w:val="none" w:sz="0" w:space="0" w:color="auto"/>
            <w:right w:val="none" w:sz="0" w:space="0" w:color="auto"/>
          </w:divBdr>
        </w:div>
        <w:div w:id="636957665">
          <w:marLeft w:val="640"/>
          <w:marRight w:val="0"/>
          <w:marTop w:val="0"/>
          <w:marBottom w:val="0"/>
          <w:divBdr>
            <w:top w:val="none" w:sz="0" w:space="0" w:color="auto"/>
            <w:left w:val="none" w:sz="0" w:space="0" w:color="auto"/>
            <w:bottom w:val="none" w:sz="0" w:space="0" w:color="auto"/>
            <w:right w:val="none" w:sz="0" w:space="0" w:color="auto"/>
          </w:divBdr>
        </w:div>
        <w:div w:id="1490899507">
          <w:marLeft w:val="640"/>
          <w:marRight w:val="0"/>
          <w:marTop w:val="0"/>
          <w:marBottom w:val="0"/>
          <w:divBdr>
            <w:top w:val="none" w:sz="0" w:space="0" w:color="auto"/>
            <w:left w:val="none" w:sz="0" w:space="0" w:color="auto"/>
            <w:bottom w:val="none" w:sz="0" w:space="0" w:color="auto"/>
            <w:right w:val="none" w:sz="0" w:space="0" w:color="auto"/>
          </w:divBdr>
        </w:div>
        <w:div w:id="447166221">
          <w:marLeft w:val="640"/>
          <w:marRight w:val="0"/>
          <w:marTop w:val="0"/>
          <w:marBottom w:val="0"/>
          <w:divBdr>
            <w:top w:val="none" w:sz="0" w:space="0" w:color="auto"/>
            <w:left w:val="none" w:sz="0" w:space="0" w:color="auto"/>
            <w:bottom w:val="none" w:sz="0" w:space="0" w:color="auto"/>
            <w:right w:val="none" w:sz="0" w:space="0" w:color="auto"/>
          </w:divBdr>
        </w:div>
        <w:div w:id="2100129234">
          <w:marLeft w:val="640"/>
          <w:marRight w:val="0"/>
          <w:marTop w:val="0"/>
          <w:marBottom w:val="0"/>
          <w:divBdr>
            <w:top w:val="none" w:sz="0" w:space="0" w:color="auto"/>
            <w:left w:val="none" w:sz="0" w:space="0" w:color="auto"/>
            <w:bottom w:val="none" w:sz="0" w:space="0" w:color="auto"/>
            <w:right w:val="none" w:sz="0" w:space="0" w:color="auto"/>
          </w:divBdr>
        </w:div>
        <w:div w:id="672686771">
          <w:marLeft w:val="640"/>
          <w:marRight w:val="0"/>
          <w:marTop w:val="0"/>
          <w:marBottom w:val="0"/>
          <w:divBdr>
            <w:top w:val="none" w:sz="0" w:space="0" w:color="auto"/>
            <w:left w:val="none" w:sz="0" w:space="0" w:color="auto"/>
            <w:bottom w:val="none" w:sz="0" w:space="0" w:color="auto"/>
            <w:right w:val="none" w:sz="0" w:space="0" w:color="auto"/>
          </w:divBdr>
        </w:div>
        <w:div w:id="469247323">
          <w:marLeft w:val="640"/>
          <w:marRight w:val="0"/>
          <w:marTop w:val="0"/>
          <w:marBottom w:val="0"/>
          <w:divBdr>
            <w:top w:val="none" w:sz="0" w:space="0" w:color="auto"/>
            <w:left w:val="none" w:sz="0" w:space="0" w:color="auto"/>
            <w:bottom w:val="none" w:sz="0" w:space="0" w:color="auto"/>
            <w:right w:val="none" w:sz="0" w:space="0" w:color="auto"/>
          </w:divBdr>
        </w:div>
        <w:div w:id="594292102">
          <w:marLeft w:val="640"/>
          <w:marRight w:val="0"/>
          <w:marTop w:val="0"/>
          <w:marBottom w:val="0"/>
          <w:divBdr>
            <w:top w:val="none" w:sz="0" w:space="0" w:color="auto"/>
            <w:left w:val="none" w:sz="0" w:space="0" w:color="auto"/>
            <w:bottom w:val="none" w:sz="0" w:space="0" w:color="auto"/>
            <w:right w:val="none" w:sz="0" w:space="0" w:color="auto"/>
          </w:divBdr>
        </w:div>
        <w:div w:id="259416049">
          <w:marLeft w:val="640"/>
          <w:marRight w:val="0"/>
          <w:marTop w:val="0"/>
          <w:marBottom w:val="0"/>
          <w:divBdr>
            <w:top w:val="none" w:sz="0" w:space="0" w:color="auto"/>
            <w:left w:val="none" w:sz="0" w:space="0" w:color="auto"/>
            <w:bottom w:val="none" w:sz="0" w:space="0" w:color="auto"/>
            <w:right w:val="none" w:sz="0" w:space="0" w:color="auto"/>
          </w:divBdr>
        </w:div>
        <w:div w:id="1175073694">
          <w:marLeft w:val="640"/>
          <w:marRight w:val="0"/>
          <w:marTop w:val="0"/>
          <w:marBottom w:val="0"/>
          <w:divBdr>
            <w:top w:val="none" w:sz="0" w:space="0" w:color="auto"/>
            <w:left w:val="none" w:sz="0" w:space="0" w:color="auto"/>
            <w:bottom w:val="none" w:sz="0" w:space="0" w:color="auto"/>
            <w:right w:val="none" w:sz="0" w:space="0" w:color="auto"/>
          </w:divBdr>
        </w:div>
        <w:div w:id="1137794985">
          <w:marLeft w:val="640"/>
          <w:marRight w:val="0"/>
          <w:marTop w:val="0"/>
          <w:marBottom w:val="0"/>
          <w:divBdr>
            <w:top w:val="none" w:sz="0" w:space="0" w:color="auto"/>
            <w:left w:val="none" w:sz="0" w:space="0" w:color="auto"/>
            <w:bottom w:val="none" w:sz="0" w:space="0" w:color="auto"/>
            <w:right w:val="none" w:sz="0" w:space="0" w:color="auto"/>
          </w:divBdr>
        </w:div>
        <w:div w:id="1907373800">
          <w:marLeft w:val="640"/>
          <w:marRight w:val="0"/>
          <w:marTop w:val="0"/>
          <w:marBottom w:val="0"/>
          <w:divBdr>
            <w:top w:val="none" w:sz="0" w:space="0" w:color="auto"/>
            <w:left w:val="none" w:sz="0" w:space="0" w:color="auto"/>
            <w:bottom w:val="none" w:sz="0" w:space="0" w:color="auto"/>
            <w:right w:val="none" w:sz="0" w:space="0" w:color="auto"/>
          </w:divBdr>
        </w:div>
        <w:div w:id="2015956548">
          <w:marLeft w:val="640"/>
          <w:marRight w:val="0"/>
          <w:marTop w:val="0"/>
          <w:marBottom w:val="0"/>
          <w:divBdr>
            <w:top w:val="none" w:sz="0" w:space="0" w:color="auto"/>
            <w:left w:val="none" w:sz="0" w:space="0" w:color="auto"/>
            <w:bottom w:val="none" w:sz="0" w:space="0" w:color="auto"/>
            <w:right w:val="none" w:sz="0" w:space="0" w:color="auto"/>
          </w:divBdr>
        </w:div>
        <w:div w:id="1245408186">
          <w:marLeft w:val="640"/>
          <w:marRight w:val="0"/>
          <w:marTop w:val="0"/>
          <w:marBottom w:val="0"/>
          <w:divBdr>
            <w:top w:val="none" w:sz="0" w:space="0" w:color="auto"/>
            <w:left w:val="none" w:sz="0" w:space="0" w:color="auto"/>
            <w:bottom w:val="none" w:sz="0" w:space="0" w:color="auto"/>
            <w:right w:val="none" w:sz="0" w:space="0" w:color="auto"/>
          </w:divBdr>
        </w:div>
        <w:div w:id="1510634711">
          <w:marLeft w:val="640"/>
          <w:marRight w:val="0"/>
          <w:marTop w:val="0"/>
          <w:marBottom w:val="0"/>
          <w:divBdr>
            <w:top w:val="none" w:sz="0" w:space="0" w:color="auto"/>
            <w:left w:val="none" w:sz="0" w:space="0" w:color="auto"/>
            <w:bottom w:val="none" w:sz="0" w:space="0" w:color="auto"/>
            <w:right w:val="none" w:sz="0" w:space="0" w:color="auto"/>
          </w:divBdr>
        </w:div>
        <w:div w:id="92941503">
          <w:marLeft w:val="640"/>
          <w:marRight w:val="0"/>
          <w:marTop w:val="0"/>
          <w:marBottom w:val="0"/>
          <w:divBdr>
            <w:top w:val="none" w:sz="0" w:space="0" w:color="auto"/>
            <w:left w:val="none" w:sz="0" w:space="0" w:color="auto"/>
            <w:bottom w:val="none" w:sz="0" w:space="0" w:color="auto"/>
            <w:right w:val="none" w:sz="0" w:space="0" w:color="auto"/>
          </w:divBdr>
        </w:div>
        <w:div w:id="937716672">
          <w:marLeft w:val="640"/>
          <w:marRight w:val="0"/>
          <w:marTop w:val="0"/>
          <w:marBottom w:val="0"/>
          <w:divBdr>
            <w:top w:val="none" w:sz="0" w:space="0" w:color="auto"/>
            <w:left w:val="none" w:sz="0" w:space="0" w:color="auto"/>
            <w:bottom w:val="none" w:sz="0" w:space="0" w:color="auto"/>
            <w:right w:val="none" w:sz="0" w:space="0" w:color="auto"/>
          </w:divBdr>
        </w:div>
        <w:div w:id="1545823243">
          <w:marLeft w:val="640"/>
          <w:marRight w:val="0"/>
          <w:marTop w:val="0"/>
          <w:marBottom w:val="0"/>
          <w:divBdr>
            <w:top w:val="none" w:sz="0" w:space="0" w:color="auto"/>
            <w:left w:val="none" w:sz="0" w:space="0" w:color="auto"/>
            <w:bottom w:val="none" w:sz="0" w:space="0" w:color="auto"/>
            <w:right w:val="none" w:sz="0" w:space="0" w:color="auto"/>
          </w:divBdr>
        </w:div>
        <w:div w:id="839351431">
          <w:marLeft w:val="640"/>
          <w:marRight w:val="0"/>
          <w:marTop w:val="0"/>
          <w:marBottom w:val="0"/>
          <w:divBdr>
            <w:top w:val="none" w:sz="0" w:space="0" w:color="auto"/>
            <w:left w:val="none" w:sz="0" w:space="0" w:color="auto"/>
            <w:bottom w:val="none" w:sz="0" w:space="0" w:color="auto"/>
            <w:right w:val="none" w:sz="0" w:space="0" w:color="auto"/>
          </w:divBdr>
        </w:div>
        <w:div w:id="1740252834">
          <w:marLeft w:val="640"/>
          <w:marRight w:val="0"/>
          <w:marTop w:val="0"/>
          <w:marBottom w:val="0"/>
          <w:divBdr>
            <w:top w:val="none" w:sz="0" w:space="0" w:color="auto"/>
            <w:left w:val="none" w:sz="0" w:space="0" w:color="auto"/>
            <w:bottom w:val="none" w:sz="0" w:space="0" w:color="auto"/>
            <w:right w:val="none" w:sz="0" w:space="0" w:color="auto"/>
          </w:divBdr>
        </w:div>
        <w:div w:id="917982831">
          <w:marLeft w:val="640"/>
          <w:marRight w:val="0"/>
          <w:marTop w:val="0"/>
          <w:marBottom w:val="0"/>
          <w:divBdr>
            <w:top w:val="none" w:sz="0" w:space="0" w:color="auto"/>
            <w:left w:val="none" w:sz="0" w:space="0" w:color="auto"/>
            <w:bottom w:val="none" w:sz="0" w:space="0" w:color="auto"/>
            <w:right w:val="none" w:sz="0" w:space="0" w:color="auto"/>
          </w:divBdr>
        </w:div>
        <w:div w:id="171798444">
          <w:marLeft w:val="640"/>
          <w:marRight w:val="0"/>
          <w:marTop w:val="0"/>
          <w:marBottom w:val="0"/>
          <w:divBdr>
            <w:top w:val="none" w:sz="0" w:space="0" w:color="auto"/>
            <w:left w:val="none" w:sz="0" w:space="0" w:color="auto"/>
            <w:bottom w:val="none" w:sz="0" w:space="0" w:color="auto"/>
            <w:right w:val="none" w:sz="0" w:space="0" w:color="auto"/>
          </w:divBdr>
        </w:div>
        <w:div w:id="842938638">
          <w:marLeft w:val="640"/>
          <w:marRight w:val="0"/>
          <w:marTop w:val="0"/>
          <w:marBottom w:val="0"/>
          <w:divBdr>
            <w:top w:val="none" w:sz="0" w:space="0" w:color="auto"/>
            <w:left w:val="none" w:sz="0" w:space="0" w:color="auto"/>
            <w:bottom w:val="none" w:sz="0" w:space="0" w:color="auto"/>
            <w:right w:val="none" w:sz="0" w:space="0" w:color="auto"/>
          </w:divBdr>
        </w:div>
        <w:div w:id="1462310771">
          <w:marLeft w:val="640"/>
          <w:marRight w:val="0"/>
          <w:marTop w:val="0"/>
          <w:marBottom w:val="0"/>
          <w:divBdr>
            <w:top w:val="none" w:sz="0" w:space="0" w:color="auto"/>
            <w:left w:val="none" w:sz="0" w:space="0" w:color="auto"/>
            <w:bottom w:val="none" w:sz="0" w:space="0" w:color="auto"/>
            <w:right w:val="none" w:sz="0" w:space="0" w:color="auto"/>
          </w:divBdr>
        </w:div>
        <w:div w:id="865677292">
          <w:marLeft w:val="640"/>
          <w:marRight w:val="0"/>
          <w:marTop w:val="0"/>
          <w:marBottom w:val="0"/>
          <w:divBdr>
            <w:top w:val="none" w:sz="0" w:space="0" w:color="auto"/>
            <w:left w:val="none" w:sz="0" w:space="0" w:color="auto"/>
            <w:bottom w:val="none" w:sz="0" w:space="0" w:color="auto"/>
            <w:right w:val="none" w:sz="0" w:space="0" w:color="auto"/>
          </w:divBdr>
        </w:div>
        <w:div w:id="300229439">
          <w:marLeft w:val="640"/>
          <w:marRight w:val="0"/>
          <w:marTop w:val="0"/>
          <w:marBottom w:val="0"/>
          <w:divBdr>
            <w:top w:val="none" w:sz="0" w:space="0" w:color="auto"/>
            <w:left w:val="none" w:sz="0" w:space="0" w:color="auto"/>
            <w:bottom w:val="none" w:sz="0" w:space="0" w:color="auto"/>
            <w:right w:val="none" w:sz="0" w:space="0" w:color="auto"/>
          </w:divBdr>
        </w:div>
        <w:div w:id="692540297">
          <w:marLeft w:val="640"/>
          <w:marRight w:val="0"/>
          <w:marTop w:val="0"/>
          <w:marBottom w:val="0"/>
          <w:divBdr>
            <w:top w:val="none" w:sz="0" w:space="0" w:color="auto"/>
            <w:left w:val="none" w:sz="0" w:space="0" w:color="auto"/>
            <w:bottom w:val="none" w:sz="0" w:space="0" w:color="auto"/>
            <w:right w:val="none" w:sz="0" w:space="0" w:color="auto"/>
          </w:divBdr>
        </w:div>
        <w:div w:id="1177647063">
          <w:marLeft w:val="640"/>
          <w:marRight w:val="0"/>
          <w:marTop w:val="0"/>
          <w:marBottom w:val="0"/>
          <w:divBdr>
            <w:top w:val="none" w:sz="0" w:space="0" w:color="auto"/>
            <w:left w:val="none" w:sz="0" w:space="0" w:color="auto"/>
            <w:bottom w:val="none" w:sz="0" w:space="0" w:color="auto"/>
            <w:right w:val="none" w:sz="0" w:space="0" w:color="auto"/>
          </w:divBdr>
        </w:div>
        <w:div w:id="336084165">
          <w:marLeft w:val="640"/>
          <w:marRight w:val="0"/>
          <w:marTop w:val="0"/>
          <w:marBottom w:val="0"/>
          <w:divBdr>
            <w:top w:val="none" w:sz="0" w:space="0" w:color="auto"/>
            <w:left w:val="none" w:sz="0" w:space="0" w:color="auto"/>
            <w:bottom w:val="none" w:sz="0" w:space="0" w:color="auto"/>
            <w:right w:val="none" w:sz="0" w:space="0" w:color="auto"/>
          </w:divBdr>
        </w:div>
        <w:div w:id="1606499168">
          <w:marLeft w:val="640"/>
          <w:marRight w:val="0"/>
          <w:marTop w:val="0"/>
          <w:marBottom w:val="0"/>
          <w:divBdr>
            <w:top w:val="none" w:sz="0" w:space="0" w:color="auto"/>
            <w:left w:val="none" w:sz="0" w:space="0" w:color="auto"/>
            <w:bottom w:val="none" w:sz="0" w:space="0" w:color="auto"/>
            <w:right w:val="none" w:sz="0" w:space="0" w:color="auto"/>
          </w:divBdr>
        </w:div>
        <w:div w:id="1651330465">
          <w:marLeft w:val="640"/>
          <w:marRight w:val="0"/>
          <w:marTop w:val="0"/>
          <w:marBottom w:val="0"/>
          <w:divBdr>
            <w:top w:val="none" w:sz="0" w:space="0" w:color="auto"/>
            <w:left w:val="none" w:sz="0" w:space="0" w:color="auto"/>
            <w:bottom w:val="none" w:sz="0" w:space="0" w:color="auto"/>
            <w:right w:val="none" w:sz="0" w:space="0" w:color="auto"/>
          </w:divBdr>
        </w:div>
        <w:div w:id="1170869273">
          <w:marLeft w:val="640"/>
          <w:marRight w:val="0"/>
          <w:marTop w:val="0"/>
          <w:marBottom w:val="0"/>
          <w:divBdr>
            <w:top w:val="none" w:sz="0" w:space="0" w:color="auto"/>
            <w:left w:val="none" w:sz="0" w:space="0" w:color="auto"/>
            <w:bottom w:val="none" w:sz="0" w:space="0" w:color="auto"/>
            <w:right w:val="none" w:sz="0" w:space="0" w:color="auto"/>
          </w:divBdr>
        </w:div>
        <w:div w:id="614024010">
          <w:marLeft w:val="640"/>
          <w:marRight w:val="0"/>
          <w:marTop w:val="0"/>
          <w:marBottom w:val="0"/>
          <w:divBdr>
            <w:top w:val="none" w:sz="0" w:space="0" w:color="auto"/>
            <w:left w:val="none" w:sz="0" w:space="0" w:color="auto"/>
            <w:bottom w:val="none" w:sz="0" w:space="0" w:color="auto"/>
            <w:right w:val="none" w:sz="0" w:space="0" w:color="auto"/>
          </w:divBdr>
        </w:div>
        <w:div w:id="2131049368">
          <w:marLeft w:val="640"/>
          <w:marRight w:val="0"/>
          <w:marTop w:val="0"/>
          <w:marBottom w:val="0"/>
          <w:divBdr>
            <w:top w:val="none" w:sz="0" w:space="0" w:color="auto"/>
            <w:left w:val="none" w:sz="0" w:space="0" w:color="auto"/>
            <w:bottom w:val="none" w:sz="0" w:space="0" w:color="auto"/>
            <w:right w:val="none" w:sz="0" w:space="0" w:color="auto"/>
          </w:divBdr>
        </w:div>
        <w:div w:id="1387144010">
          <w:marLeft w:val="640"/>
          <w:marRight w:val="0"/>
          <w:marTop w:val="0"/>
          <w:marBottom w:val="0"/>
          <w:divBdr>
            <w:top w:val="none" w:sz="0" w:space="0" w:color="auto"/>
            <w:left w:val="none" w:sz="0" w:space="0" w:color="auto"/>
            <w:bottom w:val="none" w:sz="0" w:space="0" w:color="auto"/>
            <w:right w:val="none" w:sz="0" w:space="0" w:color="auto"/>
          </w:divBdr>
        </w:div>
        <w:div w:id="1659260911">
          <w:marLeft w:val="640"/>
          <w:marRight w:val="0"/>
          <w:marTop w:val="0"/>
          <w:marBottom w:val="0"/>
          <w:divBdr>
            <w:top w:val="none" w:sz="0" w:space="0" w:color="auto"/>
            <w:left w:val="none" w:sz="0" w:space="0" w:color="auto"/>
            <w:bottom w:val="none" w:sz="0" w:space="0" w:color="auto"/>
            <w:right w:val="none" w:sz="0" w:space="0" w:color="auto"/>
          </w:divBdr>
        </w:div>
        <w:div w:id="316037239">
          <w:marLeft w:val="640"/>
          <w:marRight w:val="0"/>
          <w:marTop w:val="0"/>
          <w:marBottom w:val="0"/>
          <w:divBdr>
            <w:top w:val="none" w:sz="0" w:space="0" w:color="auto"/>
            <w:left w:val="none" w:sz="0" w:space="0" w:color="auto"/>
            <w:bottom w:val="none" w:sz="0" w:space="0" w:color="auto"/>
            <w:right w:val="none" w:sz="0" w:space="0" w:color="auto"/>
          </w:divBdr>
        </w:div>
        <w:div w:id="1984695723">
          <w:marLeft w:val="640"/>
          <w:marRight w:val="0"/>
          <w:marTop w:val="0"/>
          <w:marBottom w:val="0"/>
          <w:divBdr>
            <w:top w:val="none" w:sz="0" w:space="0" w:color="auto"/>
            <w:left w:val="none" w:sz="0" w:space="0" w:color="auto"/>
            <w:bottom w:val="none" w:sz="0" w:space="0" w:color="auto"/>
            <w:right w:val="none" w:sz="0" w:space="0" w:color="auto"/>
          </w:divBdr>
        </w:div>
        <w:div w:id="1972665634">
          <w:marLeft w:val="640"/>
          <w:marRight w:val="0"/>
          <w:marTop w:val="0"/>
          <w:marBottom w:val="0"/>
          <w:divBdr>
            <w:top w:val="none" w:sz="0" w:space="0" w:color="auto"/>
            <w:left w:val="none" w:sz="0" w:space="0" w:color="auto"/>
            <w:bottom w:val="none" w:sz="0" w:space="0" w:color="auto"/>
            <w:right w:val="none" w:sz="0" w:space="0" w:color="auto"/>
          </w:divBdr>
        </w:div>
        <w:div w:id="1085109800">
          <w:marLeft w:val="640"/>
          <w:marRight w:val="0"/>
          <w:marTop w:val="0"/>
          <w:marBottom w:val="0"/>
          <w:divBdr>
            <w:top w:val="none" w:sz="0" w:space="0" w:color="auto"/>
            <w:left w:val="none" w:sz="0" w:space="0" w:color="auto"/>
            <w:bottom w:val="none" w:sz="0" w:space="0" w:color="auto"/>
            <w:right w:val="none" w:sz="0" w:space="0" w:color="auto"/>
          </w:divBdr>
        </w:div>
        <w:div w:id="141583217">
          <w:marLeft w:val="640"/>
          <w:marRight w:val="0"/>
          <w:marTop w:val="0"/>
          <w:marBottom w:val="0"/>
          <w:divBdr>
            <w:top w:val="none" w:sz="0" w:space="0" w:color="auto"/>
            <w:left w:val="none" w:sz="0" w:space="0" w:color="auto"/>
            <w:bottom w:val="none" w:sz="0" w:space="0" w:color="auto"/>
            <w:right w:val="none" w:sz="0" w:space="0" w:color="auto"/>
          </w:divBdr>
        </w:div>
        <w:div w:id="341668253">
          <w:marLeft w:val="640"/>
          <w:marRight w:val="0"/>
          <w:marTop w:val="0"/>
          <w:marBottom w:val="0"/>
          <w:divBdr>
            <w:top w:val="none" w:sz="0" w:space="0" w:color="auto"/>
            <w:left w:val="none" w:sz="0" w:space="0" w:color="auto"/>
            <w:bottom w:val="none" w:sz="0" w:space="0" w:color="auto"/>
            <w:right w:val="none" w:sz="0" w:space="0" w:color="auto"/>
          </w:divBdr>
        </w:div>
        <w:div w:id="976761105">
          <w:marLeft w:val="640"/>
          <w:marRight w:val="0"/>
          <w:marTop w:val="0"/>
          <w:marBottom w:val="0"/>
          <w:divBdr>
            <w:top w:val="none" w:sz="0" w:space="0" w:color="auto"/>
            <w:left w:val="none" w:sz="0" w:space="0" w:color="auto"/>
            <w:bottom w:val="none" w:sz="0" w:space="0" w:color="auto"/>
            <w:right w:val="none" w:sz="0" w:space="0" w:color="auto"/>
          </w:divBdr>
        </w:div>
        <w:div w:id="1934626909">
          <w:marLeft w:val="640"/>
          <w:marRight w:val="0"/>
          <w:marTop w:val="0"/>
          <w:marBottom w:val="0"/>
          <w:divBdr>
            <w:top w:val="none" w:sz="0" w:space="0" w:color="auto"/>
            <w:left w:val="none" w:sz="0" w:space="0" w:color="auto"/>
            <w:bottom w:val="none" w:sz="0" w:space="0" w:color="auto"/>
            <w:right w:val="none" w:sz="0" w:space="0" w:color="auto"/>
          </w:divBdr>
        </w:div>
        <w:div w:id="1462768816">
          <w:marLeft w:val="640"/>
          <w:marRight w:val="0"/>
          <w:marTop w:val="0"/>
          <w:marBottom w:val="0"/>
          <w:divBdr>
            <w:top w:val="none" w:sz="0" w:space="0" w:color="auto"/>
            <w:left w:val="none" w:sz="0" w:space="0" w:color="auto"/>
            <w:bottom w:val="none" w:sz="0" w:space="0" w:color="auto"/>
            <w:right w:val="none" w:sz="0" w:space="0" w:color="auto"/>
          </w:divBdr>
        </w:div>
        <w:div w:id="998119441">
          <w:marLeft w:val="640"/>
          <w:marRight w:val="0"/>
          <w:marTop w:val="0"/>
          <w:marBottom w:val="0"/>
          <w:divBdr>
            <w:top w:val="none" w:sz="0" w:space="0" w:color="auto"/>
            <w:left w:val="none" w:sz="0" w:space="0" w:color="auto"/>
            <w:bottom w:val="none" w:sz="0" w:space="0" w:color="auto"/>
            <w:right w:val="none" w:sz="0" w:space="0" w:color="auto"/>
          </w:divBdr>
        </w:div>
        <w:div w:id="1203900994">
          <w:marLeft w:val="640"/>
          <w:marRight w:val="0"/>
          <w:marTop w:val="0"/>
          <w:marBottom w:val="0"/>
          <w:divBdr>
            <w:top w:val="none" w:sz="0" w:space="0" w:color="auto"/>
            <w:left w:val="none" w:sz="0" w:space="0" w:color="auto"/>
            <w:bottom w:val="none" w:sz="0" w:space="0" w:color="auto"/>
            <w:right w:val="none" w:sz="0" w:space="0" w:color="auto"/>
          </w:divBdr>
        </w:div>
        <w:div w:id="141821708">
          <w:marLeft w:val="640"/>
          <w:marRight w:val="0"/>
          <w:marTop w:val="0"/>
          <w:marBottom w:val="0"/>
          <w:divBdr>
            <w:top w:val="none" w:sz="0" w:space="0" w:color="auto"/>
            <w:left w:val="none" w:sz="0" w:space="0" w:color="auto"/>
            <w:bottom w:val="none" w:sz="0" w:space="0" w:color="auto"/>
            <w:right w:val="none" w:sz="0" w:space="0" w:color="auto"/>
          </w:divBdr>
        </w:div>
        <w:div w:id="1476095760">
          <w:marLeft w:val="640"/>
          <w:marRight w:val="0"/>
          <w:marTop w:val="0"/>
          <w:marBottom w:val="0"/>
          <w:divBdr>
            <w:top w:val="none" w:sz="0" w:space="0" w:color="auto"/>
            <w:left w:val="none" w:sz="0" w:space="0" w:color="auto"/>
            <w:bottom w:val="none" w:sz="0" w:space="0" w:color="auto"/>
            <w:right w:val="none" w:sz="0" w:space="0" w:color="auto"/>
          </w:divBdr>
        </w:div>
        <w:div w:id="1854297986">
          <w:marLeft w:val="640"/>
          <w:marRight w:val="0"/>
          <w:marTop w:val="0"/>
          <w:marBottom w:val="0"/>
          <w:divBdr>
            <w:top w:val="none" w:sz="0" w:space="0" w:color="auto"/>
            <w:left w:val="none" w:sz="0" w:space="0" w:color="auto"/>
            <w:bottom w:val="none" w:sz="0" w:space="0" w:color="auto"/>
            <w:right w:val="none" w:sz="0" w:space="0" w:color="auto"/>
          </w:divBdr>
        </w:div>
        <w:div w:id="1119911925">
          <w:marLeft w:val="640"/>
          <w:marRight w:val="0"/>
          <w:marTop w:val="0"/>
          <w:marBottom w:val="0"/>
          <w:divBdr>
            <w:top w:val="none" w:sz="0" w:space="0" w:color="auto"/>
            <w:left w:val="none" w:sz="0" w:space="0" w:color="auto"/>
            <w:bottom w:val="none" w:sz="0" w:space="0" w:color="auto"/>
            <w:right w:val="none" w:sz="0" w:space="0" w:color="auto"/>
          </w:divBdr>
        </w:div>
        <w:div w:id="179395136">
          <w:marLeft w:val="640"/>
          <w:marRight w:val="0"/>
          <w:marTop w:val="0"/>
          <w:marBottom w:val="0"/>
          <w:divBdr>
            <w:top w:val="none" w:sz="0" w:space="0" w:color="auto"/>
            <w:left w:val="none" w:sz="0" w:space="0" w:color="auto"/>
            <w:bottom w:val="none" w:sz="0" w:space="0" w:color="auto"/>
            <w:right w:val="none" w:sz="0" w:space="0" w:color="auto"/>
          </w:divBdr>
        </w:div>
        <w:div w:id="1711607620">
          <w:marLeft w:val="640"/>
          <w:marRight w:val="0"/>
          <w:marTop w:val="0"/>
          <w:marBottom w:val="0"/>
          <w:divBdr>
            <w:top w:val="none" w:sz="0" w:space="0" w:color="auto"/>
            <w:left w:val="none" w:sz="0" w:space="0" w:color="auto"/>
            <w:bottom w:val="none" w:sz="0" w:space="0" w:color="auto"/>
            <w:right w:val="none" w:sz="0" w:space="0" w:color="auto"/>
          </w:divBdr>
        </w:div>
        <w:div w:id="616722794">
          <w:marLeft w:val="640"/>
          <w:marRight w:val="0"/>
          <w:marTop w:val="0"/>
          <w:marBottom w:val="0"/>
          <w:divBdr>
            <w:top w:val="none" w:sz="0" w:space="0" w:color="auto"/>
            <w:left w:val="none" w:sz="0" w:space="0" w:color="auto"/>
            <w:bottom w:val="none" w:sz="0" w:space="0" w:color="auto"/>
            <w:right w:val="none" w:sz="0" w:space="0" w:color="auto"/>
          </w:divBdr>
        </w:div>
        <w:div w:id="551842947">
          <w:marLeft w:val="640"/>
          <w:marRight w:val="0"/>
          <w:marTop w:val="0"/>
          <w:marBottom w:val="0"/>
          <w:divBdr>
            <w:top w:val="none" w:sz="0" w:space="0" w:color="auto"/>
            <w:left w:val="none" w:sz="0" w:space="0" w:color="auto"/>
            <w:bottom w:val="none" w:sz="0" w:space="0" w:color="auto"/>
            <w:right w:val="none" w:sz="0" w:space="0" w:color="auto"/>
          </w:divBdr>
        </w:div>
        <w:div w:id="2145342561">
          <w:marLeft w:val="640"/>
          <w:marRight w:val="0"/>
          <w:marTop w:val="0"/>
          <w:marBottom w:val="0"/>
          <w:divBdr>
            <w:top w:val="none" w:sz="0" w:space="0" w:color="auto"/>
            <w:left w:val="none" w:sz="0" w:space="0" w:color="auto"/>
            <w:bottom w:val="none" w:sz="0" w:space="0" w:color="auto"/>
            <w:right w:val="none" w:sz="0" w:space="0" w:color="auto"/>
          </w:divBdr>
        </w:div>
        <w:div w:id="970019431">
          <w:marLeft w:val="640"/>
          <w:marRight w:val="0"/>
          <w:marTop w:val="0"/>
          <w:marBottom w:val="0"/>
          <w:divBdr>
            <w:top w:val="none" w:sz="0" w:space="0" w:color="auto"/>
            <w:left w:val="none" w:sz="0" w:space="0" w:color="auto"/>
            <w:bottom w:val="none" w:sz="0" w:space="0" w:color="auto"/>
            <w:right w:val="none" w:sz="0" w:space="0" w:color="auto"/>
          </w:divBdr>
        </w:div>
        <w:div w:id="1670131523">
          <w:marLeft w:val="640"/>
          <w:marRight w:val="0"/>
          <w:marTop w:val="0"/>
          <w:marBottom w:val="0"/>
          <w:divBdr>
            <w:top w:val="none" w:sz="0" w:space="0" w:color="auto"/>
            <w:left w:val="none" w:sz="0" w:space="0" w:color="auto"/>
            <w:bottom w:val="none" w:sz="0" w:space="0" w:color="auto"/>
            <w:right w:val="none" w:sz="0" w:space="0" w:color="auto"/>
          </w:divBdr>
        </w:div>
        <w:div w:id="930240183">
          <w:marLeft w:val="640"/>
          <w:marRight w:val="0"/>
          <w:marTop w:val="0"/>
          <w:marBottom w:val="0"/>
          <w:divBdr>
            <w:top w:val="none" w:sz="0" w:space="0" w:color="auto"/>
            <w:left w:val="none" w:sz="0" w:space="0" w:color="auto"/>
            <w:bottom w:val="none" w:sz="0" w:space="0" w:color="auto"/>
            <w:right w:val="none" w:sz="0" w:space="0" w:color="auto"/>
          </w:divBdr>
        </w:div>
        <w:div w:id="1396782433">
          <w:marLeft w:val="640"/>
          <w:marRight w:val="0"/>
          <w:marTop w:val="0"/>
          <w:marBottom w:val="0"/>
          <w:divBdr>
            <w:top w:val="none" w:sz="0" w:space="0" w:color="auto"/>
            <w:left w:val="none" w:sz="0" w:space="0" w:color="auto"/>
            <w:bottom w:val="none" w:sz="0" w:space="0" w:color="auto"/>
            <w:right w:val="none" w:sz="0" w:space="0" w:color="auto"/>
          </w:divBdr>
        </w:div>
        <w:div w:id="1393390577">
          <w:marLeft w:val="640"/>
          <w:marRight w:val="0"/>
          <w:marTop w:val="0"/>
          <w:marBottom w:val="0"/>
          <w:divBdr>
            <w:top w:val="none" w:sz="0" w:space="0" w:color="auto"/>
            <w:left w:val="none" w:sz="0" w:space="0" w:color="auto"/>
            <w:bottom w:val="none" w:sz="0" w:space="0" w:color="auto"/>
            <w:right w:val="none" w:sz="0" w:space="0" w:color="auto"/>
          </w:divBdr>
        </w:div>
        <w:div w:id="2104034290">
          <w:marLeft w:val="640"/>
          <w:marRight w:val="0"/>
          <w:marTop w:val="0"/>
          <w:marBottom w:val="0"/>
          <w:divBdr>
            <w:top w:val="none" w:sz="0" w:space="0" w:color="auto"/>
            <w:left w:val="none" w:sz="0" w:space="0" w:color="auto"/>
            <w:bottom w:val="none" w:sz="0" w:space="0" w:color="auto"/>
            <w:right w:val="none" w:sz="0" w:space="0" w:color="auto"/>
          </w:divBdr>
        </w:div>
        <w:div w:id="1398897531">
          <w:marLeft w:val="640"/>
          <w:marRight w:val="0"/>
          <w:marTop w:val="0"/>
          <w:marBottom w:val="0"/>
          <w:divBdr>
            <w:top w:val="none" w:sz="0" w:space="0" w:color="auto"/>
            <w:left w:val="none" w:sz="0" w:space="0" w:color="auto"/>
            <w:bottom w:val="none" w:sz="0" w:space="0" w:color="auto"/>
            <w:right w:val="none" w:sz="0" w:space="0" w:color="auto"/>
          </w:divBdr>
        </w:div>
        <w:div w:id="1374765658">
          <w:marLeft w:val="640"/>
          <w:marRight w:val="0"/>
          <w:marTop w:val="0"/>
          <w:marBottom w:val="0"/>
          <w:divBdr>
            <w:top w:val="none" w:sz="0" w:space="0" w:color="auto"/>
            <w:left w:val="none" w:sz="0" w:space="0" w:color="auto"/>
            <w:bottom w:val="none" w:sz="0" w:space="0" w:color="auto"/>
            <w:right w:val="none" w:sz="0" w:space="0" w:color="auto"/>
          </w:divBdr>
        </w:div>
        <w:div w:id="601380312">
          <w:marLeft w:val="640"/>
          <w:marRight w:val="0"/>
          <w:marTop w:val="0"/>
          <w:marBottom w:val="0"/>
          <w:divBdr>
            <w:top w:val="none" w:sz="0" w:space="0" w:color="auto"/>
            <w:left w:val="none" w:sz="0" w:space="0" w:color="auto"/>
            <w:bottom w:val="none" w:sz="0" w:space="0" w:color="auto"/>
            <w:right w:val="none" w:sz="0" w:space="0" w:color="auto"/>
          </w:divBdr>
        </w:div>
        <w:div w:id="1854757776">
          <w:marLeft w:val="640"/>
          <w:marRight w:val="0"/>
          <w:marTop w:val="0"/>
          <w:marBottom w:val="0"/>
          <w:divBdr>
            <w:top w:val="none" w:sz="0" w:space="0" w:color="auto"/>
            <w:left w:val="none" w:sz="0" w:space="0" w:color="auto"/>
            <w:bottom w:val="none" w:sz="0" w:space="0" w:color="auto"/>
            <w:right w:val="none" w:sz="0" w:space="0" w:color="auto"/>
          </w:divBdr>
        </w:div>
        <w:div w:id="870075500">
          <w:marLeft w:val="640"/>
          <w:marRight w:val="0"/>
          <w:marTop w:val="0"/>
          <w:marBottom w:val="0"/>
          <w:divBdr>
            <w:top w:val="none" w:sz="0" w:space="0" w:color="auto"/>
            <w:left w:val="none" w:sz="0" w:space="0" w:color="auto"/>
            <w:bottom w:val="none" w:sz="0" w:space="0" w:color="auto"/>
            <w:right w:val="none" w:sz="0" w:space="0" w:color="auto"/>
          </w:divBdr>
        </w:div>
        <w:div w:id="1744643809">
          <w:marLeft w:val="640"/>
          <w:marRight w:val="0"/>
          <w:marTop w:val="0"/>
          <w:marBottom w:val="0"/>
          <w:divBdr>
            <w:top w:val="none" w:sz="0" w:space="0" w:color="auto"/>
            <w:left w:val="none" w:sz="0" w:space="0" w:color="auto"/>
            <w:bottom w:val="none" w:sz="0" w:space="0" w:color="auto"/>
            <w:right w:val="none" w:sz="0" w:space="0" w:color="auto"/>
          </w:divBdr>
        </w:div>
        <w:div w:id="458768134">
          <w:marLeft w:val="640"/>
          <w:marRight w:val="0"/>
          <w:marTop w:val="0"/>
          <w:marBottom w:val="0"/>
          <w:divBdr>
            <w:top w:val="none" w:sz="0" w:space="0" w:color="auto"/>
            <w:left w:val="none" w:sz="0" w:space="0" w:color="auto"/>
            <w:bottom w:val="none" w:sz="0" w:space="0" w:color="auto"/>
            <w:right w:val="none" w:sz="0" w:space="0" w:color="auto"/>
          </w:divBdr>
        </w:div>
        <w:div w:id="1672248170">
          <w:marLeft w:val="640"/>
          <w:marRight w:val="0"/>
          <w:marTop w:val="0"/>
          <w:marBottom w:val="0"/>
          <w:divBdr>
            <w:top w:val="none" w:sz="0" w:space="0" w:color="auto"/>
            <w:left w:val="none" w:sz="0" w:space="0" w:color="auto"/>
            <w:bottom w:val="none" w:sz="0" w:space="0" w:color="auto"/>
            <w:right w:val="none" w:sz="0" w:space="0" w:color="auto"/>
          </w:divBdr>
        </w:div>
        <w:div w:id="1140659795">
          <w:marLeft w:val="640"/>
          <w:marRight w:val="0"/>
          <w:marTop w:val="0"/>
          <w:marBottom w:val="0"/>
          <w:divBdr>
            <w:top w:val="none" w:sz="0" w:space="0" w:color="auto"/>
            <w:left w:val="none" w:sz="0" w:space="0" w:color="auto"/>
            <w:bottom w:val="none" w:sz="0" w:space="0" w:color="auto"/>
            <w:right w:val="none" w:sz="0" w:space="0" w:color="auto"/>
          </w:divBdr>
        </w:div>
        <w:div w:id="133450924">
          <w:marLeft w:val="640"/>
          <w:marRight w:val="0"/>
          <w:marTop w:val="0"/>
          <w:marBottom w:val="0"/>
          <w:divBdr>
            <w:top w:val="none" w:sz="0" w:space="0" w:color="auto"/>
            <w:left w:val="none" w:sz="0" w:space="0" w:color="auto"/>
            <w:bottom w:val="none" w:sz="0" w:space="0" w:color="auto"/>
            <w:right w:val="none" w:sz="0" w:space="0" w:color="auto"/>
          </w:divBdr>
        </w:div>
        <w:div w:id="323818497">
          <w:marLeft w:val="640"/>
          <w:marRight w:val="0"/>
          <w:marTop w:val="0"/>
          <w:marBottom w:val="0"/>
          <w:divBdr>
            <w:top w:val="none" w:sz="0" w:space="0" w:color="auto"/>
            <w:left w:val="none" w:sz="0" w:space="0" w:color="auto"/>
            <w:bottom w:val="none" w:sz="0" w:space="0" w:color="auto"/>
            <w:right w:val="none" w:sz="0" w:space="0" w:color="auto"/>
          </w:divBdr>
        </w:div>
        <w:div w:id="1841189442">
          <w:marLeft w:val="640"/>
          <w:marRight w:val="0"/>
          <w:marTop w:val="0"/>
          <w:marBottom w:val="0"/>
          <w:divBdr>
            <w:top w:val="none" w:sz="0" w:space="0" w:color="auto"/>
            <w:left w:val="none" w:sz="0" w:space="0" w:color="auto"/>
            <w:bottom w:val="none" w:sz="0" w:space="0" w:color="auto"/>
            <w:right w:val="none" w:sz="0" w:space="0" w:color="auto"/>
          </w:divBdr>
        </w:div>
        <w:div w:id="1609042926">
          <w:marLeft w:val="640"/>
          <w:marRight w:val="0"/>
          <w:marTop w:val="0"/>
          <w:marBottom w:val="0"/>
          <w:divBdr>
            <w:top w:val="none" w:sz="0" w:space="0" w:color="auto"/>
            <w:left w:val="none" w:sz="0" w:space="0" w:color="auto"/>
            <w:bottom w:val="none" w:sz="0" w:space="0" w:color="auto"/>
            <w:right w:val="none" w:sz="0" w:space="0" w:color="auto"/>
          </w:divBdr>
        </w:div>
        <w:div w:id="722604869">
          <w:marLeft w:val="640"/>
          <w:marRight w:val="0"/>
          <w:marTop w:val="0"/>
          <w:marBottom w:val="0"/>
          <w:divBdr>
            <w:top w:val="none" w:sz="0" w:space="0" w:color="auto"/>
            <w:left w:val="none" w:sz="0" w:space="0" w:color="auto"/>
            <w:bottom w:val="none" w:sz="0" w:space="0" w:color="auto"/>
            <w:right w:val="none" w:sz="0" w:space="0" w:color="auto"/>
          </w:divBdr>
        </w:div>
        <w:div w:id="1353609364">
          <w:marLeft w:val="640"/>
          <w:marRight w:val="0"/>
          <w:marTop w:val="0"/>
          <w:marBottom w:val="0"/>
          <w:divBdr>
            <w:top w:val="none" w:sz="0" w:space="0" w:color="auto"/>
            <w:left w:val="none" w:sz="0" w:space="0" w:color="auto"/>
            <w:bottom w:val="none" w:sz="0" w:space="0" w:color="auto"/>
            <w:right w:val="none" w:sz="0" w:space="0" w:color="auto"/>
          </w:divBdr>
        </w:div>
        <w:div w:id="361441657">
          <w:marLeft w:val="640"/>
          <w:marRight w:val="0"/>
          <w:marTop w:val="0"/>
          <w:marBottom w:val="0"/>
          <w:divBdr>
            <w:top w:val="none" w:sz="0" w:space="0" w:color="auto"/>
            <w:left w:val="none" w:sz="0" w:space="0" w:color="auto"/>
            <w:bottom w:val="none" w:sz="0" w:space="0" w:color="auto"/>
            <w:right w:val="none" w:sz="0" w:space="0" w:color="auto"/>
          </w:divBdr>
        </w:div>
        <w:div w:id="263073568">
          <w:marLeft w:val="640"/>
          <w:marRight w:val="0"/>
          <w:marTop w:val="0"/>
          <w:marBottom w:val="0"/>
          <w:divBdr>
            <w:top w:val="none" w:sz="0" w:space="0" w:color="auto"/>
            <w:left w:val="none" w:sz="0" w:space="0" w:color="auto"/>
            <w:bottom w:val="none" w:sz="0" w:space="0" w:color="auto"/>
            <w:right w:val="none" w:sz="0" w:space="0" w:color="auto"/>
          </w:divBdr>
        </w:div>
        <w:div w:id="1709407842">
          <w:marLeft w:val="640"/>
          <w:marRight w:val="0"/>
          <w:marTop w:val="0"/>
          <w:marBottom w:val="0"/>
          <w:divBdr>
            <w:top w:val="none" w:sz="0" w:space="0" w:color="auto"/>
            <w:left w:val="none" w:sz="0" w:space="0" w:color="auto"/>
            <w:bottom w:val="none" w:sz="0" w:space="0" w:color="auto"/>
            <w:right w:val="none" w:sz="0" w:space="0" w:color="auto"/>
          </w:divBdr>
        </w:div>
        <w:div w:id="483083079">
          <w:marLeft w:val="640"/>
          <w:marRight w:val="0"/>
          <w:marTop w:val="0"/>
          <w:marBottom w:val="0"/>
          <w:divBdr>
            <w:top w:val="none" w:sz="0" w:space="0" w:color="auto"/>
            <w:left w:val="none" w:sz="0" w:space="0" w:color="auto"/>
            <w:bottom w:val="none" w:sz="0" w:space="0" w:color="auto"/>
            <w:right w:val="none" w:sz="0" w:space="0" w:color="auto"/>
          </w:divBdr>
        </w:div>
        <w:div w:id="433062001">
          <w:marLeft w:val="640"/>
          <w:marRight w:val="0"/>
          <w:marTop w:val="0"/>
          <w:marBottom w:val="0"/>
          <w:divBdr>
            <w:top w:val="none" w:sz="0" w:space="0" w:color="auto"/>
            <w:left w:val="none" w:sz="0" w:space="0" w:color="auto"/>
            <w:bottom w:val="none" w:sz="0" w:space="0" w:color="auto"/>
            <w:right w:val="none" w:sz="0" w:space="0" w:color="auto"/>
          </w:divBdr>
        </w:div>
        <w:div w:id="1975670912">
          <w:marLeft w:val="640"/>
          <w:marRight w:val="0"/>
          <w:marTop w:val="0"/>
          <w:marBottom w:val="0"/>
          <w:divBdr>
            <w:top w:val="none" w:sz="0" w:space="0" w:color="auto"/>
            <w:left w:val="none" w:sz="0" w:space="0" w:color="auto"/>
            <w:bottom w:val="none" w:sz="0" w:space="0" w:color="auto"/>
            <w:right w:val="none" w:sz="0" w:space="0" w:color="auto"/>
          </w:divBdr>
        </w:div>
        <w:div w:id="1474979581">
          <w:marLeft w:val="640"/>
          <w:marRight w:val="0"/>
          <w:marTop w:val="0"/>
          <w:marBottom w:val="0"/>
          <w:divBdr>
            <w:top w:val="none" w:sz="0" w:space="0" w:color="auto"/>
            <w:left w:val="none" w:sz="0" w:space="0" w:color="auto"/>
            <w:bottom w:val="none" w:sz="0" w:space="0" w:color="auto"/>
            <w:right w:val="none" w:sz="0" w:space="0" w:color="auto"/>
          </w:divBdr>
        </w:div>
        <w:div w:id="384455001">
          <w:marLeft w:val="640"/>
          <w:marRight w:val="0"/>
          <w:marTop w:val="0"/>
          <w:marBottom w:val="0"/>
          <w:divBdr>
            <w:top w:val="none" w:sz="0" w:space="0" w:color="auto"/>
            <w:left w:val="none" w:sz="0" w:space="0" w:color="auto"/>
            <w:bottom w:val="none" w:sz="0" w:space="0" w:color="auto"/>
            <w:right w:val="none" w:sz="0" w:space="0" w:color="auto"/>
          </w:divBdr>
        </w:div>
        <w:div w:id="1672248461">
          <w:marLeft w:val="640"/>
          <w:marRight w:val="0"/>
          <w:marTop w:val="0"/>
          <w:marBottom w:val="0"/>
          <w:divBdr>
            <w:top w:val="none" w:sz="0" w:space="0" w:color="auto"/>
            <w:left w:val="none" w:sz="0" w:space="0" w:color="auto"/>
            <w:bottom w:val="none" w:sz="0" w:space="0" w:color="auto"/>
            <w:right w:val="none" w:sz="0" w:space="0" w:color="auto"/>
          </w:divBdr>
        </w:div>
        <w:div w:id="1691831937">
          <w:marLeft w:val="640"/>
          <w:marRight w:val="0"/>
          <w:marTop w:val="0"/>
          <w:marBottom w:val="0"/>
          <w:divBdr>
            <w:top w:val="none" w:sz="0" w:space="0" w:color="auto"/>
            <w:left w:val="none" w:sz="0" w:space="0" w:color="auto"/>
            <w:bottom w:val="none" w:sz="0" w:space="0" w:color="auto"/>
            <w:right w:val="none" w:sz="0" w:space="0" w:color="auto"/>
          </w:divBdr>
        </w:div>
        <w:div w:id="1262420349">
          <w:marLeft w:val="640"/>
          <w:marRight w:val="0"/>
          <w:marTop w:val="0"/>
          <w:marBottom w:val="0"/>
          <w:divBdr>
            <w:top w:val="none" w:sz="0" w:space="0" w:color="auto"/>
            <w:left w:val="none" w:sz="0" w:space="0" w:color="auto"/>
            <w:bottom w:val="none" w:sz="0" w:space="0" w:color="auto"/>
            <w:right w:val="none" w:sz="0" w:space="0" w:color="auto"/>
          </w:divBdr>
        </w:div>
        <w:div w:id="734594681">
          <w:marLeft w:val="640"/>
          <w:marRight w:val="0"/>
          <w:marTop w:val="0"/>
          <w:marBottom w:val="0"/>
          <w:divBdr>
            <w:top w:val="none" w:sz="0" w:space="0" w:color="auto"/>
            <w:left w:val="none" w:sz="0" w:space="0" w:color="auto"/>
            <w:bottom w:val="none" w:sz="0" w:space="0" w:color="auto"/>
            <w:right w:val="none" w:sz="0" w:space="0" w:color="auto"/>
          </w:divBdr>
        </w:div>
        <w:div w:id="1490243019">
          <w:marLeft w:val="640"/>
          <w:marRight w:val="0"/>
          <w:marTop w:val="0"/>
          <w:marBottom w:val="0"/>
          <w:divBdr>
            <w:top w:val="none" w:sz="0" w:space="0" w:color="auto"/>
            <w:left w:val="none" w:sz="0" w:space="0" w:color="auto"/>
            <w:bottom w:val="none" w:sz="0" w:space="0" w:color="auto"/>
            <w:right w:val="none" w:sz="0" w:space="0" w:color="auto"/>
          </w:divBdr>
        </w:div>
        <w:div w:id="186260888">
          <w:marLeft w:val="640"/>
          <w:marRight w:val="0"/>
          <w:marTop w:val="0"/>
          <w:marBottom w:val="0"/>
          <w:divBdr>
            <w:top w:val="none" w:sz="0" w:space="0" w:color="auto"/>
            <w:left w:val="none" w:sz="0" w:space="0" w:color="auto"/>
            <w:bottom w:val="none" w:sz="0" w:space="0" w:color="auto"/>
            <w:right w:val="none" w:sz="0" w:space="0" w:color="auto"/>
          </w:divBdr>
        </w:div>
        <w:div w:id="1383481696">
          <w:marLeft w:val="640"/>
          <w:marRight w:val="0"/>
          <w:marTop w:val="0"/>
          <w:marBottom w:val="0"/>
          <w:divBdr>
            <w:top w:val="none" w:sz="0" w:space="0" w:color="auto"/>
            <w:left w:val="none" w:sz="0" w:space="0" w:color="auto"/>
            <w:bottom w:val="none" w:sz="0" w:space="0" w:color="auto"/>
            <w:right w:val="none" w:sz="0" w:space="0" w:color="auto"/>
          </w:divBdr>
        </w:div>
        <w:div w:id="605503444">
          <w:marLeft w:val="640"/>
          <w:marRight w:val="0"/>
          <w:marTop w:val="0"/>
          <w:marBottom w:val="0"/>
          <w:divBdr>
            <w:top w:val="none" w:sz="0" w:space="0" w:color="auto"/>
            <w:left w:val="none" w:sz="0" w:space="0" w:color="auto"/>
            <w:bottom w:val="none" w:sz="0" w:space="0" w:color="auto"/>
            <w:right w:val="none" w:sz="0" w:space="0" w:color="auto"/>
          </w:divBdr>
        </w:div>
        <w:div w:id="921912367">
          <w:marLeft w:val="640"/>
          <w:marRight w:val="0"/>
          <w:marTop w:val="0"/>
          <w:marBottom w:val="0"/>
          <w:divBdr>
            <w:top w:val="none" w:sz="0" w:space="0" w:color="auto"/>
            <w:left w:val="none" w:sz="0" w:space="0" w:color="auto"/>
            <w:bottom w:val="none" w:sz="0" w:space="0" w:color="auto"/>
            <w:right w:val="none" w:sz="0" w:space="0" w:color="auto"/>
          </w:divBdr>
        </w:div>
        <w:div w:id="1220559917">
          <w:marLeft w:val="640"/>
          <w:marRight w:val="0"/>
          <w:marTop w:val="0"/>
          <w:marBottom w:val="0"/>
          <w:divBdr>
            <w:top w:val="none" w:sz="0" w:space="0" w:color="auto"/>
            <w:left w:val="none" w:sz="0" w:space="0" w:color="auto"/>
            <w:bottom w:val="none" w:sz="0" w:space="0" w:color="auto"/>
            <w:right w:val="none" w:sz="0" w:space="0" w:color="auto"/>
          </w:divBdr>
        </w:div>
        <w:div w:id="413816198">
          <w:marLeft w:val="640"/>
          <w:marRight w:val="0"/>
          <w:marTop w:val="0"/>
          <w:marBottom w:val="0"/>
          <w:divBdr>
            <w:top w:val="none" w:sz="0" w:space="0" w:color="auto"/>
            <w:left w:val="none" w:sz="0" w:space="0" w:color="auto"/>
            <w:bottom w:val="none" w:sz="0" w:space="0" w:color="auto"/>
            <w:right w:val="none" w:sz="0" w:space="0" w:color="auto"/>
          </w:divBdr>
        </w:div>
        <w:div w:id="490021622">
          <w:marLeft w:val="640"/>
          <w:marRight w:val="0"/>
          <w:marTop w:val="0"/>
          <w:marBottom w:val="0"/>
          <w:divBdr>
            <w:top w:val="none" w:sz="0" w:space="0" w:color="auto"/>
            <w:left w:val="none" w:sz="0" w:space="0" w:color="auto"/>
            <w:bottom w:val="none" w:sz="0" w:space="0" w:color="auto"/>
            <w:right w:val="none" w:sz="0" w:space="0" w:color="auto"/>
          </w:divBdr>
        </w:div>
        <w:div w:id="1250457326">
          <w:marLeft w:val="640"/>
          <w:marRight w:val="0"/>
          <w:marTop w:val="0"/>
          <w:marBottom w:val="0"/>
          <w:divBdr>
            <w:top w:val="none" w:sz="0" w:space="0" w:color="auto"/>
            <w:left w:val="none" w:sz="0" w:space="0" w:color="auto"/>
            <w:bottom w:val="none" w:sz="0" w:space="0" w:color="auto"/>
            <w:right w:val="none" w:sz="0" w:space="0" w:color="auto"/>
          </w:divBdr>
        </w:div>
        <w:div w:id="1027826986">
          <w:marLeft w:val="640"/>
          <w:marRight w:val="0"/>
          <w:marTop w:val="0"/>
          <w:marBottom w:val="0"/>
          <w:divBdr>
            <w:top w:val="none" w:sz="0" w:space="0" w:color="auto"/>
            <w:left w:val="none" w:sz="0" w:space="0" w:color="auto"/>
            <w:bottom w:val="none" w:sz="0" w:space="0" w:color="auto"/>
            <w:right w:val="none" w:sz="0" w:space="0" w:color="auto"/>
          </w:divBdr>
        </w:div>
        <w:div w:id="360597920">
          <w:marLeft w:val="640"/>
          <w:marRight w:val="0"/>
          <w:marTop w:val="0"/>
          <w:marBottom w:val="0"/>
          <w:divBdr>
            <w:top w:val="none" w:sz="0" w:space="0" w:color="auto"/>
            <w:left w:val="none" w:sz="0" w:space="0" w:color="auto"/>
            <w:bottom w:val="none" w:sz="0" w:space="0" w:color="auto"/>
            <w:right w:val="none" w:sz="0" w:space="0" w:color="auto"/>
          </w:divBdr>
        </w:div>
        <w:div w:id="345836929">
          <w:marLeft w:val="640"/>
          <w:marRight w:val="0"/>
          <w:marTop w:val="0"/>
          <w:marBottom w:val="0"/>
          <w:divBdr>
            <w:top w:val="none" w:sz="0" w:space="0" w:color="auto"/>
            <w:left w:val="none" w:sz="0" w:space="0" w:color="auto"/>
            <w:bottom w:val="none" w:sz="0" w:space="0" w:color="auto"/>
            <w:right w:val="none" w:sz="0" w:space="0" w:color="auto"/>
          </w:divBdr>
        </w:div>
        <w:div w:id="706836201">
          <w:marLeft w:val="640"/>
          <w:marRight w:val="0"/>
          <w:marTop w:val="0"/>
          <w:marBottom w:val="0"/>
          <w:divBdr>
            <w:top w:val="none" w:sz="0" w:space="0" w:color="auto"/>
            <w:left w:val="none" w:sz="0" w:space="0" w:color="auto"/>
            <w:bottom w:val="none" w:sz="0" w:space="0" w:color="auto"/>
            <w:right w:val="none" w:sz="0" w:space="0" w:color="auto"/>
          </w:divBdr>
        </w:div>
        <w:div w:id="1775204652">
          <w:marLeft w:val="640"/>
          <w:marRight w:val="0"/>
          <w:marTop w:val="0"/>
          <w:marBottom w:val="0"/>
          <w:divBdr>
            <w:top w:val="none" w:sz="0" w:space="0" w:color="auto"/>
            <w:left w:val="none" w:sz="0" w:space="0" w:color="auto"/>
            <w:bottom w:val="none" w:sz="0" w:space="0" w:color="auto"/>
            <w:right w:val="none" w:sz="0" w:space="0" w:color="auto"/>
          </w:divBdr>
        </w:div>
        <w:div w:id="651833470">
          <w:marLeft w:val="640"/>
          <w:marRight w:val="0"/>
          <w:marTop w:val="0"/>
          <w:marBottom w:val="0"/>
          <w:divBdr>
            <w:top w:val="none" w:sz="0" w:space="0" w:color="auto"/>
            <w:left w:val="none" w:sz="0" w:space="0" w:color="auto"/>
            <w:bottom w:val="none" w:sz="0" w:space="0" w:color="auto"/>
            <w:right w:val="none" w:sz="0" w:space="0" w:color="auto"/>
          </w:divBdr>
        </w:div>
        <w:div w:id="1789815609">
          <w:marLeft w:val="640"/>
          <w:marRight w:val="0"/>
          <w:marTop w:val="0"/>
          <w:marBottom w:val="0"/>
          <w:divBdr>
            <w:top w:val="none" w:sz="0" w:space="0" w:color="auto"/>
            <w:left w:val="none" w:sz="0" w:space="0" w:color="auto"/>
            <w:bottom w:val="none" w:sz="0" w:space="0" w:color="auto"/>
            <w:right w:val="none" w:sz="0" w:space="0" w:color="auto"/>
          </w:divBdr>
        </w:div>
        <w:div w:id="502355699">
          <w:marLeft w:val="640"/>
          <w:marRight w:val="0"/>
          <w:marTop w:val="0"/>
          <w:marBottom w:val="0"/>
          <w:divBdr>
            <w:top w:val="none" w:sz="0" w:space="0" w:color="auto"/>
            <w:left w:val="none" w:sz="0" w:space="0" w:color="auto"/>
            <w:bottom w:val="none" w:sz="0" w:space="0" w:color="auto"/>
            <w:right w:val="none" w:sz="0" w:space="0" w:color="auto"/>
          </w:divBdr>
        </w:div>
        <w:div w:id="1152482103">
          <w:marLeft w:val="640"/>
          <w:marRight w:val="0"/>
          <w:marTop w:val="0"/>
          <w:marBottom w:val="0"/>
          <w:divBdr>
            <w:top w:val="none" w:sz="0" w:space="0" w:color="auto"/>
            <w:left w:val="none" w:sz="0" w:space="0" w:color="auto"/>
            <w:bottom w:val="none" w:sz="0" w:space="0" w:color="auto"/>
            <w:right w:val="none" w:sz="0" w:space="0" w:color="auto"/>
          </w:divBdr>
        </w:div>
        <w:div w:id="238953049">
          <w:marLeft w:val="640"/>
          <w:marRight w:val="0"/>
          <w:marTop w:val="0"/>
          <w:marBottom w:val="0"/>
          <w:divBdr>
            <w:top w:val="none" w:sz="0" w:space="0" w:color="auto"/>
            <w:left w:val="none" w:sz="0" w:space="0" w:color="auto"/>
            <w:bottom w:val="none" w:sz="0" w:space="0" w:color="auto"/>
            <w:right w:val="none" w:sz="0" w:space="0" w:color="auto"/>
          </w:divBdr>
        </w:div>
        <w:div w:id="1207331637">
          <w:marLeft w:val="640"/>
          <w:marRight w:val="0"/>
          <w:marTop w:val="0"/>
          <w:marBottom w:val="0"/>
          <w:divBdr>
            <w:top w:val="none" w:sz="0" w:space="0" w:color="auto"/>
            <w:left w:val="none" w:sz="0" w:space="0" w:color="auto"/>
            <w:bottom w:val="none" w:sz="0" w:space="0" w:color="auto"/>
            <w:right w:val="none" w:sz="0" w:space="0" w:color="auto"/>
          </w:divBdr>
        </w:div>
        <w:div w:id="1748528708">
          <w:marLeft w:val="640"/>
          <w:marRight w:val="0"/>
          <w:marTop w:val="0"/>
          <w:marBottom w:val="0"/>
          <w:divBdr>
            <w:top w:val="none" w:sz="0" w:space="0" w:color="auto"/>
            <w:left w:val="none" w:sz="0" w:space="0" w:color="auto"/>
            <w:bottom w:val="none" w:sz="0" w:space="0" w:color="auto"/>
            <w:right w:val="none" w:sz="0" w:space="0" w:color="auto"/>
          </w:divBdr>
        </w:div>
      </w:divsChild>
    </w:div>
    <w:div w:id="1335230961">
      <w:bodyDiv w:val="1"/>
      <w:marLeft w:val="0"/>
      <w:marRight w:val="0"/>
      <w:marTop w:val="0"/>
      <w:marBottom w:val="0"/>
      <w:divBdr>
        <w:top w:val="none" w:sz="0" w:space="0" w:color="auto"/>
        <w:left w:val="none" w:sz="0" w:space="0" w:color="auto"/>
        <w:bottom w:val="none" w:sz="0" w:space="0" w:color="auto"/>
        <w:right w:val="none" w:sz="0" w:space="0" w:color="auto"/>
      </w:divBdr>
      <w:divsChild>
        <w:div w:id="1589998784">
          <w:marLeft w:val="640"/>
          <w:marRight w:val="0"/>
          <w:marTop w:val="0"/>
          <w:marBottom w:val="0"/>
          <w:divBdr>
            <w:top w:val="none" w:sz="0" w:space="0" w:color="auto"/>
            <w:left w:val="none" w:sz="0" w:space="0" w:color="auto"/>
            <w:bottom w:val="none" w:sz="0" w:space="0" w:color="auto"/>
            <w:right w:val="none" w:sz="0" w:space="0" w:color="auto"/>
          </w:divBdr>
        </w:div>
        <w:div w:id="316111110">
          <w:marLeft w:val="640"/>
          <w:marRight w:val="0"/>
          <w:marTop w:val="0"/>
          <w:marBottom w:val="0"/>
          <w:divBdr>
            <w:top w:val="none" w:sz="0" w:space="0" w:color="auto"/>
            <w:left w:val="none" w:sz="0" w:space="0" w:color="auto"/>
            <w:bottom w:val="none" w:sz="0" w:space="0" w:color="auto"/>
            <w:right w:val="none" w:sz="0" w:space="0" w:color="auto"/>
          </w:divBdr>
        </w:div>
        <w:div w:id="162286699">
          <w:marLeft w:val="640"/>
          <w:marRight w:val="0"/>
          <w:marTop w:val="0"/>
          <w:marBottom w:val="0"/>
          <w:divBdr>
            <w:top w:val="none" w:sz="0" w:space="0" w:color="auto"/>
            <w:left w:val="none" w:sz="0" w:space="0" w:color="auto"/>
            <w:bottom w:val="none" w:sz="0" w:space="0" w:color="auto"/>
            <w:right w:val="none" w:sz="0" w:space="0" w:color="auto"/>
          </w:divBdr>
        </w:div>
        <w:div w:id="914977775">
          <w:marLeft w:val="640"/>
          <w:marRight w:val="0"/>
          <w:marTop w:val="0"/>
          <w:marBottom w:val="0"/>
          <w:divBdr>
            <w:top w:val="none" w:sz="0" w:space="0" w:color="auto"/>
            <w:left w:val="none" w:sz="0" w:space="0" w:color="auto"/>
            <w:bottom w:val="none" w:sz="0" w:space="0" w:color="auto"/>
            <w:right w:val="none" w:sz="0" w:space="0" w:color="auto"/>
          </w:divBdr>
        </w:div>
        <w:div w:id="1178498023">
          <w:marLeft w:val="640"/>
          <w:marRight w:val="0"/>
          <w:marTop w:val="0"/>
          <w:marBottom w:val="0"/>
          <w:divBdr>
            <w:top w:val="none" w:sz="0" w:space="0" w:color="auto"/>
            <w:left w:val="none" w:sz="0" w:space="0" w:color="auto"/>
            <w:bottom w:val="none" w:sz="0" w:space="0" w:color="auto"/>
            <w:right w:val="none" w:sz="0" w:space="0" w:color="auto"/>
          </w:divBdr>
        </w:div>
        <w:div w:id="30768631">
          <w:marLeft w:val="640"/>
          <w:marRight w:val="0"/>
          <w:marTop w:val="0"/>
          <w:marBottom w:val="0"/>
          <w:divBdr>
            <w:top w:val="none" w:sz="0" w:space="0" w:color="auto"/>
            <w:left w:val="none" w:sz="0" w:space="0" w:color="auto"/>
            <w:bottom w:val="none" w:sz="0" w:space="0" w:color="auto"/>
            <w:right w:val="none" w:sz="0" w:space="0" w:color="auto"/>
          </w:divBdr>
        </w:div>
        <w:div w:id="288125792">
          <w:marLeft w:val="640"/>
          <w:marRight w:val="0"/>
          <w:marTop w:val="0"/>
          <w:marBottom w:val="0"/>
          <w:divBdr>
            <w:top w:val="none" w:sz="0" w:space="0" w:color="auto"/>
            <w:left w:val="none" w:sz="0" w:space="0" w:color="auto"/>
            <w:bottom w:val="none" w:sz="0" w:space="0" w:color="auto"/>
            <w:right w:val="none" w:sz="0" w:space="0" w:color="auto"/>
          </w:divBdr>
        </w:div>
        <w:div w:id="1262643994">
          <w:marLeft w:val="640"/>
          <w:marRight w:val="0"/>
          <w:marTop w:val="0"/>
          <w:marBottom w:val="0"/>
          <w:divBdr>
            <w:top w:val="none" w:sz="0" w:space="0" w:color="auto"/>
            <w:left w:val="none" w:sz="0" w:space="0" w:color="auto"/>
            <w:bottom w:val="none" w:sz="0" w:space="0" w:color="auto"/>
            <w:right w:val="none" w:sz="0" w:space="0" w:color="auto"/>
          </w:divBdr>
        </w:div>
        <w:div w:id="2002076684">
          <w:marLeft w:val="640"/>
          <w:marRight w:val="0"/>
          <w:marTop w:val="0"/>
          <w:marBottom w:val="0"/>
          <w:divBdr>
            <w:top w:val="none" w:sz="0" w:space="0" w:color="auto"/>
            <w:left w:val="none" w:sz="0" w:space="0" w:color="auto"/>
            <w:bottom w:val="none" w:sz="0" w:space="0" w:color="auto"/>
            <w:right w:val="none" w:sz="0" w:space="0" w:color="auto"/>
          </w:divBdr>
        </w:div>
        <w:div w:id="463231889">
          <w:marLeft w:val="640"/>
          <w:marRight w:val="0"/>
          <w:marTop w:val="0"/>
          <w:marBottom w:val="0"/>
          <w:divBdr>
            <w:top w:val="none" w:sz="0" w:space="0" w:color="auto"/>
            <w:left w:val="none" w:sz="0" w:space="0" w:color="auto"/>
            <w:bottom w:val="none" w:sz="0" w:space="0" w:color="auto"/>
            <w:right w:val="none" w:sz="0" w:space="0" w:color="auto"/>
          </w:divBdr>
        </w:div>
        <w:div w:id="1580017490">
          <w:marLeft w:val="640"/>
          <w:marRight w:val="0"/>
          <w:marTop w:val="0"/>
          <w:marBottom w:val="0"/>
          <w:divBdr>
            <w:top w:val="none" w:sz="0" w:space="0" w:color="auto"/>
            <w:left w:val="none" w:sz="0" w:space="0" w:color="auto"/>
            <w:bottom w:val="none" w:sz="0" w:space="0" w:color="auto"/>
            <w:right w:val="none" w:sz="0" w:space="0" w:color="auto"/>
          </w:divBdr>
        </w:div>
        <w:div w:id="304966522">
          <w:marLeft w:val="640"/>
          <w:marRight w:val="0"/>
          <w:marTop w:val="0"/>
          <w:marBottom w:val="0"/>
          <w:divBdr>
            <w:top w:val="none" w:sz="0" w:space="0" w:color="auto"/>
            <w:left w:val="none" w:sz="0" w:space="0" w:color="auto"/>
            <w:bottom w:val="none" w:sz="0" w:space="0" w:color="auto"/>
            <w:right w:val="none" w:sz="0" w:space="0" w:color="auto"/>
          </w:divBdr>
        </w:div>
        <w:div w:id="1502312405">
          <w:marLeft w:val="640"/>
          <w:marRight w:val="0"/>
          <w:marTop w:val="0"/>
          <w:marBottom w:val="0"/>
          <w:divBdr>
            <w:top w:val="none" w:sz="0" w:space="0" w:color="auto"/>
            <w:left w:val="none" w:sz="0" w:space="0" w:color="auto"/>
            <w:bottom w:val="none" w:sz="0" w:space="0" w:color="auto"/>
            <w:right w:val="none" w:sz="0" w:space="0" w:color="auto"/>
          </w:divBdr>
        </w:div>
        <w:div w:id="1066565593">
          <w:marLeft w:val="640"/>
          <w:marRight w:val="0"/>
          <w:marTop w:val="0"/>
          <w:marBottom w:val="0"/>
          <w:divBdr>
            <w:top w:val="none" w:sz="0" w:space="0" w:color="auto"/>
            <w:left w:val="none" w:sz="0" w:space="0" w:color="auto"/>
            <w:bottom w:val="none" w:sz="0" w:space="0" w:color="auto"/>
            <w:right w:val="none" w:sz="0" w:space="0" w:color="auto"/>
          </w:divBdr>
        </w:div>
        <w:div w:id="1178615202">
          <w:marLeft w:val="640"/>
          <w:marRight w:val="0"/>
          <w:marTop w:val="0"/>
          <w:marBottom w:val="0"/>
          <w:divBdr>
            <w:top w:val="none" w:sz="0" w:space="0" w:color="auto"/>
            <w:left w:val="none" w:sz="0" w:space="0" w:color="auto"/>
            <w:bottom w:val="none" w:sz="0" w:space="0" w:color="auto"/>
            <w:right w:val="none" w:sz="0" w:space="0" w:color="auto"/>
          </w:divBdr>
        </w:div>
        <w:div w:id="2079864998">
          <w:marLeft w:val="640"/>
          <w:marRight w:val="0"/>
          <w:marTop w:val="0"/>
          <w:marBottom w:val="0"/>
          <w:divBdr>
            <w:top w:val="none" w:sz="0" w:space="0" w:color="auto"/>
            <w:left w:val="none" w:sz="0" w:space="0" w:color="auto"/>
            <w:bottom w:val="none" w:sz="0" w:space="0" w:color="auto"/>
            <w:right w:val="none" w:sz="0" w:space="0" w:color="auto"/>
          </w:divBdr>
        </w:div>
        <w:div w:id="1164128383">
          <w:marLeft w:val="640"/>
          <w:marRight w:val="0"/>
          <w:marTop w:val="0"/>
          <w:marBottom w:val="0"/>
          <w:divBdr>
            <w:top w:val="none" w:sz="0" w:space="0" w:color="auto"/>
            <w:left w:val="none" w:sz="0" w:space="0" w:color="auto"/>
            <w:bottom w:val="none" w:sz="0" w:space="0" w:color="auto"/>
            <w:right w:val="none" w:sz="0" w:space="0" w:color="auto"/>
          </w:divBdr>
        </w:div>
        <w:div w:id="277420225">
          <w:marLeft w:val="640"/>
          <w:marRight w:val="0"/>
          <w:marTop w:val="0"/>
          <w:marBottom w:val="0"/>
          <w:divBdr>
            <w:top w:val="none" w:sz="0" w:space="0" w:color="auto"/>
            <w:left w:val="none" w:sz="0" w:space="0" w:color="auto"/>
            <w:bottom w:val="none" w:sz="0" w:space="0" w:color="auto"/>
            <w:right w:val="none" w:sz="0" w:space="0" w:color="auto"/>
          </w:divBdr>
        </w:div>
        <w:div w:id="967667830">
          <w:marLeft w:val="640"/>
          <w:marRight w:val="0"/>
          <w:marTop w:val="0"/>
          <w:marBottom w:val="0"/>
          <w:divBdr>
            <w:top w:val="none" w:sz="0" w:space="0" w:color="auto"/>
            <w:left w:val="none" w:sz="0" w:space="0" w:color="auto"/>
            <w:bottom w:val="none" w:sz="0" w:space="0" w:color="auto"/>
            <w:right w:val="none" w:sz="0" w:space="0" w:color="auto"/>
          </w:divBdr>
        </w:div>
        <w:div w:id="2088114299">
          <w:marLeft w:val="640"/>
          <w:marRight w:val="0"/>
          <w:marTop w:val="0"/>
          <w:marBottom w:val="0"/>
          <w:divBdr>
            <w:top w:val="none" w:sz="0" w:space="0" w:color="auto"/>
            <w:left w:val="none" w:sz="0" w:space="0" w:color="auto"/>
            <w:bottom w:val="none" w:sz="0" w:space="0" w:color="auto"/>
            <w:right w:val="none" w:sz="0" w:space="0" w:color="auto"/>
          </w:divBdr>
        </w:div>
        <w:div w:id="778179773">
          <w:marLeft w:val="640"/>
          <w:marRight w:val="0"/>
          <w:marTop w:val="0"/>
          <w:marBottom w:val="0"/>
          <w:divBdr>
            <w:top w:val="none" w:sz="0" w:space="0" w:color="auto"/>
            <w:left w:val="none" w:sz="0" w:space="0" w:color="auto"/>
            <w:bottom w:val="none" w:sz="0" w:space="0" w:color="auto"/>
            <w:right w:val="none" w:sz="0" w:space="0" w:color="auto"/>
          </w:divBdr>
        </w:div>
        <w:div w:id="698822227">
          <w:marLeft w:val="640"/>
          <w:marRight w:val="0"/>
          <w:marTop w:val="0"/>
          <w:marBottom w:val="0"/>
          <w:divBdr>
            <w:top w:val="none" w:sz="0" w:space="0" w:color="auto"/>
            <w:left w:val="none" w:sz="0" w:space="0" w:color="auto"/>
            <w:bottom w:val="none" w:sz="0" w:space="0" w:color="auto"/>
            <w:right w:val="none" w:sz="0" w:space="0" w:color="auto"/>
          </w:divBdr>
        </w:div>
        <w:div w:id="971208953">
          <w:marLeft w:val="640"/>
          <w:marRight w:val="0"/>
          <w:marTop w:val="0"/>
          <w:marBottom w:val="0"/>
          <w:divBdr>
            <w:top w:val="none" w:sz="0" w:space="0" w:color="auto"/>
            <w:left w:val="none" w:sz="0" w:space="0" w:color="auto"/>
            <w:bottom w:val="none" w:sz="0" w:space="0" w:color="auto"/>
            <w:right w:val="none" w:sz="0" w:space="0" w:color="auto"/>
          </w:divBdr>
        </w:div>
        <w:div w:id="549079295">
          <w:marLeft w:val="640"/>
          <w:marRight w:val="0"/>
          <w:marTop w:val="0"/>
          <w:marBottom w:val="0"/>
          <w:divBdr>
            <w:top w:val="none" w:sz="0" w:space="0" w:color="auto"/>
            <w:left w:val="none" w:sz="0" w:space="0" w:color="auto"/>
            <w:bottom w:val="none" w:sz="0" w:space="0" w:color="auto"/>
            <w:right w:val="none" w:sz="0" w:space="0" w:color="auto"/>
          </w:divBdr>
        </w:div>
        <w:div w:id="1933272344">
          <w:marLeft w:val="640"/>
          <w:marRight w:val="0"/>
          <w:marTop w:val="0"/>
          <w:marBottom w:val="0"/>
          <w:divBdr>
            <w:top w:val="none" w:sz="0" w:space="0" w:color="auto"/>
            <w:left w:val="none" w:sz="0" w:space="0" w:color="auto"/>
            <w:bottom w:val="none" w:sz="0" w:space="0" w:color="auto"/>
            <w:right w:val="none" w:sz="0" w:space="0" w:color="auto"/>
          </w:divBdr>
        </w:div>
        <w:div w:id="2074158816">
          <w:marLeft w:val="640"/>
          <w:marRight w:val="0"/>
          <w:marTop w:val="0"/>
          <w:marBottom w:val="0"/>
          <w:divBdr>
            <w:top w:val="none" w:sz="0" w:space="0" w:color="auto"/>
            <w:left w:val="none" w:sz="0" w:space="0" w:color="auto"/>
            <w:bottom w:val="none" w:sz="0" w:space="0" w:color="auto"/>
            <w:right w:val="none" w:sz="0" w:space="0" w:color="auto"/>
          </w:divBdr>
        </w:div>
        <w:div w:id="1972664603">
          <w:marLeft w:val="640"/>
          <w:marRight w:val="0"/>
          <w:marTop w:val="0"/>
          <w:marBottom w:val="0"/>
          <w:divBdr>
            <w:top w:val="none" w:sz="0" w:space="0" w:color="auto"/>
            <w:left w:val="none" w:sz="0" w:space="0" w:color="auto"/>
            <w:bottom w:val="none" w:sz="0" w:space="0" w:color="auto"/>
            <w:right w:val="none" w:sz="0" w:space="0" w:color="auto"/>
          </w:divBdr>
        </w:div>
        <w:div w:id="754086104">
          <w:marLeft w:val="640"/>
          <w:marRight w:val="0"/>
          <w:marTop w:val="0"/>
          <w:marBottom w:val="0"/>
          <w:divBdr>
            <w:top w:val="none" w:sz="0" w:space="0" w:color="auto"/>
            <w:left w:val="none" w:sz="0" w:space="0" w:color="auto"/>
            <w:bottom w:val="none" w:sz="0" w:space="0" w:color="auto"/>
            <w:right w:val="none" w:sz="0" w:space="0" w:color="auto"/>
          </w:divBdr>
        </w:div>
        <w:div w:id="1098913253">
          <w:marLeft w:val="640"/>
          <w:marRight w:val="0"/>
          <w:marTop w:val="0"/>
          <w:marBottom w:val="0"/>
          <w:divBdr>
            <w:top w:val="none" w:sz="0" w:space="0" w:color="auto"/>
            <w:left w:val="none" w:sz="0" w:space="0" w:color="auto"/>
            <w:bottom w:val="none" w:sz="0" w:space="0" w:color="auto"/>
            <w:right w:val="none" w:sz="0" w:space="0" w:color="auto"/>
          </w:divBdr>
        </w:div>
        <w:div w:id="1869681263">
          <w:marLeft w:val="640"/>
          <w:marRight w:val="0"/>
          <w:marTop w:val="0"/>
          <w:marBottom w:val="0"/>
          <w:divBdr>
            <w:top w:val="none" w:sz="0" w:space="0" w:color="auto"/>
            <w:left w:val="none" w:sz="0" w:space="0" w:color="auto"/>
            <w:bottom w:val="none" w:sz="0" w:space="0" w:color="auto"/>
            <w:right w:val="none" w:sz="0" w:space="0" w:color="auto"/>
          </w:divBdr>
        </w:div>
        <w:div w:id="1169560988">
          <w:marLeft w:val="640"/>
          <w:marRight w:val="0"/>
          <w:marTop w:val="0"/>
          <w:marBottom w:val="0"/>
          <w:divBdr>
            <w:top w:val="none" w:sz="0" w:space="0" w:color="auto"/>
            <w:left w:val="none" w:sz="0" w:space="0" w:color="auto"/>
            <w:bottom w:val="none" w:sz="0" w:space="0" w:color="auto"/>
            <w:right w:val="none" w:sz="0" w:space="0" w:color="auto"/>
          </w:divBdr>
        </w:div>
        <w:div w:id="509105618">
          <w:marLeft w:val="640"/>
          <w:marRight w:val="0"/>
          <w:marTop w:val="0"/>
          <w:marBottom w:val="0"/>
          <w:divBdr>
            <w:top w:val="none" w:sz="0" w:space="0" w:color="auto"/>
            <w:left w:val="none" w:sz="0" w:space="0" w:color="auto"/>
            <w:bottom w:val="none" w:sz="0" w:space="0" w:color="auto"/>
            <w:right w:val="none" w:sz="0" w:space="0" w:color="auto"/>
          </w:divBdr>
        </w:div>
        <w:div w:id="2060594198">
          <w:marLeft w:val="640"/>
          <w:marRight w:val="0"/>
          <w:marTop w:val="0"/>
          <w:marBottom w:val="0"/>
          <w:divBdr>
            <w:top w:val="none" w:sz="0" w:space="0" w:color="auto"/>
            <w:left w:val="none" w:sz="0" w:space="0" w:color="auto"/>
            <w:bottom w:val="none" w:sz="0" w:space="0" w:color="auto"/>
            <w:right w:val="none" w:sz="0" w:space="0" w:color="auto"/>
          </w:divBdr>
        </w:div>
        <w:div w:id="1824856074">
          <w:marLeft w:val="640"/>
          <w:marRight w:val="0"/>
          <w:marTop w:val="0"/>
          <w:marBottom w:val="0"/>
          <w:divBdr>
            <w:top w:val="none" w:sz="0" w:space="0" w:color="auto"/>
            <w:left w:val="none" w:sz="0" w:space="0" w:color="auto"/>
            <w:bottom w:val="none" w:sz="0" w:space="0" w:color="auto"/>
            <w:right w:val="none" w:sz="0" w:space="0" w:color="auto"/>
          </w:divBdr>
        </w:div>
        <w:div w:id="879512424">
          <w:marLeft w:val="640"/>
          <w:marRight w:val="0"/>
          <w:marTop w:val="0"/>
          <w:marBottom w:val="0"/>
          <w:divBdr>
            <w:top w:val="none" w:sz="0" w:space="0" w:color="auto"/>
            <w:left w:val="none" w:sz="0" w:space="0" w:color="auto"/>
            <w:bottom w:val="none" w:sz="0" w:space="0" w:color="auto"/>
            <w:right w:val="none" w:sz="0" w:space="0" w:color="auto"/>
          </w:divBdr>
        </w:div>
        <w:div w:id="1933080548">
          <w:marLeft w:val="640"/>
          <w:marRight w:val="0"/>
          <w:marTop w:val="0"/>
          <w:marBottom w:val="0"/>
          <w:divBdr>
            <w:top w:val="none" w:sz="0" w:space="0" w:color="auto"/>
            <w:left w:val="none" w:sz="0" w:space="0" w:color="auto"/>
            <w:bottom w:val="none" w:sz="0" w:space="0" w:color="auto"/>
            <w:right w:val="none" w:sz="0" w:space="0" w:color="auto"/>
          </w:divBdr>
        </w:div>
        <w:div w:id="142167462">
          <w:marLeft w:val="640"/>
          <w:marRight w:val="0"/>
          <w:marTop w:val="0"/>
          <w:marBottom w:val="0"/>
          <w:divBdr>
            <w:top w:val="none" w:sz="0" w:space="0" w:color="auto"/>
            <w:left w:val="none" w:sz="0" w:space="0" w:color="auto"/>
            <w:bottom w:val="none" w:sz="0" w:space="0" w:color="auto"/>
            <w:right w:val="none" w:sz="0" w:space="0" w:color="auto"/>
          </w:divBdr>
        </w:div>
        <w:div w:id="94130136">
          <w:marLeft w:val="640"/>
          <w:marRight w:val="0"/>
          <w:marTop w:val="0"/>
          <w:marBottom w:val="0"/>
          <w:divBdr>
            <w:top w:val="none" w:sz="0" w:space="0" w:color="auto"/>
            <w:left w:val="none" w:sz="0" w:space="0" w:color="auto"/>
            <w:bottom w:val="none" w:sz="0" w:space="0" w:color="auto"/>
            <w:right w:val="none" w:sz="0" w:space="0" w:color="auto"/>
          </w:divBdr>
        </w:div>
        <w:div w:id="667175900">
          <w:marLeft w:val="640"/>
          <w:marRight w:val="0"/>
          <w:marTop w:val="0"/>
          <w:marBottom w:val="0"/>
          <w:divBdr>
            <w:top w:val="none" w:sz="0" w:space="0" w:color="auto"/>
            <w:left w:val="none" w:sz="0" w:space="0" w:color="auto"/>
            <w:bottom w:val="none" w:sz="0" w:space="0" w:color="auto"/>
            <w:right w:val="none" w:sz="0" w:space="0" w:color="auto"/>
          </w:divBdr>
        </w:div>
        <w:div w:id="1560091486">
          <w:marLeft w:val="640"/>
          <w:marRight w:val="0"/>
          <w:marTop w:val="0"/>
          <w:marBottom w:val="0"/>
          <w:divBdr>
            <w:top w:val="none" w:sz="0" w:space="0" w:color="auto"/>
            <w:left w:val="none" w:sz="0" w:space="0" w:color="auto"/>
            <w:bottom w:val="none" w:sz="0" w:space="0" w:color="auto"/>
            <w:right w:val="none" w:sz="0" w:space="0" w:color="auto"/>
          </w:divBdr>
        </w:div>
        <w:div w:id="18245439">
          <w:marLeft w:val="640"/>
          <w:marRight w:val="0"/>
          <w:marTop w:val="0"/>
          <w:marBottom w:val="0"/>
          <w:divBdr>
            <w:top w:val="none" w:sz="0" w:space="0" w:color="auto"/>
            <w:left w:val="none" w:sz="0" w:space="0" w:color="auto"/>
            <w:bottom w:val="none" w:sz="0" w:space="0" w:color="auto"/>
            <w:right w:val="none" w:sz="0" w:space="0" w:color="auto"/>
          </w:divBdr>
        </w:div>
        <w:div w:id="236090117">
          <w:marLeft w:val="640"/>
          <w:marRight w:val="0"/>
          <w:marTop w:val="0"/>
          <w:marBottom w:val="0"/>
          <w:divBdr>
            <w:top w:val="none" w:sz="0" w:space="0" w:color="auto"/>
            <w:left w:val="none" w:sz="0" w:space="0" w:color="auto"/>
            <w:bottom w:val="none" w:sz="0" w:space="0" w:color="auto"/>
            <w:right w:val="none" w:sz="0" w:space="0" w:color="auto"/>
          </w:divBdr>
        </w:div>
        <w:div w:id="1047100112">
          <w:marLeft w:val="640"/>
          <w:marRight w:val="0"/>
          <w:marTop w:val="0"/>
          <w:marBottom w:val="0"/>
          <w:divBdr>
            <w:top w:val="none" w:sz="0" w:space="0" w:color="auto"/>
            <w:left w:val="none" w:sz="0" w:space="0" w:color="auto"/>
            <w:bottom w:val="none" w:sz="0" w:space="0" w:color="auto"/>
            <w:right w:val="none" w:sz="0" w:space="0" w:color="auto"/>
          </w:divBdr>
        </w:div>
        <w:div w:id="852377159">
          <w:marLeft w:val="640"/>
          <w:marRight w:val="0"/>
          <w:marTop w:val="0"/>
          <w:marBottom w:val="0"/>
          <w:divBdr>
            <w:top w:val="none" w:sz="0" w:space="0" w:color="auto"/>
            <w:left w:val="none" w:sz="0" w:space="0" w:color="auto"/>
            <w:bottom w:val="none" w:sz="0" w:space="0" w:color="auto"/>
            <w:right w:val="none" w:sz="0" w:space="0" w:color="auto"/>
          </w:divBdr>
        </w:div>
        <w:div w:id="1156190557">
          <w:marLeft w:val="640"/>
          <w:marRight w:val="0"/>
          <w:marTop w:val="0"/>
          <w:marBottom w:val="0"/>
          <w:divBdr>
            <w:top w:val="none" w:sz="0" w:space="0" w:color="auto"/>
            <w:left w:val="none" w:sz="0" w:space="0" w:color="auto"/>
            <w:bottom w:val="none" w:sz="0" w:space="0" w:color="auto"/>
            <w:right w:val="none" w:sz="0" w:space="0" w:color="auto"/>
          </w:divBdr>
        </w:div>
        <w:div w:id="583950143">
          <w:marLeft w:val="640"/>
          <w:marRight w:val="0"/>
          <w:marTop w:val="0"/>
          <w:marBottom w:val="0"/>
          <w:divBdr>
            <w:top w:val="none" w:sz="0" w:space="0" w:color="auto"/>
            <w:left w:val="none" w:sz="0" w:space="0" w:color="auto"/>
            <w:bottom w:val="none" w:sz="0" w:space="0" w:color="auto"/>
            <w:right w:val="none" w:sz="0" w:space="0" w:color="auto"/>
          </w:divBdr>
        </w:div>
        <w:div w:id="723916784">
          <w:marLeft w:val="640"/>
          <w:marRight w:val="0"/>
          <w:marTop w:val="0"/>
          <w:marBottom w:val="0"/>
          <w:divBdr>
            <w:top w:val="none" w:sz="0" w:space="0" w:color="auto"/>
            <w:left w:val="none" w:sz="0" w:space="0" w:color="auto"/>
            <w:bottom w:val="none" w:sz="0" w:space="0" w:color="auto"/>
            <w:right w:val="none" w:sz="0" w:space="0" w:color="auto"/>
          </w:divBdr>
        </w:div>
        <w:div w:id="1907567907">
          <w:marLeft w:val="640"/>
          <w:marRight w:val="0"/>
          <w:marTop w:val="0"/>
          <w:marBottom w:val="0"/>
          <w:divBdr>
            <w:top w:val="none" w:sz="0" w:space="0" w:color="auto"/>
            <w:left w:val="none" w:sz="0" w:space="0" w:color="auto"/>
            <w:bottom w:val="none" w:sz="0" w:space="0" w:color="auto"/>
            <w:right w:val="none" w:sz="0" w:space="0" w:color="auto"/>
          </w:divBdr>
        </w:div>
        <w:div w:id="625819595">
          <w:marLeft w:val="640"/>
          <w:marRight w:val="0"/>
          <w:marTop w:val="0"/>
          <w:marBottom w:val="0"/>
          <w:divBdr>
            <w:top w:val="none" w:sz="0" w:space="0" w:color="auto"/>
            <w:left w:val="none" w:sz="0" w:space="0" w:color="auto"/>
            <w:bottom w:val="none" w:sz="0" w:space="0" w:color="auto"/>
            <w:right w:val="none" w:sz="0" w:space="0" w:color="auto"/>
          </w:divBdr>
        </w:div>
        <w:div w:id="1929002819">
          <w:marLeft w:val="640"/>
          <w:marRight w:val="0"/>
          <w:marTop w:val="0"/>
          <w:marBottom w:val="0"/>
          <w:divBdr>
            <w:top w:val="none" w:sz="0" w:space="0" w:color="auto"/>
            <w:left w:val="none" w:sz="0" w:space="0" w:color="auto"/>
            <w:bottom w:val="none" w:sz="0" w:space="0" w:color="auto"/>
            <w:right w:val="none" w:sz="0" w:space="0" w:color="auto"/>
          </w:divBdr>
        </w:div>
        <w:div w:id="296420095">
          <w:marLeft w:val="640"/>
          <w:marRight w:val="0"/>
          <w:marTop w:val="0"/>
          <w:marBottom w:val="0"/>
          <w:divBdr>
            <w:top w:val="none" w:sz="0" w:space="0" w:color="auto"/>
            <w:left w:val="none" w:sz="0" w:space="0" w:color="auto"/>
            <w:bottom w:val="none" w:sz="0" w:space="0" w:color="auto"/>
            <w:right w:val="none" w:sz="0" w:space="0" w:color="auto"/>
          </w:divBdr>
        </w:div>
        <w:div w:id="2129279755">
          <w:marLeft w:val="640"/>
          <w:marRight w:val="0"/>
          <w:marTop w:val="0"/>
          <w:marBottom w:val="0"/>
          <w:divBdr>
            <w:top w:val="none" w:sz="0" w:space="0" w:color="auto"/>
            <w:left w:val="none" w:sz="0" w:space="0" w:color="auto"/>
            <w:bottom w:val="none" w:sz="0" w:space="0" w:color="auto"/>
            <w:right w:val="none" w:sz="0" w:space="0" w:color="auto"/>
          </w:divBdr>
        </w:div>
        <w:div w:id="538322359">
          <w:marLeft w:val="640"/>
          <w:marRight w:val="0"/>
          <w:marTop w:val="0"/>
          <w:marBottom w:val="0"/>
          <w:divBdr>
            <w:top w:val="none" w:sz="0" w:space="0" w:color="auto"/>
            <w:left w:val="none" w:sz="0" w:space="0" w:color="auto"/>
            <w:bottom w:val="none" w:sz="0" w:space="0" w:color="auto"/>
            <w:right w:val="none" w:sz="0" w:space="0" w:color="auto"/>
          </w:divBdr>
        </w:div>
        <w:div w:id="2118452088">
          <w:marLeft w:val="640"/>
          <w:marRight w:val="0"/>
          <w:marTop w:val="0"/>
          <w:marBottom w:val="0"/>
          <w:divBdr>
            <w:top w:val="none" w:sz="0" w:space="0" w:color="auto"/>
            <w:left w:val="none" w:sz="0" w:space="0" w:color="auto"/>
            <w:bottom w:val="none" w:sz="0" w:space="0" w:color="auto"/>
            <w:right w:val="none" w:sz="0" w:space="0" w:color="auto"/>
          </w:divBdr>
        </w:div>
        <w:div w:id="756485936">
          <w:marLeft w:val="640"/>
          <w:marRight w:val="0"/>
          <w:marTop w:val="0"/>
          <w:marBottom w:val="0"/>
          <w:divBdr>
            <w:top w:val="none" w:sz="0" w:space="0" w:color="auto"/>
            <w:left w:val="none" w:sz="0" w:space="0" w:color="auto"/>
            <w:bottom w:val="none" w:sz="0" w:space="0" w:color="auto"/>
            <w:right w:val="none" w:sz="0" w:space="0" w:color="auto"/>
          </w:divBdr>
        </w:div>
        <w:div w:id="981081728">
          <w:marLeft w:val="640"/>
          <w:marRight w:val="0"/>
          <w:marTop w:val="0"/>
          <w:marBottom w:val="0"/>
          <w:divBdr>
            <w:top w:val="none" w:sz="0" w:space="0" w:color="auto"/>
            <w:left w:val="none" w:sz="0" w:space="0" w:color="auto"/>
            <w:bottom w:val="none" w:sz="0" w:space="0" w:color="auto"/>
            <w:right w:val="none" w:sz="0" w:space="0" w:color="auto"/>
          </w:divBdr>
        </w:div>
        <w:div w:id="774833203">
          <w:marLeft w:val="640"/>
          <w:marRight w:val="0"/>
          <w:marTop w:val="0"/>
          <w:marBottom w:val="0"/>
          <w:divBdr>
            <w:top w:val="none" w:sz="0" w:space="0" w:color="auto"/>
            <w:left w:val="none" w:sz="0" w:space="0" w:color="auto"/>
            <w:bottom w:val="none" w:sz="0" w:space="0" w:color="auto"/>
            <w:right w:val="none" w:sz="0" w:space="0" w:color="auto"/>
          </w:divBdr>
        </w:div>
        <w:div w:id="484514931">
          <w:marLeft w:val="640"/>
          <w:marRight w:val="0"/>
          <w:marTop w:val="0"/>
          <w:marBottom w:val="0"/>
          <w:divBdr>
            <w:top w:val="none" w:sz="0" w:space="0" w:color="auto"/>
            <w:left w:val="none" w:sz="0" w:space="0" w:color="auto"/>
            <w:bottom w:val="none" w:sz="0" w:space="0" w:color="auto"/>
            <w:right w:val="none" w:sz="0" w:space="0" w:color="auto"/>
          </w:divBdr>
        </w:div>
        <w:div w:id="1736198782">
          <w:marLeft w:val="640"/>
          <w:marRight w:val="0"/>
          <w:marTop w:val="0"/>
          <w:marBottom w:val="0"/>
          <w:divBdr>
            <w:top w:val="none" w:sz="0" w:space="0" w:color="auto"/>
            <w:left w:val="none" w:sz="0" w:space="0" w:color="auto"/>
            <w:bottom w:val="none" w:sz="0" w:space="0" w:color="auto"/>
            <w:right w:val="none" w:sz="0" w:space="0" w:color="auto"/>
          </w:divBdr>
        </w:div>
        <w:div w:id="1879001515">
          <w:marLeft w:val="640"/>
          <w:marRight w:val="0"/>
          <w:marTop w:val="0"/>
          <w:marBottom w:val="0"/>
          <w:divBdr>
            <w:top w:val="none" w:sz="0" w:space="0" w:color="auto"/>
            <w:left w:val="none" w:sz="0" w:space="0" w:color="auto"/>
            <w:bottom w:val="none" w:sz="0" w:space="0" w:color="auto"/>
            <w:right w:val="none" w:sz="0" w:space="0" w:color="auto"/>
          </w:divBdr>
        </w:div>
        <w:div w:id="1220550651">
          <w:marLeft w:val="640"/>
          <w:marRight w:val="0"/>
          <w:marTop w:val="0"/>
          <w:marBottom w:val="0"/>
          <w:divBdr>
            <w:top w:val="none" w:sz="0" w:space="0" w:color="auto"/>
            <w:left w:val="none" w:sz="0" w:space="0" w:color="auto"/>
            <w:bottom w:val="none" w:sz="0" w:space="0" w:color="auto"/>
            <w:right w:val="none" w:sz="0" w:space="0" w:color="auto"/>
          </w:divBdr>
        </w:div>
        <w:div w:id="1928684668">
          <w:marLeft w:val="640"/>
          <w:marRight w:val="0"/>
          <w:marTop w:val="0"/>
          <w:marBottom w:val="0"/>
          <w:divBdr>
            <w:top w:val="none" w:sz="0" w:space="0" w:color="auto"/>
            <w:left w:val="none" w:sz="0" w:space="0" w:color="auto"/>
            <w:bottom w:val="none" w:sz="0" w:space="0" w:color="auto"/>
            <w:right w:val="none" w:sz="0" w:space="0" w:color="auto"/>
          </w:divBdr>
        </w:div>
        <w:div w:id="344136553">
          <w:marLeft w:val="640"/>
          <w:marRight w:val="0"/>
          <w:marTop w:val="0"/>
          <w:marBottom w:val="0"/>
          <w:divBdr>
            <w:top w:val="none" w:sz="0" w:space="0" w:color="auto"/>
            <w:left w:val="none" w:sz="0" w:space="0" w:color="auto"/>
            <w:bottom w:val="none" w:sz="0" w:space="0" w:color="auto"/>
            <w:right w:val="none" w:sz="0" w:space="0" w:color="auto"/>
          </w:divBdr>
        </w:div>
        <w:div w:id="496767804">
          <w:marLeft w:val="640"/>
          <w:marRight w:val="0"/>
          <w:marTop w:val="0"/>
          <w:marBottom w:val="0"/>
          <w:divBdr>
            <w:top w:val="none" w:sz="0" w:space="0" w:color="auto"/>
            <w:left w:val="none" w:sz="0" w:space="0" w:color="auto"/>
            <w:bottom w:val="none" w:sz="0" w:space="0" w:color="auto"/>
            <w:right w:val="none" w:sz="0" w:space="0" w:color="auto"/>
          </w:divBdr>
        </w:div>
        <w:div w:id="1789465027">
          <w:marLeft w:val="640"/>
          <w:marRight w:val="0"/>
          <w:marTop w:val="0"/>
          <w:marBottom w:val="0"/>
          <w:divBdr>
            <w:top w:val="none" w:sz="0" w:space="0" w:color="auto"/>
            <w:left w:val="none" w:sz="0" w:space="0" w:color="auto"/>
            <w:bottom w:val="none" w:sz="0" w:space="0" w:color="auto"/>
            <w:right w:val="none" w:sz="0" w:space="0" w:color="auto"/>
          </w:divBdr>
        </w:div>
        <w:div w:id="1784306792">
          <w:marLeft w:val="640"/>
          <w:marRight w:val="0"/>
          <w:marTop w:val="0"/>
          <w:marBottom w:val="0"/>
          <w:divBdr>
            <w:top w:val="none" w:sz="0" w:space="0" w:color="auto"/>
            <w:left w:val="none" w:sz="0" w:space="0" w:color="auto"/>
            <w:bottom w:val="none" w:sz="0" w:space="0" w:color="auto"/>
            <w:right w:val="none" w:sz="0" w:space="0" w:color="auto"/>
          </w:divBdr>
        </w:div>
        <w:div w:id="391541061">
          <w:marLeft w:val="640"/>
          <w:marRight w:val="0"/>
          <w:marTop w:val="0"/>
          <w:marBottom w:val="0"/>
          <w:divBdr>
            <w:top w:val="none" w:sz="0" w:space="0" w:color="auto"/>
            <w:left w:val="none" w:sz="0" w:space="0" w:color="auto"/>
            <w:bottom w:val="none" w:sz="0" w:space="0" w:color="auto"/>
            <w:right w:val="none" w:sz="0" w:space="0" w:color="auto"/>
          </w:divBdr>
        </w:div>
        <w:div w:id="2138789243">
          <w:marLeft w:val="640"/>
          <w:marRight w:val="0"/>
          <w:marTop w:val="0"/>
          <w:marBottom w:val="0"/>
          <w:divBdr>
            <w:top w:val="none" w:sz="0" w:space="0" w:color="auto"/>
            <w:left w:val="none" w:sz="0" w:space="0" w:color="auto"/>
            <w:bottom w:val="none" w:sz="0" w:space="0" w:color="auto"/>
            <w:right w:val="none" w:sz="0" w:space="0" w:color="auto"/>
          </w:divBdr>
        </w:div>
        <w:div w:id="1798639892">
          <w:marLeft w:val="640"/>
          <w:marRight w:val="0"/>
          <w:marTop w:val="0"/>
          <w:marBottom w:val="0"/>
          <w:divBdr>
            <w:top w:val="none" w:sz="0" w:space="0" w:color="auto"/>
            <w:left w:val="none" w:sz="0" w:space="0" w:color="auto"/>
            <w:bottom w:val="none" w:sz="0" w:space="0" w:color="auto"/>
            <w:right w:val="none" w:sz="0" w:space="0" w:color="auto"/>
          </w:divBdr>
        </w:div>
        <w:div w:id="1079327617">
          <w:marLeft w:val="640"/>
          <w:marRight w:val="0"/>
          <w:marTop w:val="0"/>
          <w:marBottom w:val="0"/>
          <w:divBdr>
            <w:top w:val="none" w:sz="0" w:space="0" w:color="auto"/>
            <w:left w:val="none" w:sz="0" w:space="0" w:color="auto"/>
            <w:bottom w:val="none" w:sz="0" w:space="0" w:color="auto"/>
            <w:right w:val="none" w:sz="0" w:space="0" w:color="auto"/>
          </w:divBdr>
        </w:div>
        <w:div w:id="1329821486">
          <w:marLeft w:val="640"/>
          <w:marRight w:val="0"/>
          <w:marTop w:val="0"/>
          <w:marBottom w:val="0"/>
          <w:divBdr>
            <w:top w:val="none" w:sz="0" w:space="0" w:color="auto"/>
            <w:left w:val="none" w:sz="0" w:space="0" w:color="auto"/>
            <w:bottom w:val="none" w:sz="0" w:space="0" w:color="auto"/>
            <w:right w:val="none" w:sz="0" w:space="0" w:color="auto"/>
          </w:divBdr>
        </w:div>
        <w:div w:id="1333875514">
          <w:marLeft w:val="640"/>
          <w:marRight w:val="0"/>
          <w:marTop w:val="0"/>
          <w:marBottom w:val="0"/>
          <w:divBdr>
            <w:top w:val="none" w:sz="0" w:space="0" w:color="auto"/>
            <w:left w:val="none" w:sz="0" w:space="0" w:color="auto"/>
            <w:bottom w:val="none" w:sz="0" w:space="0" w:color="auto"/>
            <w:right w:val="none" w:sz="0" w:space="0" w:color="auto"/>
          </w:divBdr>
        </w:div>
        <w:div w:id="44181401">
          <w:marLeft w:val="640"/>
          <w:marRight w:val="0"/>
          <w:marTop w:val="0"/>
          <w:marBottom w:val="0"/>
          <w:divBdr>
            <w:top w:val="none" w:sz="0" w:space="0" w:color="auto"/>
            <w:left w:val="none" w:sz="0" w:space="0" w:color="auto"/>
            <w:bottom w:val="none" w:sz="0" w:space="0" w:color="auto"/>
            <w:right w:val="none" w:sz="0" w:space="0" w:color="auto"/>
          </w:divBdr>
        </w:div>
        <w:div w:id="1049183564">
          <w:marLeft w:val="640"/>
          <w:marRight w:val="0"/>
          <w:marTop w:val="0"/>
          <w:marBottom w:val="0"/>
          <w:divBdr>
            <w:top w:val="none" w:sz="0" w:space="0" w:color="auto"/>
            <w:left w:val="none" w:sz="0" w:space="0" w:color="auto"/>
            <w:bottom w:val="none" w:sz="0" w:space="0" w:color="auto"/>
            <w:right w:val="none" w:sz="0" w:space="0" w:color="auto"/>
          </w:divBdr>
        </w:div>
        <w:div w:id="290790944">
          <w:marLeft w:val="640"/>
          <w:marRight w:val="0"/>
          <w:marTop w:val="0"/>
          <w:marBottom w:val="0"/>
          <w:divBdr>
            <w:top w:val="none" w:sz="0" w:space="0" w:color="auto"/>
            <w:left w:val="none" w:sz="0" w:space="0" w:color="auto"/>
            <w:bottom w:val="none" w:sz="0" w:space="0" w:color="auto"/>
            <w:right w:val="none" w:sz="0" w:space="0" w:color="auto"/>
          </w:divBdr>
        </w:div>
        <w:div w:id="966742245">
          <w:marLeft w:val="640"/>
          <w:marRight w:val="0"/>
          <w:marTop w:val="0"/>
          <w:marBottom w:val="0"/>
          <w:divBdr>
            <w:top w:val="none" w:sz="0" w:space="0" w:color="auto"/>
            <w:left w:val="none" w:sz="0" w:space="0" w:color="auto"/>
            <w:bottom w:val="none" w:sz="0" w:space="0" w:color="auto"/>
            <w:right w:val="none" w:sz="0" w:space="0" w:color="auto"/>
          </w:divBdr>
        </w:div>
        <w:div w:id="252125575">
          <w:marLeft w:val="640"/>
          <w:marRight w:val="0"/>
          <w:marTop w:val="0"/>
          <w:marBottom w:val="0"/>
          <w:divBdr>
            <w:top w:val="none" w:sz="0" w:space="0" w:color="auto"/>
            <w:left w:val="none" w:sz="0" w:space="0" w:color="auto"/>
            <w:bottom w:val="none" w:sz="0" w:space="0" w:color="auto"/>
            <w:right w:val="none" w:sz="0" w:space="0" w:color="auto"/>
          </w:divBdr>
        </w:div>
        <w:div w:id="1548106612">
          <w:marLeft w:val="640"/>
          <w:marRight w:val="0"/>
          <w:marTop w:val="0"/>
          <w:marBottom w:val="0"/>
          <w:divBdr>
            <w:top w:val="none" w:sz="0" w:space="0" w:color="auto"/>
            <w:left w:val="none" w:sz="0" w:space="0" w:color="auto"/>
            <w:bottom w:val="none" w:sz="0" w:space="0" w:color="auto"/>
            <w:right w:val="none" w:sz="0" w:space="0" w:color="auto"/>
          </w:divBdr>
        </w:div>
        <w:div w:id="1847669192">
          <w:marLeft w:val="640"/>
          <w:marRight w:val="0"/>
          <w:marTop w:val="0"/>
          <w:marBottom w:val="0"/>
          <w:divBdr>
            <w:top w:val="none" w:sz="0" w:space="0" w:color="auto"/>
            <w:left w:val="none" w:sz="0" w:space="0" w:color="auto"/>
            <w:bottom w:val="none" w:sz="0" w:space="0" w:color="auto"/>
            <w:right w:val="none" w:sz="0" w:space="0" w:color="auto"/>
          </w:divBdr>
        </w:div>
        <w:div w:id="1729379482">
          <w:marLeft w:val="640"/>
          <w:marRight w:val="0"/>
          <w:marTop w:val="0"/>
          <w:marBottom w:val="0"/>
          <w:divBdr>
            <w:top w:val="none" w:sz="0" w:space="0" w:color="auto"/>
            <w:left w:val="none" w:sz="0" w:space="0" w:color="auto"/>
            <w:bottom w:val="none" w:sz="0" w:space="0" w:color="auto"/>
            <w:right w:val="none" w:sz="0" w:space="0" w:color="auto"/>
          </w:divBdr>
        </w:div>
        <w:div w:id="1759211460">
          <w:marLeft w:val="640"/>
          <w:marRight w:val="0"/>
          <w:marTop w:val="0"/>
          <w:marBottom w:val="0"/>
          <w:divBdr>
            <w:top w:val="none" w:sz="0" w:space="0" w:color="auto"/>
            <w:left w:val="none" w:sz="0" w:space="0" w:color="auto"/>
            <w:bottom w:val="none" w:sz="0" w:space="0" w:color="auto"/>
            <w:right w:val="none" w:sz="0" w:space="0" w:color="auto"/>
          </w:divBdr>
        </w:div>
        <w:div w:id="1761684010">
          <w:marLeft w:val="640"/>
          <w:marRight w:val="0"/>
          <w:marTop w:val="0"/>
          <w:marBottom w:val="0"/>
          <w:divBdr>
            <w:top w:val="none" w:sz="0" w:space="0" w:color="auto"/>
            <w:left w:val="none" w:sz="0" w:space="0" w:color="auto"/>
            <w:bottom w:val="none" w:sz="0" w:space="0" w:color="auto"/>
            <w:right w:val="none" w:sz="0" w:space="0" w:color="auto"/>
          </w:divBdr>
        </w:div>
        <w:div w:id="736905516">
          <w:marLeft w:val="640"/>
          <w:marRight w:val="0"/>
          <w:marTop w:val="0"/>
          <w:marBottom w:val="0"/>
          <w:divBdr>
            <w:top w:val="none" w:sz="0" w:space="0" w:color="auto"/>
            <w:left w:val="none" w:sz="0" w:space="0" w:color="auto"/>
            <w:bottom w:val="none" w:sz="0" w:space="0" w:color="auto"/>
            <w:right w:val="none" w:sz="0" w:space="0" w:color="auto"/>
          </w:divBdr>
        </w:div>
        <w:div w:id="920916021">
          <w:marLeft w:val="640"/>
          <w:marRight w:val="0"/>
          <w:marTop w:val="0"/>
          <w:marBottom w:val="0"/>
          <w:divBdr>
            <w:top w:val="none" w:sz="0" w:space="0" w:color="auto"/>
            <w:left w:val="none" w:sz="0" w:space="0" w:color="auto"/>
            <w:bottom w:val="none" w:sz="0" w:space="0" w:color="auto"/>
            <w:right w:val="none" w:sz="0" w:space="0" w:color="auto"/>
          </w:divBdr>
        </w:div>
        <w:div w:id="1040284773">
          <w:marLeft w:val="640"/>
          <w:marRight w:val="0"/>
          <w:marTop w:val="0"/>
          <w:marBottom w:val="0"/>
          <w:divBdr>
            <w:top w:val="none" w:sz="0" w:space="0" w:color="auto"/>
            <w:left w:val="none" w:sz="0" w:space="0" w:color="auto"/>
            <w:bottom w:val="none" w:sz="0" w:space="0" w:color="auto"/>
            <w:right w:val="none" w:sz="0" w:space="0" w:color="auto"/>
          </w:divBdr>
        </w:div>
        <w:div w:id="1494488477">
          <w:marLeft w:val="640"/>
          <w:marRight w:val="0"/>
          <w:marTop w:val="0"/>
          <w:marBottom w:val="0"/>
          <w:divBdr>
            <w:top w:val="none" w:sz="0" w:space="0" w:color="auto"/>
            <w:left w:val="none" w:sz="0" w:space="0" w:color="auto"/>
            <w:bottom w:val="none" w:sz="0" w:space="0" w:color="auto"/>
            <w:right w:val="none" w:sz="0" w:space="0" w:color="auto"/>
          </w:divBdr>
        </w:div>
        <w:div w:id="1130132173">
          <w:marLeft w:val="640"/>
          <w:marRight w:val="0"/>
          <w:marTop w:val="0"/>
          <w:marBottom w:val="0"/>
          <w:divBdr>
            <w:top w:val="none" w:sz="0" w:space="0" w:color="auto"/>
            <w:left w:val="none" w:sz="0" w:space="0" w:color="auto"/>
            <w:bottom w:val="none" w:sz="0" w:space="0" w:color="auto"/>
            <w:right w:val="none" w:sz="0" w:space="0" w:color="auto"/>
          </w:divBdr>
        </w:div>
        <w:div w:id="1308168107">
          <w:marLeft w:val="640"/>
          <w:marRight w:val="0"/>
          <w:marTop w:val="0"/>
          <w:marBottom w:val="0"/>
          <w:divBdr>
            <w:top w:val="none" w:sz="0" w:space="0" w:color="auto"/>
            <w:left w:val="none" w:sz="0" w:space="0" w:color="auto"/>
            <w:bottom w:val="none" w:sz="0" w:space="0" w:color="auto"/>
            <w:right w:val="none" w:sz="0" w:space="0" w:color="auto"/>
          </w:divBdr>
        </w:div>
        <w:div w:id="375475923">
          <w:marLeft w:val="640"/>
          <w:marRight w:val="0"/>
          <w:marTop w:val="0"/>
          <w:marBottom w:val="0"/>
          <w:divBdr>
            <w:top w:val="none" w:sz="0" w:space="0" w:color="auto"/>
            <w:left w:val="none" w:sz="0" w:space="0" w:color="auto"/>
            <w:bottom w:val="none" w:sz="0" w:space="0" w:color="auto"/>
            <w:right w:val="none" w:sz="0" w:space="0" w:color="auto"/>
          </w:divBdr>
        </w:div>
        <w:div w:id="438260179">
          <w:marLeft w:val="640"/>
          <w:marRight w:val="0"/>
          <w:marTop w:val="0"/>
          <w:marBottom w:val="0"/>
          <w:divBdr>
            <w:top w:val="none" w:sz="0" w:space="0" w:color="auto"/>
            <w:left w:val="none" w:sz="0" w:space="0" w:color="auto"/>
            <w:bottom w:val="none" w:sz="0" w:space="0" w:color="auto"/>
            <w:right w:val="none" w:sz="0" w:space="0" w:color="auto"/>
          </w:divBdr>
        </w:div>
        <w:div w:id="868492437">
          <w:marLeft w:val="640"/>
          <w:marRight w:val="0"/>
          <w:marTop w:val="0"/>
          <w:marBottom w:val="0"/>
          <w:divBdr>
            <w:top w:val="none" w:sz="0" w:space="0" w:color="auto"/>
            <w:left w:val="none" w:sz="0" w:space="0" w:color="auto"/>
            <w:bottom w:val="none" w:sz="0" w:space="0" w:color="auto"/>
            <w:right w:val="none" w:sz="0" w:space="0" w:color="auto"/>
          </w:divBdr>
        </w:div>
        <w:div w:id="1827622087">
          <w:marLeft w:val="640"/>
          <w:marRight w:val="0"/>
          <w:marTop w:val="0"/>
          <w:marBottom w:val="0"/>
          <w:divBdr>
            <w:top w:val="none" w:sz="0" w:space="0" w:color="auto"/>
            <w:left w:val="none" w:sz="0" w:space="0" w:color="auto"/>
            <w:bottom w:val="none" w:sz="0" w:space="0" w:color="auto"/>
            <w:right w:val="none" w:sz="0" w:space="0" w:color="auto"/>
          </w:divBdr>
        </w:div>
        <w:div w:id="395471383">
          <w:marLeft w:val="640"/>
          <w:marRight w:val="0"/>
          <w:marTop w:val="0"/>
          <w:marBottom w:val="0"/>
          <w:divBdr>
            <w:top w:val="none" w:sz="0" w:space="0" w:color="auto"/>
            <w:left w:val="none" w:sz="0" w:space="0" w:color="auto"/>
            <w:bottom w:val="none" w:sz="0" w:space="0" w:color="auto"/>
            <w:right w:val="none" w:sz="0" w:space="0" w:color="auto"/>
          </w:divBdr>
        </w:div>
        <w:div w:id="376314865">
          <w:marLeft w:val="640"/>
          <w:marRight w:val="0"/>
          <w:marTop w:val="0"/>
          <w:marBottom w:val="0"/>
          <w:divBdr>
            <w:top w:val="none" w:sz="0" w:space="0" w:color="auto"/>
            <w:left w:val="none" w:sz="0" w:space="0" w:color="auto"/>
            <w:bottom w:val="none" w:sz="0" w:space="0" w:color="auto"/>
            <w:right w:val="none" w:sz="0" w:space="0" w:color="auto"/>
          </w:divBdr>
        </w:div>
        <w:div w:id="263651963">
          <w:marLeft w:val="640"/>
          <w:marRight w:val="0"/>
          <w:marTop w:val="0"/>
          <w:marBottom w:val="0"/>
          <w:divBdr>
            <w:top w:val="none" w:sz="0" w:space="0" w:color="auto"/>
            <w:left w:val="none" w:sz="0" w:space="0" w:color="auto"/>
            <w:bottom w:val="none" w:sz="0" w:space="0" w:color="auto"/>
            <w:right w:val="none" w:sz="0" w:space="0" w:color="auto"/>
          </w:divBdr>
        </w:div>
        <w:div w:id="726417817">
          <w:marLeft w:val="640"/>
          <w:marRight w:val="0"/>
          <w:marTop w:val="0"/>
          <w:marBottom w:val="0"/>
          <w:divBdr>
            <w:top w:val="none" w:sz="0" w:space="0" w:color="auto"/>
            <w:left w:val="none" w:sz="0" w:space="0" w:color="auto"/>
            <w:bottom w:val="none" w:sz="0" w:space="0" w:color="auto"/>
            <w:right w:val="none" w:sz="0" w:space="0" w:color="auto"/>
          </w:divBdr>
        </w:div>
        <w:div w:id="356392915">
          <w:marLeft w:val="640"/>
          <w:marRight w:val="0"/>
          <w:marTop w:val="0"/>
          <w:marBottom w:val="0"/>
          <w:divBdr>
            <w:top w:val="none" w:sz="0" w:space="0" w:color="auto"/>
            <w:left w:val="none" w:sz="0" w:space="0" w:color="auto"/>
            <w:bottom w:val="none" w:sz="0" w:space="0" w:color="auto"/>
            <w:right w:val="none" w:sz="0" w:space="0" w:color="auto"/>
          </w:divBdr>
        </w:div>
        <w:div w:id="2013753123">
          <w:marLeft w:val="640"/>
          <w:marRight w:val="0"/>
          <w:marTop w:val="0"/>
          <w:marBottom w:val="0"/>
          <w:divBdr>
            <w:top w:val="none" w:sz="0" w:space="0" w:color="auto"/>
            <w:left w:val="none" w:sz="0" w:space="0" w:color="auto"/>
            <w:bottom w:val="none" w:sz="0" w:space="0" w:color="auto"/>
            <w:right w:val="none" w:sz="0" w:space="0" w:color="auto"/>
          </w:divBdr>
        </w:div>
        <w:div w:id="986086213">
          <w:marLeft w:val="640"/>
          <w:marRight w:val="0"/>
          <w:marTop w:val="0"/>
          <w:marBottom w:val="0"/>
          <w:divBdr>
            <w:top w:val="none" w:sz="0" w:space="0" w:color="auto"/>
            <w:left w:val="none" w:sz="0" w:space="0" w:color="auto"/>
            <w:bottom w:val="none" w:sz="0" w:space="0" w:color="auto"/>
            <w:right w:val="none" w:sz="0" w:space="0" w:color="auto"/>
          </w:divBdr>
        </w:div>
        <w:div w:id="652949016">
          <w:marLeft w:val="640"/>
          <w:marRight w:val="0"/>
          <w:marTop w:val="0"/>
          <w:marBottom w:val="0"/>
          <w:divBdr>
            <w:top w:val="none" w:sz="0" w:space="0" w:color="auto"/>
            <w:left w:val="none" w:sz="0" w:space="0" w:color="auto"/>
            <w:bottom w:val="none" w:sz="0" w:space="0" w:color="auto"/>
            <w:right w:val="none" w:sz="0" w:space="0" w:color="auto"/>
          </w:divBdr>
        </w:div>
        <w:div w:id="1475023956">
          <w:marLeft w:val="640"/>
          <w:marRight w:val="0"/>
          <w:marTop w:val="0"/>
          <w:marBottom w:val="0"/>
          <w:divBdr>
            <w:top w:val="none" w:sz="0" w:space="0" w:color="auto"/>
            <w:left w:val="none" w:sz="0" w:space="0" w:color="auto"/>
            <w:bottom w:val="none" w:sz="0" w:space="0" w:color="auto"/>
            <w:right w:val="none" w:sz="0" w:space="0" w:color="auto"/>
          </w:divBdr>
        </w:div>
        <w:div w:id="1503159707">
          <w:marLeft w:val="640"/>
          <w:marRight w:val="0"/>
          <w:marTop w:val="0"/>
          <w:marBottom w:val="0"/>
          <w:divBdr>
            <w:top w:val="none" w:sz="0" w:space="0" w:color="auto"/>
            <w:left w:val="none" w:sz="0" w:space="0" w:color="auto"/>
            <w:bottom w:val="none" w:sz="0" w:space="0" w:color="auto"/>
            <w:right w:val="none" w:sz="0" w:space="0" w:color="auto"/>
          </w:divBdr>
        </w:div>
        <w:div w:id="271205949">
          <w:marLeft w:val="640"/>
          <w:marRight w:val="0"/>
          <w:marTop w:val="0"/>
          <w:marBottom w:val="0"/>
          <w:divBdr>
            <w:top w:val="none" w:sz="0" w:space="0" w:color="auto"/>
            <w:left w:val="none" w:sz="0" w:space="0" w:color="auto"/>
            <w:bottom w:val="none" w:sz="0" w:space="0" w:color="auto"/>
            <w:right w:val="none" w:sz="0" w:space="0" w:color="auto"/>
          </w:divBdr>
        </w:div>
        <w:div w:id="934097950">
          <w:marLeft w:val="640"/>
          <w:marRight w:val="0"/>
          <w:marTop w:val="0"/>
          <w:marBottom w:val="0"/>
          <w:divBdr>
            <w:top w:val="none" w:sz="0" w:space="0" w:color="auto"/>
            <w:left w:val="none" w:sz="0" w:space="0" w:color="auto"/>
            <w:bottom w:val="none" w:sz="0" w:space="0" w:color="auto"/>
            <w:right w:val="none" w:sz="0" w:space="0" w:color="auto"/>
          </w:divBdr>
        </w:div>
        <w:div w:id="2004896761">
          <w:marLeft w:val="640"/>
          <w:marRight w:val="0"/>
          <w:marTop w:val="0"/>
          <w:marBottom w:val="0"/>
          <w:divBdr>
            <w:top w:val="none" w:sz="0" w:space="0" w:color="auto"/>
            <w:left w:val="none" w:sz="0" w:space="0" w:color="auto"/>
            <w:bottom w:val="none" w:sz="0" w:space="0" w:color="auto"/>
            <w:right w:val="none" w:sz="0" w:space="0" w:color="auto"/>
          </w:divBdr>
        </w:div>
        <w:div w:id="805045628">
          <w:marLeft w:val="640"/>
          <w:marRight w:val="0"/>
          <w:marTop w:val="0"/>
          <w:marBottom w:val="0"/>
          <w:divBdr>
            <w:top w:val="none" w:sz="0" w:space="0" w:color="auto"/>
            <w:left w:val="none" w:sz="0" w:space="0" w:color="auto"/>
            <w:bottom w:val="none" w:sz="0" w:space="0" w:color="auto"/>
            <w:right w:val="none" w:sz="0" w:space="0" w:color="auto"/>
          </w:divBdr>
        </w:div>
        <w:div w:id="1923028498">
          <w:marLeft w:val="640"/>
          <w:marRight w:val="0"/>
          <w:marTop w:val="0"/>
          <w:marBottom w:val="0"/>
          <w:divBdr>
            <w:top w:val="none" w:sz="0" w:space="0" w:color="auto"/>
            <w:left w:val="none" w:sz="0" w:space="0" w:color="auto"/>
            <w:bottom w:val="none" w:sz="0" w:space="0" w:color="auto"/>
            <w:right w:val="none" w:sz="0" w:space="0" w:color="auto"/>
          </w:divBdr>
        </w:div>
        <w:div w:id="1200895186">
          <w:marLeft w:val="640"/>
          <w:marRight w:val="0"/>
          <w:marTop w:val="0"/>
          <w:marBottom w:val="0"/>
          <w:divBdr>
            <w:top w:val="none" w:sz="0" w:space="0" w:color="auto"/>
            <w:left w:val="none" w:sz="0" w:space="0" w:color="auto"/>
            <w:bottom w:val="none" w:sz="0" w:space="0" w:color="auto"/>
            <w:right w:val="none" w:sz="0" w:space="0" w:color="auto"/>
          </w:divBdr>
        </w:div>
        <w:div w:id="1825244927">
          <w:marLeft w:val="640"/>
          <w:marRight w:val="0"/>
          <w:marTop w:val="0"/>
          <w:marBottom w:val="0"/>
          <w:divBdr>
            <w:top w:val="none" w:sz="0" w:space="0" w:color="auto"/>
            <w:left w:val="none" w:sz="0" w:space="0" w:color="auto"/>
            <w:bottom w:val="none" w:sz="0" w:space="0" w:color="auto"/>
            <w:right w:val="none" w:sz="0" w:space="0" w:color="auto"/>
          </w:divBdr>
        </w:div>
        <w:div w:id="1808744860">
          <w:marLeft w:val="640"/>
          <w:marRight w:val="0"/>
          <w:marTop w:val="0"/>
          <w:marBottom w:val="0"/>
          <w:divBdr>
            <w:top w:val="none" w:sz="0" w:space="0" w:color="auto"/>
            <w:left w:val="none" w:sz="0" w:space="0" w:color="auto"/>
            <w:bottom w:val="none" w:sz="0" w:space="0" w:color="auto"/>
            <w:right w:val="none" w:sz="0" w:space="0" w:color="auto"/>
          </w:divBdr>
        </w:div>
        <w:div w:id="232937776">
          <w:marLeft w:val="640"/>
          <w:marRight w:val="0"/>
          <w:marTop w:val="0"/>
          <w:marBottom w:val="0"/>
          <w:divBdr>
            <w:top w:val="none" w:sz="0" w:space="0" w:color="auto"/>
            <w:left w:val="none" w:sz="0" w:space="0" w:color="auto"/>
            <w:bottom w:val="none" w:sz="0" w:space="0" w:color="auto"/>
            <w:right w:val="none" w:sz="0" w:space="0" w:color="auto"/>
          </w:divBdr>
        </w:div>
        <w:div w:id="879510025">
          <w:marLeft w:val="640"/>
          <w:marRight w:val="0"/>
          <w:marTop w:val="0"/>
          <w:marBottom w:val="0"/>
          <w:divBdr>
            <w:top w:val="none" w:sz="0" w:space="0" w:color="auto"/>
            <w:left w:val="none" w:sz="0" w:space="0" w:color="auto"/>
            <w:bottom w:val="none" w:sz="0" w:space="0" w:color="auto"/>
            <w:right w:val="none" w:sz="0" w:space="0" w:color="auto"/>
          </w:divBdr>
        </w:div>
        <w:div w:id="1577321544">
          <w:marLeft w:val="640"/>
          <w:marRight w:val="0"/>
          <w:marTop w:val="0"/>
          <w:marBottom w:val="0"/>
          <w:divBdr>
            <w:top w:val="none" w:sz="0" w:space="0" w:color="auto"/>
            <w:left w:val="none" w:sz="0" w:space="0" w:color="auto"/>
            <w:bottom w:val="none" w:sz="0" w:space="0" w:color="auto"/>
            <w:right w:val="none" w:sz="0" w:space="0" w:color="auto"/>
          </w:divBdr>
        </w:div>
        <w:div w:id="1199124217">
          <w:marLeft w:val="640"/>
          <w:marRight w:val="0"/>
          <w:marTop w:val="0"/>
          <w:marBottom w:val="0"/>
          <w:divBdr>
            <w:top w:val="none" w:sz="0" w:space="0" w:color="auto"/>
            <w:left w:val="none" w:sz="0" w:space="0" w:color="auto"/>
            <w:bottom w:val="none" w:sz="0" w:space="0" w:color="auto"/>
            <w:right w:val="none" w:sz="0" w:space="0" w:color="auto"/>
          </w:divBdr>
        </w:div>
        <w:div w:id="644891518">
          <w:marLeft w:val="640"/>
          <w:marRight w:val="0"/>
          <w:marTop w:val="0"/>
          <w:marBottom w:val="0"/>
          <w:divBdr>
            <w:top w:val="none" w:sz="0" w:space="0" w:color="auto"/>
            <w:left w:val="none" w:sz="0" w:space="0" w:color="auto"/>
            <w:bottom w:val="none" w:sz="0" w:space="0" w:color="auto"/>
            <w:right w:val="none" w:sz="0" w:space="0" w:color="auto"/>
          </w:divBdr>
        </w:div>
        <w:div w:id="1154031264">
          <w:marLeft w:val="640"/>
          <w:marRight w:val="0"/>
          <w:marTop w:val="0"/>
          <w:marBottom w:val="0"/>
          <w:divBdr>
            <w:top w:val="none" w:sz="0" w:space="0" w:color="auto"/>
            <w:left w:val="none" w:sz="0" w:space="0" w:color="auto"/>
            <w:bottom w:val="none" w:sz="0" w:space="0" w:color="auto"/>
            <w:right w:val="none" w:sz="0" w:space="0" w:color="auto"/>
          </w:divBdr>
        </w:div>
        <w:div w:id="1590502747">
          <w:marLeft w:val="640"/>
          <w:marRight w:val="0"/>
          <w:marTop w:val="0"/>
          <w:marBottom w:val="0"/>
          <w:divBdr>
            <w:top w:val="none" w:sz="0" w:space="0" w:color="auto"/>
            <w:left w:val="none" w:sz="0" w:space="0" w:color="auto"/>
            <w:bottom w:val="none" w:sz="0" w:space="0" w:color="auto"/>
            <w:right w:val="none" w:sz="0" w:space="0" w:color="auto"/>
          </w:divBdr>
        </w:div>
        <w:div w:id="642853085">
          <w:marLeft w:val="640"/>
          <w:marRight w:val="0"/>
          <w:marTop w:val="0"/>
          <w:marBottom w:val="0"/>
          <w:divBdr>
            <w:top w:val="none" w:sz="0" w:space="0" w:color="auto"/>
            <w:left w:val="none" w:sz="0" w:space="0" w:color="auto"/>
            <w:bottom w:val="none" w:sz="0" w:space="0" w:color="auto"/>
            <w:right w:val="none" w:sz="0" w:space="0" w:color="auto"/>
          </w:divBdr>
        </w:div>
        <w:div w:id="968169229">
          <w:marLeft w:val="640"/>
          <w:marRight w:val="0"/>
          <w:marTop w:val="0"/>
          <w:marBottom w:val="0"/>
          <w:divBdr>
            <w:top w:val="none" w:sz="0" w:space="0" w:color="auto"/>
            <w:left w:val="none" w:sz="0" w:space="0" w:color="auto"/>
            <w:bottom w:val="none" w:sz="0" w:space="0" w:color="auto"/>
            <w:right w:val="none" w:sz="0" w:space="0" w:color="auto"/>
          </w:divBdr>
        </w:div>
        <w:div w:id="1574974679">
          <w:marLeft w:val="640"/>
          <w:marRight w:val="0"/>
          <w:marTop w:val="0"/>
          <w:marBottom w:val="0"/>
          <w:divBdr>
            <w:top w:val="none" w:sz="0" w:space="0" w:color="auto"/>
            <w:left w:val="none" w:sz="0" w:space="0" w:color="auto"/>
            <w:bottom w:val="none" w:sz="0" w:space="0" w:color="auto"/>
            <w:right w:val="none" w:sz="0" w:space="0" w:color="auto"/>
          </w:divBdr>
        </w:div>
        <w:div w:id="948974130">
          <w:marLeft w:val="640"/>
          <w:marRight w:val="0"/>
          <w:marTop w:val="0"/>
          <w:marBottom w:val="0"/>
          <w:divBdr>
            <w:top w:val="none" w:sz="0" w:space="0" w:color="auto"/>
            <w:left w:val="none" w:sz="0" w:space="0" w:color="auto"/>
            <w:bottom w:val="none" w:sz="0" w:space="0" w:color="auto"/>
            <w:right w:val="none" w:sz="0" w:space="0" w:color="auto"/>
          </w:divBdr>
        </w:div>
        <w:div w:id="1016686514">
          <w:marLeft w:val="640"/>
          <w:marRight w:val="0"/>
          <w:marTop w:val="0"/>
          <w:marBottom w:val="0"/>
          <w:divBdr>
            <w:top w:val="none" w:sz="0" w:space="0" w:color="auto"/>
            <w:left w:val="none" w:sz="0" w:space="0" w:color="auto"/>
            <w:bottom w:val="none" w:sz="0" w:space="0" w:color="auto"/>
            <w:right w:val="none" w:sz="0" w:space="0" w:color="auto"/>
          </w:divBdr>
        </w:div>
        <w:div w:id="748696545">
          <w:marLeft w:val="640"/>
          <w:marRight w:val="0"/>
          <w:marTop w:val="0"/>
          <w:marBottom w:val="0"/>
          <w:divBdr>
            <w:top w:val="none" w:sz="0" w:space="0" w:color="auto"/>
            <w:left w:val="none" w:sz="0" w:space="0" w:color="auto"/>
            <w:bottom w:val="none" w:sz="0" w:space="0" w:color="auto"/>
            <w:right w:val="none" w:sz="0" w:space="0" w:color="auto"/>
          </w:divBdr>
        </w:div>
        <w:div w:id="1428035077">
          <w:marLeft w:val="640"/>
          <w:marRight w:val="0"/>
          <w:marTop w:val="0"/>
          <w:marBottom w:val="0"/>
          <w:divBdr>
            <w:top w:val="none" w:sz="0" w:space="0" w:color="auto"/>
            <w:left w:val="none" w:sz="0" w:space="0" w:color="auto"/>
            <w:bottom w:val="none" w:sz="0" w:space="0" w:color="auto"/>
            <w:right w:val="none" w:sz="0" w:space="0" w:color="auto"/>
          </w:divBdr>
        </w:div>
        <w:div w:id="1127547536">
          <w:marLeft w:val="640"/>
          <w:marRight w:val="0"/>
          <w:marTop w:val="0"/>
          <w:marBottom w:val="0"/>
          <w:divBdr>
            <w:top w:val="none" w:sz="0" w:space="0" w:color="auto"/>
            <w:left w:val="none" w:sz="0" w:space="0" w:color="auto"/>
            <w:bottom w:val="none" w:sz="0" w:space="0" w:color="auto"/>
            <w:right w:val="none" w:sz="0" w:space="0" w:color="auto"/>
          </w:divBdr>
        </w:div>
        <w:div w:id="1349721658">
          <w:marLeft w:val="640"/>
          <w:marRight w:val="0"/>
          <w:marTop w:val="0"/>
          <w:marBottom w:val="0"/>
          <w:divBdr>
            <w:top w:val="none" w:sz="0" w:space="0" w:color="auto"/>
            <w:left w:val="none" w:sz="0" w:space="0" w:color="auto"/>
            <w:bottom w:val="none" w:sz="0" w:space="0" w:color="auto"/>
            <w:right w:val="none" w:sz="0" w:space="0" w:color="auto"/>
          </w:divBdr>
        </w:div>
        <w:div w:id="691957130">
          <w:marLeft w:val="640"/>
          <w:marRight w:val="0"/>
          <w:marTop w:val="0"/>
          <w:marBottom w:val="0"/>
          <w:divBdr>
            <w:top w:val="none" w:sz="0" w:space="0" w:color="auto"/>
            <w:left w:val="none" w:sz="0" w:space="0" w:color="auto"/>
            <w:bottom w:val="none" w:sz="0" w:space="0" w:color="auto"/>
            <w:right w:val="none" w:sz="0" w:space="0" w:color="auto"/>
          </w:divBdr>
        </w:div>
        <w:div w:id="48114995">
          <w:marLeft w:val="640"/>
          <w:marRight w:val="0"/>
          <w:marTop w:val="0"/>
          <w:marBottom w:val="0"/>
          <w:divBdr>
            <w:top w:val="none" w:sz="0" w:space="0" w:color="auto"/>
            <w:left w:val="none" w:sz="0" w:space="0" w:color="auto"/>
            <w:bottom w:val="none" w:sz="0" w:space="0" w:color="auto"/>
            <w:right w:val="none" w:sz="0" w:space="0" w:color="auto"/>
          </w:divBdr>
        </w:div>
        <w:div w:id="224295784">
          <w:marLeft w:val="640"/>
          <w:marRight w:val="0"/>
          <w:marTop w:val="0"/>
          <w:marBottom w:val="0"/>
          <w:divBdr>
            <w:top w:val="none" w:sz="0" w:space="0" w:color="auto"/>
            <w:left w:val="none" w:sz="0" w:space="0" w:color="auto"/>
            <w:bottom w:val="none" w:sz="0" w:space="0" w:color="auto"/>
            <w:right w:val="none" w:sz="0" w:space="0" w:color="auto"/>
          </w:divBdr>
        </w:div>
        <w:div w:id="2032563516">
          <w:marLeft w:val="640"/>
          <w:marRight w:val="0"/>
          <w:marTop w:val="0"/>
          <w:marBottom w:val="0"/>
          <w:divBdr>
            <w:top w:val="none" w:sz="0" w:space="0" w:color="auto"/>
            <w:left w:val="none" w:sz="0" w:space="0" w:color="auto"/>
            <w:bottom w:val="none" w:sz="0" w:space="0" w:color="auto"/>
            <w:right w:val="none" w:sz="0" w:space="0" w:color="auto"/>
          </w:divBdr>
        </w:div>
        <w:div w:id="514658211">
          <w:marLeft w:val="640"/>
          <w:marRight w:val="0"/>
          <w:marTop w:val="0"/>
          <w:marBottom w:val="0"/>
          <w:divBdr>
            <w:top w:val="none" w:sz="0" w:space="0" w:color="auto"/>
            <w:left w:val="none" w:sz="0" w:space="0" w:color="auto"/>
            <w:bottom w:val="none" w:sz="0" w:space="0" w:color="auto"/>
            <w:right w:val="none" w:sz="0" w:space="0" w:color="auto"/>
          </w:divBdr>
        </w:div>
        <w:div w:id="1916814944">
          <w:marLeft w:val="640"/>
          <w:marRight w:val="0"/>
          <w:marTop w:val="0"/>
          <w:marBottom w:val="0"/>
          <w:divBdr>
            <w:top w:val="none" w:sz="0" w:space="0" w:color="auto"/>
            <w:left w:val="none" w:sz="0" w:space="0" w:color="auto"/>
            <w:bottom w:val="none" w:sz="0" w:space="0" w:color="auto"/>
            <w:right w:val="none" w:sz="0" w:space="0" w:color="auto"/>
          </w:divBdr>
        </w:div>
        <w:div w:id="2095125677">
          <w:marLeft w:val="640"/>
          <w:marRight w:val="0"/>
          <w:marTop w:val="0"/>
          <w:marBottom w:val="0"/>
          <w:divBdr>
            <w:top w:val="none" w:sz="0" w:space="0" w:color="auto"/>
            <w:left w:val="none" w:sz="0" w:space="0" w:color="auto"/>
            <w:bottom w:val="none" w:sz="0" w:space="0" w:color="auto"/>
            <w:right w:val="none" w:sz="0" w:space="0" w:color="auto"/>
          </w:divBdr>
        </w:div>
        <w:div w:id="1349789487">
          <w:marLeft w:val="640"/>
          <w:marRight w:val="0"/>
          <w:marTop w:val="0"/>
          <w:marBottom w:val="0"/>
          <w:divBdr>
            <w:top w:val="none" w:sz="0" w:space="0" w:color="auto"/>
            <w:left w:val="none" w:sz="0" w:space="0" w:color="auto"/>
            <w:bottom w:val="none" w:sz="0" w:space="0" w:color="auto"/>
            <w:right w:val="none" w:sz="0" w:space="0" w:color="auto"/>
          </w:divBdr>
        </w:div>
        <w:div w:id="996108995">
          <w:marLeft w:val="640"/>
          <w:marRight w:val="0"/>
          <w:marTop w:val="0"/>
          <w:marBottom w:val="0"/>
          <w:divBdr>
            <w:top w:val="none" w:sz="0" w:space="0" w:color="auto"/>
            <w:left w:val="none" w:sz="0" w:space="0" w:color="auto"/>
            <w:bottom w:val="none" w:sz="0" w:space="0" w:color="auto"/>
            <w:right w:val="none" w:sz="0" w:space="0" w:color="auto"/>
          </w:divBdr>
        </w:div>
        <w:div w:id="1635405100">
          <w:marLeft w:val="640"/>
          <w:marRight w:val="0"/>
          <w:marTop w:val="0"/>
          <w:marBottom w:val="0"/>
          <w:divBdr>
            <w:top w:val="none" w:sz="0" w:space="0" w:color="auto"/>
            <w:left w:val="none" w:sz="0" w:space="0" w:color="auto"/>
            <w:bottom w:val="none" w:sz="0" w:space="0" w:color="auto"/>
            <w:right w:val="none" w:sz="0" w:space="0" w:color="auto"/>
          </w:divBdr>
        </w:div>
        <w:div w:id="928662571">
          <w:marLeft w:val="640"/>
          <w:marRight w:val="0"/>
          <w:marTop w:val="0"/>
          <w:marBottom w:val="0"/>
          <w:divBdr>
            <w:top w:val="none" w:sz="0" w:space="0" w:color="auto"/>
            <w:left w:val="none" w:sz="0" w:space="0" w:color="auto"/>
            <w:bottom w:val="none" w:sz="0" w:space="0" w:color="auto"/>
            <w:right w:val="none" w:sz="0" w:space="0" w:color="auto"/>
          </w:divBdr>
        </w:div>
        <w:div w:id="1040515100">
          <w:marLeft w:val="640"/>
          <w:marRight w:val="0"/>
          <w:marTop w:val="0"/>
          <w:marBottom w:val="0"/>
          <w:divBdr>
            <w:top w:val="none" w:sz="0" w:space="0" w:color="auto"/>
            <w:left w:val="none" w:sz="0" w:space="0" w:color="auto"/>
            <w:bottom w:val="none" w:sz="0" w:space="0" w:color="auto"/>
            <w:right w:val="none" w:sz="0" w:space="0" w:color="auto"/>
          </w:divBdr>
        </w:div>
        <w:div w:id="1075512888">
          <w:marLeft w:val="640"/>
          <w:marRight w:val="0"/>
          <w:marTop w:val="0"/>
          <w:marBottom w:val="0"/>
          <w:divBdr>
            <w:top w:val="none" w:sz="0" w:space="0" w:color="auto"/>
            <w:left w:val="none" w:sz="0" w:space="0" w:color="auto"/>
            <w:bottom w:val="none" w:sz="0" w:space="0" w:color="auto"/>
            <w:right w:val="none" w:sz="0" w:space="0" w:color="auto"/>
          </w:divBdr>
        </w:div>
        <w:div w:id="339621979">
          <w:marLeft w:val="640"/>
          <w:marRight w:val="0"/>
          <w:marTop w:val="0"/>
          <w:marBottom w:val="0"/>
          <w:divBdr>
            <w:top w:val="none" w:sz="0" w:space="0" w:color="auto"/>
            <w:left w:val="none" w:sz="0" w:space="0" w:color="auto"/>
            <w:bottom w:val="none" w:sz="0" w:space="0" w:color="auto"/>
            <w:right w:val="none" w:sz="0" w:space="0" w:color="auto"/>
          </w:divBdr>
        </w:div>
        <w:div w:id="133914205">
          <w:marLeft w:val="640"/>
          <w:marRight w:val="0"/>
          <w:marTop w:val="0"/>
          <w:marBottom w:val="0"/>
          <w:divBdr>
            <w:top w:val="none" w:sz="0" w:space="0" w:color="auto"/>
            <w:left w:val="none" w:sz="0" w:space="0" w:color="auto"/>
            <w:bottom w:val="none" w:sz="0" w:space="0" w:color="auto"/>
            <w:right w:val="none" w:sz="0" w:space="0" w:color="auto"/>
          </w:divBdr>
        </w:div>
        <w:div w:id="862669548">
          <w:marLeft w:val="640"/>
          <w:marRight w:val="0"/>
          <w:marTop w:val="0"/>
          <w:marBottom w:val="0"/>
          <w:divBdr>
            <w:top w:val="none" w:sz="0" w:space="0" w:color="auto"/>
            <w:left w:val="none" w:sz="0" w:space="0" w:color="auto"/>
            <w:bottom w:val="none" w:sz="0" w:space="0" w:color="auto"/>
            <w:right w:val="none" w:sz="0" w:space="0" w:color="auto"/>
          </w:divBdr>
        </w:div>
        <w:div w:id="1388139606">
          <w:marLeft w:val="640"/>
          <w:marRight w:val="0"/>
          <w:marTop w:val="0"/>
          <w:marBottom w:val="0"/>
          <w:divBdr>
            <w:top w:val="none" w:sz="0" w:space="0" w:color="auto"/>
            <w:left w:val="none" w:sz="0" w:space="0" w:color="auto"/>
            <w:bottom w:val="none" w:sz="0" w:space="0" w:color="auto"/>
            <w:right w:val="none" w:sz="0" w:space="0" w:color="auto"/>
          </w:divBdr>
        </w:div>
        <w:div w:id="119149138">
          <w:marLeft w:val="640"/>
          <w:marRight w:val="0"/>
          <w:marTop w:val="0"/>
          <w:marBottom w:val="0"/>
          <w:divBdr>
            <w:top w:val="none" w:sz="0" w:space="0" w:color="auto"/>
            <w:left w:val="none" w:sz="0" w:space="0" w:color="auto"/>
            <w:bottom w:val="none" w:sz="0" w:space="0" w:color="auto"/>
            <w:right w:val="none" w:sz="0" w:space="0" w:color="auto"/>
          </w:divBdr>
        </w:div>
        <w:div w:id="1605729117">
          <w:marLeft w:val="640"/>
          <w:marRight w:val="0"/>
          <w:marTop w:val="0"/>
          <w:marBottom w:val="0"/>
          <w:divBdr>
            <w:top w:val="none" w:sz="0" w:space="0" w:color="auto"/>
            <w:left w:val="none" w:sz="0" w:space="0" w:color="auto"/>
            <w:bottom w:val="none" w:sz="0" w:space="0" w:color="auto"/>
            <w:right w:val="none" w:sz="0" w:space="0" w:color="auto"/>
          </w:divBdr>
        </w:div>
        <w:div w:id="1034113568">
          <w:marLeft w:val="640"/>
          <w:marRight w:val="0"/>
          <w:marTop w:val="0"/>
          <w:marBottom w:val="0"/>
          <w:divBdr>
            <w:top w:val="none" w:sz="0" w:space="0" w:color="auto"/>
            <w:left w:val="none" w:sz="0" w:space="0" w:color="auto"/>
            <w:bottom w:val="none" w:sz="0" w:space="0" w:color="auto"/>
            <w:right w:val="none" w:sz="0" w:space="0" w:color="auto"/>
          </w:divBdr>
        </w:div>
        <w:div w:id="971908512">
          <w:marLeft w:val="640"/>
          <w:marRight w:val="0"/>
          <w:marTop w:val="0"/>
          <w:marBottom w:val="0"/>
          <w:divBdr>
            <w:top w:val="none" w:sz="0" w:space="0" w:color="auto"/>
            <w:left w:val="none" w:sz="0" w:space="0" w:color="auto"/>
            <w:bottom w:val="none" w:sz="0" w:space="0" w:color="auto"/>
            <w:right w:val="none" w:sz="0" w:space="0" w:color="auto"/>
          </w:divBdr>
        </w:div>
        <w:div w:id="1874731772">
          <w:marLeft w:val="640"/>
          <w:marRight w:val="0"/>
          <w:marTop w:val="0"/>
          <w:marBottom w:val="0"/>
          <w:divBdr>
            <w:top w:val="none" w:sz="0" w:space="0" w:color="auto"/>
            <w:left w:val="none" w:sz="0" w:space="0" w:color="auto"/>
            <w:bottom w:val="none" w:sz="0" w:space="0" w:color="auto"/>
            <w:right w:val="none" w:sz="0" w:space="0" w:color="auto"/>
          </w:divBdr>
        </w:div>
        <w:div w:id="745883793">
          <w:marLeft w:val="640"/>
          <w:marRight w:val="0"/>
          <w:marTop w:val="0"/>
          <w:marBottom w:val="0"/>
          <w:divBdr>
            <w:top w:val="none" w:sz="0" w:space="0" w:color="auto"/>
            <w:left w:val="none" w:sz="0" w:space="0" w:color="auto"/>
            <w:bottom w:val="none" w:sz="0" w:space="0" w:color="auto"/>
            <w:right w:val="none" w:sz="0" w:space="0" w:color="auto"/>
          </w:divBdr>
        </w:div>
        <w:div w:id="65540743">
          <w:marLeft w:val="640"/>
          <w:marRight w:val="0"/>
          <w:marTop w:val="0"/>
          <w:marBottom w:val="0"/>
          <w:divBdr>
            <w:top w:val="none" w:sz="0" w:space="0" w:color="auto"/>
            <w:left w:val="none" w:sz="0" w:space="0" w:color="auto"/>
            <w:bottom w:val="none" w:sz="0" w:space="0" w:color="auto"/>
            <w:right w:val="none" w:sz="0" w:space="0" w:color="auto"/>
          </w:divBdr>
        </w:div>
      </w:divsChild>
    </w:div>
    <w:div w:id="1386760798">
      <w:bodyDiv w:val="1"/>
      <w:marLeft w:val="0"/>
      <w:marRight w:val="0"/>
      <w:marTop w:val="0"/>
      <w:marBottom w:val="0"/>
      <w:divBdr>
        <w:top w:val="none" w:sz="0" w:space="0" w:color="auto"/>
        <w:left w:val="none" w:sz="0" w:space="0" w:color="auto"/>
        <w:bottom w:val="none" w:sz="0" w:space="0" w:color="auto"/>
        <w:right w:val="none" w:sz="0" w:space="0" w:color="auto"/>
      </w:divBdr>
      <w:divsChild>
        <w:div w:id="719666988">
          <w:marLeft w:val="640"/>
          <w:marRight w:val="0"/>
          <w:marTop w:val="0"/>
          <w:marBottom w:val="0"/>
          <w:divBdr>
            <w:top w:val="none" w:sz="0" w:space="0" w:color="auto"/>
            <w:left w:val="none" w:sz="0" w:space="0" w:color="auto"/>
            <w:bottom w:val="none" w:sz="0" w:space="0" w:color="auto"/>
            <w:right w:val="none" w:sz="0" w:space="0" w:color="auto"/>
          </w:divBdr>
        </w:div>
        <w:div w:id="356078253">
          <w:marLeft w:val="640"/>
          <w:marRight w:val="0"/>
          <w:marTop w:val="0"/>
          <w:marBottom w:val="0"/>
          <w:divBdr>
            <w:top w:val="none" w:sz="0" w:space="0" w:color="auto"/>
            <w:left w:val="none" w:sz="0" w:space="0" w:color="auto"/>
            <w:bottom w:val="none" w:sz="0" w:space="0" w:color="auto"/>
            <w:right w:val="none" w:sz="0" w:space="0" w:color="auto"/>
          </w:divBdr>
        </w:div>
        <w:div w:id="1588727873">
          <w:marLeft w:val="640"/>
          <w:marRight w:val="0"/>
          <w:marTop w:val="0"/>
          <w:marBottom w:val="0"/>
          <w:divBdr>
            <w:top w:val="none" w:sz="0" w:space="0" w:color="auto"/>
            <w:left w:val="none" w:sz="0" w:space="0" w:color="auto"/>
            <w:bottom w:val="none" w:sz="0" w:space="0" w:color="auto"/>
            <w:right w:val="none" w:sz="0" w:space="0" w:color="auto"/>
          </w:divBdr>
        </w:div>
        <w:div w:id="488057317">
          <w:marLeft w:val="640"/>
          <w:marRight w:val="0"/>
          <w:marTop w:val="0"/>
          <w:marBottom w:val="0"/>
          <w:divBdr>
            <w:top w:val="none" w:sz="0" w:space="0" w:color="auto"/>
            <w:left w:val="none" w:sz="0" w:space="0" w:color="auto"/>
            <w:bottom w:val="none" w:sz="0" w:space="0" w:color="auto"/>
            <w:right w:val="none" w:sz="0" w:space="0" w:color="auto"/>
          </w:divBdr>
        </w:div>
        <w:div w:id="1112163746">
          <w:marLeft w:val="640"/>
          <w:marRight w:val="0"/>
          <w:marTop w:val="0"/>
          <w:marBottom w:val="0"/>
          <w:divBdr>
            <w:top w:val="none" w:sz="0" w:space="0" w:color="auto"/>
            <w:left w:val="none" w:sz="0" w:space="0" w:color="auto"/>
            <w:bottom w:val="none" w:sz="0" w:space="0" w:color="auto"/>
            <w:right w:val="none" w:sz="0" w:space="0" w:color="auto"/>
          </w:divBdr>
        </w:div>
        <w:div w:id="1970624105">
          <w:marLeft w:val="640"/>
          <w:marRight w:val="0"/>
          <w:marTop w:val="0"/>
          <w:marBottom w:val="0"/>
          <w:divBdr>
            <w:top w:val="none" w:sz="0" w:space="0" w:color="auto"/>
            <w:left w:val="none" w:sz="0" w:space="0" w:color="auto"/>
            <w:bottom w:val="none" w:sz="0" w:space="0" w:color="auto"/>
            <w:right w:val="none" w:sz="0" w:space="0" w:color="auto"/>
          </w:divBdr>
        </w:div>
        <w:div w:id="239027537">
          <w:marLeft w:val="640"/>
          <w:marRight w:val="0"/>
          <w:marTop w:val="0"/>
          <w:marBottom w:val="0"/>
          <w:divBdr>
            <w:top w:val="none" w:sz="0" w:space="0" w:color="auto"/>
            <w:left w:val="none" w:sz="0" w:space="0" w:color="auto"/>
            <w:bottom w:val="none" w:sz="0" w:space="0" w:color="auto"/>
            <w:right w:val="none" w:sz="0" w:space="0" w:color="auto"/>
          </w:divBdr>
        </w:div>
        <w:div w:id="1054618048">
          <w:marLeft w:val="640"/>
          <w:marRight w:val="0"/>
          <w:marTop w:val="0"/>
          <w:marBottom w:val="0"/>
          <w:divBdr>
            <w:top w:val="none" w:sz="0" w:space="0" w:color="auto"/>
            <w:left w:val="none" w:sz="0" w:space="0" w:color="auto"/>
            <w:bottom w:val="none" w:sz="0" w:space="0" w:color="auto"/>
            <w:right w:val="none" w:sz="0" w:space="0" w:color="auto"/>
          </w:divBdr>
        </w:div>
        <w:div w:id="531725487">
          <w:marLeft w:val="640"/>
          <w:marRight w:val="0"/>
          <w:marTop w:val="0"/>
          <w:marBottom w:val="0"/>
          <w:divBdr>
            <w:top w:val="none" w:sz="0" w:space="0" w:color="auto"/>
            <w:left w:val="none" w:sz="0" w:space="0" w:color="auto"/>
            <w:bottom w:val="none" w:sz="0" w:space="0" w:color="auto"/>
            <w:right w:val="none" w:sz="0" w:space="0" w:color="auto"/>
          </w:divBdr>
        </w:div>
        <w:div w:id="1822648722">
          <w:marLeft w:val="640"/>
          <w:marRight w:val="0"/>
          <w:marTop w:val="0"/>
          <w:marBottom w:val="0"/>
          <w:divBdr>
            <w:top w:val="none" w:sz="0" w:space="0" w:color="auto"/>
            <w:left w:val="none" w:sz="0" w:space="0" w:color="auto"/>
            <w:bottom w:val="none" w:sz="0" w:space="0" w:color="auto"/>
            <w:right w:val="none" w:sz="0" w:space="0" w:color="auto"/>
          </w:divBdr>
        </w:div>
        <w:div w:id="1037238777">
          <w:marLeft w:val="640"/>
          <w:marRight w:val="0"/>
          <w:marTop w:val="0"/>
          <w:marBottom w:val="0"/>
          <w:divBdr>
            <w:top w:val="none" w:sz="0" w:space="0" w:color="auto"/>
            <w:left w:val="none" w:sz="0" w:space="0" w:color="auto"/>
            <w:bottom w:val="none" w:sz="0" w:space="0" w:color="auto"/>
            <w:right w:val="none" w:sz="0" w:space="0" w:color="auto"/>
          </w:divBdr>
        </w:div>
        <w:div w:id="595134861">
          <w:marLeft w:val="640"/>
          <w:marRight w:val="0"/>
          <w:marTop w:val="0"/>
          <w:marBottom w:val="0"/>
          <w:divBdr>
            <w:top w:val="none" w:sz="0" w:space="0" w:color="auto"/>
            <w:left w:val="none" w:sz="0" w:space="0" w:color="auto"/>
            <w:bottom w:val="none" w:sz="0" w:space="0" w:color="auto"/>
            <w:right w:val="none" w:sz="0" w:space="0" w:color="auto"/>
          </w:divBdr>
        </w:div>
        <w:div w:id="2043438899">
          <w:marLeft w:val="640"/>
          <w:marRight w:val="0"/>
          <w:marTop w:val="0"/>
          <w:marBottom w:val="0"/>
          <w:divBdr>
            <w:top w:val="none" w:sz="0" w:space="0" w:color="auto"/>
            <w:left w:val="none" w:sz="0" w:space="0" w:color="auto"/>
            <w:bottom w:val="none" w:sz="0" w:space="0" w:color="auto"/>
            <w:right w:val="none" w:sz="0" w:space="0" w:color="auto"/>
          </w:divBdr>
        </w:div>
        <w:div w:id="995380087">
          <w:marLeft w:val="640"/>
          <w:marRight w:val="0"/>
          <w:marTop w:val="0"/>
          <w:marBottom w:val="0"/>
          <w:divBdr>
            <w:top w:val="none" w:sz="0" w:space="0" w:color="auto"/>
            <w:left w:val="none" w:sz="0" w:space="0" w:color="auto"/>
            <w:bottom w:val="none" w:sz="0" w:space="0" w:color="auto"/>
            <w:right w:val="none" w:sz="0" w:space="0" w:color="auto"/>
          </w:divBdr>
        </w:div>
        <w:div w:id="545414522">
          <w:marLeft w:val="640"/>
          <w:marRight w:val="0"/>
          <w:marTop w:val="0"/>
          <w:marBottom w:val="0"/>
          <w:divBdr>
            <w:top w:val="none" w:sz="0" w:space="0" w:color="auto"/>
            <w:left w:val="none" w:sz="0" w:space="0" w:color="auto"/>
            <w:bottom w:val="none" w:sz="0" w:space="0" w:color="auto"/>
            <w:right w:val="none" w:sz="0" w:space="0" w:color="auto"/>
          </w:divBdr>
        </w:div>
        <w:div w:id="946159442">
          <w:marLeft w:val="640"/>
          <w:marRight w:val="0"/>
          <w:marTop w:val="0"/>
          <w:marBottom w:val="0"/>
          <w:divBdr>
            <w:top w:val="none" w:sz="0" w:space="0" w:color="auto"/>
            <w:left w:val="none" w:sz="0" w:space="0" w:color="auto"/>
            <w:bottom w:val="none" w:sz="0" w:space="0" w:color="auto"/>
            <w:right w:val="none" w:sz="0" w:space="0" w:color="auto"/>
          </w:divBdr>
        </w:div>
        <w:div w:id="966277428">
          <w:marLeft w:val="640"/>
          <w:marRight w:val="0"/>
          <w:marTop w:val="0"/>
          <w:marBottom w:val="0"/>
          <w:divBdr>
            <w:top w:val="none" w:sz="0" w:space="0" w:color="auto"/>
            <w:left w:val="none" w:sz="0" w:space="0" w:color="auto"/>
            <w:bottom w:val="none" w:sz="0" w:space="0" w:color="auto"/>
            <w:right w:val="none" w:sz="0" w:space="0" w:color="auto"/>
          </w:divBdr>
        </w:div>
        <w:div w:id="478423473">
          <w:marLeft w:val="640"/>
          <w:marRight w:val="0"/>
          <w:marTop w:val="0"/>
          <w:marBottom w:val="0"/>
          <w:divBdr>
            <w:top w:val="none" w:sz="0" w:space="0" w:color="auto"/>
            <w:left w:val="none" w:sz="0" w:space="0" w:color="auto"/>
            <w:bottom w:val="none" w:sz="0" w:space="0" w:color="auto"/>
            <w:right w:val="none" w:sz="0" w:space="0" w:color="auto"/>
          </w:divBdr>
        </w:div>
        <w:div w:id="1053912">
          <w:marLeft w:val="640"/>
          <w:marRight w:val="0"/>
          <w:marTop w:val="0"/>
          <w:marBottom w:val="0"/>
          <w:divBdr>
            <w:top w:val="none" w:sz="0" w:space="0" w:color="auto"/>
            <w:left w:val="none" w:sz="0" w:space="0" w:color="auto"/>
            <w:bottom w:val="none" w:sz="0" w:space="0" w:color="auto"/>
            <w:right w:val="none" w:sz="0" w:space="0" w:color="auto"/>
          </w:divBdr>
        </w:div>
        <w:div w:id="592203922">
          <w:marLeft w:val="640"/>
          <w:marRight w:val="0"/>
          <w:marTop w:val="0"/>
          <w:marBottom w:val="0"/>
          <w:divBdr>
            <w:top w:val="none" w:sz="0" w:space="0" w:color="auto"/>
            <w:left w:val="none" w:sz="0" w:space="0" w:color="auto"/>
            <w:bottom w:val="none" w:sz="0" w:space="0" w:color="auto"/>
            <w:right w:val="none" w:sz="0" w:space="0" w:color="auto"/>
          </w:divBdr>
        </w:div>
        <w:div w:id="564528632">
          <w:marLeft w:val="640"/>
          <w:marRight w:val="0"/>
          <w:marTop w:val="0"/>
          <w:marBottom w:val="0"/>
          <w:divBdr>
            <w:top w:val="none" w:sz="0" w:space="0" w:color="auto"/>
            <w:left w:val="none" w:sz="0" w:space="0" w:color="auto"/>
            <w:bottom w:val="none" w:sz="0" w:space="0" w:color="auto"/>
            <w:right w:val="none" w:sz="0" w:space="0" w:color="auto"/>
          </w:divBdr>
        </w:div>
        <w:div w:id="279650035">
          <w:marLeft w:val="640"/>
          <w:marRight w:val="0"/>
          <w:marTop w:val="0"/>
          <w:marBottom w:val="0"/>
          <w:divBdr>
            <w:top w:val="none" w:sz="0" w:space="0" w:color="auto"/>
            <w:left w:val="none" w:sz="0" w:space="0" w:color="auto"/>
            <w:bottom w:val="none" w:sz="0" w:space="0" w:color="auto"/>
            <w:right w:val="none" w:sz="0" w:space="0" w:color="auto"/>
          </w:divBdr>
        </w:div>
        <w:div w:id="1764259833">
          <w:marLeft w:val="640"/>
          <w:marRight w:val="0"/>
          <w:marTop w:val="0"/>
          <w:marBottom w:val="0"/>
          <w:divBdr>
            <w:top w:val="none" w:sz="0" w:space="0" w:color="auto"/>
            <w:left w:val="none" w:sz="0" w:space="0" w:color="auto"/>
            <w:bottom w:val="none" w:sz="0" w:space="0" w:color="auto"/>
            <w:right w:val="none" w:sz="0" w:space="0" w:color="auto"/>
          </w:divBdr>
        </w:div>
        <w:div w:id="1166748776">
          <w:marLeft w:val="640"/>
          <w:marRight w:val="0"/>
          <w:marTop w:val="0"/>
          <w:marBottom w:val="0"/>
          <w:divBdr>
            <w:top w:val="none" w:sz="0" w:space="0" w:color="auto"/>
            <w:left w:val="none" w:sz="0" w:space="0" w:color="auto"/>
            <w:bottom w:val="none" w:sz="0" w:space="0" w:color="auto"/>
            <w:right w:val="none" w:sz="0" w:space="0" w:color="auto"/>
          </w:divBdr>
        </w:div>
        <w:div w:id="418646853">
          <w:marLeft w:val="640"/>
          <w:marRight w:val="0"/>
          <w:marTop w:val="0"/>
          <w:marBottom w:val="0"/>
          <w:divBdr>
            <w:top w:val="none" w:sz="0" w:space="0" w:color="auto"/>
            <w:left w:val="none" w:sz="0" w:space="0" w:color="auto"/>
            <w:bottom w:val="none" w:sz="0" w:space="0" w:color="auto"/>
            <w:right w:val="none" w:sz="0" w:space="0" w:color="auto"/>
          </w:divBdr>
        </w:div>
        <w:div w:id="1928227052">
          <w:marLeft w:val="640"/>
          <w:marRight w:val="0"/>
          <w:marTop w:val="0"/>
          <w:marBottom w:val="0"/>
          <w:divBdr>
            <w:top w:val="none" w:sz="0" w:space="0" w:color="auto"/>
            <w:left w:val="none" w:sz="0" w:space="0" w:color="auto"/>
            <w:bottom w:val="none" w:sz="0" w:space="0" w:color="auto"/>
            <w:right w:val="none" w:sz="0" w:space="0" w:color="auto"/>
          </w:divBdr>
        </w:div>
        <w:div w:id="1436365311">
          <w:marLeft w:val="640"/>
          <w:marRight w:val="0"/>
          <w:marTop w:val="0"/>
          <w:marBottom w:val="0"/>
          <w:divBdr>
            <w:top w:val="none" w:sz="0" w:space="0" w:color="auto"/>
            <w:left w:val="none" w:sz="0" w:space="0" w:color="auto"/>
            <w:bottom w:val="none" w:sz="0" w:space="0" w:color="auto"/>
            <w:right w:val="none" w:sz="0" w:space="0" w:color="auto"/>
          </w:divBdr>
        </w:div>
        <w:div w:id="190073030">
          <w:marLeft w:val="640"/>
          <w:marRight w:val="0"/>
          <w:marTop w:val="0"/>
          <w:marBottom w:val="0"/>
          <w:divBdr>
            <w:top w:val="none" w:sz="0" w:space="0" w:color="auto"/>
            <w:left w:val="none" w:sz="0" w:space="0" w:color="auto"/>
            <w:bottom w:val="none" w:sz="0" w:space="0" w:color="auto"/>
            <w:right w:val="none" w:sz="0" w:space="0" w:color="auto"/>
          </w:divBdr>
        </w:div>
        <w:div w:id="2059162005">
          <w:marLeft w:val="640"/>
          <w:marRight w:val="0"/>
          <w:marTop w:val="0"/>
          <w:marBottom w:val="0"/>
          <w:divBdr>
            <w:top w:val="none" w:sz="0" w:space="0" w:color="auto"/>
            <w:left w:val="none" w:sz="0" w:space="0" w:color="auto"/>
            <w:bottom w:val="none" w:sz="0" w:space="0" w:color="auto"/>
            <w:right w:val="none" w:sz="0" w:space="0" w:color="auto"/>
          </w:divBdr>
        </w:div>
        <w:div w:id="1586958334">
          <w:marLeft w:val="640"/>
          <w:marRight w:val="0"/>
          <w:marTop w:val="0"/>
          <w:marBottom w:val="0"/>
          <w:divBdr>
            <w:top w:val="none" w:sz="0" w:space="0" w:color="auto"/>
            <w:left w:val="none" w:sz="0" w:space="0" w:color="auto"/>
            <w:bottom w:val="none" w:sz="0" w:space="0" w:color="auto"/>
            <w:right w:val="none" w:sz="0" w:space="0" w:color="auto"/>
          </w:divBdr>
        </w:div>
        <w:div w:id="251550126">
          <w:marLeft w:val="640"/>
          <w:marRight w:val="0"/>
          <w:marTop w:val="0"/>
          <w:marBottom w:val="0"/>
          <w:divBdr>
            <w:top w:val="none" w:sz="0" w:space="0" w:color="auto"/>
            <w:left w:val="none" w:sz="0" w:space="0" w:color="auto"/>
            <w:bottom w:val="none" w:sz="0" w:space="0" w:color="auto"/>
            <w:right w:val="none" w:sz="0" w:space="0" w:color="auto"/>
          </w:divBdr>
        </w:div>
        <w:div w:id="2072581408">
          <w:marLeft w:val="640"/>
          <w:marRight w:val="0"/>
          <w:marTop w:val="0"/>
          <w:marBottom w:val="0"/>
          <w:divBdr>
            <w:top w:val="none" w:sz="0" w:space="0" w:color="auto"/>
            <w:left w:val="none" w:sz="0" w:space="0" w:color="auto"/>
            <w:bottom w:val="none" w:sz="0" w:space="0" w:color="auto"/>
            <w:right w:val="none" w:sz="0" w:space="0" w:color="auto"/>
          </w:divBdr>
        </w:div>
        <w:div w:id="195390805">
          <w:marLeft w:val="640"/>
          <w:marRight w:val="0"/>
          <w:marTop w:val="0"/>
          <w:marBottom w:val="0"/>
          <w:divBdr>
            <w:top w:val="none" w:sz="0" w:space="0" w:color="auto"/>
            <w:left w:val="none" w:sz="0" w:space="0" w:color="auto"/>
            <w:bottom w:val="none" w:sz="0" w:space="0" w:color="auto"/>
            <w:right w:val="none" w:sz="0" w:space="0" w:color="auto"/>
          </w:divBdr>
        </w:div>
        <w:div w:id="1805536181">
          <w:marLeft w:val="640"/>
          <w:marRight w:val="0"/>
          <w:marTop w:val="0"/>
          <w:marBottom w:val="0"/>
          <w:divBdr>
            <w:top w:val="none" w:sz="0" w:space="0" w:color="auto"/>
            <w:left w:val="none" w:sz="0" w:space="0" w:color="auto"/>
            <w:bottom w:val="none" w:sz="0" w:space="0" w:color="auto"/>
            <w:right w:val="none" w:sz="0" w:space="0" w:color="auto"/>
          </w:divBdr>
        </w:div>
        <w:div w:id="2098549012">
          <w:marLeft w:val="640"/>
          <w:marRight w:val="0"/>
          <w:marTop w:val="0"/>
          <w:marBottom w:val="0"/>
          <w:divBdr>
            <w:top w:val="none" w:sz="0" w:space="0" w:color="auto"/>
            <w:left w:val="none" w:sz="0" w:space="0" w:color="auto"/>
            <w:bottom w:val="none" w:sz="0" w:space="0" w:color="auto"/>
            <w:right w:val="none" w:sz="0" w:space="0" w:color="auto"/>
          </w:divBdr>
        </w:div>
        <w:div w:id="431782374">
          <w:marLeft w:val="640"/>
          <w:marRight w:val="0"/>
          <w:marTop w:val="0"/>
          <w:marBottom w:val="0"/>
          <w:divBdr>
            <w:top w:val="none" w:sz="0" w:space="0" w:color="auto"/>
            <w:left w:val="none" w:sz="0" w:space="0" w:color="auto"/>
            <w:bottom w:val="none" w:sz="0" w:space="0" w:color="auto"/>
            <w:right w:val="none" w:sz="0" w:space="0" w:color="auto"/>
          </w:divBdr>
        </w:div>
        <w:div w:id="588000201">
          <w:marLeft w:val="640"/>
          <w:marRight w:val="0"/>
          <w:marTop w:val="0"/>
          <w:marBottom w:val="0"/>
          <w:divBdr>
            <w:top w:val="none" w:sz="0" w:space="0" w:color="auto"/>
            <w:left w:val="none" w:sz="0" w:space="0" w:color="auto"/>
            <w:bottom w:val="none" w:sz="0" w:space="0" w:color="auto"/>
            <w:right w:val="none" w:sz="0" w:space="0" w:color="auto"/>
          </w:divBdr>
        </w:div>
        <w:div w:id="1587152664">
          <w:marLeft w:val="640"/>
          <w:marRight w:val="0"/>
          <w:marTop w:val="0"/>
          <w:marBottom w:val="0"/>
          <w:divBdr>
            <w:top w:val="none" w:sz="0" w:space="0" w:color="auto"/>
            <w:left w:val="none" w:sz="0" w:space="0" w:color="auto"/>
            <w:bottom w:val="none" w:sz="0" w:space="0" w:color="auto"/>
            <w:right w:val="none" w:sz="0" w:space="0" w:color="auto"/>
          </w:divBdr>
        </w:div>
        <w:div w:id="875848890">
          <w:marLeft w:val="640"/>
          <w:marRight w:val="0"/>
          <w:marTop w:val="0"/>
          <w:marBottom w:val="0"/>
          <w:divBdr>
            <w:top w:val="none" w:sz="0" w:space="0" w:color="auto"/>
            <w:left w:val="none" w:sz="0" w:space="0" w:color="auto"/>
            <w:bottom w:val="none" w:sz="0" w:space="0" w:color="auto"/>
            <w:right w:val="none" w:sz="0" w:space="0" w:color="auto"/>
          </w:divBdr>
        </w:div>
        <w:div w:id="1544322546">
          <w:marLeft w:val="640"/>
          <w:marRight w:val="0"/>
          <w:marTop w:val="0"/>
          <w:marBottom w:val="0"/>
          <w:divBdr>
            <w:top w:val="none" w:sz="0" w:space="0" w:color="auto"/>
            <w:left w:val="none" w:sz="0" w:space="0" w:color="auto"/>
            <w:bottom w:val="none" w:sz="0" w:space="0" w:color="auto"/>
            <w:right w:val="none" w:sz="0" w:space="0" w:color="auto"/>
          </w:divBdr>
        </w:div>
        <w:div w:id="1418592475">
          <w:marLeft w:val="640"/>
          <w:marRight w:val="0"/>
          <w:marTop w:val="0"/>
          <w:marBottom w:val="0"/>
          <w:divBdr>
            <w:top w:val="none" w:sz="0" w:space="0" w:color="auto"/>
            <w:left w:val="none" w:sz="0" w:space="0" w:color="auto"/>
            <w:bottom w:val="none" w:sz="0" w:space="0" w:color="auto"/>
            <w:right w:val="none" w:sz="0" w:space="0" w:color="auto"/>
          </w:divBdr>
        </w:div>
        <w:div w:id="1291857192">
          <w:marLeft w:val="640"/>
          <w:marRight w:val="0"/>
          <w:marTop w:val="0"/>
          <w:marBottom w:val="0"/>
          <w:divBdr>
            <w:top w:val="none" w:sz="0" w:space="0" w:color="auto"/>
            <w:left w:val="none" w:sz="0" w:space="0" w:color="auto"/>
            <w:bottom w:val="none" w:sz="0" w:space="0" w:color="auto"/>
            <w:right w:val="none" w:sz="0" w:space="0" w:color="auto"/>
          </w:divBdr>
        </w:div>
        <w:div w:id="1512063083">
          <w:marLeft w:val="640"/>
          <w:marRight w:val="0"/>
          <w:marTop w:val="0"/>
          <w:marBottom w:val="0"/>
          <w:divBdr>
            <w:top w:val="none" w:sz="0" w:space="0" w:color="auto"/>
            <w:left w:val="none" w:sz="0" w:space="0" w:color="auto"/>
            <w:bottom w:val="none" w:sz="0" w:space="0" w:color="auto"/>
            <w:right w:val="none" w:sz="0" w:space="0" w:color="auto"/>
          </w:divBdr>
        </w:div>
        <w:div w:id="1696618303">
          <w:marLeft w:val="640"/>
          <w:marRight w:val="0"/>
          <w:marTop w:val="0"/>
          <w:marBottom w:val="0"/>
          <w:divBdr>
            <w:top w:val="none" w:sz="0" w:space="0" w:color="auto"/>
            <w:left w:val="none" w:sz="0" w:space="0" w:color="auto"/>
            <w:bottom w:val="none" w:sz="0" w:space="0" w:color="auto"/>
            <w:right w:val="none" w:sz="0" w:space="0" w:color="auto"/>
          </w:divBdr>
        </w:div>
        <w:div w:id="1069110524">
          <w:marLeft w:val="640"/>
          <w:marRight w:val="0"/>
          <w:marTop w:val="0"/>
          <w:marBottom w:val="0"/>
          <w:divBdr>
            <w:top w:val="none" w:sz="0" w:space="0" w:color="auto"/>
            <w:left w:val="none" w:sz="0" w:space="0" w:color="auto"/>
            <w:bottom w:val="none" w:sz="0" w:space="0" w:color="auto"/>
            <w:right w:val="none" w:sz="0" w:space="0" w:color="auto"/>
          </w:divBdr>
        </w:div>
        <w:div w:id="1708949030">
          <w:marLeft w:val="640"/>
          <w:marRight w:val="0"/>
          <w:marTop w:val="0"/>
          <w:marBottom w:val="0"/>
          <w:divBdr>
            <w:top w:val="none" w:sz="0" w:space="0" w:color="auto"/>
            <w:left w:val="none" w:sz="0" w:space="0" w:color="auto"/>
            <w:bottom w:val="none" w:sz="0" w:space="0" w:color="auto"/>
            <w:right w:val="none" w:sz="0" w:space="0" w:color="auto"/>
          </w:divBdr>
        </w:div>
        <w:div w:id="824318072">
          <w:marLeft w:val="640"/>
          <w:marRight w:val="0"/>
          <w:marTop w:val="0"/>
          <w:marBottom w:val="0"/>
          <w:divBdr>
            <w:top w:val="none" w:sz="0" w:space="0" w:color="auto"/>
            <w:left w:val="none" w:sz="0" w:space="0" w:color="auto"/>
            <w:bottom w:val="none" w:sz="0" w:space="0" w:color="auto"/>
            <w:right w:val="none" w:sz="0" w:space="0" w:color="auto"/>
          </w:divBdr>
        </w:div>
        <w:div w:id="1377774308">
          <w:marLeft w:val="640"/>
          <w:marRight w:val="0"/>
          <w:marTop w:val="0"/>
          <w:marBottom w:val="0"/>
          <w:divBdr>
            <w:top w:val="none" w:sz="0" w:space="0" w:color="auto"/>
            <w:left w:val="none" w:sz="0" w:space="0" w:color="auto"/>
            <w:bottom w:val="none" w:sz="0" w:space="0" w:color="auto"/>
            <w:right w:val="none" w:sz="0" w:space="0" w:color="auto"/>
          </w:divBdr>
        </w:div>
        <w:div w:id="58990766">
          <w:marLeft w:val="640"/>
          <w:marRight w:val="0"/>
          <w:marTop w:val="0"/>
          <w:marBottom w:val="0"/>
          <w:divBdr>
            <w:top w:val="none" w:sz="0" w:space="0" w:color="auto"/>
            <w:left w:val="none" w:sz="0" w:space="0" w:color="auto"/>
            <w:bottom w:val="none" w:sz="0" w:space="0" w:color="auto"/>
            <w:right w:val="none" w:sz="0" w:space="0" w:color="auto"/>
          </w:divBdr>
        </w:div>
        <w:div w:id="949093476">
          <w:marLeft w:val="640"/>
          <w:marRight w:val="0"/>
          <w:marTop w:val="0"/>
          <w:marBottom w:val="0"/>
          <w:divBdr>
            <w:top w:val="none" w:sz="0" w:space="0" w:color="auto"/>
            <w:left w:val="none" w:sz="0" w:space="0" w:color="auto"/>
            <w:bottom w:val="none" w:sz="0" w:space="0" w:color="auto"/>
            <w:right w:val="none" w:sz="0" w:space="0" w:color="auto"/>
          </w:divBdr>
        </w:div>
        <w:div w:id="1866480839">
          <w:marLeft w:val="640"/>
          <w:marRight w:val="0"/>
          <w:marTop w:val="0"/>
          <w:marBottom w:val="0"/>
          <w:divBdr>
            <w:top w:val="none" w:sz="0" w:space="0" w:color="auto"/>
            <w:left w:val="none" w:sz="0" w:space="0" w:color="auto"/>
            <w:bottom w:val="none" w:sz="0" w:space="0" w:color="auto"/>
            <w:right w:val="none" w:sz="0" w:space="0" w:color="auto"/>
          </w:divBdr>
        </w:div>
        <w:div w:id="1048380568">
          <w:marLeft w:val="640"/>
          <w:marRight w:val="0"/>
          <w:marTop w:val="0"/>
          <w:marBottom w:val="0"/>
          <w:divBdr>
            <w:top w:val="none" w:sz="0" w:space="0" w:color="auto"/>
            <w:left w:val="none" w:sz="0" w:space="0" w:color="auto"/>
            <w:bottom w:val="none" w:sz="0" w:space="0" w:color="auto"/>
            <w:right w:val="none" w:sz="0" w:space="0" w:color="auto"/>
          </w:divBdr>
        </w:div>
        <w:div w:id="1075011213">
          <w:marLeft w:val="640"/>
          <w:marRight w:val="0"/>
          <w:marTop w:val="0"/>
          <w:marBottom w:val="0"/>
          <w:divBdr>
            <w:top w:val="none" w:sz="0" w:space="0" w:color="auto"/>
            <w:left w:val="none" w:sz="0" w:space="0" w:color="auto"/>
            <w:bottom w:val="none" w:sz="0" w:space="0" w:color="auto"/>
            <w:right w:val="none" w:sz="0" w:space="0" w:color="auto"/>
          </w:divBdr>
        </w:div>
        <w:div w:id="1842889221">
          <w:marLeft w:val="640"/>
          <w:marRight w:val="0"/>
          <w:marTop w:val="0"/>
          <w:marBottom w:val="0"/>
          <w:divBdr>
            <w:top w:val="none" w:sz="0" w:space="0" w:color="auto"/>
            <w:left w:val="none" w:sz="0" w:space="0" w:color="auto"/>
            <w:bottom w:val="none" w:sz="0" w:space="0" w:color="auto"/>
            <w:right w:val="none" w:sz="0" w:space="0" w:color="auto"/>
          </w:divBdr>
        </w:div>
        <w:div w:id="1634671055">
          <w:marLeft w:val="640"/>
          <w:marRight w:val="0"/>
          <w:marTop w:val="0"/>
          <w:marBottom w:val="0"/>
          <w:divBdr>
            <w:top w:val="none" w:sz="0" w:space="0" w:color="auto"/>
            <w:left w:val="none" w:sz="0" w:space="0" w:color="auto"/>
            <w:bottom w:val="none" w:sz="0" w:space="0" w:color="auto"/>
            <w:right w:val="none" w:sz="0" w:space="0" w:color="auto"/>
          </w:divBdr>
        </w:div>
        <w:div w:id="682126260">
          <w:marLeft w:val="640"/>
          <w:marRight w:val="0"/>
          <w:marTop w:val="0"/>
          <w:marBottom w:val="0"/>
          <w:divBdr>
            <w:top w:val="none" w:sz="0" w:space="0" w:color="auto"/>
            <w:left w:val="none" w:sz="0" w:space="0" w:color="auto"/>
            <w:bottom w:val="none" w:sz="0" w:space="0" w:color="auto"/>
            <w:right w:val="none" w:sz="0" w:space="0" w:color="auto"/>
          </w:divBdr>
        </w:div>
        <w:div w:id="258485286">
          <w:marLeft w:val="640"/>
          <w:marRight w:val="0"/>
          <w:marTop w:val="0"/>
          <w:marBottom w:val="0"/>
          <w:divBdr>
            <w:top w:val="none" w:sz="0" w:space="0" w:color="auto"/>
            <w:left w:val="none" w:sz="0" w:space="0" w:color="auto"/>
            <w:bottom w:val="none" w:sz="0" w:space="0" w:color="auto"/>
            <w:right w:val="none" w:sz="0" w:space="0" w:color="auto"/>
          </w:divBdr>
        </w:div>
        <w:div w:id="1440105193">
          <w:marLeft w:val="640"/>
          <w:marRight w:val="0"/>
          <w:marTop w:val="0"/>
          <w:marBottom w:val="0"/>
          <w:divBdr>
            <w:top w:val="none" w:sz="0" w:space="0" w:color="auto"/>
            <w:left w:val="none" w:sz="0" w:space="0" w:color="auto"/>
            <w:bottom w:val="none" w:sz="0" w:space="0" w:color="auto"/>
            <w:right w:val="none" w:sz="0" w:space="0" w:color="auto"/>
          </w:divBdr>
        </w:div>
        <w:div w:id="230195132">
          <w:marLeft w:val="640"/>
          <w:marRight w:val="0"/>
          <w:marTop w:val="0"/>
          <w:marBottom w:val="0"/>
          <w:divBdr>
            <w:top w:val="none" w:sz="0" w:space="0" w:color="auto"/>
            <w:left w:val="none" w:sz="0" w:space="0" w:color="auto"/>
            <w:bottom w:val="none" w:sz="0" w:space="0" w:color="auto"/>
            <w:right w:val="none" w:sz="0" w:space="0" w:color="auto"/>
          </w:divBdr>
        </w:div>
        <w:div w:id="2136215702">
          <w:marLeft w:val="640"/>
          <w:marRight w:val="0"/>
          <w:marTop w:val="0"/>
          <w:marBottom w:val="0"/>
          <w:divBdr>
            <w:top w:val="none" w:sz="0" w:space="0" w:color="auto"/>
            <w:left w:val="none" w:sz="0" w:space="0" w:color="auto"/>
            <w:bottom w:val="none" w:sz="0" w:space="0" w:color="auto"/>
            <w:right w:val="none" w:sz="0" w:space="0" w:color="auto"/>
          </w:divBdr>
        </w:div>
        <w:div w:id="1521624857">
          <w:marLeft w:val="640"/>
          <w:marRight w:val="0"/>
          <w:marTop w:val="0"/>
          <w:marBottom w:val="0"/>
          <w:divBdr>
            <w:top w:val="none" w:sz="0" w:space="0" w:color="auto"/>
            <w:left w:val="none" w:sz="0" w:space="0" w:color="auto"/>
            <w:bottom w:val="none" w:sz="0" w:space="0" w:color="auto"/>
            <w:right w:val="none" w:sz="0" w:space="0" w:color="auto"/>
          </w:divBdr>
        </w:div>
        <w:div w:id="189075879">
          <w:marLeft w:val="640"/>
          <w:marRight w:val="0"/>
          <w:marTop w:val="0"/>
          <w:marBottom w:val="0"/>
          <w:divBdr>
            <w:top w:val="none" w:sz="0" w:space="0" w:color="auto"/>
            <w:left w:val="none" w:sz="0" w:space="0" w:color="auto"/>
            <w:bottom w:val="none" w:sz="0" w:space="0" w:color="auto"/>
            <w:right w:val="none" w:sz="0" w:space="0" w:color="auto"/>
          </w:divBdr>
        </w:div>
        <w:div w:id="1230844643">
          <w:marLeft w:val="640"/>
          <w:marRight w:val="0"/>
          <w:marTop w:val="0"/>
          <w:marBottom w:val="0"/>
          <w:divBdr>
            <w:top w:val="none" w:sz="0" w:space="0" w:color="auto"/>
            <w:left w:val="none" w:sz="0" w:space="0" w:color="auto"/>
            <w:bottom w:val="none" w:sz="0" w:space="0" w:color="auto"/>
            <w:right w:val="none" w:sz="0" w:space="0" w:color="auto"/>
          </w:divBdr>
        </w:div>
        <w:div w:id="1474983525">
          <w:marLeft w:val="640"/>
          <w:marRight w:val="0"/>
          <w:marTop w:val="0"/>
          <w:marBottom w:val="0"/>
          <w:divBdr>
            <w:top w:val="none" w:sz="0" w:space="0" w:color="auto"/>
            <w:left w:val="none" w:sz="0" w:space="0" w:color="auto"/>
            <w:bottom w:val="none" w:sz="0" w:space="0" w:color="auto"/>
            <w:right w:val="none" w:sz="0" w:space="0" w:color="auto"/>
          </w:divBdr>
        </w:div>
        <w:div w:id="603421797">
          <w:marLeft w:val="640"/>
          <w:marRight w:val="0"/>
          <w:marTop w:val="0"/>
          <w:marBottom w:val="0"/>
          <w:divBdr>
            <w:top w:val="none" w:sz="0" w:space="0" w:color="auto"/>
            <w:left w:val="none" w:sz="0" w:space="0" w:color="auto"/>
            <w:bottom w:val="none" w:sz="0" w:space="0" w:color="auto"/>
            <w:right w:val="none" w:sz="0" w:space="0" w:color="auto"/>
          </w:divBdr>
        </w:div>
        <w:div w:id="1337416781">
          <w:marLeft w:val="640"/>
          <w:marRight w:val="0"/>
          <w:marTop w:val="0"/>
          <w:marBottom w:val="0"/>
          <w:divBdr>
            <w:top w:val="none" w:sz="0" w:space="0" w:color="auto"/>
            <w:left w:val="none" w:sz="0" w:space="0" w:color="auto"/>
            <w:bottom w:val="none" w:sz="0" w:space="0" w:color="auto"/>
            <w:right w:val="none" w:sz="0" w:space="0" w:color="auto"/>
          </w:divBdr>
        </w:div>
        <w:div w:id="718241278">
          <w:marLeft w:val="640"/>
          <w:marRight w:val="0"/>
          <w:marTop w:val="0"/>
          <w:marBottom w:val="0"/>
          <w:divBdr>
            <w:top w:val="none" w:sz="0" w:space="0" w:color="auto"/>
            <w:left w:val="none" w:sz="0" w:space="0" w:color="auto"/>
            <w:bottom w:val="none" w:sz="0" w:space="0" w:color="auto"/>
            <w:right w:val="none" w:sz="0" w:space="0" w:color="auto"/>
          </w:divBdr>
        </w:div>
        <w:div w:id="466240238">
          <w:marLeft w:val="640"/>
          <w:marRight w:val="0"/>
          <w:marTop w:val="0"/>
          <w:marBottom w:val="0"/>
          <w:divBdr>
            <w:top w:val="none" w:sz="0" w:space="0" w:color="auto"/>
            <w:left w:val="none" w:sz="0" w:space="0" w:color="auto"/>
            <w:bottom w:val="none" w:sz="0" w:space="0" w:color="auto"/>
            <w:right w:val="none" w:sz="0" w:space="0" w:color="auto"/>
          </w:divBdr>
        </w:div>
        <w:div w:id="1215890031">
          <w:marLeft w:val="640"/>
          <w:marRight w:val="0"/>
          <w:marTop w:val="0"/>
          <w:marBottom w:val="0"/>
          <w:divBdr>
            <w:top w:val="none" w:sz="0" w:space="0" w:color="auto"/>
            <w:left w:val="none" w:sz="0" w:space="0" w:color="auto"/>
            <w:bottom w:val="none" w:sz="0" w:space="0" w:color="auto"/>
            <w:right w:val="none" w:sz="0" w:space="0" w:color="auto"/>
          </w:divBdr>
        </w:div>
        <w:div w:id="1668556660">
          <w:marLeft w:val="640"/>
          <w:marRight w:val="0"/>
          <w:marTop w:val="0"/>
          <w:marBottom w:val="0"/>
          <w:divBdr>
            <w:top w:val="none" w:sz="0" w:space="0" w:color="auto"/>
            <w:left w:val="none" w:sz="0" w:space="0" w:color="auto"/>
            <w:bottom w:val="none" w:sz="0" w:space="0" w:color="auto"/>
            <w:right w:val="none" w:sz="0" w:space="0" w:color="auto"/>
          </w:divBdr>
        </w:div>
        <w:div w:id="840118774">
          <w:marLeft w:val="640"/>
          <w:marRight w:val="0"/>
          <w:marTop w:val="0"/>
          <w:marBottom w:val="0"/>
          <w:divBdr>
            <w:top w:val="none" w:sz="0" w:space="0" w:color="auto"/>
            <w:left w:val="none" w:sz="0" w:space="0" w:color="auto"/>
            <w:bottom w:val="none" w:sz="0" w:space="0" w:color="auto"/>
            <w:right w:val="none" w:sz="0" w:space="0" w:color="auto"/>
          </w:divBdr>
        </w:div>
        <w:div w:id="968050732">
          <w:marLeft w:val="640"/>
          <w:marRight w:val="0"/>
          <w:marTop w:val="0"/>
          <w:marBottom w:val="0"/>
          <w:divBdr>
            <w:top w:val="none" w:sz="0" w:space="0" w:color="auto"/>
            <w:left w:val="none" w:sz="0" w:space="0" w:color="auto"/>
            <w:bottom w:val="none" w:sz="0" w:space="0" w:color="auto"/>
            <w:right w:val="none" w:sz="0" w:space="0" w:color="auto"/>
          </w:divBdr>
        </w:div>
        <w:div w:id="1803956982">
          <w:marLeft w:val="640"/>
          <w:marRight w:val="0"/>
          <w:marTop w:val="0"/>
          <w:marBottom w:val="0"/>
          <w:divBdr>
            <w:top w:val="none" w:sz="0" w:space="0" w:color="auto"/>
            <w:left w:val="none" w:sz="0" w:space="0" w:color="auto"/>
            <w:bottom w:val="none" w:sz="0" w:space="0" w:color="auto"/>
            <w:right w:val="none" w:sz="0" w:space="0" w:color="auto"/>
          </w:divBdr>
        </w:div>
        <w:div w:id="453014093">
          <w:marLeft w:val="640"/>
          <w:marRight w:val="0"/>
          <w:marTop w:val="0"/>
          <w:marBottom w:val="0"/>
          <w:divBdr>
            <w:top w:val="none" w:sz="0" w:space="0" w:color="auto"/>
            <w:left w:val="none" w:sz="0" w:space="0" w:color="auto"/>
            <w:bottom w:val="none" w:sz="0" w:space="0" w:color="auto"/>
            <w:right w:val="none" w:sz="0" w:space="0" w:color="auto"/>
          </w:divBdr>
        </w:div>
        <w:div w:id="192108936">
          <w:marLeft w:val="640"/>
          <w:marRight w:val="0"/>
          <w:marTop w:val="0"/>
          <w:marBottom w:val="0"/>
          <w:divBdr>
            <w:top w:val="none" w:sz="0" w:space="0" w:color="auto"/>
            <w:left w:val="none" w:sz="0" w:space="0" w:color="auto"/>
            <w:bottom w:val="none" w:sz="0" w:space="0" w:color="auto"/>
            <w:right w:val="none" w:sz="0" w:space="0" w:color="auto"/>
          </w:divBdr>
        </w:div>
        <w:div w:id="1676951779">
          <w:marLeft w:val="640"/>
          <w:marRight w:val="0"/>
          <w:marTop w:val="0"/>
          <w:marBottom w:val="0"/>
          <w:divBdr>
            <w:top w:val="none" w:sz="0" w:space="0" w:color="auto"/>
            <w:left w:val="none" w:sz="0" w:space="0" w:color="auto"/>
            <w:bottom w:val="none" w:sz="0" w:space="0" w:color="auto"/>
            <w:right w:val="none" w:sz="0" w:space="0" w:color="auto"/>
          </w:divBdr>
        </w:div>
        <w:div w:id="1307398187">
          <w:marLeft w:val="640"/>
          <w:marRight w:val="0"/>
          <w:marTop w:val="0"/>
          <w:marBottom w:val="0"/>
          <w:divBdr>
            <w:top w:val="none" w:sz="0" w:space="0" w:color="auto"/>
            <w:left w:val="none" w:sz="0" w:space="0" w:color="auto"/>
            <w:bottom w:val="none" w:sz="0" w:space="0" w:color="auto"/>
            <w:right w:val="none" w:sz="0" w:space="0" w:color="auto"/>
          </w:divBdr>
        </w:div>
        <w:div w:id="400181941">
          <w:marLeft w:val="640"/>
          <w:marRight w:val="0"/>
          <w:marTop w:val="0"/>
          <w:marBottom w:val="0"/>
          <w:divBdr>
            <w:top w:val="none" w:sz="0" w:space="0" w:color="auto"/>
            <w:left w:val="none" w:sz="0" w:space="0" w:color="auto"/>
            <w:bottom w:val="none" w:sz="0" w:space="0" w:color="auto"/>
            <w:right w:val="none" w:sz="0" w:space="0" w:color="auto"/>
          </w:divBdr>
        </w:div>
        <w:div w:id="483738028">
          <w:marLeft w:val="640"/>
          <w:marRight w:val="0"/>
          <w:marTop w:val="0"/>
          <w:marBottom w:val="0"/>
          <w:divBdr>
            <w:top w:val="none" w:sz="0" w:space="0" w:color="auto"/>
            <w:left w:val="none" w:sz="0" w:space="0" w:color="auto"/>
            <w:bottom w:val="none" w:sz="0" w:space="0" w:color="auto"/>
            <w:right w:val="none" w:sz="0" w:space="0" w:color="auto"/>
          </w:divBdr>
        </w:div>
        <w:div w:id="2103640954">
          <w:marLeft w:val="640"/>
          <w:marRight w:val="0"/>
          <w:marTop w:val="0"/>
          <w:marBottom w:val="0"/>
          <w:divBdr>
            <w:top w:val="none" w:sz="0" w:space="0" w:color="auto"/>
            <w:left w:val="none" w:sz="0" w:space="0" w:color="auto"/>
            <w:bottom w:val="none" w:sz="0" w:space="0" w:color="auto"/>
            <w:right w:val="none" w:sz="0" w:space="0" w:color="auto"/>
          </w:divBdr>
        </w:div>
        <w:div w:id="1451363914">
          <w:marLeft w:val="640"/>
          <w:marRight w:val="0"/>
          <w:marTop w:val="0"/>
          <w:marBottom w:val="0"/>
          <w:divBdr>
            <w:top w:val="none" w:sz="0" w:space="0" w:color="auto"/>
            <w:left w:val="none" w:sz="0" w:space="0" w:color="auto"/>
            <w:bottom w:val="none" w:sz="0" w:space="0" w:color="auto"/>
            <w:right w:val="none" w:sz="0" w:space="0" w:color="auto"/>
          </w:divBdr>
        </w:div>
        <w:div w:id="1120494233">
          <w:marLeft w:val="640"/>
          <w:marRight w:val="0"/>
          <w:marTop w:val="0"/>
          <w:marBottom w:val="0"/>
          <w:divBdr>
            <w:top w:val="none" w:sz="0" w:space="0" w:color="auto"/>
            <w:left w:val="none" w:sz="0" w:space="0" w:color="auto"/>
            <w:bottom w:val="none" w:sz="0" w:space="0" w:color="auto"/>
            <w:right w:val="none" w:sz="0" w:space="0" w:color="auto"/>
          </w:divBdr>
        </w:div>
        <w:div w:id="987323099">
          <w:marLeft w:val="640"/>
          <w:marRight w:val="0"/>
          <w:marTop w:val="0"/>
          <w:marBottom w:val="0"/>
          <w:divBdr>
            <w:top w:val="none" w:sz="0" w:space="0" w:color="auto"/>
            <w:left w:val="none" w:sz="0" w:space="0" w:color="auto"/>
            <w:bottom w:val="none" w:sz="0" w:space="0" w:color="auto"/>
            <w:right w:val="none" w:sz="0" w:space="0" w:color="auto"/>
          </w:divBdr>
        </w:div>
        <w:div w:id="722366077">
          <w:marLeft w:val="640"/>
          <w:marRight w:val="0"/>
          <w:marTop w:val="0"/>
          <w:marBottom w:val="0"/>
          <w:divBdr>
            <w:top w:val="none" w:sz="0" w:space="0" w:color="auto"/>
            <w:left w:val="none" w:sz="0" w:space="0" w:color="auto"/>
            <w:bottom w:val="none" w:sz="0" w:space="0" w:color="auto"/>
            <w:right w:val="none" w:sz="0" w:space="0" w:color="auto"/>
          </w:divBdr>
        </w:div>
        <w:div w:id="1354307859">
          <w:marLeft w:val="640"/>
          <w:marRight w:val="0"/>
          <w:marTop w:val="0"/>
          <w:marBottom w:val="0"/>
          <w:divBdr>
            <w:top w:val="none" w:sz="0" w:space="0" w:color="auto"/>
            <w:left w:val="none" w:sz="0" w:space="0" w:color="auto"/>
            <w:bottom w:val="none" w:sz="0" w:space="0" w:color="auto"/>
            <w:right w:val="none" w:sz="0" w:space="0" w:color="auto"/>
          </w:divBdr>
        </w:div>
        <w:div w:id="2089181614">
          <w:marLeft w:val="640"/>
          <w:marRight w:val="0"/>
          <w:marTop w:val="0"/>
          <w:marBottom w:val="0"/>
          <w:divBdr>
            <w:top w:val="none" w:sz="0" w:space="0" w:color="auto"/>
            <w:left w:val="none" w:sz="0" w:space="0" w:color="auto"/>
            <w:bottom w:val="none" w:sz="0" w:space="0" w:color="auto"/>
            <w:right w:val="none" w:sz="0" w:space="0" w:color="auto"/>
          </w:divBdr>
        </w:div>
        <w:div w:id="68844597">
          <w:marLeft w:val="640"/>
          <w:marRight w:val="0"/>
          <w:marTop w:val="0"/>
          <w:marBottom w:val="0"/>
          <w:divBdr>
            <w:top w:val="none" w:sz="0" w:space="0" w:color="auto"/>
            <w:left w:val="none" w:sz="0" w:space="0" w:color="auto"/>
            <w:bottom w:val="none" w:sz="0" w:space="0" w:color="auto"/>
            <w:right w:val="none" w:sz="0" w:space="0" w:color="auto"/>
          </w:divBdr>
        </w:div>
        <w:div w:id="994453033">
          <w:marLeft w:val="640"/>
          <w:marRight w:val="0"/>
          <w:marTop w:val="0"/>
          <w:marBottom w:val="0"/>
          <w:divBdr>
            <w:top w:val="none" w:sz="0" w:space="0" w:color="auto"/>
            <w:left w:val="none" w:sz="0" w:space="0" w:color="auto"/>
            <w:bottom w:val="none" w:sz="0" w:space="0" w:color="auto"/>
            <w:right w:val="none" w:sz="0" w:space="0" w:color="auto"/>
          </w:divBdr>
        </w:div>
        <w:div w:id="312954762">
          <w:marLeft w:val="640"/>
          <w:marRight w:val="0"/>
          <w:marTop w:val="0"/>
          <w:marBottom w:val="0"/>
          <w:divBdr>
            <w:top w:val="none" w:sz="0" w:space="0" w:color="auto"/>
            <w:left w:val="none" w:sz="0" w:space="0" w:color="auto"/>
            <w:bottom w:val="none" w:sz="0" w:space="0" w:color="auto"/>
            <w:right w:val="none" w:sz="0" w:space="0" w:color="auto"/>
          </w:divBdr>
        </w:div>
        <w:div w:id="130221031">
          <w:marLeft w:val="640"/>
          <w:marRight w:val="0"/>
          <w:marTop w:val="0"/>
          <w:marBottom w:val="0"/>
          <w:divBdr>
            <w:top w:val="none" w:sz="0" w:space="0" w:color="auto"/>
            <w:left w:val="none" w:sz="0" w:space="0" w:color="auto"/>
            <w:bottom w:val="none" w:sz="0" w:space="0" w:color="auto"/>
            <w:right w:val="none" w:sz="0" w:space="0" w:color="auto"/>
          </w:divBdr>
        </w:div>
        <w:div w:id="1323967192">
          <w:marLeft w:val="640"/>
          <w:marRight w:val="0"/>
          <w:marTop w:val="0"/>
          <w:marBottom w:val="0"/>
          <w:divBdr>
            <w:top w:val="none" w:sz="0" w:space="0" w:color="auto"/>
            <w:left w:val="none" w:sz="0" w:space="0" w:color="auto"/>
            <w:bottom w:val="none" w:sz="0" w:space="0" w:color="auto"/>
            <w:right w:val="none" w:sz="0" w:space="0" w:color="auto"/>
          </w:divBdr>
        </w:div>
        <w:div w:id="1260605649">
          <w:marLeft w:val="640"/>
          <w:marRight w:val="0"/>
          <w:marTop w:val="0"/>
          <w:marBottom w:val="0"/>
          <w:divBdr>
            <w:top w:val="none" w:sz="0" w:space="0" w:color="auto"/>
            <w:left w:val="none" w:sz="0" w:space="0" w:color="auto"/>
            <w:bottom w:val="none" w:sz="0" w:space="0" w:color="auto"/>
            <w:right w:val="none" w:sz="0" w:space="0" w:color="auto"/>
          </w:divBdr>
        </w:div>
        <w:div w:id="240145785">
          <w:marLeft w:val="640"/>
          <w:marRight w:val="0"/>
          <w:marTop w:val="0"/>
          <w:marBottom w:val="0"/>
          <w:divBdr>
            <w:top w:val="none" w:sz="0" w:space="0" w:color="auto"/>
            <w:left w:val="none" w:sz="0" w:space="0" w:color="auto"/>
            <w:bottom w:val="none" w:sz="0" w:space="0" w:color="auto"/>
            <w:right w:val="none" w:sz="0" w:space="0" w:color="auto"/>
          </w:divBdr>
        </w:div>
        <w:div w:id="503323961">
          <w:marLeft w:val="640"/>
          <w:marRight w:val="0"/>
          <w:marTop w:val="0"/>
          <w:marBottom w:val="0"/>
          <w:divBdr>
            <w:top w:val="none" w:sz="0" w:space="0" w:color="auto"/>
            <w:left w:val="none" w:sz="0" w:space="0" w:color="auto"/>
            <w:bottom w:val="none" w:sz="0" w:space="0" w:color="auto"/>
            <w:right w:val="none" w:sz="0" w:space="0" w:color="auto"/>
          </w:divBdr>
        </w:div>
        <w:div w:id="573659228">
          <w:marLeft w:val="640"/>
          <w:marRight w:val="0"/>
          <w:marTop w:val="0"/>
          <w:marBottom w:val="0"/>
          <w:divBdr>
            <w:top w:val="none" w:sz="0" w:space="0" w:color="auto"/>
            <w:left w:val="none" w:sz="0" w:space="0" w:color="auto"/>
            <w:bottom w:val="none" w:sz="0" w:space="0" w:color="auto"/>
            <w:right w:val="none" w:sz="0" w:space="0" w:color="auto"/>
          </w:divBdr>
        </w:div>
        <w:div w:id="1710373951">
          <w:marLeft w:val="640"/>
          <w:marRight w:val="0"/>
          <w:marTop w:val="0"/>
          <w:marBottom w:val="0"/>
          <w:divBdr>
            <w:top w:val="none" w:sz="0" w:space="0" w:color="auto"/>
            <w:left w:val="none" w:sz="0" w:space="0" w:color="auto"/>
            <w:bottom w:val="none" w:sz="0" w:space="0" w:color="auto"/>
            <w:right w:val="none" w:sz="0" w:space="0" w:color="auto"/>
          </w:divBdr>
        </w:div>
        <w:div w:id="1769350711">
          <w:marLeft w:val="640"/>
          <w:marRight w:val="0"/>
          <w:marTop w:val="0"/>
          <w:marBottom w:val="0"/>
          <w:divBdr>
            <w:top w:val="none" w:sz="0" w:space="0" w:color="auto"/>
            <w:left w:val="none" w:sz="0" w:space="0" w:color="auto"/>
            <w:bottom w:val="none" w:sz="0" w:space="0" w:color="auto"/>
            <w:right w:val="none" w:sz="0" w:space="0" w:color="auto"/>
          </w:divBdr>
        </w:div>
        <w:div w:id="291252822">
          <w:marLeft w:val="640"/>
          <w:marRight w:val="0"/>
          <w:marTop w:val="0"/>
          <w:marBottom w:val="0"/>
          <w:divBdr>
            <w:top w:val="none" w:sz="0" w:space="0" w:color="auto"/>
            <w:left w:val="none" w:sz="0" w:space="0" w:color="auto"/>
            <w:bottom w:val="none" w:sz="0" w:space="0" w:color="auto"/>
            <w:right w:val="none" w:sz="0" w:space="0" w:color="auto"/>
          </w:divBdr>
        </w:div>
        <w:div w:id="1201672939">
          <w:marLeft w:val="640"/>
          <w:marRight w:val="0"/>
          <w:marTop w:val="0"/>
          <w:marBottom w:val="0"/>
          <w:divBdr>
            <w:top w:val="none" w:sz="0" w:space="0" w:color="auto"/>
            <w:left w:val="none" w:sz="0" w:space="0" w:color="auto"/>
            <w:bottom w:val="none" w:sz="0" w:space="0" w:color="auto"/>
            <w:right w:val="none" w:sz="0" w:space="0" w:color="auto"/>
          </w:divBdr>
        </w:div>
        <w:div w:id="1075471677">
          <w:marLeft w:val="640"/>
          <w:marRight w:val="0"/>
          <w:marTop w:val="0"/>
          <w:marBottom w:val="0"/>
          <w:divBdr>
            <w:top w:val="none" w:sz="0" w:space="0" w:color="auto"/>
            <w:left w:val="none" w:sz="0" w:space="0" w:color="auto"/>
            <w:bottom w:val="none" w:sz="0" w:space="0" w:color="auto"/>
            <w:right w:val="none" w:sz="0" w:space="0" w:color="auto"/>
          </w:divBdr>
        </w:div>
        <w:div w:id="1754357927">
          <w:marLeft w:val="640"/>
          <w:marRight w:val="0"/>
          <w:marTop w:val="0"/>
          <w:marBottom w:val="0"/>
          <w:divBdr>
            <w:top w:val="none" w:sz="0" w:space="0" w:color="auto"/>
            <w:left w:val="none" w:sz="0" w:space="0" w:color="auto"/>
            <w:bottom w:val="none" w:sz="0" w:space="0" w:color="auto"/>
            <w:right w:val="none" w:sz="0" w:space="0" w:color="auto"/>
          </w:divBdr>
        </w:div>
        <w:div w:id="350376246">
          <w:marLeft w:val="640"/>
          <w:marRight w:val="0"/>
          <w:marTop w:val="0"/>
          <w:marBottom w:val="0"/>
          <w:divBdr>
            <w:top w:val="none" w:sz="0" w:space="0" w:color="auto"/>
            <w:left w:val="none" w:sz="0" w:space="0" w:color="auto"/>
            <w:bottom w:val="none" w:sz="0" w:space="0" w:color="auto"/>
            <w:right w:val="none" w:sz="0" w:space="0" w:color="auto"/>
          </w:divBdr>
        </w:div>
        <w:div w:id="436294972">
          <w:marLeft w:val="640"/>
          <w:marRight w:val="0"/>
          <w:marTop w:val="0"/>
          <w:marBottom w:val="0"/>
          <w:divBdr>
            <w:top w:val="none" w:sz="0" w:space="0" w:color="auto"/>
            <w:left w:val="none" w:sz="0" w:space="0" w:color="auto"/>
            <w:bottom w:val="none" w:sz="0" w:space="0" w:color="auto"/>
            <w:right w:val="none" w:sz="0" w:space="0" w:color="auto"/>
          </w:divBdr>
        </w:div>
        <w:div w:id="160245557">
          <w:marLeft w:val="640"/>
          <w:marRight w:val="0"/>
          <w:marTop w:val="0"/>
          <w:marBottom w:val="0"/>
          <w:divBdr>
            <w:top w:val="none" w:sz="0" w:space="0" w:color="auto"/>
            <w:left w:val="none" w:sz="0" w:space="0" w:color="auto"/>
            <w:bottom w:val="none" w:sz="0" w:space="0" w:color="auto"/>
            <w:right w:val="none" w:sz="0" w:space="0" w:color="auto"/>
          </w:divBdr>
        </w:div>
        <w:div w:id="786244404">
          <w:marLeft w:val="640"/>
          <w:marRight w:val="0"/>
          <w:marTop w:val="0"/>
          <w:marBottom w:val="0"/>
          <w:divBdr>
            <w:top w:val="none" w:sz="0" w:space="0" w:color="auto"/>
            <w:left w:val="none" w:sz="0" w:space="0" w:color="auto"/>
            <w:bottom w:val="none" w:sz="0" w:space="0" w:color="auto"/>
            <w:right w:val="none" w:sz="0" w:space="0" w:color="auto"/>
          </w:divBdr>
        </w:div>
        <w:div w:id="22364657">
          <w:marLeft w:val="640"/>
          <w:marRight w:val="0"/>
          <w:marTop w:val="0"/>
          <w:marBottom w:val="0"/>
          <w:divBdr>
            <w:top w:val="none" w:sz="0" w:space="0" w:color="auto"/>
            <w:left w:val="none" w:sz="0" w:space="0" w:color="auto"/>
            <w:bottom w:val="none" w:sz="0" w:space="0" w:color="auto"/>
            <w:right w:val="none" w:sz="0" w:space="0" w:color="auto"/>
          </w:divBdr>
        </w:div>
        <w:div w:id="1588878710">
          <w:marLeft w:val="640"/>
          <w:marRight w:val="0"/>
          <w:marTop w:val="0"/>
          <w:marBottom w:val="0"/>
          <w:divBdr>
            <w:top w:val="none" w:sz="0" w:space="0" w:color="auto"/>
            <w:left w:val="none" w:sz="0" w:space="0" w:color="auto"/>
            <w:bottom w:val="none" w:sz="0" w:space="0" w:color="auto"/>
            <w:right w:val="none" w:sz="0" w:space="0" w:color="auto"/>
          </w:divBdr>
        </w:div>
        <w:div w:id="406223870">
          <w:marLeft w:val="640"/>
          <w:marRight w:val="0"/>
          <w:marTop w:val="0"/>
          <w:marBottom w:val="0"/>
          <w:divBdr>
            <w:top w:val="none" w:sz="0" w:space="0" w:color="auto"/>
            <w:left w:val="none" w:sz="0" w:space="0" w:color="auto"/>
            <w:bottom w:val="none" w:sz="0" w:space="0" w:color="auto"/>
            <w:right w:val="none" w:sz="0" w:space="0" w:color="auto"/>
          </w:divBdr>
        </w:div>
        <w:div w:id="2068606835">
          <w:marLeft w:val="640"/>
          <w:marRight w:val="0"/>
          <w:marTop w:val="0"/>
          <w:marBottom w:val="0"/>
          <w:divBdr>
            <w:top w:val="none" w:sz="0" w:space="0" w:color="auto"/>
            <w:left w:val="none" w:sz="0" w:space="0" w:color="auto"/>
            <w:bottom w:val="none" w:sz="0" w:space="0" w:color="auto"/>
            <w:right w:val="none" w:sz="0" w:space="0" w:color="auto"/>
          </w:divBdr>
        </w:div>
        <w:div w:id="719010863">
          <w:marLeft w:val="640"/>
          <w:marRight w:val="0"/>
          <w:marTop w:val="0"/>
          <w:marBottom w:val="0"/>
          <w:divBdr>
            <w:top w:val="none" w:sz="0" w:space="0" w:color="auto"/>
            <w:left w:val="none" w:sz="0" w:space="0" w:color="auto"/>
            <w:bottom w:val="none" w:sz="0" w:space="0" w:color="auto"/>
            <w:right w:val="none" w:sz="0" w:space="0" w:color="auto"/>
          </w:divBdr>
        </w:div>
        <w:div w:id="1635139984">
          <w:marLeft w:val="640"/>
          <w:marRight w:val="0"/>
          <w:marTop w:val="0"/>
          <w:marBottom w:val="0"/>
          <w:divBdr>
            <w:top w:val="none" w:sz="0" w:space="0" w:color="auto"/>
            <w:left w:val="none" w:sz="0" w:space="0" w:color="auto"/>
            <w:bottom w:val="none" w:sz="0" w:space="0" w:color="auto"/>
            <w:right w:val="none" w:sz="0" w:space="0" w:color="auto"/>
          </w:divBdr>
        </w:div>
        <w:div w:id="1085145662">
          <w:marLeft w:val="640"/>
          <w:marRight w:val="0"/>
          <w:marTop w:val="0"/>
          <w:marBottom w:val="0"/>
          <w:divBdr>
            <w:top w:val="none" w:sz="0" w:space="0" w:color="auto"/>
            <w:left w:val="none" w:sz="0" w:space="0" w:color="auto"/>
            <w:bottom w:val="none" w:sz="0" w:space="0" w:color="auto"/>
            <w:right w:val="none" w:sz="0" w:space="0" w:color="auto"/>
          </w:divBdr>
        </w:div>
        <w:div w:id="234317983">
          <w:marLeft w:val="640"/>
          <w:marRight w:val="0"/>
          <w:marTop w:val="0"/>
          <w:marBottom w:val="0"/>
          <w:divBdr>
            <w:top w:val="none" w:sz="0" w:space="0" w:color="auto"/>
            <w:left w:val="none" w:sz="0" w:space="0" w:color="auto"/>
            <w:bottom w:val="none" w:sz="0" w:space="0" w:color="auto"/>
            <w:right w:val="none" w:sz="0" w:space="0" w:color="auto"/>
          </w:divBdr>
        </w:div>
        <w:div w:id="1413234165">
          <w:marLeft w:val="640"/>
          <w:marRight w:val="0"/>
          <w:marTop w:val="0"/>
          <w:marBottom w:val="0"/>
          <w:divBdr>
            <w:top w:val="none" w:sz="0" w:space="0" w:color="auto"/>
            <w:left w:val="none" w:sz="0" w:space="0" w:color="auto"/>
            <w:bottom w:val="none" w:sz="0" w:space="0" w:color="auto"/>
            <w:right w:val="none" w:sz="0" w:space="0" w:color="auto"/>
          </w:divBdr>
        </w:div>
        <w:div w:id="191499883">
          <w:marLeft w:val="640"/>
          <w:marRight w:val="0"/>
          <w:marTop w:val="0"/>
          <w:marBottom w:val="0"/>
          <w:divBdr>
            <w:top w:val="none" w:sz="0" w:space="0" w:color="auto"/>
            <w:left w:val="none" w:sz="0" w:space="0" w:color="auto"/>
            <w:bottom w:val="none" w:sz="0" w:space="0" w:color="auto"/>
            <w:right w:val="none" w:sz="0" w:space="0" w:color="auto"/>
          </w:divBdr>
        </w:div>
        <w:div w:id="708532394">
          <w:marLeft w:val="640"/>
          <w:marRight w:val="0"/>
          <w:marTop w:val="0"/>
          <w:marBottom w:val="0"/>
          <w:divBdr>
            <w:top w:val="none" w:sz="0" w:space="0" w:color="auto"/>
            <w:left w:val="none" w:sz="0" w:space="0" w:color="auto"/>
            <w:bottom w:val="none" w:sz="0" w:space="0" w:color="auto"/>
            <w:right w:val="none" w:sz="0" w:space="0" w:color="auto"/>
          </w:divBdr>
        </w:div>
        <w:div w:id="413281923">
          <w:marLeft w:val="640"/>
          <w:marRight w:val="0"/>
          <w:marTop w:val="0"/>
          <w:marBottom w:val="0"/>
          <w:divBdr>
            <w:top w:val="none" w:sz="0" w:space="0" w:color="auto"/>
            <w:left w:val="none" w:sz="0" w:space="0" w:color="auto"/>
            <w:bottom w:val="none" w:sz="0" w:space="0" w:color="auto"/>
            <w:right w:val="none" w:sz="0" w:space="0" w:color="auto"/>
          </w:divBdr>
        </w:div>
        <w:div w:id="1825387013">
          <w:marLeft w:val="640"/>
          <w:marRight w:val="0"/>
          <w:marTop w:val="0"/>
          <w:marBottom w:val="0"/>
          <w:divBdr>
            <w:top w:val="none" w:sz="0" w:space="0" w:color="auto"/>
            <w:left w:val="none" w:sz="0" w:space="0" w:color="auto"/>
            <w:bottom w:val="none" w:sz="0" w:space="0" w:color="auto"/>
            <w:right w:val="none" w:sz="0" w:space="0" w:color="auto"/>
          </w:divBdr>
        </w:div>
        <w:div w:id="32658222">
          <w:marLeft w:val="640"/>
          <w:marRight w:val="0"/>
          <w:marTop w:val="0"/>
          <w:marBottom w:val="0"/>
          <w:divBdr>
            <w:top w:val="none" w:sz="0" w:space="0" w:color="auto"/>
            <w:left w:val="none" w:sz="0" w:space="0" w:color="auto"/>
            <w:bottom w:val="none" w:sz="0" w:space="0" w:color="auto"/>
            <w:right w:val="none" w:sz="0" w:space="0" w:color="auto"/>
          </w:divBdr>
        </w:div>
        <w:div w:id="1044713153">
          <w:marLeft w:val="640"/>
          <w:marRight w:val="0"/>
          <w:marTop w:val="0"/>
          <w:marBottom w:val="0"/>
          <w:divBdr>
            <w:top w:val="none" w:sz="0" w:space="0" w:color="auto"/>
            <w:left w:val="none" w:sz="0" w:space="0" w:color="auto"/>
            <w:bottom w:val="none" w:sz="0" w:space="0" w:color="auto"/>
            <w:right w:val="none" w:sz="0" w:space="0" w:color="auto"/>
          </w:divBdr>
        </w:div>
        <w:div w:id="99645182">
          <w:marLeft w:val="640"/>
          <w:marRight w:val="0"/>
          <w:marTop w:val="0"/>
          <w:marBottom w:val="0"/>
          <w:divBdr>
            <w:top w:val="none" w:sz="0" w:space="0" w:color="auto"/>
            <w:left w:val="none" w:sz="0" w:space="0" w:color="auto"/>
            <w:bottom w:val="none" w:sz="0" w:space="0" w:color="auto"/>
            <w:right w:val="none" w:sz="0" w:space="0" w:color="auto"/>
          </w:divBdr>
        </w:div>
        <w:div w:id="231893789">
          <w:marLeft w:val="640"/>
          <w:marRight w:val="0"/>
          <w:marTop w:val="0"/>
          <w:marBottom w:val="0"/>
          <w:divBdr>
            <w:top w:val="none" w:sz="0" w:space="0" w:color="auto"/>
            <w:left w:val="none" w:sz="0" w:space="0" w:color="auto"/>
            <w:bottom w:val="none" w:sz="0" w:space="0" w:color="auto"/>
            <w:right w:val="none" w:sz="0" w:space="0" w:color="auto"/>
          </w:divBdr>
        </w:div>
        <w:div w:id="1374421662">
          <w:marLeft w:val="640"/>
          <w:marRight w:val="0"/>
          <w:marTop w:val="0"/>
          <w:marBottom w:val="0"/>
          <w:divBdr>
            <w:top w:val="none" w:sz="0" w:space="0" w:color="auto"/>
            <w:left w:val="none" w:sz="0" w:space="0" w:color="auto"/>
            <w:bottom w:val="none" w:sz="0" w:space="0" w:color="auto"/>
            <w:right w:val="none" w:sz="0" w:space="0" w:color="auto"/>
          </w:divBdr>
        </w:div>
        <w:div w:id="2098744821">
          <w:marLeft w:val="640"/>
          <w:marRight w:val="0"/>
          <w:marTop w:val="0"/>
          <w:marBottom w:val="0"/>
          <w:divBdr>
            <w:top w:val="none" w:sz="0" w:space="0" w:color="auto"/>
            <w:left w:val="none" w:sz="0" w:space="0" w:color="auto"/>
            <w:bottom w:val="none" w:sz="0" w:space="0" w:color="auto"/>
            <w:right w:val="none" w:sz="0" w:space="0" w:color="auto"/>
          </w:divBdr>
        </w:div>
        <w:div w:id="1493716173">
          <w:marLeft w:val="640"/>
          <w:marRight w:val="0"/>
          <w:marTop w:val="0"/>
          <w:marBottom w:val="0"/>
          <w:divBdr>
            <w:top w:val="none" w:sz="0" w:space="0" w:color="auto"/>
            <w:left w:val="none" w:sz="0" w:space="0" w:color="auto"/>
            <w:bottom w:val="none" w:sz="0" w:space="0" w:color="auto"/>
            <w:right w:val="none" w:sz="0" w:space="0" w:color="auto"/>
          </w:divBdr>
        </w:div>
        <w:div w:id="1947613171">
          <w:marLeft w:val="640"/>
          <w:marRight w:val="0"/>
          <w:marTop w:val="0"/>
          <w:marBottom w:val="0"/>
          <w:divBdr>
            <w:top w:val="none" w:sz="0" w:space="0" w:color="auto"/>
            <w:left w:val="none" w:sz="0" w:space="0" w:color="auto"/>
            <w:bottom w:val="none" w:sz="0" w:space="0" w:color="auto"/>
            <w:right w:val="none" w:sz="0" w:space="0" w:color="auto"/>
          </w:divBdr>
        </w:div>
        <w:div w:id="250042904">
          <w:marLeft w:val="640"/>
          <w:marRight w:val="0"/>
          <w:marTop w:val="0"/>
          <w:marBottom w:val="0"/>
          <w:divBdr>
            <w:top w:val="none" w:sz="0" w:space="0" w:color="auto"/>
            <w:left w:val="none" w:sz="0" w:space="0" w:color="auto"/>
            <w:bottom w:val="none" w:sz="0" w:space="0" w:color="auto"/>
            <w:right w:val="none" w:sz="0" w:space="0" w:color="auto"/>
          </w:divBdr>
        </w:div>
        <w:div w:id="1658340066">
          <w:marLeft w:val="640"/>
          <w:marRight w:val="0"/>
          <w:marTop w:val="0"/>
          <w:marBottom w:val="0"/>
          <w:divBdr>
            <w:top w:val="none" w:sz="0" w:space="0" w:color="auto"/>
            <w:left w:val="none" w:sz="0" w:space="0" w:color="auto"/>
            <w:bottom w:val="none" w:sz="0" w:space="0" w:color="auto"/>
            <w:right w:val="none" w:sz="0" w:space="0" w:color="auto"/>
          </w:divBdr>
        </w:div>
        <w:div w:id="107748319">
          <w:marLeft w:val="640"/>
          <w:marRight w:val="0"/>
          <w:marTop w:val="0"/>
          <w:marBottom w:val="0"/>
          <w:divBdr>
            <w:top w:val="none" w:sz="0" w:space="0" w:color="auto"/>
            <w:left w:val="none" w:sz="0" w:space="0" w:color="auto"/>
            <w:bottom w:val="none" w:sz="0" w:space="0" w:color="auto"/>
            <w:right w:val="none" w:sz="0" w:space="0" w:color="auto"/>
          </w:divBdr>
        </w:div>
        <w:div w:id="1219168434">
          <w:marLeft w:val="640"/>
          <w:marRight w:val="0"/>
          <w:marTop w:val="0"/>
          <w:marBottom w:val="0"/>
          <w:divBdr>
            <w:top w:val="none" w:sz="0" w:space="0" w:color="auto"/>
            <w:left w:val="none" w:sz="0" w:space="0" w:color="auto"/>
            <w:bottom w:val="none" w:sz="0" w:space="0" w:color="auto"/>
            <w:right w:val="none" w:sz="0" w:space="0" w:color="auto"/>
          </w:divBdr>
        </w:div>
        <w:div w:id="322896041">
          <w:marLeft w:val="640"/>
          <w:marRight w:val="0"/>
          <w:marTop w:val="0"/>
          <w:marBottom w:val="0"/>
          <w:divBdr>
            <w:top w:val="none" w:sz="0" w:space="0" w:color="auto"/>
            <w:left w:val="none" w:sz="0" w:space="0" w:color="auto"/>
            <w:bottom w:val="none" w:sz="0" w:space="0" w:color="auto"/>
            <w:right w:val="none" w:sz="0" w:space="0" w:color="auto"/>
          </w:divBdr>
        </w:div>
        <w:div w:id="1562905742">
          <w:marLeft w:val="640"/>
          <w:marRight w:val="0"/>
          <w:marTop w:val="0"/>
          <w:marBottom w:val="0"/>
          <w:divBdr>
            <w:top w:val="none" w:sz="0" w:space="0" w:color="auto"/>
            <w:left w:val="none" w:sz="0" w:space="0" w:color="auto"/>
            <w:bottom w:val="none" w:sz="0" w:space="0" w:color="auto"/>
            <w:right w:val="none" w:sz="0" w:space="0" w:color="auto"/>
          </w:divBdr>
        </w:div>
        <w:div w:id="555168355">
          <w:marLeft w:val="640"/>
          <w:marRight w:val="0"/>
          <w:marTop w:val="0"/>
          <w:marBottom w:val="0"/>
          <w:divBdr>
            <w:top w:val="none" w:sz="0" w:space="0" w:color="auto"/>
            <w:left w:val="none" w:sz="0" w:space="0" w:color="auto"/>
            <w:bottom w:val="none" w:sz="0" w:space="0" w:color="auto"/>
            <w:right w:val="none" w:sz="0" w:space="0" w:color="auto"/>
          </w:divBdr>
        </w:div>
        <w:div w:id="528955805">
          <w:marLeft w:val="640"/>
          <w:marRight w:val="0"/>
          <w:marTop w:val="0"/>
          <w:marBottom w:val="0"/>
          <w:divBdr>
            <w:top w:val="none" w:sz="0" w:space="0" w:color="auto"/>
            <w:left w:val="none" w:sz="0" w:space="0" w:color="auto"/>
            <w:bottom w:val="none" w:sz="0" w:space="0" w:color="auto"/>
            <w:right w:val="none" w:sz="0" w:space="0" w:color="auto"/>
          </w:divBdr>
        </w:div>
        <w:div w:id="1622029669">
          <w:marLeft w:val="640"/>
          <w:marRight w:val="0"/>
          <w:marTop w:val="0"/>
          <w:marBottom w:val="0"/>
          <w:divBdr>
            <w:top w:val="none" w:sz="0" w:space="0" w:color="auto"/>
            <w:left w:val="none" w:sz="0" w:space="0" w:color="auto"/>
            <w:bottom w:val="none" w:sz="0" w:space="0" w:color="auto"/>
            <w:right w:val="none" w:sz="0" w:space="0" w:color="auto"/>
          </w:divBdr>
        </w:div>
        <w:div w:id="96489366">
          <w:marLeft w:val="640"/>
          <w:marRight w:val="0"/>
          <w:marTop w:val="0"/>
          <w:marBottom w:val="0"/>
          <w:divBdr>
            <w:top w:val="none" w:sz="0" w:space="0" w:color="auto"/>
            <w:left w:val="none" w:sz="0" w:space="0" w:color="auto"/>
            <w:bottom w:val="none" w:sz="0" w:space="0" w:color="auto"/>
            <w:right w:val="none" w:sz="0" w:space="0" w:color="auto"/>
          </w:divBdr>
        </w:div>
        <w:div w:id="1192691449">
          <w:marLeft w:val="640"/>
          <w:marRight w:val="0"/>
          <w:marTop w:val="0"/>
          <w:marBottom w:val="0"/>
          <w:divBdr>
            <w:top w:val="none" w:sz="0" w:space="0" w:color="auto"/>
            <w:left w:val="none" w:sz="0" w:space="0" w:color="auto"/>
            <w:bottom w:val="none" w:sz="0" w:space="0" w:color="auto"/>
            <w:right w:val="none" w:sz="0" w:space="0" w:color="auto"/>
          </w:divBdr>
        </w:div>
        <w:div w:id="82386461">
          <w:marLeft w:val="640"/>
          <w:marRight w:val="0"/>
          <w:marTop w:val="0"/>
          <w:marBottom w:val="0"/>
          <w:divBdr>
            <w:top w:val="none" w:sz="0" w:space="0" w:color="auto"/>
            <w:left w:val="none" w:sz="0" w:space="0" w:color="auto"/>
            <w:bottom w:val="none" w:sz="0" w:space="0" w:color="auto"/>
            <w:right w:val="none" w:sz="0" w:space="0" w:color="auto"/>
          </w:divBdr>
        </w:div>
        <w:div w:id="1356692284">
          <w:marLeft w:val="640"/>
          <w:marRight w:val="0"/>
          <w:marTop w:val="0"/>
          <w:marBottom w:val="0"/>
          <w:divBdr>
            <w:top w:val="none" w:sz="0" w:space="0" w:color="auto"/>
            <w:left w:val="none" w:sz="0" w:space="0" w:color="auto"/>
            <w:bottom w:val="none" w:sz="0" w:space="0" w:color="auto"/>
            <w:right w:val="none" w:sz="0" w:space="0" w:color="auto"/>
          </w:divBdr>
        </w:div>
        <w:div w:id="1778333790">
          <w:marLeft w:val="640"/>
          <w:marRight w:val="0"/>
          <w:marTop w:val="0"/>
          <w:marBottom w:val="0"/>
          <w:divBdr>
            <w:top w:val="none" w:sz="0" w:space="0" w:color="auto"/>
            <w:left w:val="none" w:sz="0" w:space="0" w:color="auto"/>
            <w:bottom w:val="none" w:sz="0" w:space="0" w:color="auto"/>
            <w:right w:val="none" w:sz="0" w:space="0" w:color="auto"/>
          </w:divBdr>
        </w:div>
        <w:div w:id="239560701">
          <w:marLeft w:val="640"/>
          <w:marRight w:val="0"/>
          <w:marTop w:val="0"/>
          <w:marBottom w:val="0"/>
          <w:divBdr>
            <w:top w:val="none" w:sz="0" w:space="0" w:color="auto"/>
            <w:left w:val="none" w:sz="0" w:space="0" w:color="auto"/>
            <w:bottom w:val="none" w:sz="0" w:space="0" w:color="auto"/>
            <w:right w:val="none" w:sz="0" w:space="0" w:color="auto"/>
          </w:divBdr>
        </w:div>
        <w:div w:id="105851266">
          <w:marLeft w:val="640"/>
          <w:marRight w:val="0"/>
          <w:marTop w:val="0"/>
          <w:marBottom w:val="0"/>
          <w:divBdr>
            <w:top w:val="none" w:sz="0" w:space="0" w:color="auto"/>
            <w:left w:val="none" w:sz="0" w:space="0" w:color="auto"/>
            <w:bottom w:val="none" w:sz="0" w:space="0" w:color="auto"/>
            <w:right w:val="none" w:sz="0" w:space="0" w:color="auto"/>
          </w:divBdr>
        </w:div>
        <w:div w:id="4210646">
          <w:marLeft w:val="640"/>
          <w:marRight w:val="0"/>
          <w:marTop w:val="0"/>
          <w:marBottom w:val="0"/>
          <w:divBdr>
            <w:top w:val="none" w:sz="0" w:space="0" w:color="auto"/>
            <w:left w:val="none" w:sz="0" w:space="0" w:color="auto"/>
            <w:bottom w:val="none" w:sz="0" w:space="0" w:color="auto"/>
            <w:right w:val="none" w:sz="0" w:space="0" w:color="auto"/>
          </w:divBdr>
        </w:div>
        <w:div w:id="224337877">
          <w:marLeft w:val="640"/>
          <w:marRight w:val="0"/>
          <w:marTop w:val="0"/>
          <w:marBottom w:val="0"/>
          <w:divBdr>
            <w:top w:val="none" w:sz="0" w:space="0" w:color="auto"/>
            <w:left w:val="none" w:sz="0" w:space="0" w:color="auto"/>
            <w:bottom w:val="none" w:sz="0" w:space="0" w:color="auto"/>
            <w:right w:val="none" w:sz="0" w:space="0" w:color="auto"/>
          </w:divBdr>
        </w:div>
        <w:div w:id="1215309874">
          <w:marLeft w:val="640"/>
          <w:marRight w:val="0"/>
          <w:marTop w:val="0"/>
          <w:marBottom w:val="0"/>
          <w:divBdr>
            <w:top w:val="none" w:sz="0" w:space="0" w:color="auto"/>
            <w:left w:val="none" w:sz="0" w:space="0" w:color="auto"/>
            <w:bottom w:val="none" w:sz="0" w:space="0" w:color="auto"/>
            <w:right w:val="none" w:sz="0" w:space="0" w:color="auto"/>
          </w:divBdr>
        </w:div>
        <w:div w:id="145632493">
          <w:marLeft w:val="640"/>
          <w:marRight w:val="0"/>
          <w:marTop w:val="0"/>
          <w:marBottom w:val="0"/>
          <w:divBdr>
            <w:top w:val="none" w:sz="0" w:space="0" w:color="auto"/>
            <w:left w:val="none" w:sz="0" w:space="0" w:color="auto"/>
            <w:bottom w:val="none" w:sz="0" w:space="0" w:color="auto"/>
            <w:right w:val="none" w:sz="0" w:space="0" w:color="auto"/>
          </w:divBdr>
        </w:div>
        <w:div w:id="419914321">
          <w:marLeft w:val="640"/>
          <w:marRight w:val="0"/>
          <w:marTop w:val="0"/>
          <w:marBottom w:val="0"/>
          <w:divBdr>
            <w:top w:val="none" w:sz="0" w:space="0" w:color="auto"/>
            <w:left w:val="none" w:sz="0" w:space="0" w:color="auto"/>
            <w:bottom w:val="none" w:sz="0" w:space="0" w:color="auto"/>
            <w:right w:val="none" w:sz="0" w:space="0" w:color="auto"/>
          </w:divBdr>
        </w:div>
        <w:div w:id="1649168792">
          <w:marLeft w:val="640"/>
          <w:marRight w:val="0"/>
          <w:marTop w:val="0"/>
          <w:marBottom w:val="0"/>
          <w:divBdr>
            <w:top w:val="none" w:sz="0" w:space="0" w:color="auto"/>
            <w:left w:val="none" w:sz="0" w:space="0" w:color="auto"/>
            <w:bottom w:val="none" w:sz="0" w:space="0" w:color="auto"/>
            <w:right w:val="none" w:sz="0" w:space="0" w:color="auto"/>
          </w:divBdr>
        </w:div>
        <w:div w:id="1184586541">
          <w:marLeft w:val="640"/>
          <w:marRight w:val="0"/>
          <w:marTop w:val="0"/>
          <w:marBottom w:val="0"/>
          <w:divBdr>
            <w:top w:val="none" w:sz="0" w:space="0" w:color="auto"/>
            <w:left w:val="none" w:sz="0" w:space="0" w:color="auto"/>
            <w:bottom w:val="none" w:sz="0" w:space="0" w:color="auto"/>
            <w:right w:val="none" w:sz="0" w:space="0" w:color="auto"/>
          </w:divBdr>
        </w:div>
        <w:div w:id="2024279954">
          <w:marLeft w:val="640"/>
          <w:marRight w:val="0"/>
          <w:marTop w:val="0"/>
          <w:marBottom w:val="0"/>
          <w:divBdr>
            <w:top w:val="none" w:sz="0" w:space="0" w:color="auto"/>
            <w:left w:val="none" w:sz="0" w:space="0" w:color="auto"/>
            <w:bottom w:val="none" w:sz="0" w:space="0" w:color="auto"/>
            <w:right w:val="none" w:sz="0" w:space="0" w:color="auto"/>
          </w:divBdr>
        </w:div>
      </w:divsChild>
    </w:div>
    <w:div w:id="1400905457">
      <w:bodyDiv w:val="1"/>
      <w:marLeft w:val="0"/>
      <w:marRight w:val="0"/>
      <w:marTop w:val="0"/>
      <w:marBottom w:val="0"/>
      <w:divBdr>
        <w:top w:val="none" w:sz="0" w:space="0" w:color="auto"/>
        <w:left w:val="none" w:sz="0" w:space="0" w:color="auto"/>
        <w:bottom w:val="none" w:sz="0" w:space="0" w:color="auto"/>
        <w:right w:val="none" w:sz="0" w:space="0" w:color="auto"/>
      </w:divBdr>
      <w:divsChild>
        <w:div w:id="1988318597">
          <w:marLeft w:val="640"/>
          <w:marRight w:val="0"/>
          <w:marTop w:val="0"/>
          <w:marBottom w:val="0"/>
          <w:divBdr>
            <w:top w:val="none" w:sz="0" w:space="0" w:color="auto"/>
            <w:left w:val="none" w:sz="0" w:space="0" w:color="auto"/>
            <w:bottom w:val="none" w:sz="0" w:space="0" w:color="auto"/>
            <w:right w:val="none" w:sz="0" w:space="0" w:color="auto"/>
          </w:divBdr>
        </w:div>
        <w:div w:id="2034988083">
          <w:marLeft w:val="640"/>
          <w:marRight w:val="0"/>
          <w:marTop w:val="0"/>
          <w:marBottom w:val="0"/>
          <w:divBdr>
            <w:top w:val="none" w:sz="0" w:space="0" w:color="auto"/>
            <w:left w:val="none" w:sz="0" w:space="0" w:color="auto"/>
            <w:bottom w:val="none" w:sz="0" w:space="0" w:color="auto"/>
            <w:right w:val="none" w:sz="0" w:space="0" w:color="auto"/>
          </w:divBdr>
        </w:div>
        <w:div w:id="1885865521">
          <w:marLeft w:val="640"/>
          <w:marRight w:val="0"/>
          <w:marTop w:val="0"/>
          <w:marBottom w:val="0"/>
          <w:divBdr>
            <w:top w:val="none" w:sz="0" w:space="0" w:color="auto"/>
            <w:left w:val="none" w:sz="0" w:space="0" w:color="auto"/>
            <w:bottom w:val="none" w:sz="0" w:space="0" w:color="auto"/>
            <w:right w:val="none" w:sz="0" w:space="0" w:color="auto"/>
          </w:divBdr>
        </w:div>
        <w:div w:id="399064918">
          <w:marLeft w:val="640"/>
          <w:marRight w:val="0"/>
          <w:marTop w:val="0"/>
          <w:marBottom w:val="0"/>
          <w:divBdr>
            <w:top w:val="none" w:sz="0" w:space="0" w:color="auto"/>
            <w:left w:val="none" w:sz="0" w:space="0" w:color="auto"/>
            <w:bottom w:val="none" w:sz="0" w:space="0" w:color="auto"/>
            <w:right w:val="none" w:sz="0" w:space="0" w:color="auto"/>
          </w:divBdr>
        </w:div>
        <w:div w:id="1469055055">
          <w:marLeft w:val="640"/>
          <w:marRight w:val="0"/>
          <w:marTop w:val="0"/>
          <w:marBottom w:val="0"/>
          <w:divBdr>
            <w:top w:val="none" w:sz="0" w:space="0" w:color="auto"/>
            <w:left w:val="none" w:sz="0" w:space="0" w:color="auto"/>
            <w:bottom w:val="none" w:sz="0" w:space="0" w:color="auto"/>
            <w:right w:val="none" w:sz="0" w:space="0" w:color="auto"/>
          </w:divBdr>
        </w:div>
        <w:div w:id="1515919411">
          <w:marLeft w:val="640"/>
          <w:marRight w:val="0"/>
          <w:marTop w:val="0"/>
          <w:marBottom w:val="0"/>
          <w:divBdr>
            <w:top w:val="none" w:sz="0" w:space="0" w:color="auto"/>
            <w:left w:val="none" w:sz="0" w:space="0" w:color="auto"/>
            <w:bottom w:val="none" w:sz="0" w:space="0" w:color="auto"/>
            <w:right w:val="none" w:sz="0" w:space="0" w:color="auto"/>
          </w:divBdr>
        </w:div>
        <w:div w:id="1552572459">
          <w:marLeft w:val="640"/>
          <w:marRight w:val="0"/>
          <w:marTop w:val="0"/>
          <w:marBottom w:val="0"/>
          <w:divBdr>
            <w:top w:val="none" w:sz="0" w:space="0" w:color="auto"/>
            <w:left w:val="none" w:sz="0" w:space="0" w:color="auto"/>
            <w:bottom w:val="none" w:sz="0" w:space="0" w:color="auto"/>
            <w:right w:val="none" w:sz="0" w:space="0" w:color="auto"/>
          </w:divBdr>
        </w:div>
        <w:div w:id="1995984923">
          <w:marLeft w:val="640"/>
          <w:marRight w:val="0"/>
          <w:marTop w:val="0"/>
          <w:marBottom w:val="0"/>
          <w:divBdr>
            <w:top w:val="none" w:sz="0" w:space="0" w:color="auto"/>
            <w:left w:val="none" w:sz="0" w:space="0" w:color="auto"/>
            <w:bottom w:val="none" w:sz="0" w:space="0" w:color="auto"/>
            <w:right w:val="none" w:sz="0" w:space="0" w:color="auto"/>
          </w:divBdr>
        </w:div>
        <w:div w:id="834346607">
          <w:marLeft w:val="640"/>
          <w:marRight w:val="0"/>
          <w:marTop w:val="0"/>
          <w:marBottom w:val="0"/>
          <w:divBdr>
            <w:top w:val="none" w:sz="0" w:space="0" w:color="auto"/>
            <w:left w:val="none" w:sz="0" w:space="0" w:color="auto"/>
            <w:bottom w:val="none" w:sz="0" w:space="0" w:color="auto"/>
            <w:right w:val="none" w:sz="0" w:space="0" w:color="auto"/>
          </w:divBdr>
        </w:div>
        <w:div w:id="699627233">
          <w:marLeft w:val="640"/>
          <w:marRight w:val="0"/>
          <w:marTop w:val="0"/>
          <w:marBottom w:val="0"/>
          <w:divBdr>
            <w:top w:val="none" w:sz="0" w:space="0" w:color="auto"/>
            <w:left w:val="none" w:sz="0" w:space="0" w:color="auto"/>
            <w:bottom w:val="none" w:sz="0" w:space="0" w:color="auto"/>
            <w:right w:val="none" w:sz="0" w:space="0" w:color="auto"/>
          </w:divBdr>
        </w:div>
        <w:div w:id="1375619111">
          <w:marLeft w:val="640"/>
          <w:marRight w:val="0"/>
          <w:marTop w:val="0"/>
          <w:marBottom w:val="0"/>
          <w:divBdr>
            <w:top w:val="none" w:sz="0" w:space="0" w:color="auto"/>
            <w:left w:val="none" w:sz="0" w:space="0" w:color="auto"/>
            <w:bottom w:val="none" w:sz="0" w:space="0" w:color="auto"/>
            <w:right w:val="none" w:sz="0" w:space="0" w:color="auto"/>
          </w:divBdr>
        </w:div>
        <w:div w:id="779109963">
          <w:marLeft w:val="640"/>
          <w:marRight w:val="0"/>
          <w:marTop w:val="0"/>
          <w:marBottom w:val="0"/>
          <w:divBdr>
            <w:top w:val="none" w:sz="0" w:space="0" w:color="auto"/>
            <w:left w:val="none" w:sz="0" w:space="0" w:color="auto"/>
            <w:bottom w:val="none" w:sz="0" w:space="0" w:color="auto"/>
            <w:right w:val="none" w:sz="0" w:space="0" w:color="auto"/>
          </w:divBdr>
        </w:div>
        <w:div w:id="1074015194">
          <w:marLeft w:val="640"/>
          <w:marRight w:val="0"/>
          <w:marTop w:val="0"/>
          <w:marBottom w:val="0"/>
          <w:divBdr>
            <w:top w:val="none" w:sz="0" w:space="0" w:color="auto"/>
            <w:left w:val="none" w:sz="0" w:space="0" w:color="auto"/>
            <w:bottom w:val="none" w:sz="0" w:space="0" w:color="auto"/>
            <w:right w:val="none" w:sz="0" w:space="0" w:color="auto"/>
          </w:divBdr>
        </w:div>
        <w:div w:id="1311325496">
          <w:marLeft w:val="640"/>
          <w:marRight w:val="0"/>
          <w:marTop w:val="0"/>
          <w:marBottom w:val="0"/>
          <w:divBdr>
            <w:top w:val="none" w:sz="0" w:space="0" w:color="auto"/>
            <w:left w:val="none" w:sz="0" w:space="0" w:color="auto"/>
            <w:bottom w:val="none" w:sz="0" w:space="0" w:color="auto"/>
            <w:right w:val="none" w:sz="0" w:space="0" w:color="auto"/>
          </w:divBdr>
        </w:div>
        <w:div w:id="744110893">
          <w:marLeft w:val="640"/>
          <w:marRight w:val="0"/>
          <w:marTop w:val="0"/>
          <w:marBottom w:val="0"/>
          <w:divBdr>
            <w:top w:val="none" w:sz="0" w:space="0" w:color="auto"/>
            <w:left w:val="none" w:sz="0" w:space="0" w:color="auto"/>
            <w:bottom w:val="none" w:sz="0" w:space="0" w:color="auto"/>
            <w:right w:val="none" w:sz="0" w:space="0" w:color="auto"/>
          </w:divBdr>
        </w:div>
        <w:div w:id="1073433831">
          <w:marLeft w:val="640"/>
          <w:marRight w:val="0"/>
          <w:marTop w:val="0"/>
          <w:marBottom w:val="0"/>
          <w:divBdr>
            <w:top w:val="none" w:sz="0" w:space="0" w:color="auto"/>
            <w:left w:val="none" w:sz="0" w:space="0" w:color="auto"/>
            <w:bottom w:val="none" w:sz="0" w:space="0" w:color="auto"/>
            <w:right w:val="none" w:sz="0" w:space="0" w:color="auto"/>
          </w:divBdr>
        </w:div>
        <w:div w:id="1440443394">
          <w:marLeft w:val="640"/>
          <w:marRight w:val="0"/>
          <w:marTop w:val="0"/>
          <w:marBottom w:val="0"/>
          <w:divBdr>
            <w:top w:val="none" w:sz="0" w:space="0" w:color="auto"/>
            <w:left w:val="none" w:sz="0" w:space="0" w:color="auto"/>
            <w:bottom w:val="none" w:sz="0" w:space="0" w:color="auto"/>
            <w:right w:val="none" w:sz="0" w:space="0" w:color="auto"/>
          </w:divBdr>
        </w:div>
        <w:div w:id="805666632">
          <w:marLeft w:val="640"/>
          <w:marRight w:val="0"/>
          <w:marTop w:val="0"/>
          <w:marBottom w:val="0"/>
          <w:divBdr>
            <w:top w:val="none" w:sz="0" w:space="0" w:color="auto"/>
            <w:left w:val="none" w:sz="0" w:space="0" w:color="auto"/>
            <w:bottom w:val="none" w:sz="0" w:space="0" w:color="auto"/>
            <w:right w:val="none" w:sz="0" w:space="0" w:color="auto"/>
          </w:divBdr>
        </w:div>
        <w:div w:id="530844338">
          <w:marLeft w:val="640"/>
          <w:marRight w:val="0"/>
          <w:marTop w:val="0"/>
          <w:marBottom w:val="0"/>
          <w:divBdr>
            <w:top w:val="none" w:sz="0" w:space="0" w:color="auto"/>
            <w:left w:val="none" w:sz="0" w:space="0" w:color="auto"/>
            <w:bottom w:val="none" w:sz="0" w:space="0" w:color="auto"/>
            <w:right w:val="none" w:sz="0" w:space="0" w:color="auto"/>
          </w:divBdr>
        </w:div>
        <w:div w:id="1364788387">
          <w:marLeft w:val="640"/>
          <w:marRight w:val="0"/>
          <w:marTop w:val="0"/>
          <w:marBottom w:val="0"/>
          <w:divBdr>
            <w:top w:val="none" w:sz="0" w:space="0" w:color="auto"/>
            <w:left w:val="none" w:sz="0" w:space="0" w:color="auto"/>
            <w:bottom w:val="none" w:sz="0" w:space="0" w:color="auto"/>
            <w:right w:val="none" w:sz="0" w:space="0" w:color="auto"/>
          </w:divBdr>
        </w:div>
        <w:div w:id="1618634615">
          <w:marLeft w:val="640"/>
          <w:marRight w:val="0"/>
          <w:marTop w:val="0"/>
          <w:marBottom w:val="0"/>
          <w:divBdr>
            <w:top w:val="none" w:sz="0" w:space="0" w:color="auto"/>
            <w:left w:val="none" w:sz="0" w:space="0" w:color="auto"/>
            <w:bottom w:val="none" w:sz="0" w:space="0" w:color="auto"/>
            <w:right w:val="none" w:sz="0" w:space="0" w:color="auto"/>
          </w:divBdr>
        </w:div>
        <w:div w:id="1592346771">
          <w:marLeft w:val="640"/>
          <w:marRight w:val="0"/>
          <w:marTop w:val="0"/>
          <w:marBottom w:val="0"/>
          <w:divBdr>
            <w:top w:val="none" w:sz="0" w:space="0" w:color="auto"/>
            <w:left w:val="none" w:sz="0" w:space="0" w:color="auto"/>
            <w:bottom w:val="none" w:sz="0" w:space="0" w:color="auto"/>
            <w:right w:val="none" w:sz="0" w:space="0" w:color="auto"/>
          </w:divBdr>
        </w:div>
        <w:div w:id="1241981071">
          <w:marLeft w:val="640"/>
          <w:marRight w:val="0"/>
          <w:marTop w:val="0"/>
          <w:marBottom w:val="0"/>
          <w:divBdr>
            <w:top w:val="none" w:sz="0" w:space="0" w:color="auto"/>
            <w:left w:val="none" w:sz="0" w:space="0" w:color="auto"/>
            <w:bottom w:val="none" w:sz="0" w:space="0" w:color="auto"/>
            <w:right w:val="none" w:sz="0" w:space="0" w:color="auto"/>
          </w:divBdr>
        </w:div>
        <w:div w:id="422838913">
          <w:marLeft w:val="640"/>
          <w:marRight w:val="0"/>
          <w:marTop w:val="0"/>
          <w:marBottom w:val="0"/>
          <w:divBdr>
            <w:top w:val="none" w:sz="0" w:space="0" w:color="auto"/>
            <w:left w:val="none" w:sz="0" w:space="0" w:color="auto"/>
            <w:bottom w:val="none" w:sz="0" w:space="0" w:color="auto"/>
            <w:right w:val="none" w:sz="0" w:space="0" w:color="auto"/>
          </w:divBdr>
        </w:div>
        <w:div w:id="589049864">
          <w:marLeft w:val="640"/>
          <w:marRight w:val="0"/>
          <w:marTop w:val="0"/>
          <w:marBottom w:val="0"/>
          <w:divBdr>
            <w:top w:val="none" w:sz="0" w:space="0" w:color="auto"/>
            <w:left w:val="none" w:sz="0" w:space="0" w:color="auto"/>
            <w:bottom w:val="none" w:sz="0" w:space="0" w:color="auto"/>
            <w:right w:val="none" w:sz="0" w:space="0" w:color="auto"/>
          </w:divBdr>
        </w:div>
        <w:div w:id="846866310">
          <w:marLeft w:val="640"/>
          <w:marRight w:val="0"/>
          <w:marTop w:val="0"/>
          <w:marBottom w:val="0"/>
          <w:divBdr>
            <w:top w:val="none" w:sz="0" w:space="0" w:color="auto"/>
            <w:left w:val="none" w:sz="0" w:space="0" w:color="auto"/>
            <w:bottom w:val="none" w:sz="0" w:space="0" w:color="auto"/>
            <w:right w:val="none" w:sz="0" w:space="0" w:color="auto"/>
          </w:divBdr>
        </w:div>
        <w:div w:id="1449088172">
          <w:marLeft w:val="640"/>
          <w:marRight w:val="0"/>
          <w:marTop w:val="0"/>
          <w:marBottom w:val="0"/>
          <w:divBdr>
            <w:top w:val="none" w:sz="0" w:space="0" w:color="auto"/>
            <w:left w:val="none" w:sz="0" w:space="0" w:color="auto"/>
            <w:bottom w:val="none" w:sz="0" w:space="0" w:color="auto"/>
            <w:right w:val="none" w:sz="0" w:space="0" w:color="auto"/>
          </w:divBdr>
        </w:div>
        <w:div w:id="2015035626">
          <w:marLeft w:val="640"/>
          <w:marRight w:val="0"/>
          <w:marTop w:val="0"/>
          <w:marBottom w:val="0"/>
          <w:divBdr>
            <w:top w:val="none" w:sz="0" w:space="0" w:color="auto"/>
            <w:left w:val="none" w:sz="0" w:space="0" w:color="auto"/>
            <w:bottom w:val="none" w:sz="0" w:space="0" w:color="auto"/>
            <w:right w:val="none" w:sz="0" w:space="0" w:color="auto"/>
          </w:divBdr>
        </w:div>
        <w:div w:id="423381701">
          <w:marLeft w:val="640"/>
          <w:marRight w:val="0"/>
          <w:marTop w:val="0"/>
          <w:marBottom w:val="0"/>
          <w:divBdr>
            <w:top w:val="none" w:sz="0" w:space="0" w:color="auto"/>
            <w:left w:val="none" w:sz="0" w:space="0" w:color="auto"/>
            <w:bottom w:val="none" w:sz="0" w:space="0" w:color="auto"/>
            <w:right w:val="none" w:sz="0" w:space="0" w:color="auto"/>
          </w:divBdr>
        </w:div>
        <w:div w:id="2116092329">
          <w:marLeft w:val="640"/>
          <w:marRight w:val="0"/>
          <w:marTop w:val="0"/>
          <w:marBottom w:val="0"/>
          <w:divBdr>
            <w:top w:val="none" w:sz="0" w:space="0" w:color="auto"/>
            <w:left w:val="none" w:sz="0" w:space="0" w:color="auto"/>
            <w:bottom w:val="none" w:sz="0" w:space="0" w:color="auto"/>
            <w:right w:val="none" w:sz="0" w:space="0" w:color="auto"/>
          </w:divBdr>
        </w:div>
        <w:div w:id="1102650927">
          <w:marLeft w:val="640"/>
          <w:marRight w:val="0"/>
          <w:marTop w:val="0"/>
          <w:marBottom w:val="0"/>
          <w:divBdr>
            <w:top w:val="none" w:sz="0" w:space="0" w:color="auto"/>
            <w:left w:val="none" w:sz="0" w:space="0" w:color="auto"/>
            <w:bottom w:val="none" w:sz="0" w:space="0" w:color="auto"/>
            <w:right w:val="none" w:sz="0" w:space="0" w:color="auto"/>
          </w:divBdr>
        </w:div>
        <w:div w:id="2089571382">
          <w:marLeft w:val="640"/>
          <w:marRight w:val="0"/>
          <w:marTop w:val="0"/>
          <w:marBottom w:val="0"/>
          <w:divBdr>
            <w:top w:val="none" w:sz="0" w:space="0" w:color="auto"/>
            <w:left w:val="none" w:sz="0" w:space="0" w:color="auto"/>
            <w:bottom w:val="none" w:sz="0" w:space="0" w:color="auto"/>
            <w:right w:val="none" w:sz="0" w:space="0" w:color="auto"/>
          </w:divBdr>
        </w:div>
        <w:div w:id="1074207097">
          <w:marLeft w:val="640"/>
          <w:marRight w:val="0"/>
          <w:marTop w:val="0"/>
          <w:marBottom w:val="0"/>
          <w:divBdr>
            <w:top w:val="none" w:sz="0" w:space="0" w:color="auto"/>
            <w:left w:val="none" w:sz="0" w:space="0" w:color="auto"/>
            <w:bottom w:val="none" w:sz="0" w:space="0" w:color="auto"/>
            <w:right w:val="none" w:sz="0" w:space="0" w:color="auto"/>
          </w:divBdr>
        </w:div>
        <w:div w:id="1462069431">
          <w:marLeft w:val="640"/>
          <w:marRight w:val="0"/>
          <w:marTop w:val="0"/>
          <w:marBottom w:val="0"/>
          <w:divBdr>
            <w:top w:val="none" w:sz="0" w:space="0" w:color="auto"/>
            <w:left w:val="none" w:sz="0" w:space="0" w:color="auto"/>
            <w:bottom w:val="none" w:sz="0" w:space="0" w:color="auto"/>
            <w:right w:val="none" w:sz="0" w:space="0" w:color="auto"/>
          </w:divBdr>
        </w:div>
        <w:div w:id="1440028370">
          <w:marLeft w:val="640"/>
          <w:marRight w:val="0"/>
          <w:marTop w:val="0"/>
          <w:marBottom w:val="0"/>
          <w:divBdr>
            <w:top w:val="none" w:sz="0" w:space="0" w:color="auto"/>
            <w:left w:val="none" w:sz="0" w:space="0" w:color="auto"/>
            <w:bottom w:val="none" w:sz="0" w:space="0" w:color="auto"/>
            <w:right w:val="none" w:sz="0" w:space="0" w:color="auto"/>
          </w:divBdr>
        </w:div>
        <w:div w:id="1923683725">
          <w:marLeft w:val="640"/>
          <w:marRight w:val="0"/>
          <w:marTop w:val="0"/>
          <w:marBottom w:val="0"/>
          <w:divBdr>
            <w:top w:val="none" w:sz="0" w:space="0" w:color="auto"/>
            <w:left w:val="none" w:sz="0" w:space="0" w:color="auto"/>
            <w:bottom w:val="none" w:sz="0" w:space="0" w:color="auto"/>
            <w:right w:val="none" w:sz="0" w:space="0" w:color="auto"/>
          </w:divBdr>
        </w:div>
        <w:div w:id="1134254186">
          <w:marLeft w:val="640"/>
          <w:marRight w:val="0"/>
          <w:marTop w:val="0"/>
          <w:marBottom w:val="0"/>
          <w:divBdr>
            <w:top w:val="none" w:sz="0" w:space="0" w:color="auto"/>
            <w:left w:val="none" w:sz="0" w:space="0" w:color="auto"/>
            <w:bottom w:val="none" w:sz="0" w:space="0" w:color="auto"/>
            <w:right w:val="none" w:sz="0" w:space="0" w:color="auto"/>
          </w:divBdr>
        </w:div>
        <w:div w:id="2066249478">
          <w:marLeft w:val="640"/>
          <w:marRight w:val="0"/>
          <w:marTop w:val="0"/>
          <w:marBottom w:val="0"/>
          <w:divBdr>
            <w:top w:val="none" w:sz="0" w:space="0" w:color="auto"/>
            <w:left w:val="none" w:sz="0" w:space="0" w:color="auto"/>
            <w:bottom w:val="none" w:sz="0" w:space="0" w:color="auto"/>
            <w:right w:val="none" w:sz="0" w:space="0" w:color="auto"/>
          </w:divBdr>
        </w:div>
        <w:div w:id="1603875702">
          <w:marLeft w:val="640"/>
          <w:marRight w:val="0"/>
          <w:marTop w:val="0"/>
          <w:marBottom w:val="0"/>
          <w:divBdr>
            <w:top w:val="none" w:sz="0" w:space="0" w:color="auto"/>
            <w:left w:val="none" w:sz="0" w:space="0" w:color="auto"/>
            <w:bottom w:val="none" w:sz="0" w:space="0" w:color="auto"/>
            <w:right w:val="none" w:sz="0" w:space="0" w:color="auto"/>
          </w:divBdr>
        </w:div>
        <w:div w:id="1460297590">
          <w:marLeft w:val="640"/>
          <w:marRight w:val="0"/>
          <w:marTop w:val="0"/>
          <w:marBottom w:val="0"/>
          <w:divBdr>
            <w:top w:val="none" w:sz="0" w:space="0" w:color="auto"/>
            <w:left w:val="none" w:sz="0" w:space="0" w:color="auto"/>
            <w:bottom w:val="none" w:sz="0" w:space="0" w:color="auto"/>
            <w:right w:val="none" w:sz="0" w:space="0" w:color="auto"/>
          </w:divBdr>
        </w:div>
        <w:div w:id="1756053589">
          <w:marLeft w:val="640"/>
          <w:marRight w:val="0"/>
          <w:marTop w:val="0"/>
          <w:marBottom w:val="0"/>
          <w:divBdr>
            <w:top w:val="none" w:sz="0" w:space="0" w:color="auto"/>
            <w:left w:val="none" w:sz="0" w:space="0" w:color="auto"/>
            <w:bottom w:val="none" w:sz="0" w:space="0" w:color="auto"/>
            <w:right w:val="none" w:sz="0" w:space="0" w:color="auto"/>
          </w:divBdr>
        </w:div>
        <w:div w:id="250550588">
          <w:marLeft w:val="640"/>
          <w:marRight w:val="0"/>
          <w:marTop w:val="0"/>
          <w:marBottom w:val="0"/>
          <w:divBdr>
            <w:top w:val="none" w:sz="0" w:space="0" w:color="auto"/>
            <w:left w:val="none" w:sz="0" w:space="0" w:color="auto"/>
            <w:bottom w:val="none" w:sz="0" w:space="0" w:color="auto"/>
            <w:right w:val="none" w:sz="0" w:space="0" w:color="auto"/>
          </w:divBdr>
        </w:div>
        <w:div w:id="546574202">
          <w:marLeft w:val="640"/>
          <w:marRight w:val="0"/>
          <w:marTop w:val="0"/>
          <w:marBottom w:val="0"/>
          <w:divBdr>
            <w:top w:val="none" w:sz="0" w:space="0" w:color="auto"/>
            <w:left w:val="none" w:sz="0" w:space="0" w:color="auto"/>
            <w:bottom w:val="none" w:sz="0" w:space="0" w:color="auto"/>
            <w:right w:val="none" w:sz="0" w:space="0" w:color="auto"/>
          </w:divBdr>
        </w:div>
        <w:div w:id="1419793233">
          <w:marLeft w:val="640"/>
          <w:marRight w:val="0"/>
          <w:marTop w:val="0"/>
          <w:marBottom w:val="0"/>
          <w:divBdr>
            <w:top w:val="none" w:sz="0" w:space="0" w:color="auto"/>
            <w:left w:val="none" w:sz="0" w:space="0" w:color="auto"/>
            <w:bottom w:val="none" w:sz="0" w:space="0" w:color="auto"/>
            <w:right w:val="none" w:sz="0" w:space="0" w:color="auto"/>
          </w:divBdr>
        </w:div>
        <w:div w:id="1793788485">
          <w:marLeft w:val="640"/>
          <w:marRight w:val="0"/>
          <w:marTop w:val="0"/>
          <w:marBottom w:val="0"/>
          <w:divBdr>
            <w:top w:val="none" w:sz="0" w:space="0" w:color="auto"/>
            <w:left w:val="none" w:sz="0" w:space="0" w:color="auto"/>
            <w:bottom w:val="none" w:sz="0" w:space="0" w:color="auto"/>
            <w:right w:val="none" w:sz="0" w:space="0" w:color="auto"/>
          </w:divBdr>
        </w:div>
        <w:div w:id="2004700451">
          <w:marLeft w:val="640"/>
          <w:marRight w:val="0"/>
          <w:marTop w:val="0"/>
          <w:marBottom w:val="0"/>
          <w:divBdr>
            <w:top w:val="none" w:sz="0" w:space="0" w:color="auto"/>
            <w:left w:val="none" w:sz="0" w:space="0" w:color="auto"/>
            <w:bottom w:val="none" w:sz="0" w:space="0" w:color="auto"/>
            <w:right w:val="none" w:sz="0" w:space="0" w:color="auto"/>
          </w:divBdr>
        </w:div>
        <w:div w:id="1226179770">
          <w:marLeft w:val="640"/>
          <w:marRight w:val="0"/>
          <w:marTop w:val="0"/>
          <w:marBottom w:val="0"/>
          <w:divBdr>
            <w:top w:val="none" w:sz="0" w:space="0" w:color="auto"/>
            <w:left w:val="none" w:sz="0" w:space="0" w:color="auto"/>
            <w:bottom w:val="none" w:sz="0" w:space="0" w:color="auto"/>
            <w:right w:val="none" w:sz="0" w:space="0" w:color="auto"/>
          </w:divBdr>
        </w:div>
        <w:div w:id="1867939090">
          <w:marLeft w:val="640"/>
          <w:marRight w:val="0"/>
          <w:marTop w:val="0"/>
          <w:marBottom w:val="0"/>
          <w:divBdr>
            <w:top w:val="none" w:sz="0" w:space="0" w:color="auto"/>
            <w:left w:val="none" w:sz="0" w:space="0" w:color="auto"/>
            <w:bottom w:val="none" w:sz="0" w:space="0" w:color="auto"/>
            <w:right w:val="none" w:sz="0" w:space="0" w:color="auto"/>
          </w:divBdr>
        </w:div>
        <w:div w:id="939070564">
          <w:marLeft w:val="640"/>
          <w:marRight w:val="0"/>
          <w:marTop w:val="0"/>
          <w:marBottom w:val="0"/>
          <w:divBdr>
            <w:top w:val="none" w:sz="0" w:space="0" w:color="auto"/>
            <w:left w:val="none" w:sz="0" w:space="0" w:color="auto"/>
            <w:bottom w:val="none" w:sz="0" w:space="0" w:color="auto"/>
            <w:right w:val="none" w:sz="0" w:space="0" w:color="auto"/>
          </w:divBdr>
        </w:div>
        <w:div w:id="1241215282">
          <w:marLeft w:val="640"/>
          <w:marRight w:val="0"/>
          <w:marTop w:val="0"/>
          <w:marBottom w:val="0"/>
          <w:divBdr>
            <w:top w:val="none" w:sz="0" w:space="0" w:color="auto"/>
            <w:left w:val="none" w:sz="0" w:space="0" w:color="auto"/>
            <w:bottom w:val="none" w:sz="0" w:space="0" w:color="auto"/>
            <w:right w:val="none" w:sz="0" w:space="0" w:color="auto"/>
          </w:divBdr>
        </w:div>
        <w:div w:id="630327303">
          <w:marLeft w:val="640"/>
          <w:marRight w:val="0"/>
          <w:marTop w:val="0"/>
          <w:marBottom w:val="0"/>
          <w:divBdr>
            <w:top w:val="none" w:sz="0" w:space="0" w:color="auto"/>
            <w:left w:val="none" w:sz="0" w:space="0" w:color="auto"/>
            <w:bottom w:val="none" w:sz="0" w:space="0" w:color="auto"/>
            <w:right w:val="none" w:sz="0" w:space="0" w:color="auto"/>
          </w:divBdr>
        </w:div>
        <w:div w:id="1807434649">
          <w:marLeft w:val="640"/>
          <w:marRight w:val="0"/>
          <w:marTop w:val="0"/>
          <w:marBottom w:val="0"/>
          <w:divBdr>
            <w:top w:val="none" w:sz="0" w:space="0" w:color="auto"/>
            <w:left w:val="none" w:sz="0" w:space="0" w:color="auto"/>
            <w:bottom w:val="none" w:sz="0" w:space="0" w:color="auto"/>
            <w:right w:val="none" w:sz="0" w:space="0" w:color="auto"/>
          </w:divBdr>
        </w:div>
        <w:div w:id="1320573081">
          <w:marLeft w:val="640"/>
          <w:marRight w:val="0"/>
          <w:marTop w:val="0"/>
          <w:marBottom w:val="0"/>
          <w:divBdr>
            <w:top w:val="none" w:sz="0" w:space="0" w:color="auto"/>
            <w:left w:val="none" w:sz="0" w:space="0" w:color="auto"/>
            <w:bottom w:val="none" w:sz="0" w:space="0" w:color="auto"/>
            <w:right w:val="none" w:sz="0" w:space="0" w:color="auto"/>
          </w:divBdr>
        </w:div>
        <w:div w:id="249048438">
          <w:marLeft w:val="640"/>
          <w:marRight w:val="0"/>
          <w:marTop w:val="0"/>
          <w:marBottom w:val="0"/>
          <w:divBdr>
            <w:top w:val="none" w:sz="0" w:space="0" w:color="auto"/>
            <w:left w:val="none" w:sz="0" w:space="0" w:color="auto"/>
            <w:bottom w:val="none" w:sz="0" w:space="0" w:color="auto"/>
            <w:right w:val="none" w:sz="0" w:space="0" w:color="auto"/>
          </w:divBdr>
        </w:div>
        <w:div w:id="646855915">
          <w:marLeft w:val="640"/>
          <w:marRight w:val="0"/>
          <w:marTop w:val="0"/>
          <w:marBottom w:val="0"/>
          <w:divBdr>
            <w:top w:val="none" w:sz="0" w:space="0" w:color="auto"/>
            <w:left w:val="none" w:sz="0" w:space="0" w:color="auto"/>
            <w:bottom w:val="none" w:sz="0" w:space="0" w:color="auto"/>
            <w:right w:val="none" w:sz="0" w:space="0" w:color="auto"/>
          </w:divBdr>
        </w:div>
        <w:div w:id="451632143">
          <w:marLeft w:val="640"/>
          <w:marRight w:val="0"/>
          <w:marTop w:val="0"/>
          <w:marBottom w:val="0"/>
          <w:divBdr>
            <w:top w:val="none" w:sz="0" w:space="0" w:color="auto"/>
            <w:left w:val="none" w:sz="0" w:space="0" w:color="auto"/>
            <w:bottom w:val="none" w:sz="0" w:space="0" w:color="auto"/>
            <w:right w:val="none" w:sz="0" w:space="0" w:color="auto"/>
          </w:divBdr>
        </w:div>
        <w:div w:id="1354726273">
          <w:marLeft w:val="640"/>
          <w:marRight w:val="0"/>
          <w:marTop w:val="0"/>
          <w:marBottom w:val="0"/>
          <w:divBdr>
            <w:top w:val="none" w:sz="0" w:space="0" w:color="auto"/>
            <w:left w:val="none" w:sz="0" w:space="0" w:color="auto"/>
            <w:bottom w:val="none" w:sz="0" w:space="0" w:color="auto"/>
            <w:right w:val="none" w:sz="0" w:space="0" w:color="auto"/>
          </w:divBdr>
        </w:div>
        <w:div w:id="756514380">
          <w:marLeft w:val="640"/>
          <w:marRight w:val="0"/>
          <w:marTop w:val="0"/>
          <w:marBottom w:val="0"/>
          <w:divBdr>
            <w:top w:val="none" w:sz="0" w:space="0" w:color="auto"/>
            <w:left w:val="none" w:sz="0" w:space="0" w:color="auto"/>
            <w:bottom w:val="none" w:sz="0" w:space="0" w:color="auto"/>
            <w:right w:val="none" w:sz="0" w:space="0" w:color="auto"/>
          </w:divBdr>
        </w:div>
        <w:div w:id="1731881903">
          <w:marLeft w:val="640"/>
          <w:marRight w:val="0"/>
          <w:marTop w:val="0"/>
          <w:marBottom w:val="0"/>
          <w:divBdr>
            <w:top w:val="none" w:sz="0" w:space="0" w:color="auto"/>
            <w:left w:val="none" w:sz="0" w:space="0" w:color="auto"/>
            <w:bottom w:val="none" w:sz="0" w:space="0" w:color="auto"/>
            <w:right w:val="none" w:sz="0" w:space="0" w:color="auto"/>
          </w:divBdr>
        </w:div>
        <w:div w:id="892540324">
          <w:marLeft w:val="640"/>
          <w:marRight w:val="0"/>
          <w:marTop w:val="0"/>
          <w:marBottom w:val="0"/>
          <w:divBdr>
            <w:top w:val="none" w:sz="0" w:space="0" w:color="auto"/>
            <w:left w:val="none" w:sz="0" w:space="0" w:color="auto"/>
            <w:bottom w:val="none" w:sz="0" w:space="0" w:color="auto"/>
            <w:right w:val="none" w:sz="0" w:space="0" w:color="auto"/>
          </w:divBdr>
        </w:div>
        <w:div w:id="1152331894">
          <w:marLeft w:val="640"/>
          <w:marRight w:val="0"/>
          <w:marTop w:val="0"/>
          <w:marBottom w:val="0"/>
          <w:divBdr>
            <w:top w:val="none" w:sz="0" w:space="0" w:color="auto"/>
            <w:left w:val="none" w:sz="0" w:space="0" w:color="auto"/>
            <w:bottom w:val="none" w:sz="0" w:space="0" w:color="auto"/>
            <w:right w:val="none" w:sz="0" w:space="0" w:color="auto"/>
          </w:divBdr>
        </w:div>
        <w:div w:id="1090390967">
          <w:marLeft w:val="640"/>
          <w:marRight w:val="0"/>
          <w:marTop w:val="0"/>
          <w:marBottom w:val="0"/>
          <w:divBdr>
            <w:top w:val="none" w:sz="0" w:space="0" w:color="auto"/>
            <w:left w:val="none" w:sz="0" w:space="0" w:color="auto"/>
            <w:bottom w:val="none" w:sz="0" w:space="0" w:color="auto"/>
            <w:right w:val="none" w:sz="0" w:space="0" w:color="auto"/>
          </w:divBdr>
        </w:div>
        <w:div w:id="1776360495">
          <w:marLeft w:val="640"/>
          <w:marRight w:val="0"/>
          <w:marTop w:val="0"/>
          <w:marBottom w:val="0"/>
          <w:divBdr>
            <w:top w:val="none" w:sz="0" w:space="0" w:color="auto"/>
            <w:left w:val="none" w:sz="0" w:space="0" w:color="auto"/>
            <w:bottom w:val="none" w:sz="0" w:space="0" w:color="auto"/>
            <w:right w:val="none" w:sz="0" w:space="0" w:color="auto"/>
          </w:divBdr>
        </w:div>
        <w:div w:id="1233731786">
          <w:marLeft w:val="640"/>
          <w:marRight w:val="0"/>
          <w:marTop w:val="0"/>
          <w:marBottom w:val="0"/>
          <w:divBdr>
            <w:top w:val="none" w:sz="0" w:space="0" w:color="auto"/>
            <w:left w:val="none" w:sz="0" w:space="0" w:color="auto"/>
            <w:bottom w:val="none" w:sz="0" w:space="0" w:color="auto"/>
            <w:right w:val="none" w:sz="0" w:space="0" w:color="auto"/>
          </w:divBdr>
        </w:div>
        <w:div w:id="755325346">
          <w:marLeft w:val="640"/>
          <w:marRight w:val="0"/>
          <w:marTop w:val="0"/>
          <w:marBottom w:val="0"/>
          <w:divBdr>
            <w:top w:val="none" w:sz="0" w:space="0" w:color="auto"/>
            <w:left w:val="none" w:sz="0" w:space="0" w:color="auto"/>
            <w:bottom w:val="none" w:sz="0" w:space="0" w:color="auto"/>
            <w:right w:val="none" w:sz="0" w:space="0" w:color="auto"/>
          </w:divBdr>
        </w:div>
        <w:div w:id="845022999">
          <w:marLeft w:val="640"/>
          <w:marRight w:val="0"/>
          <w:marTop w:val="0"/>
          <w:marBottom w:val="0"/>
          <w:divBdr>
            <w:top w:val="none" w:sz="0" w:space="0" w:color="auto"/>
            <w:left w:val="none" w:sz="0" w:space="0" w:color="auto"/>
            <w:bottom w:val="none" w:sz="0" w:space="0" w:color="auto"/>
            <w:right w:val="none" w:sz="0" w:space="0" w:color="auto"/>
          </w:divBdr>
        </w:div>
        <w:div w:id="19357345">
          <w:marLeft w:val="640"/>
          <w:marRight w:val="0"/>
          <w:marTop w:val="0"/>
          <w:marBottom w:val="0"/>
          <w:divBdr>
            <w:top w:val="none" w:sz="0" w:space="0" w:color="auto"/>
            <w:left w:val="none" w:sz="0" w:space="0" w:color="auto"/>
            <w:bottom w:val="none" w:sz="0" w:space="0" w:color="auto"/>
            <w:right w:val="none" w:sz="0" w:space="0" w:color="auto"/>
          </w:divBdr>
        </w:div>
        <w:div w:id="1919288346">
          <w:marLeft w:val="640"/>
          <w:marRight w:val="0"/>
          <w:marTop w:val="0"/>
          <w:marBottom w:val="0"/>
          <w:divBdr>
            <w:top w:val="none" w:sz="0" w:space="0" w:color="auto"/>
            <w:left w:val="none" w:sz="0" w:space="0" w:color="auto"/>
            <w:bottom w:val="none" w:sz="0" w:space="0" w:color="auto"/>
            <w:right w:val="none" w:sz="0" w:space="0" w:color="auto"/>
          </w:divBdr>
        </w:div>
        <w:div w:id="1444494210">
          <w:marLeft w:val="640"/>
          <w:marRight w:val="0"/>
          <w:marTop w:val="0"/>
          <w:marBottom w:val="0"/>
          <w:divBdr>
            <w:top w:val="none" w:sz="0" w:space="0" w:color="auto"/>
            <w:left w:val="none" w:sz="0" w:space="0" w:color="auto"/>
            <w:bottom w:val="none" w:sz="0" w:space="0" w:color="auto"/>
            <w:right w:val="none" w:sz="0" w:space="0" w:color="auto"/>
          </w:divBdr>
        </w:div>
        <w:div w:id="228079627">
          <w:marLeft w:val="640"/>
          <w:marRight w:val="0"/>
          <w:marTop w:val="0"/>
          <w:marBottom w:val="0"/>
          <w:divBdr>
            <w:top w:val="none" w:sz="0" w:space="0" w:color="auto"/>
            <w:left w:val="none" w:sz="0" w:space="0" w:color="auto"/>
            <w:bottom w:val="none" w:sz="0" w:space="0" w:color="auto"/>
            <w:right w:val="none" w:sz="0" w:space="0" w:color="auto"/>
          </w:divBdr>
        </w:div>
        <w:div w:id="371466771">
          <w:marLeft w:val="640"/>
          <w:marRight w:val="0"/>
          <w:marTop w:val="0"/>
          <w:marBottom w:val="0"/>
          <w:divBdr>
            <w:top w:val="none" w:sz="0" w:space="0" w:color="auto"/>
            <w:left w:val="none" w:sz="0" w:space="0" w:color="auto"/>
            <w:bottom w:val="none" w:sz="0" w:space="0" w:color="auto"/>
            <w:right w:val="none" w:sz="0" w:space="0" w:color="auto"/>
          </w:divBdr>
        </w:div>
        <w:div w:id="1395396483">
          <w:marLeft w:val="640"/>
          <w:marRight w:val="0"/>
          <w:marTop w:val="0"/>
          <w:marBottom w:val="0"/>
          <w:divBdr>
            <w:top w:val="none" w:sz="0" w:space="0" w:color="auto"/>
            <w:left w:val="none" w:sz="0" w:space="0" w:color="auto"/>
            <w:bottom w:val="none" w:sz="0" w:space="0" w:color="auto"/>
            <w:right w:val="none" w:sz="0" w:space="0" w:color="auto"/>
          </w:divBdr>
        </w:div>
        <w:div w:id="816727839">
          <w:marLeft w:val="640"/>
          <w:marRight w:val="0"/>
          <w:marTop w:val="0"/>
          <w:marBottom w:val="0"/>
          <w:divBdr>
            <w:top w:val="none" w:sz="0" w:space="0" w:color="auto"/>
            <w:left w:val="none" w:sz="0" w:space="0" w:color="auto"/>
            <w:bottom w:val="none" w:sz="0" w:space="0" w:color="auto"/>
            <w:right w:val="none" w:sz="0" w:space="0" w:color="auto"/>
          </w:divBdr>
        </w:div>
        <w:div w:id="292637758">
          <w:marLeft w:val="640"/>
          <w:marRight w:val="0"/>
          <w:marTop w:val="0"/>
          <w:marBottom w:val="0"/>
          <w:divBdr>
            <w:top w:val="none" w:sz="0" w:space="0" w:color="auto"/>
            <w:left w:val="none" w:sz="0" w:space="0" w:color="auto"/>
            <w:bottom w:val="none" w:sz="0" w:space="0" w:color="auto"/>
            <w:right w:val="none" w:sz="0" w:space="0" w:color="auto"/>
          </w:divBdr>
        </w:div>
        <w:div w:id="2061248079">
          <w:marLeft w:val="640"/>
          <w:marRight w:val="0"/>
          <w:marTop w:val="0"/>
          <w:marBottom w:val="0"/>
          <w:divBdr>
            <w:top w:val="none" w:sz="0" w:space="0" w:color="auto"/>
            <w:left w:val="none" w:sz="0" w:space="0" w:color="auto"/>
            <w:bottom w:val="none" w:sz="0" w:space="0" w:color="auto"/>
            <w:right w:val="none" w:sz="0" w:space="0" w:color="auto"/>
          </w:divBdr>
        </w:div>
        <w:div w:id="850294797">
          <w:marLeft w:val="640"/>
          <w:marRight w:val="0"/>
          <w:marTop w:val="0"/>
          <w:marBottom w:val="0"/>
          <w:divBdr>
            <w:top w:val="none" w:sz="0" w:space="0" w:color="auto"/>
            <w:left w:val="none" w:sz="0" w:space="0" w:color="auto"/>
            <w:bottom w:val="none" w:sz="0" w:space="0" w:color="auto"/>
            <w:right w:val="none" w:sz="0" w:space="0" w:color="auto"/>
          </w:divBdr>
        </w:div>
        <w:div w:id="1189027383">
          <w:marLeft w:val="640"/>
          <w:marRight w:val="0"/>
          <w:marTop w:val="0"/>
          <w:marBottom w:val="0"/>
          <w:divBdr>
            <w:top w:val="none" w:sz="0" w:space="0" w:color="auto"/>
            <w:left w:val="none" w:sz="0" w:space="0" w:color="auto"/>
            <w:bottom w:val="none" w:sz="0" w:space="0" w:color="auto"/>
            <w:right w:val="none" w:sz="0" w:space="0" w:color="auto"/>
          </w:divBdr>
        </w:div>
        <w:div w:id="805467995">
          <w:marLeft w:val="640"/>
          <w:marRight w:val="0"/>
          <w:marTop w:val="0"/>
          <w:marBottom w:val="0"/>
          <w:divBdr>
            <w:top w:val="none" w:sz="0" w:space="0" w:color="auto"/>
            <w:left w:val="none" w:sz="0" w:space="0" w:color="auto"/>
            <w:bottom w:val="none" w:sz="0" w:space="0" w:color="auto"/>
            <w:right w:val="none" w:sz="0" w:space="0" w:color="auto"/>
          </w:divBdr>
        </w:div>
        <w:div w:id="363871688">
          <w:marLeft w:val="640"/>
          <w:marRight w:val="0"/>
          <w:marTop w:val="0"/>
          <w:marBottom w:val="0"/>
          <w:divBdr>
            <w:top w:val="none" w:sz="0" w:space="0" w:color="auto"/>
            <w:left w:val="none" w:sz="0" w:space="0" w:color="auto"/>
            <w:bottom w:val="none" w:sz="0" w:space="0" w:color="auto"/>
            <w:right w:val="none" w:sz="0" w:space="0" w:color="auto"/>
          </w:divBdr>
        </w:div>
        <w:div w:id="913129701">
          <w:marLeft w:val="640"/>
          <w:marRight w:val="0"/>
          <w:marTop w:val="0"/>
          <w:marBottom w:val="0"/>
          <w:divBdr>
            <w:top w:val="none" w:sz="0" w:space="0" w:color="auto"/>
            <w:left w:val="none" w:sz="0" w:space="0" w:color="auto"/>
            <w:bottom w:val="none" w:sz="0" w:space="0" w:color="auto"/>
            <w:right w:val="none" w:sz="0" w:space="0" w:color="auto"/>
          </w:divBdr>
        </w:div>
        <w:div w:id="985283567">
          <w:marLeft w:val="640"/>
          <w:marRight w:val="0"/>
          <w:marTop w:val="0"/>
          <w:marBottom w:val="0"/>
          <w:divBdr>
            <w:top w:val="none" w:sz="0" w:space="0" w:color="auto"/>
            <w:left w:val="none" w:sz="0" w:space="0" w:color="auto"/>
            <w:bottom w:val="none" w:sz="0" w:space="0" w:color="auto"/>
            <w:right w:val="none" w:sz="0" w:space="0" w:color="auto"/>
          </w:divBdr>
        </w:div>
        <w:div w:id="1440026887">
          <w:marLeft w:val="640"/>
          <w:marRight w:val="0"/>
          <w:marTop w:val="0"/>
          <w:marBottom w:val="0"/>
          <w:divBdr>
            <w:top w:val="none" w:sz="0" w:space="0" w:color="auto"/>
            <w:left w:val="none" w:sz="0" w:space="0" w:color="auto"/>
            <w:bottom w:val="none" w:sz="0" w:space="0" w:color="auto"/>
            <w:right w:val="none" w:sz="0" w:space="0" w:color="auto"/>
          </w:divBdr>
        </w:div>
        <w:div w:id="1500466359">
          <w:marLeft w:val="640"/>
          <w:marRight w:val="0"/>
          <w:marTop w:val="0"/>
          <w:marBottom w:val="0"/>
          <w:divBdr>
            <w:top w:val="none" w:sz="0" w:space="0" w:color="auto"/>
            <w:left w:val="none" w:sz="0" w:space="0" w:color="auto"/>
            <w:bottom w:val="none" w:sz="0" w:space="0" w:color="auto"/>
            <w:right w:val="none" w:sz="0" w:space="0" w:color="auto"/>
          </w:divBdr>
        </w:div>
        <w:div w:id="824475002">
          <w:marLeft w:val="640"/>
          <w:marRight w:val="0"/>
          <w:marTop w:val="0"/>
          <w:marBottom w:val="0"/>
          <w:divBdr>
            <w:top w:val="none" w:sz="0" w:space="0" w:color="auto"/>
            <w:left w:val="none" w:sz="0" w:space="0" w:color="auto"/>
            <w:bottom w:val="none" w:sz="0" w:space="0" w:color="auto"/>
            <w:right w:val="none" w:sz="0" w:space="0" w:color="auto"/>
          </w:divBdr>
        </w:div>
        <w:div w:id="1728456326">
          <w:marLeft w:val="640"/>
          <w:marRight w:val="0"/>
          <w:marTop w:val="0"/>
          <w:marBottom w:val="0"/>
          <w:divBdr>
            <w:top w:val="none" w:sz="0" w:space="0" w:color="auto"/>
            <w:left w:val="none" w:sz="0" w:space="0" w:color="auto"/>
            <w:bottom w:val="none" w:sz="0" w:space="0" w:color="auto"/>
            <w:right w:val="none" w:sz="0" w:space="0" w:color="auto"/>
          </w:divBdr>
        </w:div>
        <w:div w:id="2044475459">
          <w:marLeft w:val="640"/>
          <w:marRight w:val="0"/>
          <w:marTop w:val="0"/>
          <w:marBottom w:val="0"/>
          <w:divBdr>
            <w:top w:val="none" w:sz="0" w:space="0" w:color="auto"/>
            <w:left w:val="none" w:sz="0" w:space="0" w:color="auto"/>
            <w:bottom w:val="none" w:sz="0" w:space="0" w:color="auto"/>
            <w:right w:val="none" w:sz="0" w:space="0" w:color="auto"/>
          </w:divBdr>
        </w:div>
        <w:div w:id="2120828410">
          <w:marLeft w:val="640"/>
          <w:marRight w:val="0"/>
          <w:marTop w:val="0"/>
          <w:marBottom w:val="0"/>
          <w:divBdr>
            <w:top w:val="none" w:sz="0" w:space="0" w:color="auto"/>
            <w:left w:val="none" w:sz="0" w:space="0" w:color="auto"/>
            <w:bottom w:val="none" w:sz="0" w:space="0" w:color="auto"/>
            <w:right w:val="none" w:sz="0" w:space="0" w:color="auto"/>
          </w:divBdr>
        </w:div>
        <w:div w:id="612902012">
          <w:marLeft w:val="640"/>
          <w:marRight w:val="0"/>
          <w:marTop w:val="0"/>
          <w:marBottom w:val="0"/>
          <w:divBdr>
            <w:top w:val="none" w:sz="0" w:space="0" w:color="auto"/>
            <w:left w:val="none" w:sz="0" w:space="0" w:color="auto"/>
            <w:bottom w:val="none" w:sz="0" w:space="0" w:color="auto"/>
            <w:right w:val="none" w:sz="0" w:space="0" w:color="auto"/>
          </w:divBdr>
        </w:div>
        <w:div w:id="926115408">
          <w:marLeft w:val="640"/>
          <w:marRight w:val="0"/>
          <w:marTop w:val="0"/>
          <w:marBottom w:val="0"/>
          <w:divBdr>
            <w:top w:val="none" w:sz="0" w:space="0" w:color="auto"/>
            <w:left w:val="none" w:sz="0" w:space="0" w:color="auto"/>
            <w:bottom w:val="none" w:sz="0" w:space="0" w:color="auto"/>
            <w:right w:val="none" w:sz="0" w:space="0" w:color="auto"/>
          </w:divBdr>
        </w:div>
        <w:div w:id="724184146">
          <w:marLeft w:val="640"/>
          <w:marRight w:val="0"/>
          <w:marTop w:val="0"/>
          <w:marBottom w:val="0"/>
          <w:divBdr>
            <w:top w:val="none" w:sz="0" w:space="0" w:color="auto"/>
            <w:left w:val="none" w:sz="0" w:space="0" w:color="auto"/>
            <w:bottom w:val="none" w:sz="0" w:space="0" w:color="auto"/>
            <w:right w:val="none" w:sz="0" w:space="0" w:color="auto"/>
          </w:divBdr>
        </w:div>
        <w:div w:id="1718433558">
          <w:marLeft w:val="640"/>
          <w:marRight w:val="0"/>
          <w:marTop w:val="0"/>
          <w:marBottom w:val="0"/>
          <w:divBdr>
            <w:top w:val="none" w:sz="0" w:space="0" w:color="auto"/>
            <w:left w:val="none" w:sz="0" w:space="0" w:color="auto"/>
            <w:bottom w:val="none" w:sz="0" w:space="0" w:color="auto"/>
            <w:right w:val="none" w:sz="0" w:space="0" w:color="auto"/>
          </w:divBdr>
        </w:div>
        <w:div w:id="1419867561">
          <w:marLeft w:val="640"/>
          <w:marRight w:val="0"/>
          <w:marTop w:val="0"/>
          <w:marBottom w:val="0"/>
          <w:divBdr>
            <w:top w:val="none" w:sz="0" w:space="0" w:color="auto"/>
            <w:left w:val="none" w:sz="0" w:space="0" w:color="auto"/>
            <w:bottom w:val="none" w:sz="0" w:space="0" w:color="auto"/>
            <w:right w:val="none" w:sz="0" w:space="0" w:color="auto"/>
          </w:divBdr>
        </w:div>
        <w:div w:id="202180586">
          <w:marLeft w:val="640"/>
          <w:marRight w:val="0"/>
          <w:marTop w:val="0"/>
          <w:marBottom w:val="0"/>
          <w:divBdr>
            <w:top w:val="none" w:sz="0" w:space="0" w:color="auto"/>
            <w:left w:val="none" w:sz="0" w:space="0" w:color="auto"/>
            <w:bottom w:val="none" w:sz="0" w:space="0" w:color="auto"/>
            <w:right w:val="none" w:sz="0" w:space="0" w:color="auto"/>
          </w:divBdr>
        </w:div>
        <w:div w:id="951664576">
          <w:marLeft w:val="640"/>
          <w:marRight w:val="0"/>
          <w:marTop w:val="0"/>
          <w:marBottom w:val="0"/>
          <w:divBdr>
            <w:top w:val="none" w:sz="0" w:space="0" w:color="auto"/>
            <w:left w:val="none" w:sz="0" w:space="0" w:color="auto"/>
            <w:bottom w:val="none" w:sz="0" w:space="0" w:color="auto"/>
            <w:right w:val="none" w:sz="0" w:space="0" w:color="auto"/>
          </w:divBdr>
        </w:div>
        <w:div w:id="1032532620">
          <w:marLeft w:val="640"/>
          <w:marRight w:val="0"/>
          <w:marTop w:val="0"/>
          <w:marBottom w:val="0"/>
          <w:divBdr>
            <w:top w:val="none" w:sz="0" w:space="0" w:color="auto"/>
            <w:left w:val="none" w:sz="0" w:space="0" w:color="auto"/>
            <w:bottom w:val="none" w:sz="0" w:space="0" w:color="auto"/>
            <w:right w:val="none" w:sz="0" w:space="0" w:color="auto"/>
          </w:divBdr>
        </w:div>
        <w:div w:id="822896264">
          <w:marLeft w:val="640"/>
          <w:marRight w:val="0"/>
          <w:marTop w:val="0"/>
          <w:marBottom w:val="0"/>
          <w:divBdr>
            <w:top w:val="none" w:sz="0" w:space="0" w:color="auto"/>
            <w:left w:val="none" w:sz="0" w:space="0" w:color="auto"/>
            <w:bottom w:val="none" w:sz="0" w:space="0" w:color="auto"/>
            <w:right w:val="none" w:sz="0" w:space="0" w:color="auto"/>
          </w:divBdr>
        </w:div>
        <w:div w:id="590479441">
          <w:marLeft w:val="640"/>
          <w:marRight w:val="0"/>
          <w:marTop w:val="0"/>
          <w:marBottom w:val="0"/>
          <w:divBdr>
            <w:top w:val="none" w:sz="0" w:space="0" w:color="auto"/>
            <w:left w:val="none" w:sz="0" w:space="0" w:color="auto"/>
            <w:bottom w:val="none" w:sz="0" w:space="0" w:color="auto"/>
            <w:right w:val="none" w:sz="0" w:space="0" w:color="auto"/>
          </w:divBdr>
        </w:div>
        <w:div w:id="626931888">
          <w:marLeft w:val="640"/>
          <w:marRight w:val="0"/>
          <w:marTop w:val="0"/>
          <w:marBottom w:val="0"/>
          <w:divBdr>
            <w:top w:val="none" w:sz="0" w:space="0" w:color="auto"/>
            <w:left w:val="none" w:sz="0" w:space="0" w:color="auto"/>
            <w:bottom w:val="none" w:sz="0" w:space="0" w:color="auto"/>
            <w:right w:val="none" w:sz="0" w:space="0" w:color="auto"/>
          </w:divBdr>
        </w:div>
        <w:div w:id="1182475488">
          <w:marLeft w:val="640"/>
          <w:marRight w:val="0"/>
          <w:marTop w:val="0"/>
          <w:marBottom w:val="0"/>
          <w:divBdr>
            <w:top w:val="none" w:sz="0" w:space="0" w:color="auto"/>
            <w:left w:val="none" w:sz="0" w:space="0" w:color="auto"/>
            <w:bottom w:val="none" w:sz="0" w:space="0" w:color="auto"/>
            <w:right w:val="none" w:sz="0" w:space="0" w:color="auto"/>
          </w:divBdr>
        </w:div>
        <w:div w:id="658726776">
          <w:marLeft w:val="640"/>
          <w:marRight w:val="0"/>
          <w:marTop w:val="0"/>
          <w:marBottom w:val="0"/>
          <w:divBdr>
            <w:top w:val="none" w:sz="0" w:space="0" w:color="auto"/>
            <w:left w:val="none" w:sz="0" w:space="0" w:color="auto"/>
            <w:bottom w:val="none" w:sz="0" w:space="0" w:color="auto"/>
            <w:right w:val="none" w:sz="0" w:space="0" w:color="auto"/>
          </w:divBdr>
        </w:div>
        <w:div w:id="862210318">
          <w:marLeft w:val="640"/>
          <w:marRight w:val="0"/>
          <w:marTop w:val="0"/>
          <w:marBottom w:val="0"/>
          <w:divBdr>
            <w:top w:val="none" w:sz="0" w:space="0" w:color="auto"/>
            <w:left w:val="none" w:sz="0" w:space="0" w:color="auto"/>
            <w:bottom w:val="none" w:sz="0" w:space="0" w:color="auto"/>
            <w:right w:val="none" w:sz="0" w:space="0" w:color="auto"/>
          </w:divBdr>
        </w:div>
        <w:div w:id="1140465066">
          <w:marLeft w:val="640"/>
          <w:marRight w:val="0"/>
          <w:marTop w:val="0"/>
          <w:marBottom w:val="0"/>
          <w:divBdr>
            <w:top w:val="none" w:sz="0" w:space="0" w:color="auto"/>
            <w:left w:val="none" w:sz="0" w:space="0" w:color="auto"/>
            <w:bottom w:val="none" w:sz="0" w:space="0" w:color="auto"/>
            <w:right w:val="none" w:sz="0" w:space="0" w:color="auto"/>
          </w:divBdr>
        </w:div>
        <w:div w:id="484467971">
          <w:marLeft w:val="640"/>
          <w:marRight w:val="0"/>
          <w:marTop w:val="0"/>
          <w:marBottom w:val="0"/>
          <w:divBdr>
            <w:top w:val="none" w:sz="0" w:space="0" w:color="auto"/>
            <w:left w:val="none" w:sz="0" w:space="0" w:color="auto"/>
            <w:bottom w:val="none" w:sz="0" w:space="0" w:color="auto"/>
            <w:right w:val="none" w:sz="0" w:space="0" w:color="auto"/>
          </w:divBdr>
        </w:div>
        <w:div w:id="1499735775">
          <w:marLeft w:val="640"/>
          <w:marRight w:val="0"/>
          <w:marTop w:val="0"/>
          <w:marBottom w:val="0"/>
          <w:divBdr>
            <w:top w:val="none" w:sz="0" w:space="0" w:color="auto"/>
            <w:left w:val="none" w:sz="0" w:space="0" w:color="auto"/>
            <w:bottom w:val="none" w:sz="0" w:space="0" w:color="auto"/>
            <w:right w:val="none" w:sz="0" w:space="0" w:color="auto"/>
          </w:divBdr>
        </w:div>
        <w:div w:id="1518231431">
          <w:marLeft w:val="640"/>
          <w:marRight w:val="0"/>
          <w:marTop w:val="0"/>
          <w:marBottom w:val="0"/>
          <w:divBdr>
            <w:top w:val="none" w:sz="0" w:space="0" w:color="auto"/>
            <w:left w:val="none" w:sz="0" w:space="0" w:color="auto"/>
            <w:bottom w:val="none" w:sz="0" w:space="0" w:color="auto"/>
            <w:right w:val="none" w:sz="0" w:space="0" w:color="auto"/>
          </w:divBdr>
        </w:div>
        <w:div w:id="1532263456">
          <w:marLeft w:val="640"/>
          <w:marRight w:val="0"/>
          <w:marTop w:val="0"/>
          <w:marBottom w:val="0"/>
          <w:divBdr>
            <w:top w:val="none" w:sz="0" w:space="0" w:color="auto"/>
            <w:left w:val="none" w:sz="0" w:space="0" w:color="auto"/>
            <w:bottom w:val="none" w:sz="0" w:space="0" w:color="auto"/>
            <w:right w:val="none" w:sz="0" w:space="0" w:color="auto"/>
          </w:divBdr>
        </w:div>
        <w:div w:id="1948929836">
          <w:marLeft w:val="640"/>
          <w:marRight w:val="0"/>
          <w:marTop w:val="0"/>
          <w:marBottom w:val="0"/>
          <w:divBdr>
            <w:top w:val="none" w:sz="0" w:space="0" w:color="auto"/>
            <w:left w:val="none" w:sz="0" w:space="0" w:color="auto"/>
            <w:bottom w:val="none" w:sz="0" w:space="0" w:color="auto"/>
            <w:right w:val="none" w:sz="0" w:space="0" w:color="auto"/>
          </w:divBdr>
        </w:div>
        <w:div w:id="1735003684">
          <w:marLeft w:val="640"/>
          <w:marRight w:val="0"/>
          <w:marTop w:val="0"/>
          <w:marBottom w:val="0"/>
          <w:divBdr>
            <w:top w:val="none" w:sz="0" w:space="0" w:color="auto"/>
            <w:left w:val="none" w:sz="0" w:space="0" w:color="auto"/>
            <w:bottom w:val="none" w:sz="0" w:space="0" w:color="auto"/>
            <w:right w:val="none" w:sz="0" w:space="0" w:color="auto"/>
          </w:divBdr>
        </w:div>
        <w:div w:id="1968928063">
          <w:marLeft w:val="640"/>
          <w:marRight w:val="0"/>
          <w:marTop w:val="0"/>
          <w:marBottom w:val="0"/>
          <w:divBdr>
            <w:top w:val="none" w:sz="0" w:space="0" w:color="auto"/>
            <w:left w:val="none" w:sz="0" w:space="0" w:color="auto"/>
            <w:bottom w:val="none" w:sz="0" w:space="0" w:color="auto"/>
            <w:right w:val="none" w:sz="0" w:space="0" w:color="auto"/>
          </w:divBdr>
        </w:div>
        <w:div w:id="556747209">
          <w:marLeft w:val="640"/>
          <w:marRight w:val="0"/>
          <w:marTop w:val="0"/>
          <w:marBottom w:val="0"/>
          <w:divBdr>
            <w:top w:val="none" w:sz="0" w:space="0" w:color="auto"/>
            <w:left w:val="none" w:sz="0" w:space="0" w:color="auto"/>
            <w:bottom w:val="none" w:sz="0" w:space="0" w:color="auto"/>
            <w:right w:val="none" w:sz="0" w:space="0" w:color="auto"/>
          </w:divBdr>
        </w:div>
        <w:div w:id="1083913897">
          <w:marLeft w:val="640"/>
          <w:marRight w:val="0"/>
          <w:marTop w:val="0"/>
          <w:marBottom w:val="0"/>
          <w:divBdr>
            <w:top w:val="none" w:sz="0" w:space="0" w:color="auto"/>
            <w:left w:val="none" w:sz="0" w:space="0" w:color="auto"/>
            <w:bottom w:val="none" w:sz="0" w:space="0" w:color="auto"/>
            <w:right w:val="none" w:sz="0" w:space="0" w:color="auto"/>
          </w:divBdr>
        </w:div>
        <w:div w:id="159546680">
          <w:marLeft w:val="640"/>
          <w:marRight w:val="0"/>
          <w:marTop w:val="0"/>
          <w:marBottom w:val="0"/>
          <w:divBdr>
            <w:top w:val="none" w:sz="0" w:space="0" w:color="auto"/>
            <w:left w:val="none" w:sz="0" w:space="0" w:color="auto"/>
            <w:bottom w:val="none" w:sz="0" w:space="0" w:color="auto"/>
            <w:right w:val="none" w:sz="0" w:space="0" w:color="auto"/>
          </w:divBdr>
        </w:div>
        <w:div w:id="189076098">
          <w:marLeft w:val="640"/>
          <w:marRight w:val="0"/>
          <w:marTop w:val="0"/>
          <w:marBottom w:val="0"/>
          <w:divBdr>
            <w:top w:val="none" w:sz="0" w:space="0" w:color="auto"/>
            <w:left w:val="none" w:sz="0" w:space="0" w:color="auto"/>
            <w:bottom w:val="none" w:sz="0" w:space="0" w:color="auto"/>
            <w:right w:val="none" w:sz="0" w:space="0" w:color="auto"/>
          </w:divBdr>
        </w:div>
        <w:div w:id="573668249">
          <w:marLeft w:val="640"/>
          <w:marRight w:val="0"/>
          <w:marTop w:val="0"/>
          <w:marBottom w:val="0"/>
          <w:divBdr>
            <w:top w:val="none" w:sz="0" w:space="0" w:color="auto"/>
            <w:left w:val="none" w:sz="0" w:space="0" w:color="auto"/>
            <w:bottom w:val="none" w:sz="0" w:space="0" w:color="auto"/>
            <w:right w:val="none" w:sz="0" w:space="0" w:color="auto"/>
          </w:divBdr>
        </w:div>
        <w:div w:id="1510562125">
          <w:marLeft w:val="640"/>
          <w:marRight w:val="0"/>
          <w:marTop w:val="0"/>
          <w:marBottom w:val="0"/>
          <w:divBdr>
            <w:top w:val="none" w:sz="0" w:space="0" w:color="auto"/>
            <w:left w:val="none" w:sz="0" w:space="0" w:color="auto"/>
            <w:bottom w:val="none" w:sz="0" w:space="0" w:color="auto"/>
            <w:right w:val="none" w:sz="0" w:space="0" w:color="auto"/>
          </w:divBdr>
        </w:div>
        <w:div w:id="127171491">
          <w:marLeft w:val="640"/>
          <w:marRight w:val="0"/>
          <w:marTop w:val="0"/>
          <w:marBottom w:val="0"/>
          <w:divBdr>
            <w:top w:val="none" w:sz="0" w:space="0" w:color="auto"/>
            <w:left w:val="none" w:sz="0" w:space="0" w:color="auto"/>
            <w:bottom w:val="none" w:sz="0" w:space="0" w:color="auto"/>
            <w:right w:val="none" w:sz="0" w:space="0" w:color="auto"/>
          </w:divBdr>
        </w:div>
        <w:div w:id="1083261380">
          <w:marLeft w:val="640"/>
          <w:marRight w:val="0"/>
          <w:marTop w:val="0"/>
          <w:marBottom w:val="0"/>
          <w:divBdr>
            <w:top w:val="none" w:sz="0" w:space="0" w:color="auto"/>
            <w:left w:val="none" w:sz="0" w:space="0" w:color="auto"/>
            <w:bottom w:val="none" w:sz="0" w:space="0" w:color="auto"/>
            <w:right w:val="none" w:sz="0" w:space="0" w:color="auto"/>
          </w:divBdr>
        </w:div>
        <w:div w:id="655032430">
          <w:marLeft w:val="640"/>
          <w:marRight w:val="0"/>
          <w:marTop w:val="0"/>
          <w:marBottom w:val="0"/>
          <w:divBdr>
            <w:top w:val="none" w:sz="0" w:space="0" w:color="auto"/>
            <w:left w:val="none" w:sz="0" w:space="0" w:color="auto"/>
            <w:bottom w:val="none" w:sz="0" w:space="0" w:color="auto"/>
            <w:right w:val="none" w:sz="0" w:space="0" w:color="auto"/>
          </w:divBdr>
        </w:div>
        <w:div w:id="2113745126">
          <w:marLeft w:val="640"/>
          <w:marRight w:val="0"/>
          <w:marTop w:val="0"/>
          <w:marBottom w:val="0"/>
          <w:divBdr>
            <w:top w:val="none" w:sz="0" w:space="0" w:color="auto"/>
            <w:left w:val="none" w:sz="0" w:space="0" w:color="auto"/>
            <w:bottom w:val="none" w:sz="0" w:space="0" w:color="auto"/>
            <w:right w:val="none" w:sz="0" w:space="0" w:color="auto"/>
          </w:divBdr>
        </w:div>
        <w:div w:id="173884903">
          <w:marLeft w:val="640"/>
          <w:marRight w:val="0"/>
          <w:marTop w:val="0"/>
          <w:marBottom w:val="0"/>
          <w:divBdr>
            <w:top w:val="none" w:sz="0" w:space="0" w:color="auto"/>
            <w:left w:val="none" w:sz="0" w:space="0" w:color="auto"/>
            <w:bottom w:val="none" w:sz="0" w:space="0" w:color="auto"/>
            <w:right w:val="none" w:sz="0" w:space="0" w:color="auto"/>
          </w:divBdr>
        </w:div>
        <w:div w:id="1182011142">
          <w:marLeft w:val="640"/>
          <w:marRight w:val="0"/>
          <w:marTop w:val="0"/>
          <w:marBottom w:val="0"/>
          <w:divBdr>
            <w:top w:val="none" w:sz="0" w:space="0" w:color="auto"/>
            <w:left w:val="none" w:sz="0" w:space="0" w:color="auto"/>
            <w:bottom w:val="none" w:sz="0" w:space="0" w:color="auto"/>
            <w:right w:val="none" w:sz="0" w:space="0" w:color="auto"/>
          </w:divBdr>
        </w:div>
        <w:div w:id="1561601399">
          <w:marLeft w:val="640"/>
          <w:marRight w:val="0"/>
          <w:marTop w:val="0"/>
          <w:marBottom w:val="0"/>
          <w:divBdr>
            <w:top w:val="none" w:sz="0" w:space="0" w:color="auto"/>
            <w:left w:val="none" w:sz="0" w:space="0" w:color="auto"/>
            <w:bottom w:val="none" w:sz="0" w:space="0" w:color="auto"/>
            <w:right w:val="none" w:sz="0" w:space="0" w:color="auto"/>
          </w:divBdr>
        </w:div>
        <w:div w:id="1220899397">
          <w:marLeft w:val="640"/>
          <w:marRight w:val="0"/>
          <w:marTop w:val="0"/>
          <w:marBottom w:val="0"/>
          <w:divBdr>
            <w:top w:val="none" w:sz="0" w:space="0" w:color="auto"/>
            <w:left w:val="none" w:sz="0" w:space="0" w:color="auto"/>
            <w:bottom w:val="none" w:sz="0" w:space="0" w:color="auto"/>
            <w:right w:val="none" w:sz="0" w:space="0" w:color="auto"/>
          </w:divBdr>
        </w:div>
        <w:div w:id="2098482882">
          <w:marLeft w:val="640"/>
          <w:marRight w:val="0"/>
          <w:marTop w:val="0"/>
          <w:marBottom w:val="0"/>
          <w:divBdr>
            <w:top w:val="none" w:sz="0" w:space="0" w:color="auto"/>
            <w:left w:val="none" w:sz="0" w:space="0" w:color="auto"/>
            <w:bottom w:val="none" w:sz="0" w:space="0" w:color="auto"/>
            <w:right w:val="none" w:sz="0" w:space="0" w:color="auto"/>
          </w:divBdr>
        </w:div>
        <w:div w:id="394159103">
          <w:marLeft w:val="640"/>
          <w:marRight w:val="0"/>
          <w:marTop w:val="0"/>
          <w:marBottom w:val="0"/>
          <w:divBdr>
            <w:top w:val="none" w:sz="0" w:space="0" w:color="auto"/>
            <w:left w:val="none" w:sz="0" w:space="0" w:color="auto"/>
            <w:bottom w:val="none" w:sz="0" w:space="0" w:color="auto"/>
            <w:right w:val="none" w:sz="0" w:space="0" w:color="auto"/>
          </w:divBdr>
        </w:div>
        <w:div w:id="1704163662">
          <w:marLeft w:val="640"/>
          <w:marRight w:val="0"/>
          <w:marTop w:val="0"/>
          <w:marBottom w:val="0"/>
          <w:divBdr>
            <w:top w:val="none" w:sz="0" w:space="0" w:color="auto"/>
            <w:left w:val="none" w:sz="0" w:space="0" w:color="auto"/>
            <w:bottom w:val="none" w:sz="0" w:space="0" w:color="auto"/>
            <w:right w:val="none" w:sz="0" w:space="0" w:color="auto"/>
          </w:divBdr>
        </w:div>
        <w:div w:id="1192496459">
          <w:marLeft w:val="640"/>
          <w:marRight w:val="0"/>
          <w:marTop w:val="0"/>
          <w:marBottom w:val="0"/>
          <w:divBdr>
            <w:top w:val="none" w:sz="0" w:space="0" w:color="auto"/>
            <w:left w:val="none" w:sz="0" w:space="0" w:color="auto"/>
            <w:bottom w:val="none" w:sz="0" w:space="0" w:color="auto"/>
            <w:right w:val="none" w:sz="0" w:space="0" w:color="auto"/>
          </w:divBdr>
        </w:div>
        <w:div w:id="248150986">
          <w:marLeft w:val="640"/>
          <w:marRight w:val="0"/>
          <w:marTop w:val="0"/>
          <w:marBottom w:val="0"/>
          <w:divBdr>
            <w:top w:val="none" w:sz="0" w:space="0" w:color="auto"/>
            <w:left w:val="none" w:sz="0" w:space="0" w:color="auto"/>
            <w:bottom w:val="none" w:sz="0" w:space="0" w:color="auto"/>
            <w:right w:val="none" w:sz="0" w:space="0" w:color="auto"/>
          </w:divBdr>
        </w:div>
        <w:div w:id="475071766">
          <w:marLeft w:val="640"/>
          <w:marRight w:val="0"/>
          <w:marTop w:val="0"/>
          <w:marBottom w:val="0"/>
          <w:divBdr>
            <w:top w:val="none" w:sz="0" w:space="0" w:color="auto"/>
            <w:left w:val="none" w:sz="0" w:space="0" w:color="auto"/>
            <w:bottom w:val="none" w:sz="0" w:space="0" w:color="auto"/>
            <w:right w:val="none" w:sz="0" w:space="0" w:color="auto"/>
          </w:divBdr>
        </w:div>
        <w:div w:id="752748354">
          <w:marLeft w:val="640"/>
          <w:marRight w:val="0"/>
          <w:marTop w:val="0"/>
          <w:marBottom w:val="0"/>
          <w:divBdr>
            <w:top w:val="none" w:sz="0" w:space="0" w:color="auto"/>
            <w:left w:val="none" w:sz="0" w:space="0" w:color="auto"/>
            <w:bottom w:val="none" w:sz="0" w:space="0" w:color="auto"/>
            <w:right w:val="none" w:sz="0" w:space="0" w:color="auto"/>
          </w:divBdr>
        </w:div>
        <w:div w:id="72166911">
          <w:marLeft w:val="640"/>
          <w:marRight w:val="0"/>
          <w:marTop w:val="0"/>
          <w:marBottom w:val="0"/>
          <w:divBdr>
            <w:top w:val="none" w:sz="0" w:space="0" w:color="auto"/>
            <w:left w:val="none" w:sz="0" w:space="0" w:color="auto"/>
            <w:bottom w:val="none" w:sz="0" w:space="0" w:color="auto"/>
            <w:right w:val="none" w:sz="0" w:space="0" w:color="auto"/>
          </w:divBdr>
        </w:div>
        <w:div w:id="621811740">
          <w:marLeft w:val="640"/>
          <w:marRight w:val="0"/>
          <w:marTop w:val="0"/>
          <w:marBottom w:val="0"/>
          <w:divBdr>
            <w:top w:val="none" w:sz="0" w:space="0" w:color="auto"/>
            <w:left w:val="none" w:sz="0" w:space="0" w:color="auto"/>
            <w:bottom w:val="none" w:sz="0" w:space="0" w:color="auto"/>
            <w:right w:val="none" w:sz="0" w:space="0" w:color="auto"/>
          </w:divBdr>
        </w:div>
        <w:div w:id="55706778">
          <w:marLeft w:val="640"/>
          <w:marRight w:val="0"/>
          <w:marTop w:val="0"/>
          <w:marBottom w:val="0"/>
          <w:divBdr>
            <w:top w:val="none" w:sz="0" w:space="0" w:color="auto"/>
            <w:left w:val="none" w:sz="0" w:space="0" w:color="auto"/>
            <w:bottom w:val="none" w:sz="0" w:space="0" w:color="auto"/>
            <w:right w:val="none" w:sz="0" w:space="0" w:color="auto"/>
          </w:divBdr>
        </w:div>
        <w:div w:id="42364956">
          <w:marLeft w:val="640"/>
          <w:marRight w:val="0"/>
          <w:marTop w:val="0"/>
          <w:marBottom w:val="0"/>
          <w:divBdr>
            <w:top w:val="none" w:sz="0" w:space="0" w:color="auto"/>
            <w:left w:val="none" w:sz="0" w:space="0" w:color="auto"/>
            <w:bottom w:val="none" w:sz="0" w:space="0" w:color="auto"/>
            <w:right w:val="none" w:sz="0" w:space="0" w:color="auto"/>
          </w:divBdr>
        </w:div>
        <w:div w:id="429467955">
          <w:marLeft w:val="640"/>
          <w:marRight w:val="0"/>
          <w:marTop w:val="0"/>
          <w:marBottom w:val="0"/>
          <w:divBdr>
            <w:top w:val="none" w:sz="0" w:space="0" w:color="auto"/>
            <w:left w:val="none" w:sz="0" w:space="0" w:color="auto"/>
            <w:bottom w:val="none" w:sz="0" w:space="0" w:color="auto"/>
            <w:right w:val="none" w:sz="0" w:space="0" w:color="auto"/>
          </w:divBdr>
        </w:div>
        <w:div w:id="697855049">
          <w:marLeft w:val="640"/>
          <w:marRight w:val="0"/>
          <w:marTop w:val="0"/>
          <w:marBottom w:val="0"/>
          <w:divBdr>
            <w:top w:val="none" w:sz="0" w:space="0" w:color="auto"/>
            <w:left w:val="none" w:sz="0" w:space="0" w:color="auto"/>
            <w:bottom w:val="none" w:sz="0" w:space="0" w:color="auto"/>
            <w:right w:val="none" w:sz="0" w:space="0" w:color="auto"/>
          </w:divBdr>
        </w:div>
        <w:div w:id="1615476508">
          <w:marLeft w:val="640"/>
          <w:marRight w:val="0"/>
          <w:marTop w:val="0"/>
          <w:marBottom w:val="0"/>
          <w:divBdr>
            <w:top w:val="none" w:sz="0" w:space="0" w:color="auto"/>
            <w:left w:val="none" w:sz="0" w:space="0" w:color="auto"/>
            <w:bottom w:val="none" w:sz="0" w:space="0" w:color="auto"/>
            <w:right w:val="none" w:sz="0" w:space="0" w:color="auto"/>
          </w:divBdr>
        </w:div>
        <w:div w:id="869027925">
          <w:marLeft w:val="640"/>
          <w:marRight w:val="0"/>
          <w:marTop w:val="0"/>
          <w:marBottom w:val="0"/>
          <w:divBdr>
            <w:top w:val="none" w:sz="0" w:space="0" w:color="auto"/>
            <w:left w:val="none" w:sz="0" w:space="0" w:color="auto"/>
            <w:bottom w:val="none" w:sz="0" w:space="0" w:color="auto"/>
            <w:right w:val="none" w:sz="0" w:space="0" w:color="auto"/>
          </w:divBdr>
        </w:div>
        <w:div w:id="1550459699">
          <w:marLeft w:val="640"/>
          <w:marRight w:val="0"/>
          <w:marTop w:val="0"/>
          <w:marBottom w:val="0"/>
          <w:divBdr>
            <w:top w:val="none" w:sz="0" w:space="0" w:color="auto"/>
            <w:left w:val="none" w:sz="0" w:space="0" w:color="auto"/>
            <w:bottom w:val="none" w:sz="0" w:space="0" w:color="auto"/>
            <w:right w:val="none" w:sz="0" w:space="0" w:color="auto"/>
          </w:divBdr>
        </w:div>
        <w:div w:id="2072193323">
          <w:marLeft w:val="640"/>
          <w:marRight w:val="0"/>
          <w:marTop w:val="0"/>
          <w:marBottom w:val="0"/>
          <w:divBdr>
            <w:top w:val="none" w:sz="0" w:space="0" w:color="auto"/>
            <w:left w:val="none" w:sz="0" w:space="0" w:color="auto"/>
            <w:bottom w:val="none" w:sz="0" w:space="0" w:color="auto"/>
            <w:right w:val="none" w:sz="0" w:space="0" w:color="auto"/>
          </w:divBdr>
        </w:div>
        <w:div w:id="1609504148">
          <w:marLeft w:val="640"/>
          <w:marRight w:val="0"/>
          <w:marTop w:val="0"/>
          <w:marBottom w:val="0"/>
          <w:divBdr>
            <w:top w:val="none" w:sz="0" w:space="0" w:color="auto"/>
            <w:left w:val="none" w:sz="0" w:space="0" w:color="auto"/>
            <w:bottom w:val="none" w:sz="0" w:space="0" w:color="auto"/>
            <w:right w:val="none" w:sz="0" w:space="0" w:color="auto"/>
          </w:divBdr>
        </w:div>
        <w:div w:id="1689216091">
          <w:marLeft w:val="640"/>
          <w:marRight w:val="0"/>
          <w:marTop w:val="0"/>
          <w:marBottom w:val="0"/>
          <w:divBdr>
            <w:top w:val="none" w:sz="0" w:space="0" w:color="auto"/>
            <w:left w:val="none" w:sz="0" w:space="0" w:color="auto"/>
            <w:bottom w:val="none" w:sz="0" w:space="0" w:color="auto"/>
            <w:right w:val="none" w:sz="0" w:space="0" w:color="auto"/>
          </w:divBdr>
        </w:div>
        <w:div w:id="228805287">
          <w:marLeft w:val="640"/>
          <w:marRight w:val="0"/>
          <w:marTop w:val="0"/>
          <w:marBottom w:val="0"/>
          <w:divBdr>
            <w:top w:val="none" w:sz="0" w:space="0" w:color="auto"/>
            <w:left w:val="none" w:sz="0" w:space="0" w:color="auto"/>
            <w:bottom w:val="none" w:sz="0" w:space="0" w:color="auto"/>
            <w:right w:val="none" w:sz="0" w:space="0" w:color="auto"/>
          </w:divBdr>
        </w:div>
        <w:div w:id="194395514">
          <w:marLeft w:val="640"/>
          <w:marRight w:val="0"/>
          <w:marTop w:val="0"/>
          <w:marBottom w:val="0"/>
          <w:divBdr>
            <w:top w:val="none" w:sz="0" w:space="0" w:color="auto"/>
            <w:left w:val="none" w:sz="0" w:space="0" w:color="auto"/>
            <w:bottom w:val="none" w:sz="0" w:space="0" w:color="auto"/>
            <w:right w:val="none" w:sz="0" w:space="0" w:color="auto"/>
          </w:divBdr>
        </w:div>
        <w:div w:id="282618220">
          <w:marLeft w:val="640"/>
          <w:marRight w:val="0"/>
          <w:marTop w:val="0"/>
          <w:marBottom w:val="0"/>
          <w:divBdr>
            <w:top w:val="none" w:sz="0" w:space="0" w:color="auto"/>
            <w:left w:val="none" w:sz="0" w:space="0" w:color="auto"/>
            <w:bottom w:val="none" w:sz="0" w:space="0" w:color="auto"/>
            <w:right w:val="none" w:sz="0" w:space="0" w:color="auto"/>
          </w:divBdr>
        </w:div>
        <w:div w:id="1971856367">
          <w:marLeft w:val="640"/>
          <w:marRight w:val="0"/>
          <w:marTop w:val="0"/>
          <w:marBottom w:val="0"/>
          <w:divBdr>
            <w:top w:val="none" w:sz="0" w:space="0" w:color="auto"/>
            <w:left w:val="none" w:sz="0" w:space="0" w:color="auto"/>
            <w:bottom w:val="none" w:sz="0" w:space="0" w:color="auto"/>
            <w:right w:val="none" w:sz="0" w:space="0" w:color="auto"/>
          </w:divBdr>
        </w:div>
        <w:div w:id="594872061">
          <w:marLeft w:val="640"/>
          <w:marRight w:val="0"/>
          <w:marTop w:val="0"/>
          <w:marBottom w:val="0"/>
          <w:divBdr>
            <w:top w:val="none" w:sz="0" w:space="0" w:color="auto"/>
            <w:left w:val="none" w:sz="0" w:space="0" w:color="auto"/>
            <w:bottom w:val="none" w:sz="0" w:space="0" w:color="auto"/>
            <w:right w:val="none" w:sz="0" w:space="0" w:color="auto"/>
          </w:divBdr>
        </w:div>
        <w:div w:id="816648346">
          <w:marLeft w:val="640"/>
          <w:marRight w:val="0"/>
          <w:marTop w:val="0"/>
          <w:marBottom w:val="0"/>
          <w:divBdr>
            <w:top w:val="none" w:sz="0" w:space="0" w:color="auto"/>
            <w:left w:val="none" w:sz="0" w:space="0" w:color="auto"/>
            <w:bottom w:val="none" w:sz="0" w:space="0" w:color="auto"/>
            <w:right w:val="none" w:sz="0" w:space="0" w:color="auto"/>
          </w:divBdr>
        </w:div>
        <w:div w:id="1782260628">
          <w:marLeft w:val="640"/>
          <w:marRight w:val="0"/>
          <w:marTop w:val="0"/>
          <w:marBottom w:val="0"/>
          <w:divBdr>
            <w:top w:val="none" w:sz="0" w:space="0" w:color="auto"/>
            <w:left w:val="none" w:sz="0" w:space="0" w:color="auto"/>
            <w:bottom w:val="none" w:sz="0" w:space="0" w:color="auto"/>
            <w:right w:val="none" w:sz="0" w:space="0" w:color="auto"/>
          </w:divBdr>
        </w:div>
        <w:div w:id="2070423113">
          <w:marLeft w:val="640"/>
          <w:marRight w:val="0"/>
          <w:marTop w:val="0"/>
          <w:marBottom w:val="0"/>
          <w:divBdr>
            <w:top w:val="none" w:sz="0" w:space="0" w:color="auto"/>
            <w:left w:val="none" w:sz="0" w:space="0" w:color="auto"/>
            <w:bottom w:val="none" w:sz="0" w:space="0" w:color="auto"/>
            <w:right w:val="none" w:sz="0" w:space="0" w:color="auto"/>
          </w:divBdr>
        </w:div>
      </w:divsChild>
    </w:div>
    <w:div w:id="1501966463">
      <w:bodyDiv w:val="1"/>
      <w:marLeft w:val="0"/>
      <w:marRight w:val="0"/>
      <w:marTop w:val="0"/>
      <w:marBottom w:val="0"/>
      <w:divBdr>
        <w:top w:val="none" w:sz="0" w:space="0" w:color="auto"/>
        <w:left w:val="none" w:sz="0" w:space="0" w:color="auto"/>
        <w:bottom w:val="none" w:sz="0" w:space="0" w:color="auto"/>
        <w:right w:val="none" w:sz="0" w:space="0" w:color="auto"/>
      </w:divBdr>
    </w:div>
    <w:div w:id="1513110262">
      <w:bodyDiv w:val="1"/>
      <w:marLeft w:val="0"/>
      <w:marRight w:val="0"/>
      <w:marTop w:val="0"/>
      <w:marBottom w:val="0"/>
      <w:divBdr>
        <w:top w:val="none" w:sz="0" w:space="0" w:color="auto"/>
        <w:left w:val="none" w:sz="0" w:space="0" w:color="auto"/>
        <w:bottom w:val="none" w:sz="0" w:space="0" w:color="auto"/>
        <w:right w:val="none" w:sz="0" w:space="0" w:color="auto"/>
      </w:divBdr>
      <w:divsChild>
        <w:div w:id="2071537610">
          <w:marLeft w:val="0"/>
          <w:marRight w:val="0"/>
          <w:marTop w:val="0"/>
          <w:marBottom w:val="0"/>
          <w:divBdr>
            <w:top w:val="none" w:sz="0" w:space="0" w:color="auto"/>
            <w:left w:val="none" w:sz="0" w:space="0" w:color="auto"/>
            <w:bottom w:val="none" w:sz="0" w:space="0" w:color="auto"/>
            <w:right w:val="none" w:sz="0" w:space="0" w:color="auto"/>
          </w:divBdr>
        </w:div>
        <w:div w:id="278069462">
          <w:marLeft w:val="0"/>
          <w:marRight w:val="0"/>
          <w:marTop w:val="0"/>
          <w:marBottom w:val="0"/>
          <w:divBdr>
            <w:top w:val="none" w:sz="0" w:space="0" w:color="auto"/>
            <w:left w:val="none" w:sz="0" w:space="0" w:color="auto"/>
            <w:bottom w:val="none" w:sz="0" w:space="0" w:color="auto"/>
            <w:right w:val="none" w:sz="0" w:space="0" w:color="auto"/>
          </w:divBdr>
        </w:div>
        <w:div w:id="144007387">
          <w:marLeft w:val="0"/>
          <w:marRight w:val="0"/>
          <w:marTop w:val="0"/>
          <w:marBottom w:val="0"/>
          <w:divBdr>
            <w:top w:val="none" w:sz="0" w:space="0" w:color="auto"/>
            <w:left w:val="none" w:sz="0" w:space="0" w:color="auto"/>
            <w:bottom w:val="none" w:sz="0" w:space="0" w:color="auto"/>
            <w:right w:val="none" w:sz="0" w:space="0" w:color="auto"/>
          </w:divBdr>
        </w:div>
        <w:div w:id="1545293345">
          <w:marLeft w:val="0"/>
          <w:marRight w:val="0"/>
          <w:marTop w:val="0"/>
          <w:marBottom w:val="0"/>
          <w:divBdr>
            <w:top w:val="none" w:sz="0" w:space="0" w:color="auto"/>
            <w:left w:val="none" w:sz="0" w:space="0" w:color="auto"/>
            <w:bottom w:val="none" w:sz="0" w:space="0" w:color="auto"/>
            <w:right w:val="none" w:sz="0" w:space="0" w:color="auto"/>
          </w:divBdr>
        </w:div>
        <w:div w:id="1813063796">
          <w:marLeft w:val="0"/>
          <w:marRight w:val="0"/>
          <w:marTop w:val="0"/>
          <w:marBottom w:val="0"/>
          <w:divBdr>
            <w:top w:val="none" w:sz="0" w:space="0" w:color="auto"/>
            <w:left w:val="none" w:sz="0" w:space="0" w:color="auto"/>
            <w:bottom w:val="none" w:sz="0" w:space="0" w:color="auto"/>
            <w:right w:val="none" w:sz="0" w:space="0" w:color="auto"/>
          </w:divBdr>
        </w:div>
        <w:div w:id="69813510">
          <w:marLeft w:val="0"/>
          <w:marRight w:val="0"/>
          <w:marTop w:val="0"/>
          <w:marBottom w:val="0"/>
          <w:divBdr>
            <w:top w:val="none" w:sz="0" w:space="0" w:color="auto"/>
            <w:left w:val="none" w:sz="0" w:space="0" w:color="auto"/>
            <w:bottom w:val="none" w:sz="0" w:space="0" w:color="auto"/>
            <w:right w:val="none" w:sz="0" w:space="0" w:color="auto"/>
          </w:divBdr>
        </w:div>
        <w:div w:id="632322026">
          <w:marLeft w:val="0"/>
          <w:marRight w:val="0"/>
          <w:marTop w:val="0"/>
          <w:marBottom w:val="0"/>
          <w:divBdr>
            <w:top w:val="none" w:sz="0" w:space="0" w:color="auto"/>
            <w:left w:val="none" w:sz="0" w:space="0" w:color="auto"/>
            <w:bottom w:val="none" w:sz="0" w:space="0" w:color="auto"/>
            <w:right w:val="none" w:sz="0" w:space="0" w:color="auto"/>
          </w:divBdr>
        </w:div>
        <w:div w:id="2143186252">
          <w:marLeft w:val="0"/>
          <w:marRight w:val="0"/>
          <w:marTop w:val="0"/>
          <w:marBottom w:val="0"/>
          <w:divBdr>
            <w:top w:val="none" w:sz="0" w:space="0" w:color="auto"/>
            <w:left w:val="none" w:sz="0" w:space="0" w:color="auto"/>
            <w:bottom w:val="none" w:sz="0" w:space="0" w:color="auto"/>
            <w:right w:val="none" w:sz="0" w:space="0" w:color="auto"/>
          </w:divBdr>
        </w:div>
        <w:div w:id="467210441">
          <w:marLeft w:val="0"/>
          <w:marRight w:val="0"/>
          <w:marTop w:val="0"/>
          <w:marBottom w:val="0"/>
          <w:divBdr>
            <w:top w:val="none" w:sz="0" w:space="0" w:color="auto"/>
            <w:left w:val="none" w:sz="0" w:space="0" w:color="auto"/>
            <w:bottom w:val="none" w:sz="0" w:space="0" w:color="auto"/>
            <w:right w:val="none" w:sz="0" w:space="0" w:color="auto"/>
          </w:divBdr>
        </w:div>
        <w:div w:id="1879321677">
          <w:marLeft w:val="0"/>
          <w:marRight w:val="0"/>
          <w:marTop w:val="0"/>
          <w:marBottom w:val="0"/>
          <w:divBdr>
            <w:top w:val="none" w:sz="0" w:space="0" w:color="auto"/>
            <w:left w:val="none" w:sz="0" w:space="0" w:color="auto"/>
            <w:bottom w:val="none" w:sz="0" w:space="0" w:color="auto"/>
            <w:right w:val="none" w:sz="0" w:space="0" w:color="auto"/>
          </w:divBdr>
        </w:div>
        <w:div w:id="165634687">
          <w:marLeft w:val="0"/>
          <w:marRight w:val="0"/>
          <w:marTop w:val="0"/>
          <w:marBottom w:val="0"/>
          <w:divBdr>
            <w:top w:val="none" w:sz="0" w:space="0" w:color="auto"/>
            <w:left w:val="none" w:sz="0" w:space="0" w:color="auto"/>
            <w:bottom w:val="none" w:sz="0" w:space="0" w:color="auto"/>
            <w:right w:val="none" w:sz="0" w:space="0" w:color="auto"/>
          </w:divBdr>
        </w:div>
        <w:div w:id="886794309">
          <w:marLeft w:val="0"/>
          <w:marRight w:val="0"/>
          <w:marTop w:val="0"/>
          <w:marBottom w:val="0"/>
          <w:divBdr>
            <w:top w:val="none" w:sz="0" w:space="0" w:color="auto"/>
            <w:left w:val="none" w:sz="0" w:space="0" w:color="auto"/>
            <w:bottom w:val="none" w:sz="0" w:space="0" w:color="auto"/>
            <w:right w:val="none" w:sz="0" w:space="0" w:color="auto"/>
          </w:divBdr>
        </w:div>
        <w:div w:id="1037044520">
          <w:marLeft w:val="0"/>
          <w:marRight w:val="0"/>
          <w:marTop w:val="0"/>
          <w:marBottom w:val="0"/>
          <w:divBdr>
            <w:top w:val="none" w:sz="0" w:space="0" w:color="auto"/>
            <w:left w:val="none" w:sz="0" w:space="0" w:color="auto"/>
            <w:bottom w:val="none" w:sz="0" w:space="0" w:color="auto"/>
            <w:right w:val="none" w:sz="0" w:space="0" w:color="auto"/>
          </w:divBdr>
        </w:div>
        <w:div w:id="2130078320">
          <w:marLeft w:val="0"/>
          <w:marRight w:val="0"/>
          <w:marTop w:val="0"/>
          <w:marBottom w:val="0"/>
          <w:divBdr>
            <w:top w:val="none" w:sz="0" w:space="0" w:color="auto"/>
            <w:left w:val="none" w:sz="0" w:space="0" w:color="auto"/>
            <w:bottom w:val="none" w:sz="0" w:space="0" w:color="auto"/>
            <w:right w:val="none" w:sz="0" w:space="0" w:color="auto"/>
          </w:divBdr>
        </w:div>
        <w:div w:id="1665400948">
          <w:marLeft w:val="0"/>
          <w:marRight w:val="0"/>
          <w:marTop w:val="0"/>
          <w:marBottom w:val="0"/>
          <w:divBdr>
            <w:top w:val="none" w:sz="0" w:space="0" w:color="auto"/>
            <w:left w:val="none" w:sz="0" w:space="0" w:color="auto"/>
            <w:bottom w:val="none" w:sz="0" w:space="0" w:color="auto"/>
            <w:right w:val="none" w:sz="0" w:space="0" w:color="auto"/>
          </w:divBdr>
        </w:div>
        <w:div w:id="1709063780">
          <w:marLeft w:val="0"/>
          <w:marRight w:val="0"/>
          <w:marTop w:val="0"/>
          <w:marBottom w:val="0"/>
          <w:divBdr>
            <w:top w:val="none" w:sz="0" w:space="0" w:color="auto"/>
            <w:left w:val="none" w:sz="0" w:space="0" w:color="auto"/>
            <w:bottom w:val="none" w:sz="0" w:space="0" w:color="auto"/>
            <w:right w:val="none" w:sz="0" w:space="0" w:color="auto"/>
          </w:divBdr>
        </w:div>
        <w:div w:id="637803640">
          <w:marLeft w:val="0"/>
          <w:marRight w:val="0"/>
          <w:marTop w:val="0"/>
          <w:marBottom w:val="0"/>
          <w:divBdr>
            <w:top w:val="none" w:sz="0" w:space="0" w:color="auto"/>
            <w:left w:val="none" w:sz="0" w:space="0" w:color="auto"/>
            <w:bottom w:val="none" w:sz="0" w:space="0" w:color="auto"/>
            <w:right w:val="none" w:sz="0" w:space="0" w:color="auto"/>
          </w:divBdr>
        </w:div>
        <w:div w:id="889000119">
          <w:marLeft w:val="0"/>
          <w:marRight w:val="0"/>
          <w:marTop w:val="0"/>
          <w:marBottom w:val="0"/>
          <w:divBdr>
            <w:top w:val="none" w:sz="0" w:space="0" w:color="auto"/>
            <w:left w:val="none" w:sz="0" w:space="0" w:color="auto"/>
            <w:bottom w:val="none" w:sz="0" w:space="0" w:color="auto"/>
            <w:right w:val="none" w:sz="0" w:space="0" w:color="auto"/>
          </w:divBdr>
        </w:div>
        <w:div w:id="1487090787">
          <w:marLeft w:val="0"/>
          <w:marRight w:val="0"/>
          <w:marTop w:val="0"/>
          <w:marBottom w:val="0"/>
          <w:divBdr>
            <w:top w:val="none" w:sz="0" w:space="0" w:color="auto"/>
            <w:left w:val="none" w:sz="0" w:space="0" w:color="auto"/>
            <w:bottom w:val="none" w:sz="0" w:space="0" w:color="auto"/>
            <w:right w:val="none" w:sz="0" w:space="0" w:color="auto"/>
          </w:divBdr>
        </w:div>
        <w:div w:id="1224370140">
          <w:marLeft w:val="0"/>
          <w:marRight w:val="0"/>
          <w:marTop w:val="0"/>
          <w:marBottom w:val="0"/>
          <w:divBdr>
            <w:top w:val="none" w:sz="0" w:space="0" w:color="auto"/>
            <w:left w:val="none" w:sz="0" w:space="0" w:color="auto"/>
            <w:bottom w:val="none" w:sz="0" w:space="0" w:color="auto"/>
            <w:right w:val="none" w:sz="0" w:space="0" w:color="auto"/>
          </w:divBdr>
        </w:div>
        <w:div w:id="407658082">
          <w:marLeft w:val="0"/>
          <w:marRight w:val="0"/>
          <w:marTop w:val="0"/>
          <w:marBottom w:val="0"/>
          <w:divBdr>
            <w:top w:val="none" w:sz="0" w:space="0" w:color="auto"/>
            <w:left w:val="none" w:sz="0" w:space="0" w:color="auto"/>
            <w:bottom w:val="none" w:sz="0" w:space="0" w:color="auto"/>
            <w:right w:val="none" w:sz="0" w:space="0" w:color="auto"/>
          </w:divBdr>
        </w:div>
        <w:div w:id="204753574">
          <w:marLeft w:val="0"/>
          <w:marRight w:val="0"/>
          <w:marTop w:val="0"/>
          <w:marBottom w:val="0"/>
          <w:divBdr>
            <w:top w:val="none" w:sz="0" w:space="0" w:color="auto"/>
            <w:left w:val="none" w:sz="0" w:space="0" w:color="auto"/>
            <w:bottom w:val="none" w:sz="0" w:space="0" w:color="auto"/>
            <w:right w:val="none" w:sz="0" w:space="0" w:color="auto"/>
          </w:divBdr>
        </w:div>
        <w:div w:id="1502618282">
          <w:marLeft w:val="0"/>
          <w:marRight w:val="0"/>
          <w:marTop w:val="0"/>
          <w:marBottom w:val="0"/>
          <w:divBdr>
            <w:top w:val="none" w:sz="0" w:space="0" w:color="auto"/>
            <w:left w:val="none" w:sz="0" w:space="0" w:color="auto"/>
            <w:bottom w:val="none" w:sz="0" w:space="0" w:color="auto"/>
            <w:right w:val="none" w:sz="0" w:space="0" w:color="auto"/>
          </w:divBdr>
        </w:div>
        <w:div w:id="1901549113">
          <w:marLeft w:val="0"/>
          <w:marRight w:val="0"/>
          <w:marTop w:val="0"/>
          <w:marBottom w:val="0"/>
          <w:divBdr>
            <w:top w:val="none" w:sz="0" w:space="0" w:color="auto"/>
            <w:left w:val="none" w:sz="0" w:space="0" w:color="auto"/>
            <w:bottom w:val="none" w:sz="0" w:space="0" w:color="auto"/>
            <w:right w:val="none" w:sz="0" w:space="0" w:color="auto"/>
          </w:divBdr>
        </w:div>
        <w:div w:id="1768691759">
          <w:marLeft w:val="0"/>
          <w:marRight w:val="0"/>
          <w:marTop w:val="0"/>
          <w:marBottom w:val="0"/>
          <w:divBdr>
            <w:top w:val="none" w:sz="0" w:space="0" w:color="auto"/>
            <w:left w:val="none" w:sz="0" w:space="0" w:color="auto"/>
            <w:bottom w:val="none" w:sz="0" w:space="0" w:color="auto"/>
            <w:right w:val="none" w:sz="0" w:space="0" w:color="auto"/>
          </w:divBdr>
        </w:div>
        <w:div w:id="1147673951">
          <w:marLeft w:val="0"/>
          <w:marRight w:val="0"/>
          <w:marTop w:val="0"/>
          <w:marBottom w:val="0"/>
          <w:divBdr>
            <w:top w:val="none" w:sz="0" w:space="0" w:color="auto"/>
            <w:left w:val="none" w:sz="0" w:space="0" w:color="auto"/>
            <w:bottom w:val="none" w:sz="0" w:space="0" w:color="auto"/>
            <w:right w:val="none" w:sz="0" w:space="0" w:color="auto"/>
          </w:divBdr>
        </w:div>
        <w:div w:id="1634362986">
          <w:marLeft w:val="0"/>
          <w:marRight w:val="0"/>
          <w:marTop w:val="0"/>
          <w:marBottom w:val="0"/>
          <w:divBdr>
            <w:top w:val="none" w:sz="0" w:space="0" w:color="auto"/>
            <w:left w:val="none" w:sz="0" w:space="0" w:color="auto"/>
            <w:bottom w:val="none" w:sz="0" w:space="0" w:color="auto"/>
            <w:right w:val="none" w:sz="0" w:space="0" w:color="auto"/>
          </w:divBdr>
        </w:div>
        <w:div w:id="272909090">
          <w:marLeft w:val="0"/>
          <w:marRight w:val="0"/>
          <w:marTop w:val="0"/>
          <w:marBottom w:val="0"/>
          <w:divBdr>
            <w:top w:val="none" w:sz="0" w:space="0" w:color="auto"/>
            <w:left w:val="none" w:sz="0" w:space="0" w:color="auto"/>
            <w:bottom w:val="none" w:sz="0" w:space="0" w:color="auto"/>
            <w:right w:val="none" w:sz="0" w:space="0" w:color="auto"/>
          </w:divBdr>
        </w:div>
        <w:div w:id="507065719">
          <w:marLeft w:val="0"/>
          <w:marRight w:val="0"/>
          <w:marTop w:val="0"/>
          <w:marBottom w:val="0"/>
          <w:divBdr>
            <w:top w:val="none" w:sz="0" w:space="0" w:color="auto"/>
            <w:left w:val="none" w:sz="0" w:space="0" w:color="auto"/>
            <w:bottom w:val="none" w:sz="0" w:space="0" w:color="auto"/>
            <w:right w:val="none" w:sz="0" w:space="0" w:color="auto"/>
          </w:divBdr>
        </w:div>
        <w:div w:id="1010982865">
          <w:marLeft w:val="0"/>
          <w:marRight w:val="0"/>
          <w:marTop w:val="0"/>
          <w:marBottom w:val="0"/>
          <w:divBdr>
            <w:top w:val="none" w:sz="0" w:space="0" w:color="auto"/>
            <w:left w:val="none" w:sz="0" w:space="0" w:color="auto"/>
            <w:bottom w:val="none" w:sz="0" w:space="0" w:color="auto"/>
            <w:right w:val="none" w:sz="0" w:space="0" w:color="auto"/>
          </w:divBdr>
        </w:div>
        <w:div w:id="137036828">
          <w:marLeft w:val="0"/>
          <w:marRight w:val="0"/>
          <w:marTop w:val="0"/>
          <w:marBottom w:val="0"/>
          <w:divBdr>
            <w:top w:val="none" w:sz="0" w:space="0" w:color="auto"/>
            <w:left w:val="none" w:sz="0" w:space="0" w:color="auto"/>
            <w:bottom w:val="none" w:sz="0" w:space="0" w:color="auto"/>
            <w:right w:val="none" w:sz="0" w:space="0" w:color="auto"/>
          </w:divBdr>
        </w:div>
        <w:div w:id="823544398">
          <w:marLeft w:val="0"/>
          <w:marRight w:val="0"/>
          <w:marTop w:val="0"/>
          <w:marBottom w:val="0"/>
          <w:divBdr>
            <w:top w:val="none" w:sz="0" w:space="0" w:color="auto"/>
            <w:left w:val="none" w:sz="0" w:space="0" w:color="auto"/>
            <w:bottom w:val="none" w:sz="0" w:space="0" w:color="auto"/>
            <w:right w:val="none" w:sz="0" w:space="0" w:color="auto"/>
          </w:divBdr>
        </w:div>
        <w:div w:id="888805959">
          <w:marLeft w:val="0"/>
          <w:marRight w:val="0"/>
          <w:marTop w:val="0"/>
          <w:marBottom w:val="0"/>
          <w:divBdr>
            <w:top w:val="none" w:sz="0" w:space="0" w:color="auto"/>
            <w:left w:val="none" w:sz="0" w:space="0" w:color="auto"/>
            <w:bottom w:val="none" w:sz="0" w:space="0" w:color="auto"/>
            <w:right w:val="none" w:sz="0" w:space="0" w:color="auto"/>
          </w:divBdr>
        </w:div>
        <w:div w:id="572354334">
          <w:marLeft w:val="0"/>
          <w:marRight w:val="0"/>
          <w:marTop w:val="0"/>
          <w:marBottom w:val="0"/>
          <w:divBdr>
            <w:top w:val="none" w:sz="0" w:space="0" w:color="auto"/>
            <w:left w:val="none" w:sz="0" w:space="0" w:color="auto"/>
            <w:bottom w:val="none" w:sz="0" w:space="0" w:color="auto"/>
            <w:right w:val="none" w:sz="0" w:space="0" w:color="auto"/>
          </w:divBdr>
        </w:div>
        <w:div w:id="216167945">
          <w:marLeft w:val="0"/>
          <w:marRight w:val="0"/>
          <w:marTop w:val="0"/>
          <w:marBottom w:val="0"/>
          <w:divBdr>
            <w:top w:val="none" w:sz="0" w:space="0" w:color="auto"/>
            <w:left w:val="none" w:sz="0" w:space="0" w:color="auto"/>
            <w:bottom w:val="none" w:sz="0" w:space="0" w:color="auto"/>
            <w:right w:val="none" w:sz="0" w:space="0" w:color="auto"/>
          </w:divBdr>
        </w:div>
        <w:div w:id="1942250729">
          <w:marLeft w:val="0"/>
          <w:marRight w:val="0"/>
          <w:marTop w:val="0"/>
          <w:marBottom w:val="0"/>
          <w:divBdr>
            <w:top w:val="none" w:sz="0" w:space="0" w:color="auto"/>
            <w:left w:val="none" w:sz="0" w:space="0" w:color="auto"/>
            <w:bottom w:val="none" w:sz="0" w:space="0" w:color="auto"/>
            <w:right w:val="none" w:sz="0" w:space="0" w:color="auto"/>
          </w:divBdr>
        </w:div>
        <w:div w:id="1448038788">
          <w:marLeft w:val="0"/>
          <w:marRight w:val="0"/>
          <w:marTop w:val="0"/>
          <w:marBottom w:val="0"/>
          <w:divBdr>
            <w:top w:val="none" w:sz="0" w:space="0" w:color="auto"/>
            <w:left w:val="none" w:sz="0" w:space="0" w:color="auto"/>
            <w:bottom w:val="none" w:sz="0" w:space="0" w:color="auto"/>
            <w:right w:val="none" w:sz="0" w:space="0" w:color="auto"/>
          </w:divBdr>
        </w:div>
        <w:div w:id="1362588489">
          <w:marLeft w:val="0"/>
          <w:marRight w:val="0"/>
          <w:marTop w:val="0"/>
          <w:marBottom w:val="0"/>
          <w:divBdr>
            <w:top w:val="none" w:sz="0" w:space="0" w:color="auto"/>
            <w:left w:val="none" w:sz="0" w:space="0" w:color="auto"/>
            <w:bottom w:val="none" w:sz="0" w:space="0" w:color="auto"/>
            <w:right w:val="none" w:sz="0" w:space="0" w:color="auto"/>
          </w:divBdr>
        </w:div>
        <w:div w:id="1879662107">
          <w:marLeft w:val="0"/>
          <w:marRight w:val="0"/>
          <w:marTop w:val="0"/>
          <w:marBottom w:val="0"/>
          <w:divBdr>
            <w:top w:val="none" w:sz="0" w:space="0" w:color="auto"/>
            <w:left w:val="none" w:sz="0" w:space="0" w:color="auto"/>
            <w:bottom w:val="none" w:sz="0" w:space="0" w:color="auto"/>
            <w:right w:val="none" w:sz="0" w:space="0" w:color="auto"/>
          </w:divBdr>
        </w:div>
        <w:div w:id="1180505565">
          <w:marLeft w:val="0"/>
          <w:marRight w:val="0"/>
          <w:marTop w:val="0"/>
          <w:marBottom w:val="0"/>
          <w:divBdr>
            <w:top w:val="none" w:sz="0" w:space="0" w:color="auto"/>
            <w:left w:val="none" w:sz="0" w:space="0" w:color="auto"/>
            <w:bottom w:val="none" w:sz="0" w:space="0" w:color="auto"/>
            <w:right w:val="none" w:sz="0" w:space="0" w:color="auto"/>
          </w:divBdr>
        </w:div>
        <w:div w:id="1282031526">
          <w:marLeft w:val="0"/>
          <w:marRight w:val="0"/>
          <w:marTop w:val="0"/>
          <w:marBottom w:val="0"/>
          <w:divBdr>
            <w:top w:val="none" w:sz="0" w:space="0" w:color="auto"/>
            <w:left w:val="none" w:sz="0" w:space="0" w:color="auto"/>
            <w:bottom w:val="none" w:sz="0" w:space="0" w:color="auto"/>
            <w:right w:val="none" w:sz="0" w:space="0" w:color="auto"/>
          </w:divBdr>
        </w:div>
        <w:div w:id="1645045434">
          <w:marLeft w:val="0"/>
          <w:marRight w:val="0"/>
          <w:marTop w:val="0"/>
          <w:marBottom w:val="0"/>
          <w:divBdr>
            <w:top w:val="none" w:sz="0" w:space="0" w:color="auto"/>
            <w:left w:val="none" w:sz="0" w:space="0" w:color="auto"/>
            <w:bottom w:val="none" w:sz="0" w:space="0" w:color="auto"/>
            <w:right w:val="none" w:sz="0" w:space="0" w:color="auto"/>
          </w:divBdr>
        </w:div>
        <w:div w:id="459303381">
          <w:marLeft w:val="0"/>
          <w:marRight w:val="0"/>
          <w:marTop w:val="0"/>
          <w:marBottom w:val="0"/>
          <w:divBdr>
            <w:top w:val="none" w:sz="0" w:space="0" w:color="auto"/>
            <w:left w:val="none" w:sz="0" w:space="0" w:color="auto"/>
            <w:bottom w:val="none" w:sz="0" w:space="0" w:color="auto"/>
            <w:right w:val="none" w:sz="0" w:space="0" w:color="auto"/>
          </w:divBdr>
        </w:div>
        <w:div w:id="766465227">
          <w:marLeft w:val="0"/>
          <w:marRight w:val="0"/>
          <w:marTop w:val="0"/>
          <w:marBottom w:val="0"/>
          <w:divBdr>
            <w:top w:val="none" w:sz="0" w:space="0" w:color="auto"/>
            <w:left w:val="none" w:sz="0" w:space="0" w:color="auto"/>
            <w:bottom w:val="none" w:sz="0" w:space="0" w:color="auto"/>
            <w:right w:val="none" w:sz="0" w:space="0" w:color="auto"/>
          </w:divBdr>
        </w:div>
        <w:div w:id="149834477">
          <w:marLeft w:val="0"/>
          <w:marRight w:val="0"/>
          <w:marTop w:val="0"/>
          <w:marBottom w:val="0"/>
          <w:divBdr>
            <w:top w:val="none" w:sz="0" w:space="0" w:color="auto"/>
            <w:left w:val="none" w:sz="0" w:space="0" w:color="auto"/>
            <w:bottom w:val="none" w:sz="0" w:space="0" w:color="auto"/>
            <w:right w:val="none" w:sz="0" w:space="0" w:color="auto"/>
          </w:divBdr>
        </w:div>
        <w:div w:id="61291962">
          <w:marLeft w:val="0"/>
          <w:marRight w:val="0"/>
          <w:marTop w:val="0"/>
          <w:marBottom w:val="0"/>
          <w:divBdr>
            <w:top w:val="none" w:sz="0" w:space="0" w:color="auto"/>
            <w:left w:val="none" w:sz="0" w:space="0" w:color="auto"/>
            <w:bottom w:val="none" w:sz="0" w:space="0" w:color="auto"/>
            <w:right w:val="none" w:sz="0" w:space="0" w:color="auto"/>
          </w:divBdr>
        </w:div>
        <w:div w:id="291641237">
          <w:marLeft w:val="0"/>
          <w:marRight w:val="0"/>
          <w:marTop w:val="0"/>
          <w:marBottom w:val="0"/>
          <w:divBdr>
            <w:top w:val="none" w:sz="0" w:space="0" w:color="auto"/>
            <w:left w:val="none" w:sz="0" w:space="0" w:color="auto"/>
            <w:bottom w:val="none" w:sz="0" w:space="0" w:color="auto"/>
            <w:right w:val="none" w:sz="0" w:space="0" w:color="auto"/>
          </w:divBdr>
        </w:div>
        <w:div w:id="1307855946">
          <w:marLeft w:val="0"/>
          <w:marRight w:val="0"/>
          <w:marTop w:val="0"/>
          <w:marBottom w:val="0"/>
          <w:divBdr>
            <w:top w:val="none" w:sz="0" w:space="0" w:color="auto"/>
            <w:left w:val="none" w:sz="0" w:space="0" w:color="auto"/>
            <w:bottom w:val="none" w:sz="0" w:space="0" w:color="auto"/>
            <w:right w:val="none" w:sz="0" w:space="0" w:color="auto"/>
          </w:divBdr>
        </w:div>
        <w:div w:id="1642030744">
          <w:marLeft w:val="0"/>
          <w:marRight w:val="0"/>
          <w:marTop w:val="0"/>
          <w:marBottom w:val="0"/>
          <w:divBdr>
            <w:top w:val="none" w:sz="0" w:space="0" w:color="auto"/>
            <w:left w:val="none" w:sz="0" w:space="0" w:color="auto"/>
            <w:bottom w:val="none" w:sz="0" w:space="0" w:color="auto"/>
            <w:right w:val="none" w:sz="0" w:space="0" w:color="auto"/>
          </w:divBdr>
        </w:div>
        <w:div w:id="2066373645">
          <w:marLeft w:val="0"/>
          <w:marRight w:val="0"/>
          <w:marTop w:val="0"/>
          <w:marBottom w:val="0"/>
          <w:divBdr>
            <w:top w:val="none" w:sz="0" w:space="0" w:color="auto"/>
            <w:left w:val="none" w:sz="0" w:space="0" w:color="auto"/>
            <w:bottom w:val="none" w:sz="0" w:space="0" w:color="auto"/>
            <w:right w:val="none" w:sz="0" w:space="0" w:color="auto"/>
          </w:divBdr>
        </w:div>
        <w:div w:id="2126077190">
          <w:marLeft w:val="0"/>
          <w:marRight w:val="0"/>
          <w:marTop w:val="0"/>
          <w:marBottom w:val="0"/>
          <w:divBdr>
            <w:top w:val="none" w:sz="0" w:space="0" w:color="auto"/>
            <w:left w:val="none" w:sz="0" w:space="0" w:color="auto"/>
            <w:bottom w:val="none" w:sz="0" w:space="0" w:color="auto"/>
            <w:right w:val="none" w:sz="0" w:space="0" w:color="auto"/>
          </w:divBdr>
        </w:div>
        <w:div w:id="1099254168">
          <w:marLeft w:val="0"/>
          <w:marRight w:val="0"/>
          <w:marTop w:val="0"/>
          <w:marBottom w:val="0"/>
          <w:divBdr>
            <w:top w:val="none" w:sz="0" w:space="0" w:color="auto"/>
            <w:left w:val="none" w:sz="0" w:space="0" w:color="auto"/>
            <w:bottom w:val="none" w:sz="0" w:space="0" w:color="auto"/>
            <w:right w:val="none" w:sz="0" w:space="0" w:color="auto"/>
          </w:divBdr>
        </w:div>
        <w:div w:id="2052655741">
          <w:marLeft w:val="0"/>
          <w:marRight w:val="0"/>
          <w:marTop w:val="0"/>
          <w:marBottom w:val="0"/>
          <w:divBdr>
            <w:top w:val="none" w:sz="0" w:space="0" w:color="auto"/>
            <w:left w:val="none" w:sz="0" w:space="0" w:color="auto"/>
            <w:bottom w:val="none" w:sz="0" w:space="0" w:color="auto"/>
            <w:right w:val="none" w:sz="0" w:space="0" w:color="auto"/>
          </w:divBdr>
        </w:div>
        <w:div w:id="1958292621">
          <w:marLeft w:val="0"/>
          <w:marRight w:val="0"/>
          <w:marTop w:val="0"/>
          <w:marBottom w:val="0"/>
          <w:divBdr>
            <w:top w:val="none" w:sz="0" w:space="0" w:color="auto"/>
            <w:left w:val="none" w:sz="0" w:space="0" w:color="auto"/>
            <w:bottom w:val="none" w:sz="0" w:space="0" w:color="auto"/>
            <w:right w:val="none" w:sz="0" w:space="0" w:color="auto"/>
          </w:divBdr>
        </w:div>
        <w:div w:id="968322409">
          <w:marLeft w:val="0"/>
          <w:marRight w:val="0"/>
          <w:marTop w:val="0"/>
          <w:marBottom w:val="0"/>
          <w:divBdr>
            <w:top w:val="none" w:sz="0" w:space="0" w:color="auto"/>
            <w:left w:val="none" w:sz="0" w:space="0" w:color="auto"/>
            <w:bottom w:val="none" w:sz="0" w:space="0" w:color="auto"/>
            <w:right w:val="none" w:sz="0" w:space="0" w:color="auto"/>
          </w:divBdr>
        </w:div>
        <w:div w:id="1896117298">
          <w:marLeft w:val="0"/>
          <w:marRight w:val="0"/>
          <w:marTop w:val="0"/>
          <w:marBottom w:val="0"/>
          <w:divBdr>
            <w:top w:val="none" w:sz="0" w:space="0" w:color="auto"/>
            <w:left w:val="none" w:sz="0" w:space="0" w:color="auto"/>
            <w:bottom w:val="none" w:sz="0" w:space="0" w:color="auto"/>
            <w:right w:val="none" w:sz="0" w:space="0" w:color="auto"/>
          </w:divBdr>
        </w:div>
        <w:div w:id="1106462001">
          <w:marLeft w:val="0"/>
          <w:marRight w:val="0"/>
          <w:marTop w:val="0"/>
          <w:marBottom w:val="0"/>
          <w:divBdr>
            <w:top w:val="none" w:sz="0" w:space="0" w:color="auto"/>
            <w:left w:val="none" w:sz="0" w:space="0" w:color="auto"/>
            <w:bottom w:val="none" w:sz="0" w:space="0" w:color="auto"/>
            <w:right w:val="none" w:sz="0" w:space="0" w:color="auto"/>
          </w:divBdr>
        </w:div>
        <w:div w:id="314526596">
          <w:marLeft w:val="0"/>
          <w:marRight w:val="0"/>
          <w:marTop w:val="0"/>
          <w:marBottom w:val="0"/>
          <w:divBdr>
            <w:top w:val="none" w:sz="0" w:space="0" w:color="auto"/>
            <w:left w:val="none" w:sz="0" w:space="0" w:color="auto"/>
            <w:bottom w:val="none" w:sz="0" w:space="0" w:color="auto"/>
            <w:right w:val="none" w:sz="0" w:space="0" w:color="auto"/>
          </w:divBdr>
        </w:div>
        <w:div w:id="859586520">
          <w:marLeft w:val="0"/>
          <w:marRight w:val="0"/>
          <w:marTop w:val="0"/>
          <w:marBottom w:val="0"/>
          <w:divBdr>
            <w:top w:val="none" w:sz="0" w:space="0" w:color="auto"/>
            <w:left w:val="none" w:sz="0" w:space="0" w:color="auto"/>
            <w:bottom w:val="none" w:sz="0" w:space="0" w:color="auto"/>
            <w:right w:val="none" w:sz="0" w:space="0" w:color="auto"/>
          </w:divBdr>
        </w:div>
        <w:div w:id="1509058505">
          <w:marLeft w:val="0"/>
          <w:marRight w:val="0"/>
          <w:marTop w:val="0"/>
          <w:marBottom w:val="0"/>
          <w:divBdr>
            <w:top w:val="none" w:sz="0" w:space="0" w:color="auto"/>
            <w:left w:val="none" w:sz="0" w:space="0" w:color="auto"/>
            <w:bottom w:val="none" w:sz="0" w:space="0" w:color="auto"/>
            <w:right w:val="none" w:sz="0" w:space="0" w:color="auto"/>
          </w:divBdr>
        </w:div>
        <w:div w:id="999885967">
          <w:marLeft w:val="0"/>
          <w:marRight w:val="0"/>
          <w:marTop w:val="0"/>
          <w:marBottom w:val="0"/>
          <w:divBdr>
            <w:top w:val="none" w:sz="0" w:space="0" w:color="auto"/>
            <w:left w:val="none" w:sz="0" w:space="0" w:color="auto"/>
            <w:bottom w:val="none" w:sz="0" w:space="0" w:color="auto"/>
            <w:right w:val="none" w:sz="0" w:space="0" w:color="auto"/>
          </w:divBdr>
        </w:div>
        <w:div w:id="1360739864">
          <w:marLeft w:val="0"/>
          <w:marRight w:val="0"/>
          <w:marTop w:val="0"/>
          <w:marBottom w:val="0"/>
          <w:divBdr>
            <w:top w:val="none" w:sz="0" w:space="0" w:color="auto"/>
            <w:left w:val="none" w:sz="0" w:space="0" w:color="auto"/>
            <w:bottom w:val="none" w:sz="0" w:space="0" w:color="auto"/>
            <w:right w:val="none" w:sz="0" w:space="0" w:color="auto"/>
          </w:divBdr>
        </w:div>
        <w:div w:id="700126284">
          <w:marLeft w:val="0"/>
          <w:marRight w:val="0"/>
          <w:marTop w:val="0"/>
          <w:marBottom w:val="0"/>
          <w:divBdr>
            <w:top w:val="none" w:sz="0" w:space="0" w:color="auto"/>
            <w:left w:val="none" w:sz="0" w:space="0" w:color="auto"/>
            <w:bottom w:val="none" w:sz="0" w:space="0" w:color="auto"/>
            <w:right w:val="none" w:sz="0" w:space="0" w:color="auto"/>
          </w:divBdr>
        </w:div>
        <w:div w:id="1138106641">
          <w:marLeft w:val="0"/>
          <w:marRight w:val="0"/>
          <w:marTop w:val="0"/>
          <w:marBottom w:val="0"/>
          <w:divBdr>
            <w:top w:val="none" w:sz="0" w:space="0" w:color="auto"/>
            <w:left w:val="none" w:sz="0" w:space="0" w:color="auto"/>
            <w:bottom w:val="none" w:sz="0" w:space="0" w:color="auto"/>
            <w:right w:val="none" w:sz="0" w:space="0" w:color="auto"/>
          </w:divBdr>
        </w:div>
        <w:div w:id="380132775">
          <w:marLeft w:val="0"/>
          <w:marRight w:val="0"/>
          <w:marTop w:val="0"/>
          <w:marBottom w:val="0"/>
          <w:divBdr>
            <w:top w:val="none" w:sz="0" w:space="0" w:color="auto"/>
            <w:left w:val="none" w:sz="0" w:space="0" w:color="auto"/>
            <w:bottom w:val="none" w:sz="0" w:space="0" w:color="auto"/>
            <w:right w:val="none" w:sz="0" w:space="0" w:color="auto"/>
          </w:divBdr>
        </w:div>
        <w:div w:id="1973899605">
          <w:marLeft w:val="0"/>
          <w:marRight w:val="0"/>
          <w:marTop w:val="0"/>
          <w:marBottom w:val="0"/>
          <w:divBdr>
            <w:top w:val="none" w:sz="0" w:space="0" w:color="auto"/>
            <w:left w:val="none" w:sz="0" w:space="0" w:color="auto"/>
            <w:bottom w:val="none" w:sz="0" w:space="0" w:color="auto"/>
            <w:right w:val="none" w:sz="0" w:space="0" w:color="auto"/>
          </w:divBdr>
        </w:div>
        <w:div w:id="1046877309">
          <w:marLeft w:val="0"/>
          <w:marRight w:val="0"/>
          <w:marTop w:val="0"/>
          <w:marBottom w:val="0"/>
          <w:divBdr>
            <w:top w:val="none" w:sz="0" w:space="0" w:color="auto"/>
            <w:left w:val="none" w:sz="0" w:space="0" w:color="auto"/>
            <w:bottom w:val="none" w:sz="0" w:space="0" w:color="auto"/>
            <w:right w:val="none" w:sz="0" w:space="0" w:color="auto"/>
          </w:divBdr>
        </w:div>
        <w:div w:id="167334963">
          <w:marLeft w:val="0"/>
          <w:marRight w:val="0"/>
          <w:marTop w:val="0"/>
          <w:marBottom w:val="0"/>
          <w:divBdr>
            <w:top w:val="none" w:sz="0" w:space="0" w:color="auto"/>
            <w:left w:val="none" w:sz="0" w:space="0" w:color="auto"/>
            <w:bottom w:val="none" w:sz="0" w:space="0" w:color="auto"/>
            <w:right w:val="none" w:sz="0" w:space="0" w:color="auto"/>
          </w:divBdr>
        </w:div>
        <w:div w:id="1251698535">
          <w:marLeft w:val="0"/>
          <w:marRight w:val="0"/>
          <w:marTop w:val="0"/>
          <w:marBottom w:val="0"/>
          <w:divBdr>
            <w:top w:val="none" w:sz="0" w:space="0" w:color="auto"/>
            <w:left w:val="none" w:sz="0" w:space="0" w:color="auto"/>
            <w:bottom w:val="none" w:sz="0" w:space="0" w:color="auto"/>
            <w:right w:val="none" w:sz="0" w:space="0" w:color="auto"/>
          </w:divBdr>
        </w:div>
        <w:div w:id="1897273160">
          <w:marLeft w:val="0"/>
          <w:marRight w:val="0"/>
          <w:marTop w:val="0"/>
          <w:marBottom w:val="0"/>
          <w:divBdr>
            <w:top w:val="none" w:sz="0" w:space="0" w:color="auto"/>
            <w:left w:val="none" w:sz="0" w:space="0" w:color="auto"/>
            <w:bottom w:val="none" w:sz="0" w:space="0" w:color="auto"/>
            <w:right w:val="none" w:sz="0" w:space="0" w:color="auto"/>
          </w:divBdr>
        </w:div>
        <w:div w:id="976951731">
          <w:marLeft w:val="0"/>
          <w:marRight w:val="0"/>
          <w:marTop w:val="0"/>
          <w:marBottom w:val="0"/>
          <w:divBdr>
            <w:top w:val="none" w:sz="0" w:space="0" w:color="auto"/>
            <w:left w:val="none" w:sz="0" w:space="0" w:color="auto"/>
            <w:bottom w:val="none" w:sz="0" w:space="0" w:color="auto"/>
            <w:right w:val="none" w:sz="0" w:space="0" w:color="auto"/>
          </w:divBdr>
        </w:div>
        <w:div w:id="1833061219">
          <w:marLeft w:val="0"/>
          <w:marRight w:val="0"/>
          <w:marTop w:val="0"/>
          <w:marBottom w:val="0"/>
          <w:divBdr>
            <w:top w:val="none" w:sz="0" w:space="0" w:color="auto"/>
            <w:left w:val="none" w:sz="0" w:space="0" w:color="auto"/>
            <w:bottom w:val="none" w:sz="0" w:space="0" w:color="auto"/>
            <w:right w:val="none" w:sz="0" w:space="0" w:color="auto"/>
          </w:divBdr>
        </w:div>
        <w:div w:id="1102840627">
          <w:marLeft w:val="0"/>
          <w:marRight w:val="0"/>
          <w:marTop w:val="0"/>
          <w:marBottom w:val="0"/>
          <w:divBdr>
            <w:top w:val="none" w:sz="0" w:space="0" w:color="auto"/>
            <w:left w:val="none" w:sz="0" w:space="0" w:color="auto"/>
            <w:bottom w:val="none" w:sz="0" w:space="0" w:color="auto"/>
            <w:right w:val="none" w:sz="0" w:space="0" w:color="auto"/>
          </w:divBdr>
        </w:div>
        <w:div w:id="1201556732">
          <w:marLeft w:val="0"/>
          <w:marRight w:val="0"/>
          <w:marTop w:val="0"/>
          <w:marBottom w:val="0"/>
          <w:divBdr>
            <w:top w:val="none" w:sz="0" w:space="0" w:color="auto"/>
            <w:left w:val="none" w:sz="0" w:space="0" w:color="auto"/>
            <w:bottom w:val="none" w:sz="0" w:space="0" w:color="auto"/>
            <w:right w:val="none" w:sz="0" w:space="0" w:color="auto"/>
          </w:divBdr>
        </w:div>
        <w:div w:id="1951474365">
          <w:marLeft w:val="0"/>
          <w:marRight w:val="0"/>
          <w:marTop w:val="0"/>
          <w:marBottom w:val="0"/>
          <w:divBdr>
            <w:top w:val="none" w:sz="0" w:space="0" w:color="auto"/>
            <w:left w:val="none" w:sz="0" w:space="0" w:color="auto"/>
            <w:bottom w:val="none" w:sz="0" w:space="0" w:color="auto"/>
            <w:right w:val="none" w:sz="0" w:space="0" w:color="auto"/>
          </w:divBdr>
        </w:div>
        <w:div w:id="1040328045">
          <w:marLeft w:val="0"/>
          <w:marRight w:val="0"/>
          <w:marTop w:val="0"/>
          <w:marBottom w:val="0"/>
          <w:divBdr>
            <w:top w:val="none" w:sz="0" w:space="0" w:color="auto"/>
            <w:left w:val="none" w:sz="0" w:space="0" w:color="auto"/>
            <w:bottom w:val="none" w:sz="0" w:space="0" w:color="auto"/>
            <w:right w:val="none" w:sz="0" w:space="0" w:color="auto"/>
          </w:divBdr>
        </w:div>
        <w:div w:id="1465467630">
          <w:marLeft w:val="0"/>
          <w:marRight w:val="0"/>
          <w:marTop w:val="0"/>
          <w:marBottom w:val="0"/>
          <w:divBdr>
            <w:top w:val="none" w:sz="0" w:space="0" w:color="auto"/>
            <w:left w:val="none" w:sz="0" w:space="0" w:color="auto"/>
            <w:bottom w:val="none" w:sz="0" w:space="0" w:color="auto"/>
            <w:right w:val="none" w:sz="0" w:space="0" w:color="auto"/>
          </w:divBdr>
        </w:div>
        <w:div w:id="813527356">
          <w:marLeft w:val="0"/>
          <w:marRight w:val="0"/>
          <w:marTop w:val="0"/>
          <w:marBottom w:val="0"/>
          <w:divBdr>
            <w:top w:val="none" w:sz="0" w:space="0" w:color="auto"/>
            <w:left w:val="none" w:sz="0" w:space="0" w:color="auto"/>
            <w:bottom w:val="none" w:sz="0" w:space="0" w:color="auto"/>
            <w:right w:val="none" w:sz="0" w:space="0" w:color="auto"/>
          </w:divBdr>
        </w:div>
        <w:div w:id="1031614563">
          <w:marLeft w:val="0"/>
          <w:marRight w:val="0"/>
          <w:marTop w:val="0"/>
          <w:marBottom w:val="0"/>
          <w:divBdr>
            <w:top w:val="none" w:sz="0" w:space="0" w:color="auto"/>
            <w:left w:val="none" w:sz="0" w:space="0" w:color="auto"/>
            <w:bottom w:val="none" w:sz="0" w:space="0" w:color="auto"/>
            <w:right w:val="none" w:sz="0" w:space="0" w:color="auto"/>
          </w:divBdr>
        </w:div>
        <w:div w:id="1748766401">
          <w:marLeft w:val="0"/>
          <w:marRight w:val="0"/>
          <w:marTop w:val="0"/>
          <w:marBottom w:val="0"/>
          <w:divBdr>
            <w:top w:val="none" w:sz="0" w:space="0" w:color="auto"/>
            <w:left w:val="none" w:sz="0" w:space="0" w:color="auto"/>
            <w:bottom w:val="none" w:sz="0" w:space="0" w:color="auto"/>
            <w:right w:val="none" w:sz="0" w:space="0" w:color="auto"/>
          </w:divBdr>
        </w:div>
        <w:div w:id="188876914">
          <w:marLeft w:val="0"/>
          <w:marRight w:val="0"/>
          <w:marTop w:val="0"/>
          <w:marBottom w:val="0"/>
          <w:divBdr>
            <w:top w:val="none" w:sz="0" w:space="0" w:color="auto"/>
            <w:left w:val="none" w:sz="0" w:space="0" w:color="auto"/>
            <w:bottom w:val="none" w:sz="0" w:space="0" w:color="auto"/>
            <w:right w:val="none" w:sz="0" w:space="0" w:color="auto"/>
          </w:divBdr>
        </w:div>
        <w:div w:id="76873989">
          <w:marLeft w:val="0"/>
          <w:marRight w:val="0"/>
          <w:marTop w:val="0"/>
          <w:marBottom w:val="0"/>
          <w:divBdr>
            <w:top w:val="none" w:sz="0" w:space="0" w:color="auto"/>
            <w:left w:val="none" w:sz="0" w:space="0" w:color="auto"/>
            <w:bottom w:val="none" w:sz="0" w:space="0" w:color="auto"/>
            <w:right w:val="none" w:sz="0" w:space="0" w:color="auto"/>
          </w:divBdr>
        </w:div>
        <w:div w:id="751657480">
          <w:marLeft w:val="0"/>
          <w:marRight w:val="0"/>
          <w:marTop w:val="0"/>
          <w:marBottom w:val="0"/>
          <w:divBdr>
            <w:top w:val="none" w:sz="0" w:space="0" w:color="auto"/>
            <w:left w:val="none" w:sz="0" w:space="0" w:color="auto"/>
            <w:bottom w:val="none" w:sz="0" w:space="0" w:color="auto"/>
            <w:right w:val="none" w:sz="0" w:space="0" w:color="auto"/>
          </w:divBdr>
        </w:div>
        <w:div w:id="2001420647">
          <w:marLeft w:val="0"/>
          <w:marRight w:val="0"/>
          <w:marTop w:val="0"/>
          <w:marBottom w:val="0"/>
          <w:divBdr>
            <w:top w:val="none" w:sz="0" w:space="0" w:color="auto"/>
            <w:left w:val="none" w:sz="0" w:space="0" w:color="auto"/>
            <w:bottom w:val="none" w:sz="0" w:space="0" w:color="auto"/>
            <w:right w:val="none" w:sz="0" w:space="0" w:color="auto"/>
          </w:divBdr>
        </w:div>
        <w:div w:id="802619538">
          <w:marLeft w:val="0"/>
          <w:marRight w:val="0"/>
          <w:marTop w:val="0"/>
          <w:marBottom w:val="0"/>
          <w:divBdr>
            <w:top w:val="none" w:sz="0" w:space="0" w:color="auto"/>
            <w:left w:val="none" w:sz="0" w:space="0" w:color="auto"/>
            <w:bottom w:val="none" w:sz="0" w:space="0" w:color="auto"/>
            <w:right w:val="none" w:sz="0" w:space="0" w:color="auto"/>
          </w:divBdr>
        </w:div>
        <w:div w:id="1513298712">
          <w:marLeft w:val="0"/>
          <w:marRight w:val="0"/>
          <w:marTop w:val="0"/>
          <w:marBottom w:val="0"/>
          <w:divBdr>
            <w:top w:val="none" w:sz="0" w:space="0" w:color="auto"/>
            <w:left w:val="none" w:sz="0" w:space="0" w:color="auto"/>
            <w:bottom w:val="none" w:sz="0" w:space="0" w:color="auto"/>
            <w:right w:val="none" w:sz="0" w:space="0" w:color="auto"/>
          </w:divBdr>
        </w:div>
        <w:div w:id="2020422554">
          <w:marLeft w:val="0"/>
          <w:marRight w:val="0"/>
          <w:marTop w:val="0"/>
          <w:marBottom w:val="0"/>
          <w:divBdr>
            <w:top w:val="none" w:sz="0" w:space="0" w:color="auto"/>
            <w:left w:val="none" w:sz="0" w:space="0" w:color="auto"/>
            <w:bottom w:val="none" w:sz="0" w:space="0" w:color="auto"/>
            <w:right w:val="none" w:sz="0" w:space="0" w:color="auto"/>
          </w:divBdr>
        </w:div>
        <w:div w:id="900092613">
          <w:marLeft w:val="0"/>
          <w:marRight w:val="0"/>
          <w:marTop w:val="0"/>
          <w:marBottom w:val="0"/>
          <w:divBdr>
            <w:top w:val="none" w:sz="0" w:space="0" w:color="auto"/>
            <w:left w:val="none" w:sz="0" w:space="0" w:color="auto"/>
            <w:bottom w:val="none" w:sz="0" w:space="0" w:color="auto"/>
            <w:right w:val="none" w:sz="0" w:space="0" w:color="auto"/>
          </w:divBdr>
        </w:div>
        <w:div w:id="1607231564">
          <w:marLeft w:val="0"/>
          <w:marRight w:val="0"/>
          <w:marTop w:val="0"/>
          <w:marBottom w:val="0"/>
          <w:divBdr>
            <w:top w:val="none" w:sz="0" w:space="0" w:color="auto"/>
            <w:left w:val="none" w:sz="0" w:space="0" w:color="auto"/>
            <w:bottom w:val="none" w:sz="0" w:space="0" w:color="auto"/>
            <w:right w:val="none" w:sz="0" w:space="0" w:color="auto"/>
          </w:divBdr>
        </w:div>
        <w:div w:id="1406957550">
          <w:marLeft w:val="0"/>
          <w:marRight w:val="0"/>
          <w:marTop w:val="0"/>
          <w:marBottom w:val="0"/>
          <w:divBdr>
            <w:top w:val="none" w:sz="0" w:space="0" w:color="auto"/>
            <w:left w:val="none" w:sz="0" w:space="0" w:color="auto"/>
            <w:bottom w:val="none" w:sz="0" w:space="0" w:color="auto"/>
            <w:right w:val="none" w:sz="0" w:space="0" w:color="auto"/>
          </w:divBdr>
        </w:div>
        <w:div w:id="450787739">
          <w:marLeft w:val="0"/>
          <w:marRight w:val="0"/>
          <w:marTop w:val="0"/>
          <w:marBottom w:val="0"/>
          <w:divBdr>
            <w:top w:val="none" w:sz="0" w:space="0" w:color="auto"/>
            <w:left w:val="none" w:sz="0" w:space="0" w:color="auto"/>
            <w:bottom w:val="none" w:sz="0" w:space="0" w:color="auto"/>
            <w:right w:val="none" w:sz="0" w:space="0" w:color="auto"/>
          </w:divBdr>
        </w:div>
        <w:div w:id="1425960274">
          <w:marLeft w:val="0"/>
          <w:marRight w:val="0"/>
          <w:marTop w:val="0"/>
          <w:marBottom w:val="0"/>
          <w:divBdr>
            <w:top w:val="none" w:sz="0" w:space="0" w:color="auto"/>
            <w:left w:val="none" w:sz="0" w:space="0" w:color="auto"/>
            <w:bottom w:val="none" w:sz="0" w:space="0" w:color="auto"/>
            <w:right w:val="none" w:sz="0" w:space="0" w:color="auto"/>
          </w:divBdr>
        </w:div>
        <w:div w:id="310865878">
          <w:marLeft w:val="0"/>
          <w:marRight w:val="0"/>
          <w:marTop w:val="0"/>
          <w:marBottom w:val="0"/>
          <w:divBdr>
            <w:top w:val="none" w:sz="0" w:space="0" w:color="auto"/>
            <w:left w:val="none" w:sz="0" w:space="0" w:color="auto"/>
            <w:bottom w:val="none" w:sz="0" w:space="0" w:color="auto"/>
            <w:right w:val="none" w:sz="0" w:space="0" w:color="auto"/>
          </w:divBdr>
        </w:div>
        <w:div w:id="420637393">
          <w:marLeft w:val="0"/>
          <w:marRight w:val="0"/>
          <w:marTop w:val="0"/>
          <w:marBottom w:val="0"/>
          <w:divBdr>
            <w:top w:val="none" w:sz="0" w:space="0" w:color="auto"/>
            <w:left w:val="none" w:sz="0" w:space="0" w:color="auto"/>
            <w:bottom w:val="none" w:sz="0" w:space="0" w:color="auto"/>
            <w:right w:val="none" w:sz="0" w:space="0" w:color="auto"/>
          </w:divBdr>
        </w:div>
        <w:div w:id="5644357">
          <w:marLeft w:val="0"/>
          <w:marRight w:val="0"/>
          <w:marTop w:val="0"/>
          <w:marBottom w:val="0"/>
          <w:divBdr>
            <w:top w:val="none" w:sz="0" w:space="0" w:color="auto"/>
            <w:left w:val="none" w:sz="0" w:space="0" w:color="auto"/>
            <w:bottom w:val="none" w:sz="0" w:space="0" w:color="auto"/>
            <w:right w:val="none" w:sz="0" w:space="0" w:color="auto"/>
          </w:divBdr>
        </w:div>
        <w:div w:id="2056658870">
          <w:marLeft w:val="0"/>
          <w:marRight w:val="0"/>
          <w:marTop w:val="0"/>
          <w:marBottom w:val="0"/>
          <w:divBdr>
            <w:top w:val="none" w:sz="0" w:space="0" w:color="auto"/>
            <w:left w:val="none" w:sz="0" w:space="0" w:color="auto"/>
            <w:bottom w:val="none" w:sz="0" w:space="0" w:color="auto"/>
            <w:right w:val="none" w:sz="0" w:space="0" w:color="auto"/>
          </w:divBdr>
        </w:div>
        <w:div w:id="389808537">
          <w:marLeft w:val="0"/>
          <w:marRight w:val="0"/>
          <w:marTop w:val="0"/>
          <w:marBottom w:val="0"/>
          <w:divBdr>
            <w:top w:val="none" w:sz="0" w:space="0" w:color="auto"/>
            <w:left w:val="none" w:sz="0" w:space="0" w:color="auto"/>
            <w:bottom w:val="none" w:sz="0" w:space="0" w:color="auto"/>
            <w:right w:val="none" w:sz="0" w:space="0" w:color="auto"/>
          </w:divBdr>
        </w:div>
        <w:div w:id="1392774710">
          <w:marLeft w:val="0"/>
          <w:marRight w:val="0"/>
          <w:marTop w:val="0"/>
          <w:marBottom w:val="0"/>
          <w:divBdr>
            <w:top w:val="none" w:sz="0" w:space="0" w:color="auto"/>
            <w:left w:val="none" w:sz="0" w:space="0" w:color="auto"/>
            <w:bottom w:val="none" w:sz="0" w:space="0" w:color="auto"/>
            <w:right w:val="none" w:sz="0" w:space="0" w:color="auto"/>
          </w:divBdr>
        </w:div>
        <w:div w:id="1171020689">
          <w:marLeft w:val="0"/>
          <w:marRight w:val="0"/>
          <w:marTop w:val="0"/>
          <w:marBottom w:val="0"/>
          <w:divBdr>
            <w:top w:val="none" w:sz="0" w:space="0" w:color="auto"/>
            <w:left w:val="none" w:sz="0" w:space="0" w:color="auto"/>
            <w:bottom w:val="none" w:sz="0" w:space="0" w:color="auto"/>
            <w:right w:val="none" w:sz="0" w:space="0" w:color="auto"/>
          </w:divBdr>
        </w:div>
        <w:div w:id="1703631709">
          <w:marLeft w:val="0"/>
          <w:marRight w:val="0"/>
          <w:marTop w:val="0"/>
          <w:marBottom w:val="0"/>
          <w:divBdr>
            <w:top w:val="none" w:sz="0" w:space="0" w:color="auto"/>
            <w:left w:val="none" w:sz="0" w:space="0" w:color="auto"/>
            <w:bottom w:val="none" w:sz="0" w:space="0" w:color="auto"/>
            <w:right w:val="none" w:sz="0" w:space="0" w:color="auto"/>
          </w:divBdr>
        </w:div>
        <w:div w:id="503327689">
          <w:marLeft w:val="0"/>
          <w:marRight w:val="0"/>
          <w:marTop w:val="0"/>
          <w:marBottom w:val="0"/>
          <w:divBdr>
            <w:top w:val="none" w:sz="0" w:space="0" w:color="auto"/>
            <w:left w:val="none" w:sz="0" w:space="0" w:color="auto"/>
            <w:bottom w:val="none" w:sz="0" w:space="0" w:color="auto"/>
            <w:right w:val="none" w:sz="0" w:space="0" w:color="auto"/>
          </w:divBdr>
        </w:div>
        <w:div w:id="1110931835">
          <w:marLeft w:val="0"/>
          <w:marRight w:val="0"/>
          <w:marTop w:val="0"/>
          <w:marBottom w:val="0"/>
          <w:divBdr>
            <w:top w:val="none" w:sz="0" w:space="0" w:color="auto"/>
            <w:left w:val="none" w:sz="0" w:space="0" w:color="auto"/>
            <w:bottom w:val="none" w:sz="0" w:space="0" w:color="auto"/>
            <w:right w:val="none" w:sz="0" w:space="0" w:color="auto"/>
          </w:divBdr>
        </w:div>
        <w:div w:id="15229182">
          <w:marLeft w:val="0"/>
          <w:marRight w:val="0"/>
          <w:marTop w:val="0"/>
          <w:marBottom w:val="0"/>
          <w:divBdr>
            <w:top w:val="none" w:sz="0" w:space="0" w:color="auto"/>
            <w:left w:val="none" w:sz="0" w:space="0" w:color="auto"/>
            <w:bottom w:val="none" w:sz="0" w:space="0" w:color="auto"/>
            <w:right w:val="none" w:sz="0" w:space="0" w:color="auto"/>
          </w:divBdr>
        </w:div>
        <w:div w:id="196629775">
          <w:marLeft w:val="0"/>
          <w:marRight w:val="0"/>
          <w:marTop w:val="0"/>
          <w:marBottom w:val="0"/>
          <w:divBdr>
            <w:top w:val="none" w:sz="0" w:space="0" w:color="auto"/>
            <w:left w:val="none" w:sz="0" w:space="0" w:color="auto"/>
            <w:bottom w:val="none" w:sz="0" w:space="0" w:color="auto"/>
            <w:right w:val="none" w:sz="0" w:space="0" w:color="auto"/>
          </w:divBdr>
        </w:div>
        <w:div w:id="1094788952">
          <w:marLeft w:val="0"/>
          <w:marRight w:val="0"/>
          <w:marTop w:val="0"/>
          <w:marBottom w:val="0"/>
          <w:divBdr>
            <w:top w:val="none" w:sz="0" w:space="0" w:color="auto"/>
            <w:left w:val="none" w:sz="0" w:space="0" w:color="auto"/>
            <w:bottom w:val="none" w:sz="0" w:space="0" w:color="auto"/>
            <w:right w:val="none" w:sz="0" w:space="0" w:color="auto"/>
          </w:divBdr>
        </w:div>
        <w:div w:id="1810512485">
          <w:marLeft w:val="0"/>
          <w:marRight w:val="0"/>
          <w:marTop w:val="0"/>
          <w:marBottom w:val="0"/>
          <w:divBdr>
            <w:top w:val="none" w:sz="0" w:space="0" w:color="auto"/>
            <w:left w:val="none" w:sz="0" w:space="0" w:color="auto"/>
            <w:bottom w:val="none" w:sz="0" w:space="0" w:color="auto"/>
            <w:right w:val="none" w:sz="0" w:space="0" w:color="auto"/>
          </w:divBdr>
        </w:div>
        <w:div w:id="1423450100">
          <w:marLeft w:val="0"/>
          <w:marRight w:val="0"/>
          <w:marTop w:val="0"/>
          <w:marBottom w:val="0"/>
          <w:divBdr>
            <w:top w:val="none" w:sz="0" w:space="0" w:color="auto"/>
            <w:left w:val="none" w:sz="0" w:space="0" w:color="auto"/>
            <w:bottom w:val="none" w:sz="0" w:space="0" w:color="auto"/>
            <w:right w:val="none" w:sz="0" w:space="0" w:color="auto"/>
          </w:divBdr>
        </w:div>
        <w:div w:id="1801537014">
          <w:marLeft w:val="0"/>
          <w:marRight w:val="0"/>
          <w:marTop w:val="0"/>
          <w:marBottom w:val="0"/>
          <w:divBdr>
            <w:top w:val="none" w:sz="0" w:space="0" w:color="auto"/>
            <w:left w:val="none" w:sz="0" w:space="0" w:color="auto"/>
            <w:bottom w:val="none" w:sz="0" w:space="0" w:color="auto"/>
            <w:right w:val="none" w:sz="0" w:space="0" w:color="auto"/>
          </w:divBdr>
        </w:div>
        <w:div w:id="162670357">
          <w:marLeft w:val="0"/>
          <w:marRight w:val="0"/>
          <w:marTop w:val="0"/>
          <w:marBottom w:val="0"/>
          <w:divBdr>
            <w:top w:val="none" w:sz="0" w:space="0" w:color="auto"/>
            <w:left w:val="none" w:sz="0" w:space="0" w:color="auto"/>
            <w:bottom w:val="none" w:sz="0" w:space="0" w:color="auto"/>
            <w:right w:val="none" w:sz="0" w:space="0" w:color="auto"/>
          </w:divBdr>
        </w:div>
        <w:div w:id="1408114646">
          <w:marLeft w:val="0"/>
          <w:marRight w:val="0"/>
          <w:marTop w:val="0"/>
          <w:marBottom w:val="0"/>
          <w:divBdr>
            <w:top w:val="none" w:sz="0" w:space="0" w:color="auto"/>
            <w:left w:val="none" w:sz="0" w:space="0" w:color="auto"/>
            <w:bottom w:val="none" w:sz="0" w:space="0" w:color="auto"/>
            <w:right w:val="none" w:sz="0" w:space="0" w:color="auto"/>
          </w:divBdr>
        </w:div>
        <w:div w:id="1621495261">
          <w:marLeft w:val="0"/>
          <w:marRight w:val="0"/>
          <w:marTop w:val="0"/>
          <w:marBottom w:val="0"/>
          <w:divBdr>
            <w:top w:val="none" w:sz="0" w:space="0" w:color="auto"/>
            <w:left w:val="none" w:sz="0" w:space="0" w:color="auto"/>
            <w:bottom w:val="none" w:sz="0" w:space="0" w:color="auto"/>
            <w:right w:val="none" w:sz="0" w:space="0" w:color="auto"/>
          </w:divBdr>
        </w:div>
        <w:div w:id="1933851661">
          <w:marLeft w:val="0"/>
          <w:marRight w:val="0"/>
          <w:marTop w:val="0"/>
          <w:marBottom w:val="0"/>
          <w:divBdr>
            <w:top w:val="none" w:sz="0" w:space="0" w:color="auto"/>
            <w:left w:val="none" w:sz="0" w:space="0" w:color="auto"/>
            <w:bottom w:val="none" w:sz="0" w:space="0" w:color="auto"/>
            <w:right w:val="none" w:sz="0" w:space="0" w:color="auto"/>
          </w:divBdr>
        </w:div>
        <w:div w:id="1324626361">
          <w:marLeft w:val="0"/>
          <w:marRight w:val="0"/>
          <w:marTop w:val="0"/>
          <w:marBottom w:val="0"/>
          <w:divBdr>
            <w:top w:val="none" w:sz="0" w:space="0" w:color="auto"/>
            <w:left w:val="none" w:sz="0" w:space="0" w:color="auto"/>
            <w:bottom w:val="none" w:sz="0" w:space="0" w:color="auto"/>
            <w:right w:val="none" w:sz="0" w:space="0" w:color="auto"/>
          </w:divBdr>
        </w:div>
        <w:div w:id="531502717">
          <w:marLeft w:val="0"/>
          <w:marRight w:val="0"/>
          <w:marTop w:val="0"/>
          <w:marBottom w:val="0"/>
          <w:divBdr>
            <w:top w:val="none" w:sz="0" w:space="0" w:color="auto"/>
            <w:left w:val="none" w:sz="0" w:space="0" w:color="auto"/>
            <w:bottom w:val="none" w:sz="0" w:space="0" w:color="auto"/>
            <w:right w:val="none" w:sz="0" w:space="0" w:color="auto"/>
          </w:divBdr>
        </w:div>
        <w:div w:id="1088885051">
          <w:marLeft w:val="0"/>
          <w:marRight w:val="0"/>
          <w:marTop w:val="0"/>
          <w:marBottom w:val="0"/>
          <w:divBdr>
            <w:top w:val="none" w:sz="0" w:space="0" w:color="auto"/>
            <w:left w:val="none" w:sz="0" w:space="0" w:color="auto"/>
            <w:bottom w:val="none" w:sz="0" w:space="0" w:color="auto"/>
            <w:right w:val="none" w:sz="0" w:space="0" w:color="auto"/>
          </w:divBdr>
        </w:div>
        <w:div w:id="257835806">
          <w:marLeft w:val="0"/>
          <w:marRight w:val="0"/>
          <w:marTop w:val="0"/>
          <w:marBottom w:val="0"/>
          <w:divBdr>
            <w:top w:val="none" w:sz="0" w:space="0" w:color="auto"/>
            <w:left w:val="none" w:sz="0" w:space="0" w:color="auto"/>
            <w:bottom w:val="none" w:sz="0" w:space="0" w:color="auto"/>
            <w:right w:val="none" w:sz="0" w:space="0" w:color="auto"/>
          </w:divBdr>
        </w:div>
        <w:div w:id="23219671">
          <w:marLeft w:val="0"/>
          <w:marRight w:val="0"/>
          <w:marTop w:val="0"/>
          <w:marBottom w:val="0"/>
          <w:divBdr>
            <w:top w:val="none" w:sz="0" w:space="0" w:color="auto"/>
            <w:left w:val="none" w:sz="0" w:space="0" w:color="auto"/>
            <w:bottom w:val="none" w:sz="0" w:space="0" w:color="auto"/>
            <w:right w:val="none" w:sz="0" w:space="0" w:color="auto"/>
          </w:divBdr>
        </w:div>
        <w:div w:id="1362899732">
          <w:marLeft w:val="0"/>
          <w:marRight w:val="0"/>
          <w:marTop w:val="0"/>
          <w:marBottom w:val="0"/>
          <w:divBdr>
            <w:top w:val="none" w:sz="0" w:space="0" w:color="auto"/>
            <w:left w:val="none" w:sz="0" w:space="0" w:color="auto"/>
            <w:bottom w:val="none" w:sz="0" w:space="0" w:color="auto"/>
            <w:right w:val="none" w:sz="0" w:space="0" w:color="auto"/>
          </w:divBdr>
        </w:div>
        <w:div w:id="609629660">
          <w:marLeft w:val="0"/>
          <w:marRight w:val="0"/>
          <w:marTop w:val="0"/>
          <w:marBottom w:val="0"/>
          <w:divBdr>
            <w:top w:val="none" w:sz="0" w:space="0" w:color="auto"/>
            <w:left w:val="none" w:sz="0" w:space="0" w:color="auto"/>
            <w:bottom w:val="none" w:sz="0" w:space="0" w:color="auto"/>
            <w:right w:val="none" w:sz="0" w:space="0" w:color="auto"/>
          </w:divBdr>
        </w:div>
        <w:div w:id="1533155001">
          <w:marLeft w:val="0"/>
          <w:marRight w:val="0"/>
          <w:marTop w:val="0"/>
          <w:marBottom w:val="0"/>
          <w:divBdr>
            <w:top w:val="none" w:sz="0" w:space="0" w:color="auto"/>
            <w:left w:val="none" w:sz="0" w:space="0" w:color="auto"/>
            <w:bottom w:val="none" w:sz="0" w:space="0" w:color="auto"/>
            <w:right w:val="none" w:sz="0" w:space="0" w:color="auto"/>
          </w:divBdr>
        </w:div>
        <w:div w:id="1236625299">
          <w:marLeft w:val="0"/>
          <w:marRight w:val="0"/>
          <w:marTop w:val="0"/>
          <w:marBottom w:val="0"/>
          <w:divBdr>
            <w:top w:val="none" w:sz="0" w:space="0" w:color="auto"/>
            <w:left w:val="none" w:sz="0" w:space="0" w:color="auto"/>
            <w:bottom w:val="none" w:sz="0" w:space="0" w:color="auto"/>
            <w:right w:val="none" w:sz="0" w:space="0" w:color="auto"/>
          </w:divBdr>
        </w:div>
        <w:div w:id="162861065">
          <w:marLeft w:val="0"/>
          <w:marRight w:val="0"/>
          <w:marTop w:val="0"/>
          <w:marBottom w:val="0"/>
          <w:divBdr>
            <w:top w:val="none" w:sz="0" w:space="0" w:color="auto"/>
            <w:left w:val="none" w:sz="0" w:space="0" w:color="auto"/>
            <w:bottom w:val="none" w:sz="0" w:space="0" w:color="auto"/>
            <w:right w:val="none" w:sz="0" w:space="0" w:color="auto"/>
          </w:divBdr>
        </w:div>
        <w:div w:id="977034482">
          <w:marLeft w:val="0"/>
          <w:marRight w:val="0"/>
          <w:marTop w:val="0"/>
          <w:marBottom w:val="0"/>
          <w:divBdr>
            <w:top w:val="none" w:sz="0" w:space="0" w:color="auto"/>
            <w:left w:val="none" w:sz="0" w:space="0" w:color="auto"/>
            <w:bottom w:val="none" w:sz="0" w:space="0" w:color="auto"/>
            <w:right w:val="none" w:sz="0" w:space="0" w:color="auto"/>
          </w:divBdr>
        </w:div>
        <w:div w:id="1421021233">
          <w:marLeft w:val="0"/>
          <w:marRight w:val="0"/>
          <w:marTop w:val="0"/>
          <w:marBottom w:val="0"/>
          <w:divBdr>
            <w:top w:val="none" w:sz="0" w:space="0" w:color="auto"/>
            <w:left w:val="none" w:sz="0" w:space="0" w:color="auto"/>
            <w:bottom w:val="none" w:sz="0" w:space="0" w:color="auto"/>
            <w:right w:val="none" w:sz="0" w:space="0" w:color="auto"/>
          </w:divBdr>
        </w:div>
        <w:div w:id="608508638">
          <w:marLeft w:val="0"/>
          <w:marRight w:val="0"/>
          <w:marTop w:val="0"/>
          <w:marBottom w:val="0"/>
          <w:divBdr>
            <w:top w:val="none" w:sz="0" w:space="0" w:color="auto"/>
            <w:left w:val="none" w:sz="0" w:space="0" w:color="auto"/>
            <w:bottom w:val="none" w:sz="0" w:space="0" w:color="auto"/>
            <w:right w:val="none" w:sz="0" w:space="0" w:color="auto"/>
          </w:divBdr>
        </w:div>
        <w:div w:id="966280625">
          <w:marLeft w:val="0"/>
          <w:marRight w:val="0"/>
          <w:marTop w:val="0"/>
          <w:marBottom w:val="0"/>
          <w:divBdr>
            <w:top w:val="none" w:sz="0" w:space="0" w:color="auto"/>
            <w:left w:val="none" w:sz="0" w:space="0" w:color="auto"/>
            <w:bottom w:val="none" w:sz="0" w:space="0" w:color="auto"/>
            <w:right w:val="none" w:sz="0" w:space="0" w:color="auto"/>
          </w:divBdr>
        </w:div>
        <w:div w:id="1016155851">
          <w:marLeft w:val="0"/>
          <w:marRight w:val="0"/>
          <w:marTop w:val="0"/>
          <w:marBottom w:val="0"/>
          <w:divBdr>
            <w:top w:val="none" w:sz="0" w:space="0" w:color="auto"/>
            <w:left w:val="none" w:sz="0" w:space="0" w:color="auto"/>
            <w:bottom w:val="none" w:sz="0" w:space="0" w:color="auto"/>
            <w:right w:val="none" w:sz="0" w:space="0" w:color="auto"/>
          </w:divBdr>
        </w:div>
        <w:div w:id="1867329664">
          <w:marLeft w:val="0"/>
          <w:marRight w:val="0"/>
          <w:marTop w:val="0"/>
          <w:marBottom w:val="0"/>
          <w:divBdr>
            <w:top w:val="none" w:sz="0" w:space="0" w:color="auto"/>
            <w:left w:val="none" w:sz="0" w:space="0" w:color="auto"/>
            <w:bottom w:val="none" w:sz="0" w:space="0" w:color="auto"/>
            <w:right w:val="none" w:sz="0" w:space="0" w:color="auto"/>
          </w:divBdr>
        </w:div>
        <w:div w:id="1066611107">
          <w:marLeft w:val="0"/>
          <w:marRight w:val="0"/>
          <w:marTop w:val="0"/>
          <w:marBottom w:val="0"/>
          <w:divBdr>
            <w:top w:val="none" w:sz="0" w:space="0" w:color="auto"/>
            <w:left w:val="none" w:sz="0" w:space="0" w:color="auto"/>
            <w:bottom w:val="none" w:sz="0" w:space="0" w:color="auto"/>
            <w:right w:val="none" w:sz="0" w:space="0" w:color="auto"/>
          </w:divBdr>
        </w:div>
        <w:div w:id="1359819310">
          <w:marLeft w:val="0"/>
          <w:marRight w:val="0"/>
          <w:marTop w:val="0"/>
          <w:marBottom w:val="0"/>
          <w:divBdr>
            <w:top w:val="none" w:sz="0" w:space="0" w:color="auto"/>
            <w:left w:val="none" w:sz="0" w:space="0" w:color="auto"/>
            <w:bottom w:val="none" w:sz="0" w:space="0" w:color="auto"/>
            <w:right w:val="none" w:sz="0" w:space="0" w:color="auto"/>
          </w:divBdr>
        </w:div>
        <w:div w:id="680670452">
          <w:marLeft w:val="0"/>
          <w:marRight w:val="0"/>
          <w:marTop w:val="0"/>
          <w:marBottom w:val="0"/>
          <w:divBdr>
            <w:top w:val="none" w:sz="0" w:space="0" w:color="auto"/>
            <w:left w:val="none" w:sz="0" w:space="0" w:color="auto"/>
            <w:bottom w:val="none" w:sz="0" w:space="0" w:color="auto"/>
            <w:right w:val="none" w:sz="0" w:space="0" w:color="auto"/>
          </w:divBdr>
        </w:div>
        <w:div w:id="323094198">
          <w:marLeft w:val="0"/>
          <w:marRight w:val="0"/>
          <w:marTop w:val="0"/>
          <w:marBottom w:val="0"/>
          <w:divBdr>
            <w:top w:val="none" w:sz="0" w:space="0" w:color="auto"/>
            <w:left w:val="none" w:sz="0" w:space="0" w:color="auto"/>
            <w:bottom w:val="none" w:sz="0" w:space="0" w:color="auto"/>
            <w:right w:val="none" w:sz="0" w:space="0" w:color="auto"/>
          </w:divBdr>
        </w:div>
        <w:div w:id="1957054155">
          <w:marLeft w:val="0"/>
          <w:marRight w:val="0"/>
          <w:marTop w:val="0"/>
          <w:marBottom w:val="0"/>
          <w:divBdr>
            <w:top w:val="none" w:sz="0" w:space="0" w:color="auto"/>
            <w:left w:val="none" w:sz="0" w:space="0" w:color="auto"/>
            <w:bottom w:val="none" w:sz="0" w:space="0" w:color="auto"/>
            <w:right w:val="none" w:sz="0" w:space="0" w:color="auto"/>
          </w:divBdr>
        </w:div>
        <w:div w:id="50619989">
          <w:marLeft w:val="0"/>
          <w:marRight w:val="0"/>
          <w:marTop w:val="0"/>
          <w:marBottom w:val="0"/>
          <w:divBdr>
            <w:top w:val="none" w:sz="0" w:space="0" w:color="auto"/>
            <w:left w:val="none" w:sz="0" w:space="0" w:color="auto"/>
            <w:bottom w:val="none" w:sz="0" w:space="0" w:color="auto"/>
            <w:right w:val="none" w:sz="0" w:space="0" w:color="auto"/>
          </w:divBdr>
        </w:div>
        <w:div w:id="1892108307">
          <w:marLeft w:val="0"/>
          <w:marRight w:val="0"/>
          <w:marTop w:val="0"/>
          <w:marBottom w:val="0"/>
          <w:divBdr>
            <w:top w:val="none" w:sz="0" w:space="0" w:color="auto"/>
            <w:left w:val="none" w:sz="0" w:space="0" w:color="auto"/>
            <w:bottom w:val="none" w:sz="0" w:space="0" w:color="auto"/>
            <w:right w:val="none" w:sz="0" w:space="0" w:color="auto"/>
          </w:divBdr>
        </w:div>
        <w:div w:id="431167551">
          <w:marLeft w:val="0"/>
          <w:marRight w:val="0"/>
          <w:marTop w:val="0"/>
          <w:marBottom w:val="0"/>
          <w:divBdr>
            <w:top w:val="none" w:sz="0" w:space="0" w:color="auto"/>
            <w:left w:val="none" w:sz="0" w:space="0" w:color="auto"/>
            <w:bottom w:val="none" w:sz="0" w:space="0" w:color="auto"/>
            <w:right w:val="none" w:sz="0" w:space="0" w:color="auto"/>
          </w:divBdr>
        </w:div>
        <w:div w:id="856503442">
          <w:marLeft w:val="0"/>
          <w:marRight w:val="0"/>
          <w:marTop w:val="0"/>
          <w:marBottom w:val="0"/>
          <w:divBdr>
            <w:top w:val="none" w:sz="0" w:space="0" w:color="auto"/>
            <w:left w:val="none" w:sz="0" w:space="0" w:color="auto"/>
            <w:bottom w:val="none" w:sz="0" w:space="0" w:color="auto"/>
            <w:right w:val="none" w:sz="0" w:space="0" w:color="auto"/>
          </w:divBdr>
        </w:div>
        <w:div w:id="1875925504">
          <w:marLeft w:val="0"/>
          <w:marRight w:val="0"/>
          <w:marTop w:val="0"/>
          <w:marBottom w:val="0"/>
          <w:divBdr>
            <w:top w:val="none" w:sz="0" w:space="0" w:color="auto"/>
            <w:left w:val="none" w:sz="0" w:space="0" w:color="auto"/>
            <w:bottom w:val="none" w:sz="0" w:space="0" w:color="auto"/>
            <w:right w:val="none" w:sz="0" w:space="0" w:color="auto"/>
          </w:divBdr>
        </w:div>
        <w:div w:id="1347289646">
          <w:marLeft w:val="0"/>
          <w:marRight w:val="0"/>
          <w:marTop w:val="0"/>
          <w:marBottom w:val="0"/>
          <w:divBdr>
            <w:top w:val="none" w:sz="0" w:space="0" w:color="auto"/>
            <w:left w:val="none" w:sz="0" w:space="0" w:color="auto"/>
            <w:bottom w:val="none" w:sz="0" w:space="0" w:color="auto"/>
            <w:right w:val="none" w:sz="0" w:space="0" w:color="auto"/>
          </w:divBdr>
        </w:div>
        <w:div w:id="398525699">
          <w:marLeft w:val="0"/>
          <w:marRight w:val="0"/>
          <w:marTop w:val="0"/>
          <w:marBottom w:val="0"/>
          <w:divBdr>
            <w:top w:val="none" w:sz="0" w:space="0" w:color="auto"/>
            <w:left w:val="none" w:sz="0" w:space="0" w:color="auto"/>
            <w:bottom w:val="none" w:sz="0" w:space="0" w:color="auto"/>
            <w:right w:val="none" w:sz="0" w:space="0" w:color="auto"/>
          </w:divBdr>
        </w:div>
        <w:div w:id="1152328215">
          <w:marLeft w:val="0"/>
          <w:marRight w:val="0"/>
          <w:marTop w:val="0"/>
          <w:marBottom w:val="0"/>
          <w:divBdr>
            <w:top w:val="none" w:sz="0" w:space="0" w:color="auto"/>
            <w:left w:val="none" w:sz="0" w:space="0" w:color="auto"/>
            <w:bottom w:val="none" w:sz="0" w:space="0" w:color="auto"/>
            <w:right w:val="none" w:sz="0" w:space="0" w:color="auto"/>
          </w:divBdr>
        </w:div>
        <w:div w:id="1579366895">
          <w:marLeft w:val="0"/>
          <w:marRight w:val="0"/>
          <w:marTop w:val="0"/>
          <w:marBottom w:val="0"/>
          <w:divBdr>
            <w:top w:val="none" w:sz="0" w:space="0" w:color="auto"/>
            <w:left w:val="none" w:sz="0" w:space="0" w:color="auto"/>
            <w:bottom w:val="none" w:sz="0" w:space="0" w:color="auto"/>
            <w:right w:val="none" w:sz="0" w:space="0" w:color="auto"/>
          </w:divBdr>
        </w:div>
        <w:div w:id="331297040">
          <w:marLeft w:val="0"/>
          <w:marRight w:val="0"/>
          <w:marTop w:val="0"/>
          <w:marBottom w:val="0"/>
          <w:divBdr>
            <w:top w:val="none" w:sz="0" w:space="0" w:color="auto"/>
            <w:left w:val="none" w:sz="0" w:space="0" w:color="auto"/>
            <w:bottom w:val="none" w:sz="0" w:space="0" w:color="auto"/>
            <w:right w:val="none" w:sz="0" w:space="0" w:color="auto"/>
          </w:divBdr>
        </w:div>
        <w:div w:id="1052194384">
          <w:marLeft w:val="0"/>
          <w:marRight w:val="0"/>
          <w:marTop w:val="0"/>
          <w:marBottom w:val="0"/>
          <w:divBdr>
            <w:top w:val="none" w:sz="0" w:space="0" w:color="auto"/>
            <w:left w:val="none" w:sz="0" w:space="0" w:color="auto"/>
            <w:bottom w:val="none" w:sz="0" w:space="0" w:color="auto"/>
            <w:right w:val="none" w:sz="0" w:space="0" w:color="auto"/>
          </w:divBdr>
        </w:div>
        <w:div w:id="626619556">
          <w:marLeft w:val="0"/>
          <w:marRight w:val="0"/>
          <w:marTop w:val="0"/>
          <w:marBottom w:val="0"/>
          <w:divBdr>
            <w:top w:val="none" w:sz="0" w:space="0" w:color="auto"/>
            <w:left w:val="none" w:sz="0" w:space="0" w:color="auto"/>
            <w:bottom w:val="none" w:sz="0" w:space="0" w:color="auto"/>
            <w:right w:val="none" w:sz="0" w:space="0" w:color="auto"/>
          </w:divBdr>
        </w:div>
        <w:div w:id="1957902722">
          <w:marLeft w:val="0"/>
          <w:marRight w:val="0"/>
          <w:marTop w:val="0"/>
          <w:marBottom w:val="0"/>
          <w:divBdr>
            <w:top w:val="none" w:sz="0" w:space="0" w:color="auto"/>
            <w:left w:val="none" w:sz="0" w:space="0" w:color="auto"/>
            <w:bottom w:val="none" w:sz="0" w:space="0" w:color="auto"/>
            <w:right w:val="none" w:sz="0" w:space="0" w:color="auto"/>
          </w:divBdr>
        </w:div>
        <w:div w:id="994380984">
          <w:marLeft w:val="0"/>
          <w:marRight w:val="0"/>
          <w:marTop w:val="0"/>
          <w:marBottom w:val="0"/>
          <w:divBdr>
            <w:top w:val="none" w:sz="0" w:space="0" w:color="auto"/>
            <w:left w:val="none" w:sz="0" w:space="0" w:color="auto"/>
            <w:bottom w:val="none" w:sz="0" w:space="0" w:color="auto"/>
            <w:right w:val="none" w:sz="0" w:space="0" w:color="auto"/>
          </w:divBdr>
        </w:div>
        <w:div w:id="1850098939">
          <w:marLeft w:val="0"/>
          <w:marRight w:val="0"/>
          <w:marTop w:val="0"/>
          <w:marBottom w:val="0"/>
          <w:divBdr>
            <w:top w:val="none" w:sz="0" w:space="0" w:color="auto"/>
            <w:left w:val="none" w:sz="0" w:space="0" w:color="auto"/>
            <w:bottom w:val="none" w:sz="0" w:space="0" w:color="auto"/>
            <w:right w:val="none" w:sz="0" w:space="0" w:color="auto"/>
          </w:divBdr>
        </w:div>
        <w:div w:id="1766730545">
          <w:marLeft w:val="0"/>
          <w:marRight w:val="0"/>
          <w:marTop w:val="0"/>
          <w:marBottom w:val="0"/>
          <w:divBdr>
            <w:top w:val="none" w:sz="0" w:space="0" w:color="auto"/>
            <w:left w:val="none" w:sz="0" w:space="0" w:color="auto"/>
            <w:bottom w:val="none" w:sz="0" w:space="0" w:color="auto"/>
            <w:right w:val="none" w:sz="0" w:space="0" w:color="auto"/>
          </w:divBdr>
        </w:div>
        <w:div w:id="2101825370">
          <w:marLeft w:val="0"/>
          <w:marRight w:val="0"/>
          <w:marTop w:val="0"/>
          <w:marBottom w:val="0"/>
          <w:divBdr>
            <w:top w:val="none" w:sz="0" w:space="0" w:color="auto"/>
            <w:left w:val="none" w:sz="0" w:space="0" w:color="auto"/>
            <w:bottom w:val="none" w:sz="0" w:space="0" w:color="auto"/>
            <w:right w:val="none" w:sz="0" w:space="0" w:color="auto"/>
          </w:divBdr>
        </w:div>
      </w:divsChild>
    </w:div>
    <w:div w:id="1553808144">
      <w:bodyDiv w:val="1"/>
      <w:marLeft w:val="0"/>
      <w:marRight w:val="0"/>
      <w:marTop w:val="0"/>
      <w:marBottom w:val="0"/>
      <w:divBdr>
        <w:top w:val="none" w:sz="0" w:space="0" w:color="auto"/>
        <w:left w:val="none" w:sz="0" w:space="0" w:color="auto"/>
        <w:bottom w:val="none" w:sz="0" w:space="0" w:color="auto"/>
        <w:right w:val="none" w:sz="0" w:space="0" w:color="auto"/>
      </w:divBdr>
      <w:divsChild>
        <w:div w:id="1608273323">
          <w:marLeft w:val="640"/>
          <w:marRight w:val="0"/>
          <w:marTop w:val="0"/>
          <w:marBottom w:val="0"/>
          <w:divBdr>
            <w:top w:val="none" w:sz="0" w:space="0" w:color="auto"/>
            <w:left w:val="none" w:sz="0" w:space="0" w:color="auto"/>
            <w:bottom w:val="none" w:sz="0" w:space="0" w:color="auto"/>
            <w:right w:val="none" w:sz="0" w:space="0" w:color="auto"/>
          </w:divBdr>
        </w:div>
        <w:div w:id="976028281">
          <w:marLeft w:val="640"/>
          <w:marRight w:val="0"/>
          <w:marTop w:val="0"/>
          <w:marBottom w:val="0"/>
          <w:divBdr>
            <w:top w:val="none" w:sz="0" w:space="0" w:color="auto"/>
            <w:left w:val="none" w:sz="0" w:space="0" w:color="auto"/>
            <w:bottom w:val="none" w:sz="0" w:space="0" w:color="auto"/>
            <w:right w:val="none" w:sz="0" w:space="0" w:color="auto"/>
          </w:divBdr>
        </w:div>
        <w:div w:id="1896743281">
          <w:marLeft w:val="640"/>
          <w:marRight w:val="0"/>
          <w:marTop w:val="0"/>
          <w:marBottom w:val="0"/>
          <w:divBdr>
            <w:top w:val="none" w:sz="0" w:space="0" w:color="auto"/>
            <w:left w:val="none" w:sz="0" w:space="0" w:color="auto"/>
            <w:bottom w:val="none" w:sz="0" w:space="0" w:color="auto"/>
            <w:right w:val="none" w:sz="0" w:space="0" w:color="auto"/>
          </w:divBdr>
        </w:div>
        <w:div w:id="1093669548">
          <w:marLeft w:val="640"/>
          <w:marRight w:val="0"/>
          <w:marTop w:val="0"/>
          <w:marBottom w:val="0"/>
          <w:divBdr>
            <w:top w:val="none" w:sz="0" w:space="0" w:color="auto"/>
            <w:left w:val="none" w:sz="0" w:space="0" w:color="auto"/>
            <w:bottom w:val="none" w:sz="0" w:space="0" w:color="auto"/>
            <w:right w:val="none" w:sz="0" w:space="0" w:color="auto"/>
          </w:divBdr>
        </w:div>
        <w:div w:id="1495532247">
          <w:marLeft w:val="640"/>
          <w:marRight w:val="0"/>
          <w:marTop w:val="0"/>
          <w:marBottom w:val="0"/>
          <w:divBdr>
            <w:top w:val="none" w:sz="0" w:space="0" w:color="auto"/>
            <w:left w:val="none" w:sz="0" w:space="0" w:color="auto"/>
            <w:bottom w:val="none" w:sz="0" w:space="0" w:color="auto"/>
            <w:right w:val="none" w:sz="0" w:space="0" w:color="auto"/>
          </w:divBdr>
        </w:div>
        <w:div w:id="1816799041">
          <w:marLeft w:val="640"/>
          <w:marRight w:val="0"/>
          <w:marTop w:val="0"/>
          <w:marBottom w:val="0"/>
          <w:divBdr>
            <w:top w:val="none" w:sz="0" w:space="0" w:color="auto"/>
            <w:left w:val="none" w:sz="0" w:space="0" w:color="auto"/>
            <w:bottom w:val="none" w:sz="0" w:space="0" w:color="auto"/>
            <w:right w:val="none" w:sz="0" w:space="0" w:color="auto"/>
          </w:divBdr>
        </w:div>
        <w:div w:id="179591226">
          <w:marLeft w:val="640"/>
          <w:marRight w:val="0"/>
          <w:marTop w:val="0"/>
          <w:marBottom w:val="0"/>
          <w:divBdr>
            <w:top w:val="none" w:sz="0" w:space="0" w:color="auto"/>
            <w:left w:val="none" w:sz="0" w:space="0" w:color="auto"/>
            <w:bottom w:val="none" w:sz="0" w:space="0" w:color="auto"/>
            <w:right w:val="none" w:sz="0" w:space="0" w:color="auto"/>
          </w:divBdr>
        </w:div>
        <w:div w:id="1045837987">
          <w:marLeft w:val="640"/>
          <w:marRight w:val="0"/>
          <w:marTop w:val="0"/>
          <w:marBottom w:val="0"/>
          <w:divBdr>
            <w:top w:val="none" w:sz="0" w:space="0" w:color="auto"/>
            <w:left w:val="none" w:sz="0" w:space="0" w:color="auto"/>
            <w:bottom w:val="none" w:sz="0" w:space="0" w:color="auto"/>
            <w:right w:val="none" w:sz="0" w:space="0" w:color="auto"/>
          </w:divBdr>
        </w:div>
        <w:div w:id="1748187443">
          <w:marLeft w:val="640"/>
          <w:marRight w:val="0"/>
          <w:marTop w:val="0"/>
          <w:marBottom w:val="0"/>
          <w:divBdr>
            <w:top w:val="none" w:sz="0" w:space="0" w:color="auto"/>
            <w:left w:val="none" w:sz="0" w:space="0" w:color="auto"/>
            <w:bottom w:val="none" w:sz="0" w:space="0" w:color="auto"/>
            <w:right w:val="none" w:sz="0" w:space="0" w:color="auto"/>
          </w:divBdr>
        </w:div>
        <w:div w:id="55400719">
          <w:marLeft w:val="640"/>
          <w:marRight w:val="0"/>
          <w:marTop w:val="0"/>
          <w:marBottom w:val="0"/>
          <w:divBdr>
            <w:top w:val="none" w:sz="0" w:space="0" w:color="auto"/>
            <w:left w:val="none" w:sz="0" w:space="0" w:color="auto"/>
            <w:bottom w:val="none" w:sz="0" w:space="0" w:color="auto"/>
            <w:right w:val="none" w:sz="0" w:space="0" w:color="auto"/>
          </w:divBdr>
        </w:div>
        <w:div w:id="977221649">
          <w:marLeft w:val="640"/>
          <w:marRight w:val="0"/>
          <w:marTop w:val="0"/>
          <w:marBottom w:val="0"/>
          <w:divBdr>
            <w:top w:val="none" w:sz="0" w:space="0" w:color="auto"/>
            <w:left w:val="none" w:sz="0" w:space="0" w:color="auto"/>
            <w:bottom w:val="none" w:sz="0" w:space="0" w:color="auto"/>
            <w:right w:val="none" w:sz="0" w:space="0" w:color="auto"/>
          </w:divBdr>
        </w:div>
        <w:div w:id="189144265">
          <w:marLeft w:val="640"/>
          <w:marRight w:val="0"/>
          <w:marTop w:val="0"/>
          <w:marBottom w:val="0"/>
          <w:divBdr>
            <w:top w:val="none" w:sz="0" w:space="0" w:color="auto"/>
            <w:left w:val="none" w:sz="0" w:space="0" w:color="auto"/>
            <w:bottom w:val="none" w:sz="0" w:space="0" w:color="auto"/>
            <w:right w:val="none" w:sz="0" w:space="0" w:color="auto"/>
          </w:divBdr>
        </w:div>
        <w:div w:id="1248881241">
          <w:marLeft w:val="640"/>
          <w:marRight w:val="0"/>
          <w:marTop w:val="0"/>
          <w:marBottom w:val="0"/>
          <w:divBdr>
            <w:top w:val="none" w:sz="0" w:space="0" w:color="auto"/>
            <w:left w:val="none" w:sz="0" w:space="0" w:color="auto"/>
            <w:bottom w:val="none" w:sz="0" w:space="0" w:color="auto"/>
            <w:right w:val="none" w:sz="0" w:space="0" w:color="auto"/>
          </w:divBdr>
        </w:div>
        <w:div w:id="2116947120">
          <w:marLeft w:val="640"/>
          <w:marRight w:val="0"/>
          <w:marTop w:val="0"/>
          <w:marBottom w:val="0"/>
          <w:divBdr>
            <w:top w:val="none" w:sz="0" w:space="0" w:color="auto"/>
            <w:left w:val="none" w:sz="0" w:space="0" w:color="auto"/>
            <w:bottom w:val="none" w:sz="0" w:space="0" w:color="auto"/>
            <w:right w:val="none" w:sz="0" w:space="0" w:color="auto"/>
          </w:divBdr>
        </w:div>
        <w:div w:id="909729341">
          <w:marLeft w:val="640"/>
          <w:marRight w:val="0"/>
          <w:marTop w:val="0"/>
          <w:marBottom w:val="0"/>
          <w:divBdr>
            <w:top w:val="none" w:sz="0" w:space="0" w:color="auto"/>
            <w:left w:val="none" w:sz="0" w:space="0" w:color="auto"/>
            <w:bottom w:val="none" w:sz="0" w:space="0" w:color="auto"/>
            <w:right w:val="none" w:sz="0" w:space="0" w:color="auto"/>
          </w:divBdr>
        </w:div>
        <w:div w:id="1743141574">
          <w:marLeft w:val="640"/>
          <w:marRight w:val="0"/>
          <w:marTop w:val="0"/>
          <w:marBottom w:val="0"/>
          <w:divBdr>
            <w:top w:val="none" w:sz="0" w:space="0" w:color="auto"/>
            <w:left w:val="none" w:sz="0" w:space="0" w:color="auto"/>
            <w:bottom w:val="none" w:sz="0" w:space="0" w:color="auto"/>
            <w:right w:val="none" w:sz="0" w:space="0" w:color="auto"/>
          </w:divBdr>
        </w:div>
        <w:div w:id="1573930417">
          <w:marLeft w:val="640"/>
          <w:marRight w:val="0"/>
          <w:marTop w:val="0"/>
          <w:marBottom w:val="0"/>
          <w:divBdr>
            <w:top w:val="none" w:sz="0" w:space="0" w:color="auto"/>
            <w:left w:val="none" w:sz="0" w:space="0" w:color="auto"/>
            <w:bottom w:val="none" w:sz="0" w:space="0" w:color="auto"/>
            <w:right w:val="none" w:sz="0" w:space="0" w:color="auto"/>
          </w:divBdr>
        </w:div>
        <w:div w:id="602570297">
          <w:marLeft w:val="640"/>
          <w:marRight w:val="0"/>
          <w:marTop w:val="0"/>
          <w:marBottom w:val="0"/>
          <w:divBdr>
            <w:top w:val="none" w:sz="0" w:space="0" w:color="auto"/>
            <w:left w:val="none" w:sz="0" w:space="0" w:color="auto"/>
            <w:bottom w:val="none" w:sz="0" w:space="0" w:color="auto"/>
            <w:right w:val="none" w:sz="0" w:space="0" w:color="auto"/>
          </w:divBdr>
        </w:div>
        <w:div w:id="252051682">
          <w:marLeft w:val="640"/>
          <w:marRight w:val="0"/>
          <w:marTop w:val="0"/>
          <w:marBottom w:val="0"/>
          <w:divBdr>
            <w:top w:val="none" w:sz="0" w:space="0" w:color="auto"/>
            <w:left w:val="none" w:sz="0" w:space="0" w:color="auto"/>
            <w:bottom w:val="none" w:sz="0" w:space="0" w:color="auto"/>
            <w:right w:val="none" w:sz="0" w:space="0" w:color="auto"/>
          </w:divBdr>
        </w:div>
        <w:div w:id="1876961021">
          <w:marLeft w:val="640"/>
          <w:marRight w:val="0"/>
          <w:marTop w:val="0"/>
          <w:marBottom w:val="0"/>
          <w:divBdr>
            <w:top w:val="none" w:sz="0" w:space="0" w:color="auto"/>
            <w:left w:val="none" w:sz="0" w:space="0" w:color="auto"/>
            <w:bottom w:val="none" w:sz="0" w:space="0" w:color="auto"/>
            <w:right w:val="none" w:sz="0" w:space="0" w:color="auto"/>
          </w:divBdr>
        </w:div>
        <w:div w:id="1518428844">
          <w:marLeft w:val="640"/>
          <w:marRight w:val="0"/>
          <w:marTop w:val="0"/>
          <w:marBottom w:val="0"/>
          <w:divBdr>
            <w:top w:val="none" w:sz="0" w:space="0" w:color="auto"/>
            <w:left w:val="none" w:sz="0" w:space="0" w:color="auto"/>
            <w:bottom w:val="none" w:sz="0" w:space="0" w:color="auto"/>
            <w:right w:val="none" w:sz="0" w:space="0" w:color="auto"/>
          </w:divBdr>
        </w:div>
        <w:div w:id="119691248">
          <w:marLeft w:val="640"/>
          <w:marRight w:val="0"/>
          <w:marTop w:val="0"/>
          <w:marBottom w:val="0"/>
          <w:divBdr>
            <w:top w:val="none" w:sz="0" w:space="0" w:color="auto"/>
            <w:left w:val="none" w:sz="0" w:space="0" w:color="auto"/>
            <w:bottom w:val="none" w:sz="0" w:space="0" w:color="auto"/>
            <w:right w:val="none" w:sz="0" w:space="0" w:color="auto"/>
          </w:divBdr>
        </w:div>
        <w:div w:id="909466205">
          <w:marLeft w:val="640"/>
          <w:marRight w:val="0"/>
          <w:marTop w:val="0"/>
          <w:marBottom w:val="0"/>
          <w:divBdr>
            <w:top w:val="none" w:sz="0" w:space="0" w:color="auto"/>
            <w:left w:val="none" w:sz="0" w:space="0" w:color="auto"/>
            <w:bottom w:val="none" w:sz="0" w:space="0" w:color="auto"/>
            <w:right w:val="none" w:sz="0" w:space="0" w:color="auto"/>
          </w:divBdr>
        </w:div>
        <w:div w:id="1384449751">
          <w:marLeft w:val="640"/>
          <w:marRight w:val="0"/>
          <w:marTop w:val="0"/>
          <w:marBottom w:val="0"/>
          <w:divBdr>
            <w:top w:val="none" w:sz="0" w:space="0" w:color="auto"/>
            <w:left w:val="none" w:sz="0" w:space="0" w:color="auto"/>
            <w:bottom w:val="none" w:sz="0" w:space="0" w:color="auto"/>
            <w:right w:val="none" w:sz="0" w:space="0" w:color="auto"/>
          </w:divBdr>
        </w:div>
        <w:div w:id="49693775">
          <w:marLeft w:val="640"/>
          <w:marRight w:val="0"/>
          <w:marTop w:val="0"/>
          <w:marBottom w:val="0"/>
          <w:divBdr>
            <w:top w:val="none" w:sz="0" w:space="0" w:color="auto"/>
            <w:left w:val="none" w:sz="0" w:space="0" w:color="auto"/>
            <w:bottom w:val="none" w:sz="0" w:space="0" w:color="auto"/>
            <w:right w:val="none" w:sz="0" w:space="0" w:color="auto"/>
          </w:divBdr>
        </w:div>
        <w:div w:id="567767286">
          <w:marLeft w:val="640"/>
          <w:marRight w:val="0"/>
          <w:marTop w:val="0"/>
          <w:marBottom w:val="0"/>
          <w:divBdr>
            <w:top w:val="none" w:sz="0" w:space="0" w:color="auto"/>
            <w:left w:val="none" w:sz="0" w:space="0" w:color="auto"/>
            <w:bottom w:val="none" w:sz="0" w:space="0" w:color="auto"/>
            <w:right w:val="none" w:sz="0" w:space="0" w:color="auto"/>
          </w:divBdr>
        </w:div>
        <w:div w:id="805586325">
          <w:marLeft w:val="640"/>
          <w:marRight w:val="0"/>
          <w:marTop w:val="0"/>
          <w:marBottom w:val="0"/>
          <w:divBdr>
            <w:top w:val="none" w:sz="0" w:space="0" w:color="auto"/>
            <w:left w:val="none" w:sz="0" w:space="0" w:color="auto"/>
            <w:bottom w:val="none" w:sz="0" w:space="0" w:color="auto"/>
            <w:right w:val="none" w:sz="0" w:space="0" w:color="auto"/>
          </w:divBdr>
        </w:div>
        <w:div w:id="124856960">
          <w:marLeft w:val="640"/>
          <w:marRight w:val="0"/>
          <w:marTop w:val="0"/>
          <w:marBottom w:val="0"/>
          <w:divBdr>
            <w:top w:val="none" w:sz="0" w:space="0" w:color="auto"/>
            <w:left w:val="none" w:sz="0" w:space="0" w:color="auto"/>
            <w:bottom w:val="none" w:sz="0" w:space="0" w:color="auto"/>
            <w:right w:val="none" w:sz="0" w:space="0" w:color="auto"/>
          </w:divBdr>
        </w:div>
        <w:div w:id="2115831030">
          <w:marLeft w:val="640"/>
          <w:marRight w:val="0"/>
          <w:marTop w:val="0"/>
          <w:marBottom w:val="0"/>
          <w:divBdr>
            <w:top w:val="none" w:sz="0" w:space="0" w:color="auto"/>
            <w:left w:val="none" w:sz="0" w:space="0" w:color="auto"/>
            <w:bottom w:val="none" w:sz="0" w:space="0" w:color="auto"/>
            <w:right w:val="none" w:sz="0" w:space="0" w:color="auto"/>
          </w:divBdr>
        </w:div>
        <w:div w:id="1832136638">
          <w:marLeft w:val="640"/>
          <w:marRight w:val="0"/>
          <w:marTop w:val="0"/>
          <w:marBottom w:val="0"/>
          <w:divBdr>
            <w:top w:val="none" w:sz="0" w:space="0" w:color="auto"/>
            <w:left w:val="none" w:sz="0" w:space="0" w:color="auto"/>
            <w:bottom w:val="none" w:sz="0" w:space="0" w:color="auto"/>
            <w:right w:val="none" w:sz="0" w:space="0" w:color="auto"/>
          </w:divBdr>
        </w:div>
        <w:div w:id="328825196">
          <w:marLeft w:val="640"/>
          <w:marRight w:val="0"/>
          <w:marTop w:val="0"/>
          <w:marBottom w:val="0"/>
          <w:divBdr>
            <w:top w:val="none" w:sz="0" w:space="0" w:color="auto"/>
            <w:left w:val="none" w:sz="0" w:space="0" w:color="auto"/>
            <w:bottom w:val="none" w:sz="0" w:space="0" w:color="auto"/>
            <w:right w:val="none" w:sz="0" w:space="0" w:color="auto"/>
          </w:divBdr>
        </w:div>
        <w:div w:id="1373849658">
          <w:marLeft w:val="640"/>
          <w:marRight w:val="0"/>
          <w:marTop w:val="0"/>
          <w:marBottom w:val="0"/>
          <w:divBdr>
            <w:top w:val="none" w:sz="0" w:space="0" w:color="auto"/>
            <w:left w:val="none" w:sz="0" w:space="0" w:color="auto"/>
            <w:bottom w:val="none" w:sz="0" w:space="0" w:color="auto"/>
            <w:right w:val="none" w:sz="0" w:space="0" w:color="auto"/>
          </w:divBdr>
        </w:div>
        <w:div w:id="1939756365">
          <w:marLeft w:val="640"/>
          <w:marRight w:val="0"/>
          <w:marTop w:val="0"/>
          <w:marBottom w:val="0"/>
          <w:divBdr>
            <w:top w:val="none" w:sz="0" w:space="0" w:color="auto"/>
            <w:left w:val="none" w:sz="0" w:space="0" w:color="auto"/>
            <w:bottom w:val="none" w:sz="0" w:space="0" w:color="auto"/>
            <w:right w:val="none" w:sz="0" w:space="0" w:color="auto"/>
          </w:divBdr>
        </w:div>
        <w:div w:id="421880327">
          <w:marLeft w:val="640"/>
          <w:marRight w:val="0"/>
          <w:marTop w:val="0"/>
          <w:marBottom w:val="0"/>
          <w:divBdr>
            <w:top w:val="none" w:sz="0" w:space="0" w:color="auto"/>
            <w:left w:val="none" w:sz="0" w:space="0" w:color="auto"/>
            <w:bottom w:val="none" w:sz="0" w:space="0" w:color="auto"/>
            <w:right w:val="none" w:sz="0" w:space="0" w:color="auto"/>
          </w:divBdr>
        </w:div>
        <w:div w:id="1185439483">
          <w:marLeft w:val="640"/>
          <w:marRight w:val="0"/>
          <w:marTop w:val="0"/>
          <w:marBottom w:val="0"/>
          <w:divBdr>
            <w:top w:val="none" w:sz="0" w:space="0" w:color="auto"/>
            <w:left w:val="none" w:sz="0" w:space="0" w:color="auto"/>
            <w:bottom w:val="none" w:sz="0" w:space="0" w:color="auto"/>
            <w:right w:val="none" w:sz="0" w:space="0" w:color="auto"/>
          </w:divBdr>
        </w:div>
        <w:div w:id="1988169749">
          <w:marLeft w:val="640"/>
          <w:marRight w:val="0"/>
          <w:marTop w:val="0"/>
          <w:marBottom w:val="0"/>
          <w:divBdr>
            <w:top w:val="none" w:sz="0" w:space="0" w:color="auto"/>
            <w:left w:val="none" w:sz="0" w:space="0" w:color="auto"/>
            <w:bottom w:val="none" w:sz="0" w:space="0" w:color="auto"/>
            <w:right w:val="none" w:sz="0" w:space="0" w:color="auto"/>
          </w:divBdr>
        </w:div>
        <w:div w:id="2122845214">
          <w:marLeft w:val="640"/>
          <w:marRight w:val="0"/>
          <w:marTop w:val="0"/>
          <w:marBottom w:val="0"/>
          <w:divBdr>
            <w:top w:val="none" w:sz="0" w:space="0" w:color="auto"/>
            <w:left w:val="none" w:sz="0" w:space="0" w:color="auto"/>
            <w:bottom w:val="none" w:sz="0" w:space="0" w:color="auto"/>
            <w:right w:val="none" w:sz="0" w:space="0" w:color="auto"/>
          </w:divBdr>
        </w:div>
        <w:div w:id="1511024778">
          <w:marLeft w:val="640"/>
          <w:marRight w:val="0"/>
          <w:marTop w:val="0"/>
          <w:marBottom w:val="0"/>
          <w:divBdr>
            <w:top w:val="none" w:sz="0" w:space="0" w:color="auto"/>
            <w:left w:val="none" w:sz="0" w:space="0" w:color="auto"/>
            <w:bottom w:val="none" w:sz="0" w:space="0" w:color="auto"/>
            <w:right w:val="none" w:sz="0" w:space="0" w:color="auto"/>
          </w:divBdr>
        </w:div>
        <w:div w:id="660546229">
          <w:marLeft w:val="640"/>
          <w:marRight w:val="0"/>
          <w:marTop w:val="0"/>
          <w:marBottom w:val="0"/>
          <w:divBdr>
            <w:top w:val="none" w:sz="0" w:space="0" w:color="auto"/>
            <w:left w:val="none" w:sz="0" w:space="0" w:color="auto"/>
            <w:bottom w:val="none" w:sz="0" w:space="0" w:color="auto"/>
            <w:right w:val="none" w:sz="0" w:space="0" w:color="auto"/>
          </w:divBdr>
        </w:div>
        <w:div w:id="196701537">
          <w:marLeft w:val="640"/>
          <w:marRight w:val="0"/>
          <w:marTop w:val="0"/>
          <w:marBottom w:val="0"/>
          <w:divBdr>
            <w:top w:val="none" w:sz="0" w:space="0" w:color="auto"/>
            <w:left w:val="none" w:sz="0" w:space="0" w:color="auto"/>
            <w:bottom w:val="none" w:sz="0" w:space="0" w:color="auto"/>
            <w:right w:val="none" w:sz="0" w:space="0" w:color="auto"/>
          </w:divBdr>
        </w:div>
        <w:div w:id="1270697366">
          <w:marLeft w:val="640"/>
          <w:marRight w:val="0"/>
          <w:marTop w:val="0"/>
          <w:marBottom w:val="0"/>
          <w:divBdr>
            <w:top w:val="none" w:sz="0" w:space="0" w:color="auto"/>
            <w:left w:val="none" w:sz="0" w:space="0" w:color="auto"/>
            <w:bottom w:val="none" w:sz="0" w:space="0" w:color="auto"/>
            <w:right w:val="none" w:sz="0" w:space="0" w:color="auto"/>
          </w:divBdr>
        </w:div>
        <w:div w:id="519011825">
          <w:marLeft w:val="640"/>
          <w:marRight w:val="0"/>
          <w:marTop w:val="0"/>
          <w:marBottom w:val="0"/>
          <w:divBdr>
            <w:top w:val="none" w:sz="0" w:space="0" w:color="auto"/>
            <w:left w:val="none" w:sz="0" w:space="0" w:color="auto"/>
            <w:bottom w:val="none" w:sz="0" w:space="0" w:color="auto"/>
            <w:right w:val="none" w:sz="0" w:space="0" w:color="auto"/>
          </w:divBdr>
        </w:div>
        <w:div w:id="711005902">
          <w:marLeft w:val="640"/>
          <w:marRight w:val="0"/>
          <w:marTop w:val="0"/>
          <w:marBottom w:val="0"/>
          <w:divBdr>
            <w:top w:val="none" w:sz="0" w:space="0" w:color="auto"/>
            <w:left w:val="none" w:sz="0" w:space="0" w:color="auto"/>
            <w:bottom w:val="none" w:sz="0" w:space="0" w:color="auto"/>
            <w:right w:val="none" w:sz="0" w:space="0" w:color="auto"/>
          </w:divBdr>
        </w:div>
        <w:div w:id="1846674565">
          <w:marLeft w:val="640"/>
          <w:marRight w:val="0"/>
          <w:marTop w:val="0"/>
          <w:marBottom w:val="0"/>
          <w:divBdr>
            <w:top w:val="none" w:sz="0" w:space="0" w:color="auto"/>
            <w:left w:val="none" w:sz="0" w:space="0" w:color="auto"/>
            <w:bottom w:val="none" w:sz="0" w:space="0" w:color="auto"/>
            <w:right w:val="none" w:sz="0" w:space="0" w:color="auto"/>
          </w:divBdr>
        </w:div>
        <w:div w:id="1615987999">
          <w:marLeft w:val="640"/>
          <w:marRight w:val="0"/>
          <w:marTop w:val="0"/>
          <w:marBottom w:val="0"/>
          <w:divBdr>
            <w:top w:val="none" w:sz="0" w:space="0" w:color="auto"/>
            <w:left w:val="none" w:sz="0" w:space="0" w:color="auto"/>
            <w:bottom w:val="none" w:sz="0" w:space="0" w:color="auto"/>
            <w:right w:val="none" w:sz="0" w:space="0" w:color="auto"/>
          </w:divBdr>
        </w:div>
        <w:div w:id="272372073">
          <w:marLeft w:val="640"/>
          <w:marRight w:val="0"/>
          <w:marTop w:val="0"/>
          <w:marBottom w:val="0"/>
          <w:divBdr>
            <w:top w:val="none" w:sz="0" w:space="0" w:color="auto"/>
            <w:left w:val="none" w:sz="0" w:space="0" w:color="auto"/>
            <w:bottom w:val="none" w:sz="0" w:space="0" w:color="auto"/>
            <w:right w:val="none" w:sz="0" w:space="0" w:color="auto"/>
          </w:divBdr>
        </w:div>
        <w:div w:id="2000693784">
          <w:marLeft w:val="640"/>
          <w:marRight w:val="0"/>
          <w:marTop w:val="0"/>
          <w:marBottom w:val="0"/>
          <w:divBdr>
            <w:top w:val="none" w:sz="0" w:space="0" w:color="auto"/>
            <w:left w:val="none" w:sz="0" w:space="0" w:color="auto"/>
            <w:bottom w:val="none" w:sz="0" w:space="0" w:color="auto"/>
            <w:right w:val="none" w:sz="0" w:space="0" w:color="auto"/>
          </w:divBdr>
        </w:div>
        <w:div w:id="2024821726">
          <w:marLeft w:val="640"/>
          <w:marRight w:val="0"/>
          <w:marTop w:val="0"/>
          <w:marBottom w:val="0"/>
          <w:divBdr>
            <w:top w:val="none" w:sz="0" w:space="0" w:color="auto"/>
            <w:left w:val="none" w:sz="0" w:space="0" w:color="auto"/>
            <w:bottom w:val="none" w:sz="0" w:space="0" w:color="auto"/>
            <w:right w:val="none" w:sz="0" w:space="0" w:color="auto"/>
          </w:divBdr>
        </w:div>
        <w:div w:id="353963939">
          <w:marLeft w:val="640"/>
          <w:marRight w:val="0"/>
          <w:marTop w:val="0"/>
          <w:marBottom w:val="0"/>
          <w:divBdr>
            <w:top w:val="none" w:sz="0" w:space="0" w:color="auto"/>
            <w:left w:val="none" w:sz="0" w:space="0" w:color="auto"/>
            <w:bottom w:val="none" w:sz="0" w:space="0" w:color="auto"/>
            <w:right w:val="none" w:sz="0" w:space="0" w:color="auto"/>
          </w:divBdr>
        </w:div>
        <w:div w:id="1534925788">
          <w:marLeft w:val="640"/>
          <w:marRight w:val="0"/>
          <w:marTop w:val="0"/>
          <w:marBottom w:val="0"/>
          <w:divBdr>
            <w:top w:val="none" w:sz="0" w:space="0" w:color="auto"/>
            <w:left w:val="none" w:sz="0" w:space="0" w:color="auto"/>
            <w:bottom w:val="none" w:sz="0" w:space="0" w:color="auto"/>
            <w:right w:val="none" w:sz="0" w:space="0" w:color="auto"/>
          </w:divBdr>
        </w:div>
        <w:div w:id="1249389526">
          <w:marLeft w:val="640"/>
          <w:marRight w:val="0"/>
          <w:marTop w:val="0"/>
          <w:marBottom w:val="0"/>
          <w:divBdr>
            <w:top w:val="none" w:sz="0" w:space="0" w:color="auto"/>
            <w:left w:val="none" w:sz="0" w:space="0" w:color="auto"/>
            <w:bottom w:val="none" w:sz="0" w:space="0" w:color="auto"/>
            <w:right w:val="none" w:sz="0" w:space="0" w:color="auto"/>
          </w:divBdr>
        </w:div>
        <w:div w:id="1029332051">
          <w:marLeft w:val="640"/>
          <w:marRight w:val="0"/>
          <w:marTop w:val="0"/>
          <w:marBottom w:val="0"/>
          <w:divBdr>
            <w:top w:val="none" w:sz="0" w:space="0" w:color="auto"/>
            <w:left w:val="none" w:sz="0" w:space="0" w:color="auto"/>
            <w:bottom w:val="none" w:sz="0" w:space="0" w:color="auto"/>
            <w:right w:val="none" w:sz="0" w:space="0" w:color="auto"/>
          </w:divBdr>
        </w:div>
        <w:div w:id="2081438852">
          <w:marLeft w:val="640"/>
          <w:marRight w:val="0"/>
          <w:marTop w:val="0"/>
          <w:marBottom w:val="0"/>
          <w:divBdr>
            <w:top w:val="none" w:sz="0" w:space="0" w:color="auto"/>
            <w:left w:val="none" w:sz="0" w:space="0" w:color="auto"/>
            <w:bottom w:val="none" w:sz="0" w:space="0" w:color="auto"/>
            <w:right w:val="none" w:sz="0" w:space="0" w:color="auto"/>
          </w:divBdr>
        </w:div>
        <w:div w:id="679697454">
          <w:marLeft w:val="640"/>
          <w:marRight w:val="0"/>
          <w:marTop w:val="0"/>
          <w:marBottom w:val="0"/>
          <w:divBdr>
            <w:top w:val="none" w:sz="0" w:space="0" w:color="auto"/>
            <w:left w:val="none" w:sz="0" w:space="0" w:color="auto"/>
            <w:bottom w:val="none" w:sz="0" w:space="0" w:color="auto"/>
            <w:right w:val="none" w:sz="0" w:space="0" w:color="auto"/>
          </w:divBdr>
        </w:div>
        <w:div w:id="1909607220">
          <w:marLeft w:val="640"/>
          <w:marRight w:val="0"/>
          <w:marTop w:val="0"/>
          <w:marBottom w:val="0"/>
          <w:divBdr>
            <w:top w:val="none" w:sz="0" w:space="0" w:color="auto"/>
            <w:left w:val="none" w:sz="0" w:space="0" w:color="auto"/>
            <w:bottom w:val="none" w:sz="0" w:space="0" w:color="auto"/>
            <w:right w:val="none" w:sz="0" w:space="0" w:color="auto"/>
          </w:divBdr>
        </w:div>
        <w:div w:id="887226521">
          <w:marLeft w:val="640"/>
          <w:marRight w:val="0"/>
          <w:marTop w:val="0"/>
          <w:marBottom w:val="0"/>
          <w:divBdr>
            <w:top w:val="none" w:sz="0" w:space="0" w:color="auto"/>
            <w:left w:val="none" w:sz="0" w:space="0" w:color="auto"/>
            <w:bottom w:val="none" w:sz="0" w:space="0" w:color="auto"/>
            <w:right w:val="none" w:sz="0" w:space="0" w:color="auto"/>
          </w:divBdr>
        </w:div>
        <w:div w:id="2119329064">
          <w:marLeft w:val="640"/>
          <w:marRight w:val="0"/>
          <w:marTop w:val="0"/>
          <w:marBottom w:val="0"/>
          <w:divBdr>
            <w:top w:val="none" w:sz="0" w:space="0" w:color="auto"/>
            <w:left w:val="none" w:sz="0" w:space="0" w:color="auto"/>
            <w:bottom w:val="none" w:sz="0" w:space="0" w:color="auto"/>
            <w:right w:val="none" w:sz="0" w:space="0" w:color="auto"/>
          </w:divBdr>
        </w:div>
        <w:div w:id="1165515913">
          <w:marLeft w:val="640"/>
          <w:marRight w:val="0"/>
          <w:marTop w:val="0"/>
          <w:marBottom w:val="0"/>
          <w:divBdr>
            <w:top w:val="none" w:sz="0" w:space="0" w:color="auto"/>
            <w:left w:val="none" w:sz="0" w:space="0" w:color="auto"/>
            <w:bottom w:val="none" w:sz="0" w:space="0" w:color="auto"/>
            <w:right w:val="none" w:sz="0" w:space="0" w:color="auto"/>
          </w:divBdr>
        </w:div>
        <w:div w:id="448858973">
          <w:marLeft w:val="640"/>
          <w:marRight w:val="0"/>
          <w:marTop w:val="0"/>
          <w:marBottom w:val="0"/>
          <w:divBdr>
            <w:top w:val="none" w:sz="0" w:space="0" w:color="auto"/>
            <w:left w:val="none" w:sz="0" w:space="0" w:color="auto"/>
            <w:bottom w:val="none" w:sz="0" w:space="0" w:color="auto"/>
            <w:right w:val="none" w:sz="0" w:space="0" w:color="auto"/>
          </w:divBdr>
        </w:div>
        <w:div w:id="1912424348">
          <w:marLeft w:val="640"/>
          <w:marRight w:val="0"/>
          <w:marTop w:val="0"/>
          <w:marBottom w:val="0"/>
          <w:divBdr>
            <w:top w:val="none" w:sz="0" w:space="0" w:color="auto"/>
            <w:left w:val="none" w:sz="0" w:space="0" w:color="auto"/>
            <w:bottom w:val="none" w:sz="0" w:space="0" w:color="auto"/>
            <w:right w:val="none" w:sz="0" w:space="0" w:color="auto"/>
          </w:divBdr>
        </w:div>
        <w:div w:id="961619006">
          <w:marLeft w:val="640"/>
          <w:marRight w:val="0"/>
          <w:marTop w:val="0"/>
          <w:marBottom w:val="0"/>
          <w:divBdr>
            <w:top w:val="none" w:sz="0" w:space="0" w:color="auto"/>
            <w:left w:val="none" w:sz="0" w:space="0" w:color="auto"/>
            <w:bottom w:val="none" w:sz="0" w:space="0" w:color="auto"/>
            <w:right w:val="none" w:sz="0" w:space="0" w:color="auto"/>
          </w:divBdr>
        </w:div>
        <w:div w:id="2061980167">
          <w:marLeft w:val="640"/>
          <w:marRight w:val="0"/>
          <w:marTop w:val="0"/>
          <w:marBottom w:val="0"/>
          <w:divBdr>
            <w:top w:val="none" w:sz="0" w:space="0" w:color="auto"/>
            <w:left w:val="none" w:sz="0" w:space="0" w:color="auto"/>
            <w:bottom w:val="none" w:sz="0" w:space="0" w:color="auto"/>
            <w:right w:val="none" w:sz="0" w:space="0" w:color="auto"/>
          </w:divBdr>
        </w:div>
        <w:div w:id="2116442500">
          <w:marLeft w:val="640"/>
          <w:marRight w:val="0"/>
          <w:marTop w:val="0"/>
          <w:marBottom w:val="0"/>
          <w:divBdr>
            <w:top w:val="none" w:sz="0" w:space="0" w:color="auto"/>
            <w:left w:val="none" w:sz="0" w:space="0" w:color="auto"/>
            <w:bottom w:val="none" w:sz="0" w:space="0" w:color="auto"/>
            <w:right w:val="none" w:sz="0" w:space="0" w:color="auto"/>
          </w:divBdr>
        </w:div>
        <w:div w:id="1315914088">
          <w:marLeft w:val="640"/>
          <w:marRight w:val="0"/>
          <w:marTop w:val="0"/>
          <w:marBottom w:val="0"/>
          <w:divBdr>
            <w:top w:val="none" w:sz="0" w:space="0" w:color="auto"/>
            <w:left w:val="none" w:sz="0" w:space="0" w:color="auto"/>
            <w:bottom w:val="none" w:sz="0" w:space="0" w:color="auto"/>
            <w:right w:val="none" w:sz="0" w:space="0" w:color="auto"/>
          </w:divBdr>
        </w:div>
        <w:div w:id="1226455091">
          <w:marLeft w:val="640"/>
          <w:marRight w:val="0"/>
          <w:marTop w:val="0"/>
          <w:marBottom w:val="0"/>
          <w:divBdr>
            <w:top w:val="none" w:sz="0" w:space="0" w:color="auto"/>
            <w:left w:val="none" w:sz="0" w:space="0" w:color="auto"/>
            <w:bottom w:val="none" w:sz="0" w:space="0" w:color="auto"/>
            <w:right w:val="none" w:sz="0" w:space="0" w:color="auto"/>
          </w:divBdr>
        </w:div>
        <w:div w:id="564149506">
          <w:marLeft w:val="640"/>
          <w:marRight w:val="0"/>
          <w:marTop w:val="0"/>
          <w:marBottom w:val="0"/>
          <w:divBdr>
            <w:top w:val="none" w:sz="0" w:space="0" w:color="auto"/>
            <w:left w:val="none" w:sz="0" w:space="0" w:color="auto"/>
            <w:bottom w:val="none" w:sz="0" w:space="0" w:color="auto"/>
            <w:right w:val="none" w:sz="0" w:space="0" w:color="auto"/>
          </w:divBdr>
        </w:div>
        <w:div w:id="233779565">
          <w:marLeft w:val="640"/>
          <w:marRight w:val="0"/>
          <w:marTop w:val="0"/>
          <w:marBottom w:val="0"/>
          <w:divBdr>
            <w:top w:val="none" w:sz="0" w:space="0" w:color="auto"/>
            <w:left w:val="none" w:sz="0" w:space="0" w:color="auto"/>
            <w:bottom w:val="none" w:sz="0" w:space="0" w:color="auto"/>
            <w:right w:val="none" w:sz="0" w:space="0" w:color="auto"/>
          </w:divBdr>
        </w:div>
        <w:div w:id="920218315">
          <w:marLeft w:val="640"/>
          <w:marRight w:val="0"/>
          <w:marTop w:val="0"/>
          <w:marBottom w:val="0"/>
          <w:divBdr>
            <w:top w:val="none" w:sz="0" w:space="0" w:color="auto"/>
            <w:left w:val="none" w:sz="0" w:space="0" w:color="auto"/>
            <w:bottom w:val="none" w:sz="0" w:space="0" w:color="auto"/>
            <w:right w:val="none" w:sz="0" w:space="0" w:color="auto"/>
          </w:divBdr>
        </w:div>
        <w:div w:id="501624721">
          <w:marLeft w:val="640"/>
          <w:marRight w:val="0"/>
          <w:marTop w:val="0"/>
          <w:marBottom w:val="0"/>
          <w:divBdr>
            <w:top w:val="none" w:sz="0" w:space="0" w:color="auto"/>
            <w:left w:val="none" w:sz="0" w:space="0" w:color="auto"/>
            <w:bottom w:val="none" w:sz="0" w:space="0" w:color="auto"/>
            <w:right w:val="none" w:sz="0" w:space="0" w:color="auto"/>
          </w:divBdr>
        </w:div>
        <w:div w:id="1524250515">
          <w:marLeft w:val="640"/>
          <w:marRight w:val="0"/>
          <w:marTop w:val="0"/>
          <w:marBottom w:val="0"/>
          <w:divBdr>
            <w:top w:val="none" w:sz="0" w:space="0" w:color="auto"/>
            <w:left w:val="none" w:sz="0" w:space="0" w:color="auto"/>
            <w:bottom w:val="none" w:sz="0" w:space="0" w:color="auto"/>
            <w:right w:val="none" w:sz="0" w:space="0" w:color="auto"/>
          </w:divBdr>
        </w:div>
        <w:div w:id="734820239">
          <w:marLeft w:val="640"/>
          <w:marRight w:val="0"/>
          <w:marTop w:val="0"/>
          <w:marBottom w:val="0"/>
          <w:divBdr>
            <w:top w:val="none" w:sz="0" w:space="0" w:color="auto"/>
            <w:left w:val="none" w:sz="0" w:space="0" w:color="auto"/>
            <w:bottom w:val="none" w:sz="0" w:space="0" w:color="auto"/>
            <w:right w:val="none" w:sz="0" w:space="0" w:color="auto"/>
          </w:divBdr>
        </w:div>
        <w:div w:id="1417895882">
          <w:marLeft w:val="640"/>
          <w:marRight w:val="0"/>
          <w:marTop w:val="0"/>
          <w:marBottom w:val="0"/>
          <w:divBdr>
            <w:top w:val="none" w:sz="0" w:space="0" w:color="auto"/>
            <w:left w:val="none" w:sz="0" w:space="0" w:color="auto"/>
            <w:bottom w:val="none" w:sz="0" w:space="0" w:color="auto"/>
            <w:right w:val="none" w:sz="0" w:space="0" w:color="auto"/>
          </w:divBdr>
        </w:div>
        <w:div w:id="1542208541">
          <w:marLeft w:val="640"/>
          <w:marRight w:val="0"/>
          <w:marTop w:val="0"/>
          <w:marBottom w:val="0"/>
          <w:divBdr>
            <w:top w:val="none" w:sz="0" w:space="0" w:color="auto"/>
            <w:left w:val="none" w:sz="0" w:space="0" w:color="auto"/>
            <w:bottom w:val="none" w:sz="0" w:space="0" w:color="auto"/>
            <w:right w:val="none" w:sz="0" w:space="0" w:color="auto"/>
          </w:divBdr>
        </w:div>
        <w:div w:id="727411237">
          <w:marLeft w:val="640"/>
          <w:marRight w:val="0"/>
          <w:marTop w:val="0"/>
          <w:marBottom w:val="0"/>
          <w:divBdr>
            <w:top w:val="none" w:sz="0" w:space="0" w:color="auto"/>
            <w:left w:val="none" w:sz="0" w:space="0" w:color="auto"/>
            <w:bottom w:val="none" w:sz="0" w:space="0" w:color="auto"/>
            <w:right w:val="none" w:sz="0" w:space="0" w:color="auto"/>
          </w:divBdr>
        </w:div>
        <w:div w:id="570628198">
          <w:marLeft w:val="640"/>
          <w:marRight w:val="0"/>
          <w:marTop w:val="0"/>
          <w:marBottom w:val="0"/>
          <w:divBdr>
            <w:top w:val="none" w:sz="0" w:space="0" w:color="auto"/>
            <w:left w:val="none" w:sz="0" w:space="0" w:color="auto"/>
            <w:bottom w:val="none" w:sz="0" w:space="0" w:color="auto"/>
            <w:right w:val="none" w:sz="0" w:space="0" w:color="auto"/>
          </w:divBdr>
        </w:div>
        <w:div w:id="145242950">
          <w:marLeft w:val="640"/>
          <w:marRight w:val="0"/>
          <w:marTop w:val="0"/>
          <w:marBottom w:val="0"/>
          <w:divBdr>
            <w:top w:val="none" w:sz="0" w:space="0" w:color="auto"/>
            <w:left w:val="none" w:sz="0" w:space="0" w:color="auto"/>
            <w:bottom w:val="none" w:sz="0" w:space="0" w:color="auto"/>
            <w:right w:val="none" w:sz="0" w:space="0" w:color="auto"/>
          </w:divBdr>
        </w:div>
        <w:div w:id="263850746">
          <w:marLeft w:val="640"/>
          <w:marRight w:val="0"/>
          <w:marTop w:val="0"/>
          <w:marBottom w:val="0"/>
          <w:divBdr>
            <w:top w:val="none" w:sz="0" w:space="0" w:color="auto"/>
            <w:left w:val="none" w:sz="0" w:space="0" w:color="auto"/>
            <w:bottom w:val="none" w:sz="0" w:space="0" w:color="auto"/>
            <w:right w:val="none" w:sz="0" w:space="0" w:color="auto"/>
          </w:divBdr>
        </w:div>
        <w:div w:id="767896272">
          <w:marLeft w:val="640"/>
          <w:marRight w:val="0"/>
          <w:marTop w:val="0"/>
          <w:marBottom w:val="0"/>
          <w:divBdr>
            <w:top w:val="none" w:sz="0" w:space="0" w:color="auto"/>
            <w:left w:val="none" w:sz="0" w:space="0" w:color="auto"/>
            <w:bottom w:val="none" w:sz="0" w:space="0" w:color="auto"/>
            <w:right w:val="none" w:sz="0" w:space="0" w:color="auto"/>
          </w:divBdr>
        </w:div>
        <w:div w:id="324169761">
          <w:marLeft w:val="640"/>
          <w:marRight w:val="0"/>
          <w:marTop w:val="0"/>
          <w:marBottom w:val="0"/>
          <w:divBdr>
            <w:top w:val="none" w:sz="0" w:space="0" w:color="auto"/>
            <w:left w:val="none" w:sz="0" w:space="0" w:color="auto"/>
            <w:bottom w:val="none" w:sz="0" w:space="0" w:color="auto"/>
            <w:right w:val="none" w:sz="0" w:space="0" w:color="auto"/>
          </w:divBdr>
        </w:div>
        <w:div w:id="1443643864">
          <w:marLeft w:val="640"/>
          <w:marRight w:val="0"/>
          <w:marTop w:val="0"/>
          <w:marBottom w:val="0"/>
          <w:divBdr>
            <w:top w:val="none" w:sz="0" w:space="0" w:color="auto"/>
            <w:left w:val="none" w:sz="0" w:space="0" w:color="auto"/>
            <w:bottom w:val="none" w:sz="0" w:space="0" w:color="auto"/>
            <w:right w:val="none" w:sz="0" w:space="0" w:color="auto"/>
          </w:divBdr>
        </w:div>
        <w:div w:id="304821485">
          <w:marLeft w:val="640"/>
          <w:marRight w:val="0"/>
          <w:marTop w:val="0"/>
          <w:marBottom w:val="0"/>
          <w:divBdr>
            <w:top w:val="none" w:sz="0" w:space="0" w:color="auto"/>
            <w:left w:val="none" w:sz="0" w:space="0" w:color="auto"/>
            <w:bottom w:val="none" w:sz="0" w:space="0" w:color="auto"/>
            <w:right w:val="none" w:sz="0" w:space="0" w:color="auto"/>
          </w:divBdr>
        </w:div>
        <w:div w:id="140005767">
          <w:marLeft w:val="640"/>
          <w:marRight w:val="0"/>
          <w:marTop w:val="0"/>
          <w:marBottom w:val="0"/>
          <w:divBdr>
            <w:top w:val="none" w:sz="0" w:space="0" w:color="auto"/>
            <w:left w:val="none" w:sz="0" w:space="0" w:color="auto"/>
            <w:bottom w:val="none" w:sz="0" w:space="0" w:color="auto"/>
            <w:right w:val="none" w:sz="0" w:space="0" w:color="auto"/>
          </w:divBdr>
        </w:div>
        <w:div w:id="1474063734">
          <w:marLeft w:val="640"/>
          <w:marRight w:val="0"/>
          <w:marTop w:val="0"/>
          <w:marBottom w:val="0"/>
          <w:divBdr>
            <w:top w:val="none" w:sz="0" w:space="0" w:color="auto"/>
            <w:left w:val="none" w:sz="0" w:space="0" w:color="auto"/>
            <w:bottom w:val="none" w:sz="0" w:space="0" w:color="auto"/>
            <w:right w:val="none" w:sz="0" w:space="0" w:color="auto"/>
          </w:divBdr>
        </w:div>
        <w:div w:id="1653362110">
          <w:marLeft w:val="640"/>
          <w:marRight w:val="0"/>
          <w:marTop w:val="0"/>
          <w:marBottom w:val="0"/>
          <w:divBdr>
            <w:top w:val="none" w:sz="0" w:space="0" w:color="auto"/>
            <w:left w:val="none" w:sz="0" w:space="0" w:color="auto"/>
            <w:bottom w:val="none" w:sz="0" w:space="0" w:color="auto"/>
            <w:right w:val="none" w:sz="0" w:space="0" w:color="auto"/>
          </w:divBdr>
        </w:div>
        <w:div w:id="2119176685">
          <w:marLeft w:val="640"/>
          <w:marRight w:val="0"/>
          <w:marTop w:val="0"/>
          <w:marBottom w:val="0"/>
          <w:divBdr>
            <w:top w:val="none" w:sz="0" w:space="0" w:color="auto"/>
            <w:left w:val="none" w:sz="0" w:space="0" w:color="auto"/>
            <w:bottom w:val="none" w:sz="0" w:space="0" w:color="auto"/>
            <w:right w:val="none" w:sz="0" w:space="0" w:color="auto"/>
          </w:divBdr>
        </w:div>
        <w:div w:id="1240871315">
          <w:marLeft w:val="640"/>
          <w:marRight w:val="0"/>
          <w:marTop w:val="0"/>
          <w:marBottom w:val="0"/>
          <w:divBdr>
            <w:top w:val="none" w:sz="0" w:space="0" w:color="auto"/>
            <w:left w:val="none" w:sz="0" w:space="0" w:color="auto"/>
            <w:bottom w:val="none" w:sz="0" w:space="0" w:color="auto"/>
            <w:right w:val="none" w:sz="0" w:space="0" w:color="auto"/>
          </w:divBdr>
        </w:div>
        <w:div w:id="1595477114">
          <w:marLeft w:val="640"/>
          <w:marRight w:val="0"/>
          <w:marTop w:val="0"/>
          <w:marBottom w:val="0"/>
          <w:divBdr>
            <w:top w:val="none" w:sz="0" w:space="0" w:color="auto"/>
            <w:left w:val="none" w:sz="0" w:space="0" w:color="auto"/>
            <w:bottom w:val="none" w:sz="0" w:space="0" w:color="auto"/>
            <w:right w:val="none" w:sz="0" w:space="0" w:color="auto"/>
          </w:divBdr>
        </w:div>
        <w:div w:id="886337571">
          <w:marLeft w:val="640"/>
          <w:marRight w:val="0"/>
          <w:marTop w:val="0"/>
          <w:marBottom w:val="0"/>
          <w:divBdr>
            <w:top w:val="none" w:sz="0" w:space="0" w:color="auto"/>
            <w:left w:val="none" w:sz="0" w:space="0" w:color="auto"/>
            <w:bottom w:val="none" w:sz="0" w:space="0" w:color="auto"/>
            <w:right w:val="none" w:sz="0" w:space="0" w:color="auto"/>
          </w:divBdr>
        </w:div>
        <w:div w:id="383598529">
          <w:marLeft w:val="640"/>
          <w:marRight w:val="0"/>
          <w:marTop w:val="0"/>
          <w:marBottom w:val="0"/>
          <w:divBdr>
            <w:top w:val="none" w:sz="0" w:space="0" w:color="auto"/>
            <w:left w:val="none" w:sz="0" w:space="0" w:color="auto"/>
            <w:bottom w:val="none" w:sz="0" w:space="0" w:color="auto"/>
            <w:right w:val="none" w:sz="0" w:space="0" w:color="auto"/>
          </w:divBdr>
        </w:div>
        <w:div w:id="1763144028">
          <w:marLeft w:val="640"/>
          <w:marRight w:val="0"/>
          <w:marTop w:val="0"/>
          <w:marBottom w:val="0"/>
          <w:divBdr>
            <w:top w:val="none" w:sz="0" w:space="0" w:color="auto"/>
            <w:left w:val="none" w:sz="0" w:space="0" w:color="auto"/>
            <w:bottom w:val="none" w:sz="0" w:space="0" w:color="auto"/>
            <w:right w:val="none" w:sz="0" w:space="0" w:color="auto"/>
          </w:divBdr>
        </w:div>
        <w:div w:id="112946269">
          <w:marLeft w:val="640"/>
          <w:marRight w:val="0"/>
          <w:marTop w:val="0"/>
          <w:marBottom w:val="0"/>
          <w:divBdr>
            <w:top w:val="none" w:sz="0" w:space="0" w:color="auto"/>
            <w:left w:val="none" w:sz="0" w:space="0" w:color="auto"/>
            <w:bottom w:val="none" w:sz="0" w:space="0" w:color="auto"/>
            <w:right w:val="none" w:sz="0" w:space="0" w:color="auto"/>
          </w:divBdr>
        </w:div>
        <w:div w:id="1381201704">
          <w:marLeft w:val="640"/>
          <w:marRight w:val="0"/>
          <w:marTop w:val="0"/>
          <w:marBottom w:val="0"/>
          <w:divBdr>
            <w:top w:val="none" w:sz="0" w:space="0" w:color="auto"/>
            <w:left w:val="none" w:sz="0" w:space="0" w:color="auto"/>
            <w:bottom w:val="none" w:sz="0" w:space="0" w:color="auto"/>
            <w:right w:val="none" w:sz="0" w:space="0" w:color="auto"/>
          </w:divBdr>
        </w:div>
        <w:div w:id="1778452576">
          <w:marLeft w:val="640"/>
          <w:marRight w:val="0"/>
          <w:marTop w:val="0"/>
          <w:marBottom w:val="0"/>
          <w:divBdr>
            <w:top w:val="none" w:sz="0" w:space="0" w:color="auto"/>
            <w:left w:val="none" w:sz="0" w:space="0" w:color="auto"/>
            <w:bottom w:val="none" w:sz="0" w:space="0" w:color="auto"/>
            <w:right w:val="none" w:sz="0" w:space="0" w:color="auto"/>
          </w:divBdr>
        </w:div>
        <w:div w:id="1245069398">
          <w:marLeft w:val="640"/>
          <w:marRight w:val="0"/>
          <w:marTop w:val="0"/>
          <w:marBottom w:val="0"/>
          <w:divBdr>
            <w:top w:val="none" w:sz="0" w:space="0" w:color="auto"/>
            <w:left w:val="none" w:sz="0" w:space="0" w:color="auto"/>
            <w:bottom w:val="none" w:sz="0" w:space="0" w:color="auto"/>
            <w:right w:val="none" w:sz="0" w:space="0" w:color="auto"/>
          </w:divBdr>
        </w:div>
        <w:div w:id="1180197677">
          <w:marLeft w:val="640"/>
          <w:marRight w:val="0"/>
          <w:marTop w:val="0"/>
          <w:marBottom w:val="0"/>
          <w:divBdr>
            <w:top w:val="none" w:sz="0" w:space="0" w:color="auto"/>
            <w:left w:val="none" w:sz="0" w:space="0" w:color="auto"/>
            <w:bottom w:val="none" w:sz="0" w:space="0" w:color="auto"/>
            <w:right w:val="none" w:sz="0" w:space="0" w:color="auto"/>
          </w:divBdr>
        </w:div>
        <w:div w:id="1229657726">
          <w:marLeft w:val="640"/>
          <w:marRight w:val="0"/>
          <w:marTop w:val="0"/>
          <w:marBottom w:val="0"/>
          <w:divBdr>
            <w:top w:val="none" w:sz="0" w:space="0" w:color="auto"/>
            <w:left w:val="none" w:sz="0" w:space="0" w:color="auto"/>
            <w:bottom w:val="none" w:sz="0" w:space="0" w:color="auto"/>
            <w:right w:val="none" w:sz="0" w:space="0" w:color="auto"/>
          </w:divBdr>
        </w:div>
        <w:div w:id="1899779736">
          <w:marLeft w:val="640"/>
          <w:marRight w:val="0"/>
          <w:marTop w:val="0"/>
          <w:marBottom w:val="0"/>
          <w:divBdr>
            <w:top w:val="none" w:sz="0" w:space="0" w:color="auto"/>
            <w:left w:val="none" w:sz="0" w:space="0" w:color="auto"/>
            <w:bottom w:val="none" w:sz="0" w:space="0" w:color="auto"/>
            <w:right w:val="none" w:sz="0" w:space="0" w:color="auto"/>
          </w:divBdr>
        </w:div>
        <w:div w:id="936016998">
          <w:marLeft w:val="640"/>
          <w:marRight w:val="0"/>
          <w:marTop w:val="0"/>
          <w:marBottom w:val="0"/>
          <w:divBdr>
            <w:top w:val="none" w:sz="0" w:space="0" w:color="auto"/>
            <w:left w:val="none" w:sz="0" w:space="0" w:color="auto"/>
            <w:bottom w:val="none" w:sz="0" w:space="0" w:color="auto"/>
            <w:right w:val="none" w:sz="0" w:space="0" w:color="auto"/>
          </w:divBdr>
        </w:div>
        <w:div w:id="2145849307">
          <w:marLeft w:val="640"/>
          <w:marRight w:val="0"/>
          <w:marTop w:val="0"/>
          <w:marBottom w:val="0"/>
          <w:divBdr>
            <w:top w:val="none" w:sz="0" w:space="0" w:color="auto"/>
            <w:left w:val="none" w:sz="0" w:space="0" w:color="auto"/>
            <w:bottom w:val="none" w:sz="0" w:space="0" w:color="auto"/>
            <w:right w:val="none" w:sz="0" w:space="0" w:color="auto"/>
          </w:divBdr>
        </w:div>
        <w:div w:id="1349016017">
          <w:marLeft w:val="640"/>
          <w:marRight w:val="0"/>
          <w:marTop w:val="0"/>
          <w:marBottom w:val="0"/>
          <w:divBdr>
            <w:top w:val="none" w:sz="0" w:space="0" w:color="auto"/>
            <w:left w:val="none" w:sz="0" w:space="0" w:color="auto"/>
            <w:bottom w:val="none" w:sz="0" w:space="0" w:color="auto"/>
            <w:right w:val="none" w:sz="0" w:space="0" w:color="auto"/>
          </w:divBdr>
        </w:div>
        <w:div w:id="1307978314">
          <w:marLeft w:val="640"/>
          <w:marRight w:val="0"/>
          <w:marTop w:val="0"/>
          <w:marBottom w:val="0"/>
          <w:divBdr>
            <w:top w:val="none" w:sz="0" w:space="0" w:color="auto"/>
            <w:left w:val="none" w:sz="0" w:space="0" w:color="auto"/>
            <w:bottom w:val="none" w:sz="0" w:space="0" w:color="auto"/>
            <w:right w:val="none" w:sz="0" w:space="0" w:color="auto"/>
          </w:divBdr>
        </w:div>
        <w:div w:id="1752309350">
          <w:marLeft w:val="640"/>
          <w:marRight w:val="0"/>
          <w:marTop w:val="0"/>
          <w:marBottom w:val="0"/>
          <w:divBdr>
            <w:top w:val="none" w:sz="0" w:space="0" w:color="auto"/>
            <w:left w:val="none" w:sz="0" w:space="0" w:color="auto"/>
            <w:bottom w:val="none" w:sz="0" w:space="0" w:color="auto"/>
            <w:right w:val="none" w:sz="0" w:space="0" w:color="auto"/>
          </w:divBdr>
        </w:div>
        <w:div w:id="1119956571">
          <w:marLeft w:val="640"/>
          <w:marRight w:val="0"/>
          <w:marTop w:val="0"/>
          <w:marBottom w:val="0"/>
          <w:divBdr>
            <w:top w:val="none" w:sz="0" w:space="0" w:color="auto"/>
            <w:left w:val="none" w:sz="0" w:space="0" w:color="auto"/>
            <w:bottom w:val="none" w:sz="0" w:space="0" w:color="auto"/>
            <w:right w:val="none" w:sz="0" w:space="0" w:color="auto"/>
          </w:divBdr>
        </w:div>
        <w:div w:id="1563708132">
          <w:marLeft w:val="640"/>
          <w:marRight w:val="0"/>
          <w:marTop w:val="0"/>
          <w:marBottom w:val="0"/>
          <w:divBdr>
            <w:top w:val="none" w:sz="0" w:space="0" w:color="auto"/>
            <w:left w:val="none" w:sz="0" w:space="0" w:color="auto"/>
            <w:bottom w:val="none" w:sz="0" w:space="0" w:color="auto"/>
            <w:right w:val="none" w:sz="0" w:space="0" w:color="auto"/>
          </w:divBdr>
        </w:div>
        <w:div w:id="567309339">
          <w:marLeft w:val="640"/>
          <w:marRight w:val="0"/>
          <w:marTop w:val="0"/>
          <w:marBottom w:val="0"/>
          <w:divBdr>
            <w:top w:val="none" w:sz="0" w:space="0" w:color="auto"/>
            <w:left w:val="none" w:sz="0" w:space="0" w:color="auto"/>
            <w:bottom w:val="none" w:sz="0" w:space="0" w:color="auto"/>
            <w:right w:val="none" w:sz="0" w:space="0" w:color="auto"/>
          </w:divBdr>
        </w:div>
        <w:div w:id="1836260590">
          <w:marLeft w:val="640"/>
          <w:marRight w:val="0"/>
          <w:marTop w:val="0"/>
          <w:marBottom w:val="0"/>
          <w:divBdr>
            <w:top w:val="none" w:sz="0" w:space="0" w:color="auto"/>
            <w:left w:val="none" w:sz="0" w:space="0" w:color="auto"/>
            <w:bottom w:val="none" w:sz="0" w:space="0" w:color="auto"/>
            <w:right w:val="none" w:sz="0" w:space="0" w:color="auto"/>
          </w:divBdr>
        </w:div>
        <w:div w:id="1676224554">
          <w:marLeft w:val="640"/>
          <w:marRight w:val="0"/>
          <w:marTop w:val="0"/>
          <w:marBottom w:val="0"/>
          <w:divBdr>
            <w:top w:val="none" w:sz="0" w:space="0" w:color="auto"/>
            <w:left w:val="none" w:sz="0" w:space="0" w:color="auto"/>
            <w:bottom w:val="none" w:sz="0" w:space="0" w:color="auto"/>
            <w:right w:val="none" w:sz="0" w:space="0" w:color="auto"/>
          </w:divBdr>
        </w:div>
        <w:div w:id="1414860046">
          <w:marLeft w:val="640"/>
          <w:marRight w:val="0"/>
          <w:marTop w:val="0"/>
          <w:marBottom w:val="0"/>
          <w:divBdr>
            <w:top w:val="none" w:sz="0" w:space="0" w:color="auto"/>
            <w:left w:val="none" w:sz="0" w:space="0" w:color="auto"/>
            <w:bottom w:val="none" w:sz="0" w:space="0" w:color="auto"/>
            <w:right w:val="none" w:sz="0" w:space="0" w:color="auto"/>
          </w:divBdr>
        </w:div>
        <w:div w:id="1683968640">
          <w:marLeft w:val="640"/>
          <w:marRight w:val="0"/>
          <w:marTop w:val="0"/>
          <w:marBottom w:val="0"/>
          <w:divBdr>
            <w:top w:val="none" w:sz="0" w:space="0" w:color="auto"/>
            <w:left w:val="none" w:sz="0" w:space="0" w:color="auto"/>
            <w:bottom w:val="none" w:sz="0" w:space="0" w:color="auto"/>
            <w:right w:val="none" w:sz="0" w:space="0" w:color="auto"/>
          </w:divBdr>
        </w:div>
        <w:div w:id="485392058">
          <w:marLeft w:val="640"/>
          <w:marRight w:val="0"/>
          <w:marTop w:val="0"/>
          <w:marBottom w:val="0"/>
          <w:divBdr>
            <w:top w:val="none" w:sz="0" w:space="0" w:color="auto"/>
            <w:left w:val="none" w:sz="0" w:space="0" w:color="auto"/>
            <w:bottom w:val="none" w:sz="0" w:space="0" w:color="auto"/>
            <w:right w:val="none" w:sz="0" w:space="0" w:color="auto"/>
          </w:divBdr>
        </w:div>
        <w:div w:id="1665551938">
          <w:marLeft w:val="640"/>
          <w:marRight w:val="0"/>
          <w:marTop w:val="0"/>
          <w:marBottom w:val="0"/>
          <w:divBdr>
            <w:top w:val="none" w:sz="0" w:space="0" w:color="auto"/>
            <w:left w:val="none" w:sz="0" w:space="0" w:color="auto"/>
            <w:bottom w:val="none" w:sz="0" w:space="0" w:color="auto"/>
            <w:right w:val="none" w:sz="0" w:space="0" w:color="auto"/>
          </w:divBdr>
        </w:div>
        <w:div w:id="1577277961">
          <w:marLeft w:val="640"/>
          <w:marRight w:val="0"/>
          <w:marTop w:val="0"/>
          <w:marBottom w:val="0"/>
          <w:divBdr>
            <w:top w:val="none" w:sz="0" w:space="0" w:color="auto"/>
            <w:left w:val="none" w:sz="0" w:space="0" w:color="auto"/>
            <w:bottom w:val="none" w:sz="0" w:space="0" w:color="auto"/>
            <w:right w:val="none" w:sz="0" w:space="0" w:color="auto"/>
          </w:divBdr>
        </w:div>
        <w:div w:id="638846163">
          <w:marLeft w:val="640"/>
          <w:marRight w:val="0"/>
          <w:marTop w:val="0"/>
          <w:marBottom w:val="0"/>
          <w:divBdr>
            <w:top w:val="none" w:sz="0" w:space="0" w:color="auto"/>
            <w:left w:val="none" w:sz="0" w:space="0" w:color="auto"/>
            <w:bottom w:val="none" w:sz="0" w:space="0" w:color="auto"/>
            <w:right w:val="none" w:sz="0" w:space="0" w:color="auto"/>
          </w:divBdr>
        </w:div>
        <w:div w:id="745497550">
          <w:marLeft w:val="640"/>
          <w:marRight w:val="0"/>
          <w:marTop w:val="0"/>
          <w:marBottom w:val="0"/>
          <w:divBdr>
            <w:top w:val="none" w:sz="0" w:space="0" w:color="auto"/>
            <w:left w:val="none" w:sz="0" w:space="0" w:color="auto"/>
            <w:bottom w:val="none" w:sz="0" w:space="0" w:color="auto"/>
            <w:right w:val="none" w:sz="0" w:space="0" w:color="auto"/>
          </w:divBdr>
        </w:div>
        <w:div w:id="1911499499">
          <w:marLeft w:val="640"/>
          <w:marRight w:val="0"/>
          <w:marTop w:val="0"/>
          <w:marBottom w:val="0"/>
          <w:divBdr>
            <w:top w:val="none" w:sz="0" w:space="0" w:color="auto"/>
            <w:left w:val="none" w:sz="0" w:space="0" w:color="auto"/>
            <w:bottom w:val="none" w:sz="0" w:space="0" w:color="auto"/>
            <w:right w:val="none" w:sz="0" w:space="0" w:color="auto"/>
          </w:divBdr>
        </w:div>
        <w:div w:id="290937916">
          <w:marLeft w:val="640"/>
          <w:marRight w:val="0"/>
          <w:marTop w:val="0"/>
          <w:marBottom w:val="0"/>
          <w:divBdr>
            <w:top w:val="none" w:sz="0" w:space="0" w:color="auto"/>
            <w:left w:val="none" w:sz="0" w:space="0" w:color="auto"/>
            <w:bottom w:val="none" w:sz="0" w:space="0" w:color="auto"/>
            <w:right w:val="none" w:sz="0" w:space="0" w:color="auto"/>
          </w:divBdr>
        </w:div>
        <w:div w:id="529997104">
          <w:marLeft w:val="640"/>
          <w:marRight w:val="0"/>
          <w:marTop w:val="0"/>
          <w:marBottom w:val="0"/>
          <w:divBdr>
            <w:top w:val="none" w:sz="0" w:space="0" w:color="auto"/>
            <w:left w:val="none" w:sz="0" w:space="0" w:color="auto"/>
            <w:bottom w:val="none" w:sz="0" w:space="0" w:color="auto"/>
            <w:right w:val="none" w:sz="0" w:space="0" w:color="auto"/>
          </w:divBdr>
        </w:div>
        <w:div w:id="1168138518">
          <w:marLeft w:val="640"/>
          <w:marRight w:val="0"/>
          <w:marTop w:val="0"/>
          <w:marBottom w:val="0"/>
          <w:divBdr>
            <w:top w:val="none" w:sz="0" w:space="0" w:color="auto"/>
            <w:left w:val="none" w:sz="0" w:space="0" w:color="auto"/>
            <w:bottom w:val="none" w:sz="0" w:space="0" w:color="auto"/>
            <w:right w:val="none" w:sz="0" w:space="0" w:color="auto"/>
          </w:divBdr>
        </w:div>
        <w:div w:id="913201281">
          <w:marLeft w:val="640"/>
          <w:marRight w:val="0"/>
          <w:marTop w:val="0"/>
          <w:marBottom w:val="0"/>
          <w:divBdr>
            <w:top w:val="none" w:sz="0" w:space="0" w:color="auto"/>
            <w:left w:val="none" w:sz="0" w:space="0" w:color="auto"/>
            <w:bottom w:val="none" w:sz="0" w:space="0" w:color="auto"/>
            <w:right w:val="none" w:sz="0" w:space="0" w:color="auto"/>
          </w:divBdr>
        </w:div>
        <w:div w:id="1586379054">
          <w:marLeft w:val="640"/>
          <w:marRight w:val="0"/>
          <w:marTop w:val="0"/>
          <w:marBottom w:val="0"/>
          <w:divBdr>
            <w:top w:val="none" w:sz="0" w:space="0" w:color="auto"/>
            <w:left w:val="none" w:sz="0" w:space="0" w:color="auto"/>
            <w:bottom w:val="none" w:sz="0" w:space="0" w:color="auto"/>
            <w:right w:val="none" w:sz="0" w:space="0" w:color="auto"/>
          </w:divBdr>
        </w:div>
        <w:div w:id="668751342">
          <w:marLeft w:val="640"/>
          <w:marRight w:val="0"/>
          <w:marTop w:val="0"/>
          <w:marBottom w:val="0"/>
          <w:divBdr>
            <w:top w:val="none" w:sz="0" w:space="0" w:color="auto"/>
            <w:left w:val="none" w:sz="0" w:space="0" w:color="auto"/>
            <w:bottom w:val="none" w:sz="0" w:space="0" w:color="auto"/>
            <w:right w:val="none" w:sz="0" w:space="0" w:color="auto"/>
          </w:divBdr>
        </w:div>
        <w:div w:id="644512277">
          <w:marLeft w:val="640"/>
          <w:marRight w:val="0"/>
          <w:marTop w:val="0"/>
          <w:marBottom w:val="0"/>
          <w:divBdr>
            <w:top w:val="none" w:sz="0" w:space="0" w:color="auto"/>
            <w:left w:val="none" w:sz="0" w:space="0" w:color="auto"/>
            <w:bottom w:val="none" w:sz="0" w:space="0" w:color="auto"/>
            <w:right w:val="none" w:sz="0" w:space="0" w:color="auto"/>
          </w:divBdr>
        </w:div>
        <w:div w:id="905148434">
          <w:marLeft w:val="640"/>
          <w:marRight w:val="0"/>
          <w:marTop w:val="0"/>
          <w:marBottom w:val="0"/>
          <w:divBdr>
            <w:top w:val="none" w:sz="0" w:space="0" w:color="auto"/>
            <w:left w:val="none" w:sz="0" w:space="0" w:color="auto"/>
            <w:bottom w:val="none" w:sz="0" w:space="0" w:color="auto"/>
            <w:right w:val="none" w:sz="0" w:space="0" w:color="auto"/>
          </w:divBdr>
        </w:div>
        <w:div w:id="1938250962">
          <w:marLeft w:val="640"/>
          <w:marRight w:val="0"/>
          <w:marTop w:val="0"/>
          <w:marBottom w:val="0"/>
          <w:divBdr>
            <w:top w:val="none" w:sz="0" w:space="0" w:color="auto"/>
            <w:left w:val="none" w:sz="0" w:space="0" w:color="auto"/>
            <w:bottom w:val="none" w:sz="0" w:space="0" w:color="auto"/>
            <w:right w:val="none" w:sz="0" w:space="0" w:color="auto"/>
          </w:divBdr>
        </w:div>
        <w:div w:id="323555927">
          <w:marLeft w:val="640"/>
          <w:marRight w:val="0"/>
          <w:marTop w:val="0"/>
          <w:marBottom w:val="0"/>
          <w:divBdr>
            <w:top w:val="none" w:sz="0" w:space="0" w:color="auto"/>
            <w:left w:val="none" w:sz="0" w:space="0" w:color="auto"/>
            <w:bottom w:val="none" w:sz="0" w:space="0" w:color="auto"/>
            <w:right w:val="none" w:sz="0" w:space="0" w:color="auto"/>
          </w:divBdr>
        </w:div>
        <w:div w:id="622807585">
          <w:marLeft w:val="640"/>
          <w:marRight w:val="0"/>
          <w:marTop w:val="0"/>
          <w:marBottom w:val="0"/>
          <w:divBdr>
            <w:top w:val="none" w:sz="0" w:space="0" w:color="auto"/>
            <w:left w:val="none" w:sz="0" w:space="0" w:color="auto"/>
            <w:bottom w:val="none" w:sz="0" w:space="0" w:color="auto"/>
            <w:right w:val="none" w:sz="0" w:space="0" w:color="auto"/>
          </w:divBdr>
        </w:div>
        <w:div w:id="1799106038">
          <w:marLeft w:val="640"/>
          <w:marRight w:val="0"/>
          <w:marTop w:val="0"/>
          <w:marBottom w:val="0"/>
          <w:divBdr>
            <w:top w:val="none" w:sz="0" w:space="0" w:color="auto"/>
            <w:left w:val="none" w:sz="0" w:space="0" w:color="auto"/>
            <w:bottom w:val="none" w:sz="0" w:space="0" w:color="auto"/>
            <w:right w:val="none" w:sz="0" w:space="0" w:color="auto"/>
          </w:divBdr>
        </w:div>
        <w:div w:id="1557474411">
          <w:marLeft w:val="640"/>
          <w:marRight w:val="0"/>
          <w:marTop w:val="0"/>
          <w:marBottom w:val="0"/>
          <w:divBdr>
            <w:top w:val="none" w:sz="0" w:space="0" w:color="auto"/>
            <w:left w:val="none" w:sz="0" w:space="0" w:color="auto"/>
            <w:bottom w:val="none" w:sz="0" w:space="0" w:color="auto"/>
            <w:right w:val="none" w:sz="0" w:space="0" w:color="auto"/>
          </w:divBdr>
        </w:div>
        <w:div w:id="629213845">
          <w:marLeft w:val="640"/>
          <w:marRight w:val="0"/>
          <w:marTop w:val="0"/>
          <w:marBottom w:val="0"/>
          <w:divBdr>
            <w:top w:val="none" w:sz="0" w:space="0" w:color="auto"/>
            <w:left w:val="none" w:sz="0" w:space="0" w:color="auto"/>
            <w:bottom w:val="none" w:sz="0" w:space="0" w:color="auto"/>
            <w:right w:val="none" w:sz="0" w:space="0" w:color="auto"/>
          </w:divBdr>
        </w:div>
        <w:div w:id="2140217976">
          <w:marLeft w:val="640"/>
          <w:marRight w:val="0"/>
          <w:marTop w:val="0"/>
          <w:marBottom w:val="0"/>
          <w:divBdr>
            <w:top w:val="none" w:sz="0" w:space="0" w:color="auto"/>
            <w:left w:val="none" w:sz="0" w:space="0" w:color="auto"/>
            <w:bottom w:val="none" w:sz="0" w:space="0" w:color="auto"/>
            <w:right w:val="none" w:sz="0" w:space="0" w:color="auto"/>
          </w:divBdr>
        </w:div>
        <w:div w:id="2049185828">
          <w:marLeft w:val="640"/>
          <w:marRight w:val="0"/>
          <w:marTop w:val="0"/>
          <w:marBottom w:val="0"/>
          <w:divBdr>
            <w:top w:val="none" w:sz="0" w:space="0" w:color="auto"/>
            <w:left w:val="none" w:sz="0" w:space="0" w:color="auto"/>
            <w:bottom w:val="none" w:sz="0" w:space="0" w:color="auto"/>
            <w:right w:val="none" w:sz="0" w:space="0" w:color="auto"/>
          </w:divBdr>
        </w:div>
        <w:div w:id="985664017">
          <w:marLeft w:val="640"/>
          <w:marRight w:val="0"/>
          <w:marTop w:val="0"/>
          <w:marBottom w:val="0"/>
          <w:divBdr>
            <w:top w:val="none" w:sz="0" w:space="0" w:color="auto"/>
            <w:left w:val="none" w:sz="0" w:space="0" w:color="auto"/>
            <w:bottom w:val="none" w:sz="0" w:space="0" w:color="auto"/>
            <w:right w:val="none" w:sz="0" w:space="0" w:color="auto"/>
          </w:divBdr>
        </w:div>
        <w:div w:id="857355705">
          <w:marLeft w:val="640"/>
          <w:marRight w:val="0"/>
          <w:marTop w:val="0"/>
          <w:marBottom w:val="0"/>
          <w:divBdr>
            <w:top w:val="none" w:sz="0" w:space="0" w:color="auto"/>
            <w:left w:val="none" w:sz="0" w:space="0" w:color="auto"/>
            <w:bottom w:val="none" w:sz="0" w:space="0" w:color="auto"/>
            <w:right w:val="none" w:sz="0" w:space="0" w:color="auto"/>
          </w:divBdr>
        </w:div>
        <w:div w:id="562913246">
          <w:marLeft w:val="640"/>
          <w:marRight w:val="0"/>
          <w:marTop w:val="0"/>
          <w:marBottom w:val="0"/>
          <w:divBdr>
            <w:top w:val="none" w:sz="0" w:space="0" w:color="auto"/>
            <w:left w:val="none" w:sz="0" w:space="0" w:color="auto"/>
            <w:bottom w:val="none" w:sz="0" w:space="0" w:color="auto"/>
            <w:right w:val="none" w:sz="0" w:space="0" w:color="auto"/>
          </w:divBdr>
        </w:div>
        <w:div w:id="2086492657">
          <w:marLeft w:val="640"/>
          <w:marRight w:val="0"/>
          <w:marTop w:val="0"/>
          <w:marBottom w:val="0"/>
          <w:divBdr>
            <w:top w:val="none" w:sz="0" w:space="0" w:color="auto"/>
            <w:left w:val="none" w:sz="0" w:space="0" w:color="auto"/>
            <w:bottom w:val="none" w:sz="0" w:space="0" w:color="auto"/>
            <w:right w:val="none" w:sz="0" w:space="0" w:color="auto"/>
          </w:divBdr>
        </w:div>
        <w:div w:id="263268431">
          <w:marLeft w:val="640"/>
          <w:marRight w:val="0"/>
          <w:marTop w:val="0"/>
          <w:marBottom w:val="0"/>
          <w:divBdr>
            <w:top w:val="none" w:sz="0" w:space="0" w:color="auto"/>
            <w:left w:val="none" w:sz="0" w:space="0" w:color="auto"/>
            <w:bottom w:val="none" w:sz="0" w:space="0" w:color="auto"/>
            <w:right w:val="none" w:sz="0" w:space="0" w:color="auto"/>
          </w:divBdr>
        </w:div>
        <w:div w:id="93017972">
          <w:marLeft w:val="640"/>
          <w:marRight w:val="0"/>
          <w:marTop w:val="0"/>
          <w:marBottom w:val="0"/>
          <w:divBdr>
            <w:top w:val="none" w:sz="0" w:space="0" w:color="auto"/>
            <w:left w:val="none" w:sz="0" w:space="0" w:color="auto"/>
            <w:bottom w:val="none" w:sz="0" w:space="0" w:color="auto"/>
            <w:right w:val="none" w:sz="0" w:space="0" w:color="auto"/>
          </w:divBdr>
        </w:div>
        <w:div w:id="761338855">
          <w:marLeft w:val="640"/>
          <w:marRight w:val="0"/>
          <w:marTop w:val="0"/>
          <w:marBottom w:val="0"/>
          <w:divBdr>
            <w:top w:val="none" w:sz="0" w:space="0" w:color="auto"/>
            <w:left w:val="none" w:sz="0" w:space="0" w:color="auto"/>
            <w:bottom w:val="none" w:sz="0" w:space="0" w:color="auto"/>
            <w:right w:val="none" w:sz="0" w:space="0" w:color="auto"/>
          </w:divBdr>
        </w:div>
        <w:div w:id="93132228">
          <w:marLeft w:val="640"/>
          <w:marRight w:val="0"/>
          <w:marTop w:val="0"/>
          <w:marBottom w:val="0"/>
          <w:divBdr>
            <w:top w:val="none" w:sz="0" w:space="0" w:color="auto"/>
            <w:left w:val="none" w:sz="0" w:space="0" w:color="auto"/>
            <w:bottom w:val="none" w:sz="0" w:space="0" w:color="auto"/>
            <w:right w:val="none" w:sz="0" w:space="0" w:color="auto"/>
          </w:divBdr>
        </w:div>
        <w:div w:id="374813136">
          <w:marLeft w:val="640"/>
          <w:marRight w:val="0"/>
          <w:marTop w:val="0"/>
          <w:marBottom w:val="0"/>
          <w:divBdr>
            <w:top w:val="none" w:sz="0" w:space="0" w:color="auto"/>
            <w:left w:val="none" w:sz="0" w:space="0" w:color="auto"/>
            <w:bottom w:val="none" w:sz="0" w:space="0" w:color="auto"/>
            <w:right w:val="none" w:sz="0" w:space="0" w:color="auto"/>
          </w:divBdr>
        </w:div>
        <w:div w:id="479006114">
          <w:marLeft w:val="640"/>
          <w:marRight w:val="0"/>
          <w:marTop w:val="0"/>
          <w:marBottom w:val="0"/>
          <w:divBdr>
            <w:top w:val="none" w:sz="0" w:space="0" w:color="auto"/>
            <w:left w:val="none" w:sz="0" w:space="0" w:color="auto"/>
            <w:bottom w:val="none" w:sz="0" w:space="0" w:color="auto"/>
            <w:right w:val="none" w:sz="0" w:space="0" w:color="auto"/>
          </w:divBdr>
        </w:div>
        <w:div w:id="197008562">
          <w:marLeft w:val="640"/>
          <w:marRight w:val="0"/>
          <w:marTop w:val="0"/>
          <w:marBottom w:val="0"/>
          <w:divBdr>
            <w:top w:val="none" w:sz="0" w:space="0" w:color="auto"/>
            <w:left w:val="none" w:sz="0" w:space="0" w:color="auto"/>
            <w:bottom w:val="none" w:sz="0" w:space="0" w:color="auto"/>
            <w:right w:val="none" w:sz="0" w:space="0" w:color="auto"/>
          </w:divBdr>
        </w:div>
        <w:div w:id="1470199834">
          <w:marLeft w:val="640"/>
          <w:marRight w:val="0"/>
          <w:marTop w:val="0"/>
          <w:marBottom w:val="0"/>
          <w:divBdr>
            <w:top w:val="none" w:sz="0" w:space="0" w:color="auto"/>
            <w:left w:val="none" w:sz="0" w:space="0" w:color="auto"/>
            <w:bottom w:val="none" w:sz="0" w:space="0" w:color="auto"/>
            <w:right w:val="none" w:sz="0" w:space="0" w:color="auto"/>
          </w:divBdr>
        </w:div>
        <w:div w:id="577784017">
          <w:marLeft w:val="640"/>
          <w:marRight w:val="0"/>
          <w:marTop w:val="0"/>
          <w:marBottom w:val="0"/>
          <w:divBdr>
            <w:top w:val="none" w:sz="0" w:space="0" w:color="auto"/>
            <w:left w:val="none" w:sz="0" w:space="0" w:color="auto"/>
            <w:bottom w:val="none" w:sz="0" w:space="0" w:color="auto"/>
            <w:right w:val="none" w:sz="0" w:space="0" w:color="auto"/>
          </w:divBdr>
        </w:div>
        <w:div w:id="645814847">
          <w:marLeft w:val="640"/>
          <w:marRight w:val="0"/>
          <w:marTop w:val="0"/>
          <w:marBottom w:val="0"/>
          <w:divBdr>
            <w:top w:val="none" w:sz="0" w:space="0" w:color="auto"/>
            <w:left w:val="none" w:sz="0" w:space="0" w:color="auto"/>
            <w:bottom w:val="none" w:sz="0" w:space="0" w:color="auto"/>
            <w:right w:val="none" w:sz="0" w:space="0" w:color="auto"/>
          </w:divBdr>
        </w:div>
        <w:div w:id="1477338131">
          <w:marLeft w:val="640"/>
          <w:marRight w:val="0"/>
          <w:marTop w:val="0"/>
          <w:marBottom w:val="0"/>
          <w:divBdr>
            <w:top w:val="none" w:sz="0" w:space="0" w:color="auto"/>
            <w:left w:val="none" w:sz="0" w:space="0" w:color="auto"/>
            <w:bottom w:val="none" w:sz="0" w:space="0" w:color="auto"/>
            <w:right w:val="none" w:sz="0" w:space="0" w:color="auto"/>
          </w:divBdr>
        </w:div>
        <w:div w:id="1185560882">
          <w:marLeft w:val="640"/>
          <w:marRight w:val="0"/>
          <w:marTop w:val="0"/>
          <w:marBottom w:val="0"/>
          <w:divBdr>
            <w:top w:val="none" w:sz="0" w:space="0" w:color="auto"/>
            <w:left w:val="none" w:sz="0" w:space="0" w:color="auto"/>
            <w:bottom w:val="none" w:sz="0" w:space="0" w:color="auto"/>
            <w:right w:val="none" w:sz="0" w:space="0" w:color="auto"/>
          </w:divBdr>
        </w:div>
        <w:div w:id="1549881656">
          <w:marLeft w:val="640"/>
          <w:marRight w:val="0"/>
          <w:marTop w:val="0"/>
          <w:marBottom w:val="0"/>
          <w:divBdr>
            <w:top w:val="none" w:sz="0" w:space="0" w:color="auto"/>
            <w:left w:val="none" w:sz="0" w:space="0" w:color="auto"/>
            <w:bottom w:val="none" w:sz="0" w:space="0" w:color="auto"/>
            <w:right w:val="none" w:sz="0" w:space="0" w:color="auto"/>
          </w:divBdr>
        </w:div>
        <w:div w:id="62069492">
          <w:marLeft w:val="640"/>
          <w:marRight w:val="0"/>
          <w:marTop w:val="0"/>
          <w:marBottom w:val="0"/>
          <w:divBdr>
            <w:top w:val="none" w:sz="0" w:space="0" w:color="auto"/>
            <w:left w:val="none" w:sz="0" w:space="0" w:color="auto"/>
            <w:bottom w:val="none" w:sz="0" w:space="0" w:color="auto"/>
            <w:right w:val="none" w:sz="0" w:space="0" w:color="auto"/>
          </w:divBdr>
        </w:div>
        <w:div w:id="154297937">
          <w:marLeft w:val="640"/>
          <w:marRight w:val="0"/>
          <w:marTop w:val="0"/>
          <w:marBottom w:val="0"/>
          <w:divBdr>
            <w:top w:val="none" w:sz="0" w:space="0" w:color="auto"/>
            <w:left w:val="none" w:sz="0" w:space="0" w:color="auto"/>
            <w:bottom w:val="none" w:sz="0" w:space="0" w:color="auto"/>
            <w:right w:val="none" w:sz="0" w:space="0" w:color="auto"/>
          </w:divBdr>
        </w:div>
      </w:divsChild>
    </w:div>
    <w:div w:id="1610118897">
      <w:bodyDiv w:val="1"/>
      <w:marLeft w:val="0"/>
      <w:marRight w:val="0"/>
      <w:marTop w:val="0"/>
      <w:marBottom w:val="0"/>
      <w:divBdr>
        <w:top w:val="none" w:sz="0" w:space="0" w:color="auto"/>
        <w:left w:val="none" w:sz="0" w:space="0" w:color="auto"/>
        <w:bottom w:val="none" w:sz="0" w:space="0" w:color="auto"/>
        <w:right w:val="none" w:sz="0" w:space="0" w:color="auto"/>
      </w:divBdr>
    </w:div>
    <w:div w:id="1666398126">
      <w:bodyDiv w:val="1"/>
      <w:marLeft w:val="0"/>
      <w:marRight w:val="0"/>
      <w:marTop w:val="0"/>
      <w:marBottom w:val="0"/>
      <w:divBdr>
        <w:top w:val="none" w:sz="0" w:space="0" w:color="auto"/>
        <w:left w:val="none" w:sz="0" w:space="0" w:color="auto"/>
        <w:bottom w:val="none" w:sz="0" w:space="0" w:color="auto"/>
        <w:right w:val="none" w:sz="0" w:space="0" w:color="auto"/>
      </w:divBdr>
      <w:divsChild>
        <w:div w:id="1699426553">
          <w:marLeft w:val="640"/>
          <w:marRight w:val="0"/>
          <w:marTop w:val="0"/>
          <w:marBottom w:val="0"/>
          <w:divBdr>
            <w:top w:val="none" w:sz="0" w:space="0" w:color="auto"/>
            <w:left w:val="none" w:sz="0" w:space="0" w:color="auto"/>
            <w:bottom w:val="none" w:sz="0" w:space="0" w:color="auto"/>
            <w:right w:val="none" w:sz="0" w:space="0" w:color="auto"/>
          </w:divBdr>
        </w:div>
        <w:div w:id="1344548707">
          <w:marLeft w:val="640"/>
          <w:marRight w:val="0"/>
          <w:marTop w:val="0"/>
          <w:marBottom w:val="0"/>
          <w:divBdr>
            <w:top w:val="none" w:sz="0" w:space="0" w:color="auto"/>
            <w:left w:val="none" w:sz="0" w:space="0" w:color="auto"/>
            <w:bottom w:val="none" w:sz="0" w:space="0" w:color="auto"/>
            <w:right w:val="none" w:sz="0" w:space="0" w:color="auto"/>
          </w:divBdr>
        </w:div>
        <w:div w:id="1959290877">
          <w:marLeft w:val="640"/>
          <w:marRight w:val="0"/>
          <w:marTop w:val="0"/>
          <w:marBottom w:val="0"/>
          <w:divBdr>
            <w:top w:val="none" w:sz="0" w:space="0" w:color="auto"/>
            <w:left w:val="none" w:sz="0" w:space="0" w:color="auto"/>
            <w:bottom w:val="none" w:sz="0" w:space="0" w:color="auto"/>
            <w:right w:val="none" w:sz="0" w:space="0" w:color="auto"/>
          </w:divBdr>
        </w:div>
        <w:div w:id="2085763318">
          <w:marLeft w:val="640"/>
          <w:marRight w:val="0"/>
          <w:marTop w:val="0"/>
          <w:marBottom w:val="0"/>
          <w:divBdr>
            <w:top w:val="none" w:sz="0" w:space="0" w:color="auto"/>
            <w:left w:val="none" w:sz="0" w:space="0" w:color="auto"/>
            <w:bottom w:val="none" w:sz="0" w:space="0" w:color="auto"/>
            <w:right w:val="none" w:sz="0" w:space="0" w:color="auto"/>
          </w:divBdr>
        </w:div>
        <w:div w:id="1554350022">
          <w:marLeft w:val="640"/>
          <w:marRight w:val="0"/>
          <w:marTop w:val="0"/>
          <w:marBottom w:val="0"/>
          <w:divBdr>
            <w:top w:val="none" w:sz="0" w:space="0" w:color="auto"/>
            <w:left w:val="none" w:sz="0" w:space="0" w:color="auto"/>
            <w:bottom w:val="none" w:sz="0" w:space="0" w:color="auto"/>
            <w:right w:val="none" w:sz="0" w:space="0" w:color="auto"/>
          </w:divBdr>
        </w:div>
        <w:div w:id="224461229">
          <w:marLeft w:val="640"/>
          <w:marRight w:val="0"/>
          <w:marTop w:val="0"/>
          <w:marBottom w:val="0"/>
          <w:divBdr>
            <w:top w:val="none" w:sz="0" w:space="0" w:color="auto"/>
            <w:left w:val="none" w:sz="0" w:space="0" w:color="auto"/>
            <w:bottom w:val="none" w:sz="0" w:space="0" w:color="auto"/>
            <w:right w:val="none" w:sz="0" w:space="0" w:color="auto"/>
          </w:divBdr>
        </w:div>
        <w:div w:id="1214345889">
          <w:marLeft w:val="640"/>
          <w:marRight w:val="0"/>
          <w:marTop w:val="0"/>
          <w:marBottom w:val="0"/>
          <w:divBdr>
            <w:top w:val="none" w:sz="0" w:space="0" w:color="auto"/>
            <w:left w:val="none" w:sz="0" w:space="0" w:color="auto"/>
            <w:bottom w:val="none" w:sz="0" w:space="0" w:color="auto"/>
            <w:right w:val="none" w:sz="0" w:space="0" w:color="auto"/>
          </w:divBdr>
        </w:div>
        <w:div w:id="1115445834">
          <w:marLeft w:val="640"/>
          <w:marRight w:val="0"/>
          <w:marTop w:val="0"/>
          <w:marBottom w:val="0"/>
          <w:divBdr>
            <w:top w:val="none" w:sz="0" w:space="0" w:color="auto"/>
            <w:left w:val="none" w:sz="0" w:space="0" w:color="auto"/>
            <w:bottom w:val="none" w:sz="0" w:space="0" w:color="auto"/>
            <w:right w:val="none" w:sz="0" w:space="0" w:color="auto"/>
          </w:divBdr>
        </w:div>
        <w:div w:id="2043165092">
          <w:marLeft w:val="640"/>
          <w:marRight w:val="0"/>
          <w:marTop w:val="0"/>
          <w:marBottom w:val="0"/>
          <w:divBdr>
            <w:top w:val="none" w:sz="0" w:space="0" w:color="auto"/>
            <w:left w:val="none" w:sz="0" w:space="0" w:color="auto"/>
            <w:bottom w:val="none" w:sz="0" w:space="0" w:color="auto"/>
            <w:right w:val="none" w:sz="0" w:space="0" w:color="auto"/>
          </w:divBdr>
        </w:div>
        <w:div w:id="1539201464">
          <w:marLeft w:val="640"/>
          <w:marRight w:val="0"/>
          <w:marTop w:val="0"/>
          <w:marBottom w:val="0"/>
          <w:divBdr>
            <w:top w:val="none" w:sz="0" w:space="0" w:color="auto"/>
            <w:left w:val="none" w:sz="0" w:space="0" w:color="auto"/>
            <w:bottom w:val="none" w:sz="0" w:space="0" w:color="auto"/>
            <w:right w:val="none" w:sz="0" w:space="0" w:color="auto"/>
          </w:divBdr>
        </w:div>
        <w:div w:id="330959158">
          <w:marLeft w:val="640"/>
          <w:marRight w:val="0"/>
          <w:marTop w:val="0"/>
          <w:marBottom w:val="0"/>
          <w:divBdr>
            <w:top w:val="none" w:sz="0" w:space="0" w:color="auto"/>
            <w:left w:val="none" w:sz="0" w:space="0" w:color="auto"/>
            <w:bottom w:val="none" w:sz="0" w:space="0" w:color="auto"/>
            <w:right w:val="none" w:sz="0" w:space="0" w:color="auto"/>
          </w:divBdr>
        </w:div>
        <w:div w:id="1858301289">
          <w:marLeft w:val="640"/>
          <w:marRight w:val="0"/>
          <w:marTop w:val="0"/>
          <w:marBottom w:val="0"/>
          <w:divBdr>
            <w:top w:val="none" w:sz="0" w:space="0" w:color="auto"/>
            <w:left w:val="none" w:sz="0" w:space="0" w:color="auto"/>
            <w:bottom w:val="none" w:sz="0" w:space="0" w:color="auto"/>
            <w:right w:val="none" w:sz="0" w:space="0" w:color="auto"/>
          </w:divBdr>
        </w:div>
        <w:div w:id="2065132859">
          <w:marLeft w:val="640"/>
          <w:marRight w:val="0"/>
          <w:marTop w:val="0"/>
          <w:marBottom w:val="0"/>
          <w:divBdr>
            <w:top w:val="none" w:sz="0" w:space="0" w:color="auto"/>
            <w:left w:val="none" w:sz="0" w:space="0" w:color="auto"/>
            <w:bottom w:val="none" w:sz="0" w:space="0" w:color="auto"/>
            <w:right w:val="none" w:sz="0" w:space="0" w:color="auto"/>
          </w:divBdr>
        </w:div>
        <w:div w:id="267078919">
          <w:marLeft w:val="640"/>
          <w:marRight w:val="0"/>
          <w:marTop w:val="0"/>
          <w:marBottom w:val="0"/>
          <w:divBdr>
            <w:top w:val="none" w:sz="0" w:space="0" w:color="auto"/>
            <w:left w:val="none" w:sz="0" w:space="0" w:color="auto"/>
            <w:bottom w:val="none" w:sz="0" w:space="0" w:color="auto"/>
            <w:right w:val="none" w:sz="0" w:space="0" w:color="auto"/>
          </w:divBdr>
        </w:div>
        <w:div w:id="396437977">
          <w:marLeft w:val="640"/>
          <w:marRight w:val="0"/>
          <w:marTop w:val="0"/>
          <w:marBottom w:val="0"/>
          <w:divBdr>
            <w:top w:val="none" w:sz="0" w:space="0" w:color="auto"/>
            <w:left w:val="none" w:sz="0" w:space="0" w:color="auto"/>
            <w:bottom w:val="none" w:sz="0" w:space="0" w:color="auto"/>
            <w:right w:val="none" w:sz="0" w:space="0" w:color="auto"/>
          </w:divBdr>
        </w:div>
        <w:div w:id="1925842719">
          <w:marLeft w:val="640"/>
          <w:marRight w:val="0"/>
          <w:marTop w:val="0"/>
          <w:marBottom w:val="0"/>
          <w:divBdr>
            <w:top w:val="none" w:sz="0" w:space="0" w:color="auto"/>
            <w:left w:val="none" w:sz="0" w:space="0" w:color="auto"/>
            <w:bottom w:val="none" w:sz="0" w:space="0" w:color="auto"/>
            <w:right w:val="none" w:sz="0" w:space="0" w:color="auto"/>
          </w:divBdr>
        </w:div>
        <w:div w:id="663627495">
          <w:marLeft w:val="640"/>
          <w:marRight w:val="0"/>
          <w:marTop w:val="0"/>
          <w:marBottom w:val="0"/>
          <w:divBdr>
            <w:top w:val="none" w:sz="0" w:space="0" w:color="auto"/>
            <w:left w:val="none" w:sz="0" w:space="0" w:color="auto"/>
            <w:bottom w:val="none" w:sz="0" w:space="0" w:color="auto"/>
            <w:right w:val="none" w:sz="0" w:space="0" w:color="auto"/>
          </w:divBdr>
        </w:div>
        <w:div w:id="269558034">
          <w:marLeft w:val="640"/>
          <w:marRight w:val="0"/>
          <w:marTop w:val="0"/>
          <w:marBottom w:val="0"/>
          <w:divBdr>
            <w:top w:val="none" w:sz="0" w:space="0" w:color="auto"/>
            <w:left w:val="none" w:sz="0" w:space="0" w:color="auto"/>
            <w:bottom w:val="none" w:sz="0" w:space="0" w:color="auto"/>
            <w:right w:val="none" w:sz="0" w:space="0" w:color="auto"/>
          </w:divBdr>
        </w:div>
        <w:div w:id="1017924195">
          <w:marLeft w:val="640"/>
          <w:marRight w:val="0"/>
          <w:marTop w:val="0"/>
          <w:marBottom w:val="0"/>
          <w:divBdr>
            <w:top w:val="none" w:sz="0" w:space="0" w:color="auto"/>
            <w:left w:val="none" w:sz="0" w:space="0" w:color="auto"/>
            <w:bottom w:val="none" w:sz="0" w:space="0" w:color="auto"/>
            <w:right w:val="none" w:sz="0" w:space="0" w:color="auto"/>
          </w:divBdr>
        </w:div>
        <w:div w:id="1737706308">
          <w:marLeft w:val="640"/>
          <w:marRight w:val="0"/>
          <w:marTop w:val="0"/>
          <w:marBottom w:val="0"/>
          <w:divBdr>
            <w:top w:val="none" w:sz="0" w:space="0" w:color="auto"/>
            <w:left w:val="none" w:sz="0" w:space="0" w:color="auto"/>
            <w:bottom w:val="none" w:sz="0" w:space="0" w:color="auto"/>
            <w:right w:val="none" w:sz="0" w:space="0" w:color="auto"/>
          </w:divBdr>
        </w:div>
        <w:div w:id="288828980">
          <w:marLeft w:val="640"/>
          <w:marRight w:val="0"/>
          <w:marTop w:val="0"/>
          <w:marBottom w:val="0"/>
          <w:divBdr>
            <w:top w:val="none" w:sz="0" w:space="0" w:color="auto"/>
            <w:left w:val="none" w:sz="0" w:space="0" w:color="auto"/>
            <w:bottom w:val="none" w:sz="0" w:space="0" w:color="auto"/>
            <w:right w:val="none" w:sz="0" w:space="0" w:color="auto"/>
          </w:divBdr>
        </w:div>
        <w:div w:id="474689014">
          <w:marLeft w:val="640"/>
          <w:marRight w:val="0"/>
          <w:marTop w:val="0"/>
          <w:marBottom w:val="0"/>
          <w:divBdr>
            <w:top w:val="none" w:sz="0" w:space="0" w:color="auto"/>
            <w:left w:val="none" w:sz="0" w:space="0" w:color="auto"/>
            <w:bottom w:val="none" w:sz="0" w:space="0" w:color="auto"/>
            <w:right w:val="none" w:sz="0" w:space="0" w:color="auto"/>
          </w:divBdr>
        </w:div>
        <w:div w:id="1461652440">
          <w:marLeft w:val="640"/>
          <w:marRight w:val="0"/>
          <w:marTop w:val="0"/>
          <w:marBottom w:val="0"/>
          <w:divBdr>
            <w:top w:val="none" w:sz="0" w:space="0" w:color="auto"/>
            <w:left w:val="none" w:sz="0" w:space="0" w:color="auto"/>
            <w:bottom w:val="none" w:sz="0" w:space="0" w:color="auto"/>
            <w:right w:val="none" w:sz="0" w:space="0" w:color="auto"/>
          </w:divBdr>
        </w:div>
        <w:div w:id="2006660921">
          <w:marLeft w:val="640"/>
          <w:marRight w:val="0"/>
          <w:marTop w:val="0"/>
          <w:marBottom w:val="0"/>
          <w:divBdr>
            <w:top w:val="none" w:sz="0" w:space="0" w:color="auto"/>
            <w:left w:val="none" w:sz="0" w:space="0" w:color="auto"/>
            <w:bottom w:val="none" w:sz="0" w:space="0" w:color="auto"/>
            <w:right w:val="none" w:sz="0" w:space="0" w:color="auto"/>
          </w:divBdr>
        </w:div>
        <w:div w:id="547837798">
          <w:marLeft w:val="640"/>
          <w:marRight w:val="0"/>
          <w:marTop w:val="0"/>
          <w:marBottom w:val="0"/>
          <w:divBdr>
            <w:top w:val="none" w:sz="0" w:space="0" w:color="auto"/>
            <w:left w:val="none" w:sz="0" w:space="0" w:color="auto"/>
            <w:bottom w:val="none" w:sz="0" w:space="0" w:color="auto"/>
            <w:right w:val="none" w:sz="0" w:space="0" w:color="auto"/>
          </w:divBdr>
        </w:div>
        <w:div w:id="139004084">
          <w:marLeft w:val="640"/>
          <w:marRight w:val="0"/>
          <w:marTop w:val="0"/>
          <w:marBottom w:val="0"/>
          <w:divBdr>
            <w:top w:val="none" w:sz="0" w:space="0" w:color="auto"/>
            <w:left w:val="none" w:sz="0" w:space="0" w:color="auto"/>
            <w:bottom w:val="none" w:sz="0" w:space="0" w:color="auto"/>
            <w:right w:val="none" w:sz="0" w:space="0" w:color="auto"/>
          </w:divBdr>
        </w:div>
        <w:div w:id="1652101471">
          <w:marLeft w:val="640"/>
          <w:marRight w:val="0"/>
          <w:marTop w:val="0"/>
          <w:marBottom w:val="0"/>
          <w:divBdr>
            <w:top w:val="none" w:sz="0" w:space="0" w:color="auto"/>
            <w:left w:val="none" w:sz="0" w:space="0" w:color="auto"/>
            <w:bottom w:val="none" w:sz="0" w:space="0" w:color="auto"/>
            <w:right w:val="none" w:sz="0" w:space="0" w:color="auto"/>
          </w:divBdr>
        </w:div>
        <w:div w:id="14699369">
          <w:marLeft w:val="640"/>
          <w:marRight w:val="0"/>
          <w:marTop w:val="0"/>
          <w:marBottom w:val="0"/>
          <w:divBdr>
            <w:top w:val="none" w:sz="0" w:space="0" w:color="auto"/>
            <w:left w:val="none" w:sz="0" w:space="0" w:color="auto"/>
            <w:bottom w:val="none" w:sz="0" w:space="0" w:color="auto"/>
            <w:right w:val="none" w:sz="0" w:space="0" w:color="auto"/>
          </w:divBdr>
        </w:div>
        <w:div w:id="249118326">
          <w:marLeft w:val="640"/>
          <w:marRight w:val="0"/>
          <w:marTop w:val="0"/>
          <w:marBottom w:val="0"/>
          <w:divBdr>
            <w:top w:val="none" w:sz="0" w:space="0" w:color="auto"/>
            <w:left w:val="none" w:sz="0" w:space="0" w:color="auto"/>
            <w:bottom w:val="none" w:sz="0" w:space="0" w:color="auto"/>
            <w:right w:val="none" w:sz="0" w:space="0" w:color="auto"/>
          </w:divBdr>
        </w:div>
        <w:div w:id="1256401389">
          <w:marLeft w:val="640"/>
          <w:marRight w:val="0"/>
          <w:marTop w:val="0"/>
          <w:marBottom w:val="0"/>
          <w:divBdr>
            <w:top w:val="none" w:sz="0" w:space="0" w:color="auto"/>
            <w:left w:val="none" w:sz="0" w:space="0" w:color="auto"/>
            <w:bottom w:val="none" w:sz="0" w:space="0" w:color="auto"/>
            <w:right w:val="none" w:sz="0" w:space="0" w:color="auto"/>
          </w:divBdr>
        </w:div>
        <w:div w:id="70737368">
          <w:marLeft w:val="640"/>
          <w:marRight w:val="0"/>
          <w:marTop w:val="0"/>
          <w:marBottom w:val="0"/>
          <w:divBdr>
            <w:top w:val="none" w:sz="0" w:space="0" w:color="auto"/>
            <w:left w:val="none" w:sz="0" w:space="0" w:color="auto"/>
            <w:bottom w:val="none" w:sz="0" w:space="0" w:color="auto"/>
            <w:right w:val="none" w:sz="0" w:space="0" w:color="auto"/>
          </w:divBdr>
        </w:div>
        <w:div w:id="1366638789">
          <w:marLeft w:val="640"/>
          <w:marRight w:val="0"/>
          <w:marTop w:val="0"/>
          <w:marBottom w:val="0"/>
          <w:divBdr>
            <w:top w:val="none" w:sz="0" w:space="0" w:color="auto"/>
            <w:left w:val="none" w:sz="0" w:space="0" w:color="auto"/>
            <w:bottom w:val="none" w:sz="0" w:space="0" w:color="auto"/>
            <w:right w:val="none" w:sz="0" w:space="0" w:color="auto"/>
          </w:divBdr>
        </w:div>
        <w:div w:id="1532457617">
          <w:marLeft w:val="640"/>
          <w:marRight w:val="0"/>
          <w:marTop w:val="0"/>
          <w:marBottom w:val="0"/>
          <w:divBdr>
            <w:top w:val="none" w:sz="0" w:space="0" w:color="auto"/>
            <w:left w:val="none" w:sz="0" w:space="0" w:color="auto"/>
            <w:bottom w:val="none" w:sz="0" w:space="0" w:color="auto"/>
            <w:right w:val="none" w:sz="0" w:space="0" w:color="auto"/>
          </w:divBdr>
        </w:div>
        <w:div w:id="1054428200">
          <w:marLeft w:val="640"/>
          <w:marRight w:val="0"/>
          <w:marTop w:val="0"/>
          <w:marBottom w:val="0"/>
          <w:divBdr>
            <w:top w:val="none" w:sz="0" w:space="0" w:color="auto"/>
            <w:left w:val="none" w:sz="0" w:space="0" w:color="auto"/>
            <w:bottom w:val="none" w:sz="0" w:space="0" w:color="auto"/>
            <w:right w:val="none" w:sz="0" w:space="0" w:color="auto"/>
          </w:divBdr>
        </w:div>
        <w:div w:id="1134131641">
          <w:marLeft w:val="640"/>
          <w:marRight w:val="0"/>
          <w:marTop w:val="0"/>
          <w:marBottom w:val="0"/>
          <w:divBdr>
            <w:top w:val="none" w:sz="0" w:space="0" w:color="auto"/>
            <w:left w:val="none" w:sz="0" w:space="0" w:color="auto"/>
            <w:bottom w:val="none" w:sz="0" w:space="0" w:color="auto"/>
            <w:right w:val="none" w:sz="0" w:space="0" w:color="auto"/>
          </w:divBdr>
        </w:div>
        <w:div w:id="1353145395">
          <w:marLeft w:val="640"/>
          <w:marRight w:val="0"/>
          <w:marTop w:val="0"/>
          <w:marBottom w:val="0"/>
          <w:divBdr>
            <w:top w:val="none" w:sz="0" w:space="0" w:color="auto"/>
            <w:left w:val="none" w:sz="0" w:space="0" w:color="auto"/>
            <w:bottom w:val="none" w:sz="0" w:space="0" w:color="auto"/>
            <w:right w:val="none" w:sz="0" w:space="0" w:color="auto"/>
          </w:divBdr>
        </w:div>
        <w:div w:id="581522567">
          <w:marLeft w:val="640"/>
          <w:marRight w:val="0"/>
          <w:marTop w:val="0"/>
          <w:marBottom w:val="0"/>
          <w:divBdr>
            <w:top w:val="none" w:sz="0" w:space="0" w:color="auto"/>
            <w:left w:val="none" w:sz="0" w:space="0" w:color="auto"/>
            <w:bottom w:val="none" w:sz="0" w:space="0" w:color="auto"/>
            <w:right w:val="none" w:sz="0" w:space="0" w:color="auto"/>
          </w:divBdr>
        </w:div>
        <w:div w:id="1924335646">
          <w:marLeft w:val="640"/>
          <w:marRight w:val="0"/>
          <w:marTop w:val="0"/>
          <w:marBottom w:val="0"/>
          <w:divBdr>
            <w:top w:val="none" w:sz="0" w:space="0" w:color="auto"/>
            <w:left w:val="none" w:sz="0" w:space="0" w:color="auto"/>
            <w:bottom w:val="none" w:sz="0" w:space="0" w:color="auto"/>
            <w:right w:val="none" w:sz="0" w:space="0" w:color="auto"/>
          </w:divBdr>
        </w:div>
        <w:div w:id="1718123198">
          <w:marLeft w:val="640"/>
          <w:marRight w:val="0"/>
          <w:marTop w:val="0"/>
          <w:marBottom w:val="0"/>
          <w:divBdr>
            <w:top w:val="none" w:sz="0" w:space="0" w:color="auto"/>
            <w:left w:val="none" w:sz="0" w:space="0" w:color="auto"/>
            <w:bottom w:val="none" w:sz="0" w:space="0" w:color="auto"/>
            <w:right w:val="none" w:sz="0" w:space="0" w:color="auto"/>
          </w:divBdr>
        </w:div>
        <w:div w:id="1976598229">
          <w:marLeft w:val="640"/>
          <w:marRight w:val="0"/>
          <w:marTop w:val="0"/>
          <w:marBottom w:val="0"/>
          <w:divBdr>
            <w:top w:val="none" w:sz="0" w:space="0" w:color="auto"/>
            <w:left w:val="none" w:sz="0" w:space="0" w:color="auto"/>
            <w:bottom w:val="none" w:sz="0" w:space="0" w:color="auto"/>
            <w:right w:val="none" w:sz="0" w:space="0" w:color="auto"/>
          </w:divBdr>
        </w:div>
        <w:div w:id="1503427310">
          <w:marLeft w:val="640"/>
          <w:marRight w:val="0"/>
          <w:marTop w:val="0"/>
          <w:marBottom w:val="0"/>
          <w:divBdr>
            <w:top w:val="none" w:sz="0" w:space="0" w:color="auto"/>
            <w:left w:val="none" w:sz="0" w:space="0" w:color="auto"/>
            <w:bottom w:val="none" w:sz="0" w:space="0" w:color="auto"/>
            <w:right w:val="none" w:sz="0" w:space="0" w:color="auto"/>
          </w:divBdr>
        </w:div>
        <w:div w:id="687877620">
          <w:marLeft w:val="640"/>
          <w:marRight w:val="0"/>
          <w:marTop w:val="0"/>
          <w:marBottom w:val="0"/>
          <w:divBdr>
            <w:top w:val="none" w:sz="0" w:space="0" w:color="auto"/>
            <w:left w:val="none" w:sz="0" w:space="0" w:color="auto"/>
            <w:bottom w:val="none" w:sz="0" w:space="0" w:color="auto"/>
            <w:right w:val="none" w:sz="0" w:space="0" w:color="auto"/>
          </w:divBdr>
        </w:div>
        <w:div w:id="1995526773">
          <w:marLeft w:val="640"/>
          <w:marRight w:val="0"/>
          <w:marTop w:val="0"/>
          <w:marBottom w:val="0"/>
          <w:divBdr>
            <w:top w:val="none" w:sz="0" w:space="0" w:color="auto"/>
            <w:left w:val="none" w:sz="0" w:space="0" w:color="auto"/>
            <w:bottom w:val="none" w:sz="0" w:space="0" w:color="auto"/>
            <w:right w:val="none" w:sz="0" w:space="0" w:color="auto"/>
          </w:divBdr>
        </w:div>
        <w:div w:id="43452601">
          <w:marLeft w:val="640"/>
          <w:marRight w:val="0"/>
          <w:marTop w:val="0"/>
          <w:marBottom w:val="0"/>
          <w:divBdr>
            <w:top w:val="none" w:sz="0" w:space="0" w:color="auto"/>
            <w:left w:val="none" w:sz="0" w:space="0" w:color="auto"/>
            <w:bottom w:val="none" w:sz="0" w:space="0" w:color="auto"/>
            <w:right w:val="none" w:sz="0" w:space="0" w:color="auto"/>
          </w:divBdr>
        </w:div>
        <w:div w:id="1031223427">
          <w:marLeft w:val="640"/>
          <w:marRight w:val="0"/>
          <w:marTop w:val="0"/>
          <w:marBottom w:val="0"/>
          <w:divBdr>
            <w:top w:val="none" w:sz="0" w:space="0" w:color="auto"/>
            <w:left w:val="none" w:sz="0" w:space="0" w:color="auto"/>
            <w:bottom w:val="none" w:sz="0" w:space="0" w:color="auto"/>
            <w:right w:val="none" w:sz="0" w:space="0" w:color="auto"/>
          </w:divBdr>
        </w:div>
        <w:div w:id="2053913">
          <w:marLeft w:val="640"/>
          <w:marRight w:val="0"/>
          <w:marTop w:val="0"/>
          <w:marBottom w:val="0"/>
          <w:divBdr>
            <w:top w:val="none" w:sz="0" w:space="0" w:color="auto"/>
            <w:left w:val="none" w:sz="0" w:space="0" w:color="auto"/>
            <w:bottom w:val="none" w:sz="0" w:space="0" w:color="auto"/>
            <w:right w:val="none" w:sz="0" w:space="0" w:color="auto"/>
          </w:divBdr>
        </w:div>
        <w:div w:id="2039817395">
          <w:marLeft w:val="640"/>
          <w:marRight w:val="0"/>
          <w:marTop w:val="0"/>
          <w:marBottom w:val="0"/>
          <w:divBdr>
            <w:top w:val="none" w:sz="0" w:space="0" w:color="auto"/>
            <w:left w:val="none" w:sz="0" w:space="0" w:color="auto"/>
            <w:bottom w:val="none" w:sz="0" w:space="0" w:color="auto"/>
            <w:right w:val="none" w:sz="0" w:space="0" w:color="auto"/>
          </w:divBdr>
        </w:div>
        <w:div w:id="1849364100">
          <w:marLeft w:val="640"/>
          <w:marRight w:val="0"/>
          <w:marTop w:val="0"/>
          <w:marBottom w:val="0"/>
          <w:divBdr>
            <w:top w:val="none" w:sz="0" w:space="0" w:color="auto"/>
            <w:left w:val="none" w:sz="0" w:space="0" w:color="auto"/>
            <w:bottom w:val="none" w:sz="0" w:space="0" w:color="auto"/>
            <w:right w:val="none" w:sz="0" w:space="0" w:color="auto"/>
          </w:divBdr>
        </w:div>
        <w:div w:id="1987585780">
          <w:marLeft w:val="640"/>
          <w:marRight w:val="0"/>
          <w:marTop w:val="0"/>
          <w:marBottom w:val="0"/>
          <w:divBdr>
            <w:top w:val="none" w:sz="0" w:space="0" w:color="auto"/>
            <w:left w:val="none" w:sz="0" w:space="0" w:color="auto"/>
            <w:bottom w:val="none" w:sz="0" w:space="0" w:color="auto"/>
            <w:right w:val="none" w:sz="0" w:space="0" w:color="auto"/>
          </w:divBdr>
        </w:div>
        <w:div w:id="1732995226">
          <w:marLeft w:val="640"/>
          <w:marRight w:val="0"/>
          <w:marTop w:val="0"/>
          <w:marBottom w:val="0"/>
          <w:divBdr>
            <w:top w:val="none" w:sz="0" w:space="0" w:color="auto"/>
            <w:left w:val="none" w:sz="0" w:space="0" w:color="auto"/>
            <w:bottom w:val="none" w:sz="0" w:space="0" w:color="auto"/>
            <w:right w:val="none" w:sz="0" w:space="0" w:color="auto"/>
          </w:divBdr>
        </w:div>
        <w:div w:id="1914242421">
          <w:marLeft w:val="640"/>
          <w:marRight w:val="0"/>
          <w:marTop w:val="0"/>
          <w:marBottom w:val="0"/>
          <w:divBdr>
            <w:top w:val="none" w:sz="0" w:space="0" w:color="auto"/>
            <w:left w:val="none" w:sz="0" w:space="0" w:color="auto"/>
            <w:bottom w:val="none" w:sz="0" w:space="0" w:color="auto"/>
            <w:right w:val="none" w:sz="0" w:space="0" w:color="auto"/>
          </w:divBdr>
        </w:div>
        <w:div w:id="1519151121">
          <w:marLeft w:val="640"/>
          <w:marRight w:val="0"/>
          <w:marTop w:val="0"/>
          <w:marBottom w:val="0"/>
          <w:divBdr>
            <w:top w:val="none" w:sz="0" w:space="0" w:color="auto"/>
            <w:left w:val="none" w:sz="0" w:space="0" w:color="auto"/>
            <w:bottom w:val="none" w:sz="0" w:space="0" w:color="auto"/>
            <w:right w:val="none" w:sz="0" w:space="0" w:color="auto"/>
          </w:divBdr>
        </w:div>
        <w:div w:id="1764953951">
          <w:marLeft w:val="640"/>
          <w:marRight w:val="0"/>
          <w:marTop w:val="0"/>
          <w:marBottom w:val="0"/>
          <w:divBdr>
            <w:top w:val="none" w:sz="0" w:space="0" w:color="auto"/>
            <w:left w:val="none" w:sz="0" w:space="0" w:color="auto"/>
            <w:bottom w:val="none" w:sz="0" w:space="0" w:color="auto"/>
            <w:right w:val="none" w:sz="0" w:space="0" w:color="auto"/>
          </w:divBdr>
        </w:div>
        <w:div w:id="1024600340">
          <w:marLeft w:val="640"/>
          <w:marRight w:val="0"/>
          <w:marTop w:val="0"/>
          <w:marBottom w:val="0"/>
          <w:divBdr>
            <w:top w:val="none" w:sz="0" w:space="0" w:color="auto"/>
            <w:left w:val="none" w:sz="0" w:space="0" w:color="auto"/>
            <w:bottom w:val="none" w:sz="0" w:space="0" w:color="auto"/>
            <w:right w:val="none" w:sz="0" w:space="0" w:color="auto"/>
          </w:divBdr>
        </w:div>
        <w:div w:id="1768650813">
          <w:marLeft w:val="640"/>
          <w:marRight w:val="0"/>
          <w:marTop w:val="0"/>
          <w:marBottom w:val="0"/>
          <w:divBdr>
            <w:top w:val="none" w:sz="0" w:space="0" w:color="auto"/>
            <w:left w:val="none" w:sz="0" w:space="0" w:color="auto"/>
            <w:bottom w:val="none" w:sz="0" w:space="0" w:color="auto"/>
            <w:right w:val="none" w:sz="0" w:space="0" w:color="auto"/>
          </w:divBdr>
        </w:div>
        <w:div w:id="1890262883">
          <w:marLeft w:val="640"/>
          <w:marRight w:val="0"/>
          <w:marTop w:val="0"/>
          <w:marBottom w:val="0"/>
          <w:divBdr>
            <w:top w:val="none" w:sz="0" w:space="0" w:color="auto"/>
            <w:left w:val="none" w:sz="0" w:space="0" w:color="auto"/>
            <w:bottom w:val="none" w:sz="0" w:space="0" w:color="auto"/>
            <w:right w:val="none" w:sz="0" w:space="0" w:color="auto"/>
          </w:divBdr>
        </w:div>
        <w:div w:id="842087461">
          <w:marLeft w:val="640"/>
          <w:marRight w:val="0"/>
          <w:marTop w:val="0"/>
          <w:marBottom w:val="0"/>
          <w:divBdr>
            <w:top w:val="none" w:sz="0" w:space="0" w:color="auto"/>
            <w:left w:val="none" w:sz="0" w:space="0" w:color="auto"/>
            <w:bottom w:val="none" w:sz="0" w:space="0" w:color="auto"/>
            <w:right w:val="none" w:sz="0" w:space="0" w:color="auto"/>
          </w:divBdr>
        </w:div>
        <w:div w:id="2078286605">
          <w:marLeft w:val="640"/>
          <w:marRight w:val="0"/>
          <w:marTop w:val="0"/>
          <w:marBottom w:val="0"/>
          <w:divBdr>
            <w:top w:val="none" w:sz="0" w:space="0" w:color="auto"/>
            <w:left w:val="none" w:sz="0" w:space="0" w:color="auto"/>
            <w:bottom w:val="none" w:sz="0" w:space="0" w:color="auto"/>
            <w:right w:val="none" w:sz="0" w:space="0" w:color="auto"/>
          </w:divBdr>
        </w:div>
        <w:div w:id="703166459">
          <w:marLeft w:val="640"/>
          <w:marRight w:val="0"/>
          <w:marTop w:val="0"/>
          <w:marBottom w:val="0"/>
          <w:divBdr>
            <w:top w:val="none" w:sz="0" w:space="0" w:color="auto"/>
            <w:left w:val="none" w:sz="0" w:space="0" w:color="auto"/>
            <w:bottom w:val="none" w:sz="0" w:space="0" w:color="auto"/>
            <w:right w:val="none" w:sz="0" w:space="0" w:color="auto"/>
          </w:divBdr>
        </w:div>
        <w:div w:id="2052263784">
          <w:marLeft w:val="640"/>
          <w:marRight w:val="0"/>
          <w:marTop w:val="0"/>
          <w:marBottom w:val="0"/>
          <w:divBdr>
            <w:top w:val="none" w:sz="0" w:space="0" w:color="auto"/>
            <w:left w:val="none" w:sz="0" w:space="0" w:color="auto"/>
            <w:bottom w:val="none" w:sz="0" w:space="0" w:color="auto"/>
            <w:right w:val="none" w:sz="0" w:space="0" w:color="auto"/>
          </w:divBdr>
        </w:div>
        <w:div w:id="551580403">
          <w:marLeft w:val="640"/>
          <w:marRight w:val="0"/>
          <w:marTop w:val="0"/>
          <w:marBottom w:val="0"/>
          <w:divBdr>
            <w:top w:val="none" w:sz="0" w:space="0" w:color="auto"/>
            <w:left w:val="none" w:sz="0" w:space="0" w:color="auto"/>
            <w:bottom w:val="none" w:sz="0" w:space="0" w:color="auto"/>
            <w:right w:val="none" w:sz="0" w:space="0" w:color="auto"/>
          </w:divBdr>
        </w:div>
        <w:div w:id="175967141">
          <w:marLeft w:val="640"/>
          <w:marRight w:val="0"/>
          <w:marTop w:val="0"/>
          <w:marBottom w:val="0"/>
          <w:divBdr>
            <w:top w:val="none" w:sz="0" w:space="0" w:color="auto"/>
            <w:left w:val="none" w:sz="0" w:space="0" w:color="auto"/>
            <w:bottom w:val="none" w:sz="0" w:space="0" w:color="auto"/>
            <w:right w:val="none" w:sz="0" w:space="0" w:color="auto"/>
          </w:divBdr>
        </w:div>
        <w:div w:id="1347750659">
          <w:marLeft w:val="640"/>
          <w:marRight w:val="0"/>
          <w:marTop w:val="0"/>
          <w:marBottom w:val="0"/>
          <w:divBdr>
            <w:top w:val="none" w:sz="0" w:space="0" w:color="auto"/>
            <w:left w:val="none" w:sz="0" w:space="0" w:color="auto"/>
            <w:bottom w:val="none" w:sz="0" w:space="0" w:color="auto"/>
            <w:right w:val="none" w:sz="0" w:space="0" w:color="auto"/>
          </w:divBdr>
        </w:div>
        <w:div w:id="1992756415">
          <w:marLeft w:val="640"/>
          <w:marRight w:val="0"/>
          <w:marTop w:val="0"/>
          <w:marBottom w:val="0"/>
          <w:divBdr>
            <w:top w:val="none" w:sz="0" w:space="0" w:color="auto"/>
            <w:left w:val="none" w:sz="0" w:space="0" w:color="auto"/>
            <w:bottom w:val="none" w:sz="0" w:space="0" w:color="auto"/>
            <w:right w:val="none" w:sz="0" w:space="0" w:color="auto"/>
          </w:divBdr>
        </w:div>
        <w:div w:id="291864048">
          <w:marLeft w:val="640"/>
          <w:marRight w:val="0"/>
          <w:marTop w:val="0"/>
          <w:marBottom w:val="0"/>
          <w:divBdr>
            <w:top w:val="none" w:sz="0" w:space="0" w:color="auto"/>
            <w:left w:val="none" w:sz="0" w:space="0" w:color="auto"/>
            <w:bottom w:val="none" w:sz="0" w:space="0" w:color="auto"/>
            <w:right w:val="none" w:sz="0" w:space="0" w:color="auto"/>
          </w:divBdr>
        </w:div>
        <w:div w:id="247808722">
          <w:marLeft w:val="640"/>
          <w:marRight w:val="0"/>
          <w:marTop w:val="0"/>
          <w:marBottom w:val="0"/>
          <w:divBdr>
            <w:top w:val="none" w:sz="0" w:space="0" w:color="auto"/>
            <w:left w:val="none" w:sz="0" w:space="0" w:color="auto"/>
            <w:bottom w:val="none" w:sz="0" w:space="0" w:color="auto"/>
            <w:right w:val="none" w:sz="0" w:space="0" w:color="auto"/>
          </w:divBdr>
        </w:div>
        <w:div w:id="440998694">
          <w:marLeft w:val="640"/>
          <w:marRight w:val="0"/>
          <w:marTop w:val="0"/>
          <w:marBottom w:val="0"/>
          <w:divBdr>
            <w:top w:val="none" w:sz="0" w:space="0" w:color="auto"/>
            <w:left w:val="none" w:sz="0" w:space="0" w:color="auto"/>
            <w:bottom w:val="none" w:sz="0" w:space="0" w:color="auto"/>
            <w:right w:val="none" w:sz="0" w:space="0" w:color="auto"/>
          </w:divBdr>
        </w:div>
        <w:div w:id="279841999">
          <w:marLeft w:val="640"/>
          <w:marRight w:val="0"/>
          <w:marTop w:val="0"/>
          <w:marBottom w:val="0"/>
          <w:divBdr>
            <w:top w:val="none" w:sz="0" w:space="0" w:color="auto"/>
            <w:left w:val="none" w:sz="0" w:space="0" w:color="auto"/>
            <w:bottom w:val="none" w:sz="0" w:space="0" w:color="auto"/>
            <w:right w:val="none" w:sz="0" w:space="0" w:color="auto"/>
          </w:divBdr>
        </w:div>
        <w:div w:id="1541363397">
          <w:marLeft w:val="640"/>
          <w:marRight w:val="0"/>
          <w:marTop w:val="0"/>
          <w:marBottom w:val="0"/>
          <w:divBdr>
            <w:top w:val="none" w:sz="0" w:space="0" w:color="auto"/>
            <w:left w:val="none" w:sz="0" w:space="0" w:color="auto"/>
            <w:bottom w:val="none" w:sz="0" w:space="0" w:color="auto"/>
            <w:right w:val="none" w:sz="0" w:space="0" w:color="auto"/>
          </w:divBdr>
        </w:div>
        <w:div w:id="1784838008">
          <w:marLeft w:val="640"/>
          <w:marRight w:val="0"/>
          <w:marTop w:val="0"/>
          <w:marBottom w:val="0"/>
          <w:divBdr>
            <w:top w:val="none" w:sz="0" w:space="0" w:color="auto"/>
            <w:left w:val="none" w:sz="0" w:space="0" w:color="auto"/>
            <w:bottom w:val="none" w:sz="0" w:space="0" w:color="auto"/>
            <w:right w:val="none" w:sz="0" w:space="0" w:color="auto"/>
          </w:divBdr>
        </w:div>
        <w:div w:id="1764572784">
          <w:marLeft w:val="640"/>
          <w:marRight w:val="0"/>
          <w:marTop w:val="0"/>
          <w:marBottom w:val="0"/>
          <w:divBdr>
            <w:top w:val="none" w:sz="0" w:space="0" w:color="auto"/>
            <w:left w:val="none" w:sz="0" w:space="0" w:color="auto"/>
            <w:bottom w:val="none" w:sz="0" w:space="0" w:color="auto"/>
            <w:right w:val="none" w:sz="0" w:space="0" w:color="auto"/>
          </w:divBdr>
        </w:div>
        <w:div w:id="1587886613">
          <w:marLeft w:val="640"/>
          <w:marRight w:val="0"/>
          <w:marTop w:val="0"/>
          <w:marBottom w:val="0"/>
          <w:divBdr>
            <w:top w:val="none" w:sz="0" w:space="0" w:color="auto"/>
            <w:left w:val="none" w:sz="0" w:space="0" w:color="auto"/>
            <w:bottom w:val="none" w:sz="0" w:space="0" w:color="auto"/>
            <w:right w:val="none" w:sz="0" w:space="0" w:color="auto"/>
          </w:divBdr>
        </w:div>
        <w:div w:id="1210874152">
          <w:marLeft w:val="640"/>
          <w:marRight w:val="0"/>
          <w:marTop w:val="0"/>
          <w:marBottom w:val="0"/>
          <w:divBdr>
            <w:top w:val="none" w:sz="0" w:space="0" w:color="auto"/>
            <w:left w:val="none" w:sz="0" w:space="0" w:color="auto"/>
            <w:bottom w:val="none" w:sz="0" w:space="0" w:color="auto"/>
            <w:right w:val="none" w:sz="0" w:space="0" w:color="auto"/>
          </w:divBdr>
        </w:div>
        <w:div w:id="283344204">
          <w:marLeft w:val="640"/>
          <w:marRight w:val="0"/>
          <w:marTop w:val="0"/>
          <w:marBottom w:val="0"/>
          <w:divBdr>
            <w:top w:val="none" w:sz="0" w:space="0" w:color="auto"/>
            <w:left w:val="none" w:sz="0" w:space="0" w:color="auto"/>
            <w:bottom w:val="none" w:sz="0" w:space="0" w:color="auto"/>
            <w:right w:val="none" w:sz="0" w:space="0" w:color="auto"/>
          </w:divBdr>
        </w:div>
        <w:div w:id="1920018072">
          <w:marLeft w:val="640"/>
          <w:marRight w:val="0"/>
          <w:marTop w:val="0"/>
          <w:marBottom w:val="0"/>
          <w:divBdr>
            <w:top w:val="none" w:sz="0" w:space="0" w:color="auto"/>
            <w:left w:val="none" w:sz="0" w:space="0" w:color="auto"/>
            <w:bottom w:val="none" w:sz="0" w:space="0" w:color="auto"/>
            <w:right w:val="none" w:sz="0" w:space="0" w:color="auto"/>
          </w:divBdr>
        </w:div>
        <w:div w:id="629437905">
          <w:marLeft w:val="640"/>
          <w:marRight w:val="0"/>
          <w:marTop w:val="0"/>
          <w:marBottom w:val="0"/>
          <w:divBdr>
            <w:top w:val="none" w:sz="0" w:space="0" w:color="auto"/>
            <w:left w:val="none" w:sz="0" w:space="0" w:color="auto"/>
            <w:bottom w:val="none" w:sz="0" w:space="0" w:color="auto"/>
            <w:right w:val="none" w:sz="0" w:space="0" w:color="auto"/>
          </w:divBdr>
        </w:div>
        <w:div w:id="2010281919">
          <w:marLeft w:val="640"/>
          <w:marRight w:val="0"/>
          <w:marTop w:val="0"/>
          <w:marBottom w:val="0"/>
          <w:divBdr>
            <w:top w:val="none" w:sz="0" w:space="0" w:color="auto"/>
            <w:left w:val="none" w:sz="0" w:space="0" w:color="auto"/>
            <w:bottom w:val="none" w:sz="0" w:space="0" w:color="auto"/>
            <w:right w:val="none" w:sz="0" w:space="0" w:color="auto"/>
          </w:divBdr>
        </w:div>
        <w:div w:id="139427511">
          <w:marLeft w:val="640"/>
          <w:marRight w:val="0"/>
          <w:marTop w:val="0"/>
          <w:marBottom w:val="0"/>
          <w:divBdr>
            <w:top w:val="none" w:sz="0" w:space="0" w:color="auto"/>
            <w:left w:val="none" w:sz="0" w:space="0" w:color="auto"/>
            <w:bottom w:val="none" w:sz="0" w:space="0" w:color="auto"/>
            <w:right w:val="none" w:sz="0" w:space="0" w:color="auto"/>
          </w:divBdr>
        </w:div>
        <w:div w:id="1890610103">
          <w:marLeft w:val="640"/>
          <w:marRight w:val="0"/>
          <w:marTop w:val="0"/>
          <w:marBottom w:val="0"/>
          <w:divBdr>
            <w:top w:val="none" w:sz="0" w:space="0" w:color="auto"/>
            <w:left w:val="none" w:sz="0" w:space="0" w:color="auto"/>
            <w:bottom w:val="none" w:sz="0" w:space="0" w:color="auto"/>
            <w:right w:val="none" w:sz="0" w:space="0" w:color="auto"/>
          </w:divBdr>
        </w:div>
        <w:div w:id="1796020622">
          <w:marLeft w:val="640"/>
          <w:marRight w:val="0"/>
          <w:marTop w:val="0"/>
          <w:marBottom w:val="0"/>
          <w:divBdr>
            <w:top w:val="none" w:sz="0" w:space="0" w:color="auto"/>
            <w:left w:val="none" w:sz="0" w:space="0" w:color="auto"/>
            <w:bottom w:val="none" w:sz="0" w:space="0" w:color="auto"/>
            <w:right w:val="none" w:sz="0" w:space="0" w:color="auto"/>
          </w:divBdr>
        </w:div>
        <w:div w:id="1763792561">
          <w:marLeft w:val="640"/>
          <w:marRight w:val="0"/>
          <w:marTop w:val="0"/>
          <w:marBottom w:val="0"/>
          <w:divBdr>
            <w:top w:val="none" w:sz="0" w:space="0" w:color="auto"/>
            <w:left w:val="none" w:sz="0" w:space="0" w:color="auto"/>
            <w:bottom w:val="none" w:sz="0" w:space="0" w:color="auto"/>
            <w:right w:val="none" w:sz="0" w:space="0" w:color="auto"/>
          </w:divBdr>
        </w:div>
        <w:div w:id="1799452780">
          <w:marLeft w:val="640"/>
          <w:marRight w:val="0"/>
          <w:marTop w:val="0"/>
          <w:marBottom w:val="0"/>
          <w:divBdr>
            <w:top w:val="none" w:sz="0" w:space="0" w:color="auto"/>
            <w:left w:val="none" w:sz="0" w:space="0" w:color="auto"/>
            <w:bottom w:val="none" w:sz="0" w:space="0" w:color="auto"/>
            <w:right w:val="none" w:sz="0" w:space="0" w:color="auto"/>
          </w:divBdr>
        </w:div>
        <w:div w:id="1868719243">
          <w:marLeft w:val="640"/>
          <w:marRight w:val="0"/>
          <w:marTop w:val="0"/>
          <w:marBottom w:val="0"/>
          <w:divBdr>
            <w:top w:val="none" w:sz="0" w:space="0" w:color="auto"/>
            <w:left w:val="none" w:sz="0" w:space="0" w:color="auto"/>
            <w:bottom w:val="none" w:sz="0" w:space="0" w:color="auto"/>
            <w:right w:val="none" w:sz="0" w:space="0" w:color="auto"/>
          </w:divBdr>
        </w:div>
        <w:div w:id="1558856344">
          <w:marLeft w:val="640"/>
          <w:marRight w:val="0"/>
          <w:marTop w:val="0"/>
          <w:marBottom w:val="0"/>
          <w:divBdr>
            <w:top w:val="none" w:sz="0" w:space="0" w:color="auto"/>
            <w:left w:val="none" w:sz="0" w:space="0" w:color="auto"/>
            <w:bottom w:val="none" w:sz="0" w:space="0" w:color="auto"/>
            <w:right w:val="none" w:sz="0" w:space="0" w:color="auto"/>
          </w:divBdr>
        </w:div>
        <w:div w:id="1281301857">
          <w:marLeft w:val="640"/>
          <w:marRight w:val="0"/>
          <w:marTop w:val="0"/>
          <w:marBottom w:val="0"/>
          <w:divBdr>
            <w:top w:val="none" w:sz="0" w:space="0" w:color="auto"/>
            <w:left w:val="none" w:sz="0" w:space="0" w:color="auto"/>
            <w:bottom w:val="none" w:sz="0" w:space="0" w:color="auto"/>
            <w:right w:val="none" w:sz="0" w:space="0" w:color="auto"/>
          </w:divBdr>
        </w:div>
        <w:div w:id="619804202">
          <w:marLeft w:val="640"/>
          <w:marRight w:val="0"/>
          <w:marTop w:val="0"/>
          <w:marBottom w:val="0"/>
          <w:divBdr>
            <w:top w:val="none" w:sz="0" w:space="0" w:color="auto"/>
            <w:left w:val="none" w:sz="0" w:space="0" w:color="auto"/>
            <w:bottom w:val="none" w:sz="0" w:space="0" w:color="auto"/>
            <w:right w:val="none" w:sz="0" w:space="0" w:color="auto"/>
          </w:divBdr>
        </w:div>
        <w:div w:id="1271399684">
          <w:marLeft w:val="640"/>
          <w:marRight w:val="0"/>
          <w:marTop w:val="0"/>
          <w:marBottom w:val="0"/>
          <w:divBdr>
            <w:top w:val="none" w:sz="0" w:space="0" w:color="auto"/>
            <w:left w:val="none" w:sz="0" w:space="0" w:color="auto"/>
            <w:bottom w:val="none" w:sz="0" w:space="0" w:color="auto"/>
            <w:right w:val="none" w:sz="0" w:space="0" w:color="auto"/>
          </w:divBdr>
        </w:div>
        <w:div w:id="1770463878">
          <w:marLeft w:val="640"/>
          <w:marRight w:val="0"/>
          <w:marTop w:val="0"/>
          <w:marBottom w:val="0"/>
          <w:divBdr>
            <w:top w:val="none" w:sz="0" w:space="0" w:color="auto"/>
            <w:left w:val="none" w:sz="0" w:space="0" w:color="auto"/>
            <w:bottom w:val="none" w:sz="0" w:space="0" w:color="auto"/>
            <w:right w:val="none" w:sz="0" w:space="0" w:color="auto"/>
          </w:divBdr>
        </w:div>
        <w:div w:id="1855267838">
          <w:marLeft w:val="640"/>
          <w:marRight w:val="0"/>
          <w:marTop w:val="0"/>
          <w:marBottom w:val="0"/>
          <w:divBdr>
            <w:top w:val="none" w:sz="0" w:space="0" w:color="auto"/>
            <w:left w:val="none" w:sz="0" w:space="0" w:color="auto"/>
            <w:bottom w:val="none" w:sz="0" w:space="0" w:color="auto"/>
            <w:right w:val="none" w:sz="0" w:space="0" w:color="auto"/>
          </w:divBdr>
        </w:div>
        <w:div w:id="1700620979">
          <w:marLeft w:val="640"/>
          <w:marRight w:val="0"/>
          <w:marTop w:val="0"/>
          <w:marBottom w:val="0"/>
          <w:divBdr>
            <w:top w:val="none" w:sz="0" w:space="0" w:color="auto"/>
            <w:left w:val="none" w:sz="0" w:space="0" w:color="auto"/>
            <w:bottom w:val="none" w:sz="0" w:space="0" w:color="auto"/>
            <w:right w:val="none" w:sz="0" w:space="0" w:color="auto"/>
          </w:divBdr>
        </w:div>
        <w:div w:id="1835300625">
          <w:marLeft w:val="640"/>
          <w:marRight w:val="0"/>
          <w:marTop w:val="0"/>
          <w:marBottom w:val="0"/>
          <w:divBdr>
            <w:top w:val="none" w:sz="0" w:space="0" w:color="auto"/>
            <w:left w:val="none" w:sz="0" w:space="0" w:color="auto"/>
            <w:bottom w:val="none" w:sz="0" w:space="0" w:color="auto"/>
            <w:right w:val="none" w:sz="0" w:space="0" w:color="auto"/>
          </w:divBdr>
        </w:div>
        <w:div w:id="90853440">
          <w:marLeft w:val="640"/>
          <w:marRight w:val="0"/>
          <w:marTop w:val="0"/>
          <w:marBottom w:val="0"/>
          <w:divBdr>
            <w:top w:val="none" w:sz="0" w:space="0" w:color="auto"/>
            <w:left w:val="none" w:sz="0" w:space="0" w:color="auto"/>
            <w:bottom w:val="none" w:sz="0" w:space="0" w:color="auto"/>
            <w:right w:val="none" w:sz="0" w:space="0" w:color="auto"/>
          </w:divBdr>
        </w:div>
        <w:div w:id="1286885043">
          <w:marLeft w:val="640"/>
          <w:marRight w:val="0"/>
          <w:marTop w:val="0"/>
          <w:marBottom w:val="0"/>
          <w:divBdr>
            <w:top w:val="none" w:sz="0" w:space="0" w:color="auto"/>
            <w:left w:val="none" w:sz="0" w:space="0" w:color="auto"/>
            <w:bottom w:val="none" w:sz="0" w:space="0" w:color="auto"/>
            <w:right w:val="none" w:sz="0" w:space="0" w:color="auto"/>
          </w:divBdr>
        </w:div>
        <w:div w:id="1496721501">
          <w:marLeft w:val="640"/>
          <w:marRight w:val="0"/>
          <w:marTop w:val="0"/>
          <w:marBottom w:val="0"/>
          <w:divBdr>
            <w:top w:val="none" w:sz="0" w:space="0" w:color="auto"/>
            <w:left w:val="none" w:sz="0" w:space="0" w:color="auto"/>
            <w:bottom w:val="none" w:sz="0" w:space="0" w:color="auto"/>
            <w:right w:val="none" w:sz="0" w:space="0" w:color="auto"/>
          </w:divBdr>
        </w:div>
        <w:div w:id="240218287">
          <w:marLeft w:val="640"/>
          <w:marRight w:val="0"/>
          <w:marTop w:val="0"/>
          <w:marBottom w:val="0"/>
          <w:divBdr>
            <w:top w:val="none" w:sz="0" w:space="0" w:color="auto"/>
            <w:left w:val="none" w:sz="0" w:space="0" w:color="auto"/>
            <w:bottom w:val="none" w:sz="0" w:space="0" w:color="auto"/>
            <w:right w:val="none" w:sz="0" w:space="0" w:color="auto"/>
          </w:divBdr>
        </w:div>
        <w:div w:id="364213752">
          <w:marLeft w:val="640"/>
          <w:marRight w:val="0"/>
          <w:marTop w:val="0"/>
          <w:marBottom w:val="0"/>
          <w:divBdr>
            <w:top w:val="none" w:sz="0" w:space="0" w:color="auto"/>
            <w:left w:val="none" w:sz="0" w:space="0" w:color="auto"/>
            <w:bottom w:val="none" w:sz="0" w:space="0" w:color="auto"/>
            <w:right w:val="none" w:sz="0" w:space="0" w:color="auto"/>
          </w:divBdr>
        </w:div>
        <w:div w:id="1519925687">
          <w:marLeft w:val="640"/>
          <w:marRight w:val="0"/>
          <w:marTop w:val="0"/>
          <w:marBottom w:val="0"/>
          <w:divBdr>
            <w:top w:val="none" w:sz="0" w:space="0" w:color="auto"/>
            <w:left w:val="none" w:sz="0" w:space="0" w:color="auto"/>
            <w:bottom w:val="none" w:sz="0" w:space="0" w:color="auto"/>
            <w:right w:val="none" w:sz="0" w:space="0" w:color="auto"/>
          </w:divBdr>
        </w:div>
        <w:div w:id="995108071">
          <w:marLeft w:val="640"/>
          <w:marRight w:val="0"/>
          <w:marTop w:val="0"/>
          <w:marBottom w:val="0"/>
          <w:divBdr>
            <w:top w:val="none" w:sz="0" w:space="0" w:color="auto"/>
            <w:left w:val="none" w:sz="0" w:space="0" w:color="auto"/>
            <w:bottom w:val="none" w:sz="0" w:space="0" w:color="auto"/>
            <w:right w:val="none" w:sz="0" w:space="0" w:color="auto"/>
          </w:divBdr>
        </w:div>
        <w:div w:id="1232227265">
          <w:marLeft w:val="640"/>
          <w:marRight w:val="0"/>
          <w:marTop w:val="0"/>
          <w:marBottom w:val="0"/>
          <w:divBdr>
            <w:top w:val="none" w:sz="0" w:space="0" w:color="auto"/>
            <w:left w:val="none" w:sz="0" w:space="0" w:color="auto"/>
            <w:bottom w:val="none" w:sz="0" w:space="0" w:color="auto"/>
            <w:right w:val="none" w:sz="0" w:space="0" w:color="auto"/>
          </w:divBdr>
        </w:div>
        <w:div w:id="1391272716">
          <w:marLeft w:val="640"/>
          <w:marRight w:val="0"/>
          <w:marTop w:val="0"/>
          <w:marBottom w:val="0"/>
          <w:divBdr>
            <w:top w:val="none" w:sz="0" w:space="0" w:color="auto"/>
            <w:left w:val="none" w:sz="0" w:space="0" w:color="auto"/>
            <w:bottom w:val="none" w:sz="0" w:space="0" w:color="auto"/>
            <w:right w:val="none" w:sz="0" w:space="0" w:color="auto"/>
          </w:divBdr>
        </w:div>
        <w:div w:id="385496583">
          <w:marLeft w:val="640"/>
          <w:marRight w:val="0"/>
          <w:marTop w:val="0"/>
          <w:marBottom w:val="0"/>
          <w:divBdr>
            <w:top w:val="none" w:sz="0" w:space="0" w:color="auto"/>
            <w:left w:val="none" w:sz="0" w:space="0" w:color="auto"/>
            <w:bottom w:val="none" w:sz="0" w:space="0" w:color="auto"/>
            <w:right w:val="none" w:sz="0" w:space="0" w:color="auto"/>
          </w:divBdr>
        </w:div>
        <w:div w:id="1064793219">
          <w:marLeft w:val="640"/>
          <w:marRight w:val="0"/>
          <w:marTop w:val="0"/>
          <w:marBottom w:val="0"/>
          <w:divBdr>
            <w:top w:val="none" w:sz="0" w:space="0" w:color="auto"/>
            <w:left w:val="none" w:sz="0" w:space="0" w:color="auto"/>
            <w:bottom w:val="none" w:sz="0" w:space="0" w:color="auto"/>
            <w:right w:val="none" w:sz="0" w:space="0" w:color="auto"/>
          </w:divBdr>
        </w:div>
        <w:div w:id="1833329028">
          <w:marLeft w:val="640"/>
          <w:marRight w:val="0"/>
          <w:marTop w:val="0"/>
          <w:marBottom w:val="0"/>
          <w:divBdr>
            <w:top w:val="none" w:sz="0" w:space="0" w:color="auto"/>
            <w:left w:val="none" w:sz="0" w:space="0" w:color="auto"/>
            <w:bottom w:val="none" w:sz="0" w:space="0" w:color="auto"/>
            <w:right w:val="none" w:sz="0" w:space="0" w:color="auto"/>
          </w:divBdr>
        </w:div>
        <w:div w:id="831532198">
          <w:marLeft w:val="640"/>
          <w:marRight w:val="0"/>
          <w:marTop w:val="0"/>
          <w:marBottom w:val="0"/>
          <w:divBdr>
            <w:top w:val="none" w:sz="0" w:space="0" w:color="auto"/>
            <w:left w:val="none" w:sz="0" w:space="0" w:color="auto"/>
            <w:bottom w:val="none" w:sz="0" w:space="0" w:color="auto"/>
            <w:right w:val="none" w:sz="0" w:space="0" w:color="auto"/>
          </w:divBdr>
        </w:div>
        <w:div w:id="1739552229">
          <w:marLeft w:val="640"/>
          <w:marRight w:val="0"/>
          <w:marTop w:val="0"/>
          <w:marBottom w:val="0"/>
          <w:divBdr>
            <w:top w:val="none" w:sz="0" w:space="0" w:color="auto"/>
            <w:left w:val="none" w:sz="0" w:space="0" w:color="auto"/>
            <w:bottom w:val="none" w:sz="0" w:space="0" w:color="auto"/>
            <w:right w:val="none" w:sz="0" w:space="0" w:color="auto"/>
          </w:divBdr>
        </w:div>
        <w:div w:id="1906405462">
          <w:marLeft w:val="640"/>
          <w:marRight w:val="0"/>
          <w:marTop w:val="0"/>
          <w:marBottom w:val="0"/>
          <w:divBdr>
            <w:top w:val="none" w:sz="0" w:space="0" w:color="auto"/>
            <w:left w:val="none" w:sz="0" w:space="0" w:color="auto"/>
            <w:bottom w:val="none" w:sz="0" w:space="0" w:color="auto"/>
            <w:right w:val="none" w:sz="0" w:space="0" w:color="auto"/>
          </w:divBdr>
        </w:div>
        <w:div w:id="1117675403">
          <w:marLeft w:val="640"/>
          <w:marRight w:val="0"/>
          <w:marTop w:val="0"/>
          <w:marBottom w:val="0"/>
          <w:divBdr>
            <w:top w:val="none" w:sz="0" w:space="0" w:color="auto"/>
            <w:left w:val="none" w:sz="0" w:space="0" w:color="auto"/>
            <w:bottom w:val="none" w:sz="0" w:space="0" w:color="auto"/>
            <w:right w:val="none" w:sz="0" w:space="0" w:color="auto"/>
          </w:divBdr>
        </w:div>
        <w:div w:id="1889947941">
          <w:marLeft w:val="640"/>
          <w:marRight w:val="0"/>
          <w:marTop w:val="0"/>
          <w:marBottom w:val="0"/>
          <w:divBdr>
            <w:top w:val="none" w:sz="0" w:space="0" w:color="auto"/>
            <w:left w:val="none" w:sz="0" w:space="0" w:color="auto"/>
            <w:bottom w:val="none" w:sz="0" w:space="0" w:color="auto"/>
            <w:right w:val="none" w:sz="0" w:space="0" w:color="auto"/>
          </w:divBdr>
        </w:div>
        <w:div w:id="244268527">
          <w:marLeft w:val="640"/>
          <w:marRight w:val="0"/>
          <w:marTop w:val="0"/>
          <w:marBottom w:val="0"/>
          <w:divBdr>
            <w:top w:val="none" w:sz="0" w:space="0" w:color="auto"/>
            <w:left w:val="none" w:sz="0" w:space="0" w:color="auto"/>
            <w:bottom w:val="none" w:sz="0" w:space="0" w:color="auto"/>
            <w:right w:val="none" w:sz="0" w:space="0" w:color="auto"/>
          </w:divBdr>
        </w:div>
        <w:div w:id="287904571">
          <w:marLeft w:val="640"/>
          <w:marRight w:val="0"/>
          <w:marTop w:val="0"/>
          <w:marBottom w:val="0"/>
          <w:divBdr>
            <w:top w:val="none" w:sz="0" w:space="0" w:color="auto"/>
            <w:left w:val="none" w:sz="0" w:space="0" w:color="auto"/>
            <w:bottom w:val="none" w:sz="0" w:space="0" w:color="auto"/>
            <w:right w:val="none" w:sz="0" w:space="0" w:color="auto"/>
          </w:divBdr>
        </w:div>
        <w:div w:id="1380209269">
          <w:marLeft w:val="640"/>
          <w:marRight w:val="0"/>
          <w:marTop w:val="0"/>
          <w:marBottom w:val="0"/>
          <w:divBdr>
            <w:top w:val="none" w:sz="0" w:space="0" w:color="auto"/>
            <w:left w:val="none" w:sz="0" w:space="0" w:color="auto"/>
            <w:bottom w:val="none" w:sz="0" w:space="0" w:color="auto"/>
            <w:right w:val="none" w:sz="0" w:space="0" w:color="auto"/>
          </w:divBdr>
        </w:div>
        <w:div w:id="1690713627">
          <w:marLeft w:val="640"/>
          <w:marRight w:val="0"/>
          <w:marTop w:val="0"/>
          <w:marBottom w:val="0"/>
          <w:divBdr>
            <w:top w:val="none" w:sz="0" w:space="0" w:color="auto"/>
            <w:left w:val="none" w:sz="0" w:space="0" w:color="auto"/>
            <w:bottom w:val="none" w:sz="0" w:space="0" w:color="auto"/>
            <w:right w:val="none" w:sz="0" w:space="0" w:color="auto"/>
          </w:divBdr>
        </w:div>
        <w:div w:id="797648806">
          <w:marLeft w:val="640"/>
          <w:marRight w:val="0"/>
          <w:marTop w:val="0"/>
          <w:marBottom w:val="0"/>
          <w:divBdr>
            <w:top w:val="none" w:sz="0" w:space="0" w:color="auto"/>
            <w:left w:val="none" w:sz="0" w:space="0" w:color="auto"/>
            <w:bottom w:val="none" w:sz="0" w:space="0" w:color="auto"/>
            <w:right w:val="none" w:sz="0" w:space="0" w:color="auto"/>
          </w:divBdr>
        </w:div>
        <w:div w:id="601569921">
          <w:marLeft w:val="640"/>
          <w:marRight w:val="0"/>
          <w:marTop w:val="0"/>
          <w:marBottom w:val="0"/>
          <w:divBdr>
            <w:top w:val="none" w:sz="0" w:space="0" w:color="auto"/>
            <w:left w:val="none" w:sz="0" w:space="0" w:color="auto"/>
            <w:bottom w:val="none" w:sz="0" w:space="0" w:color="auto"/>
            <w:right w:val="none" w:sz="0" w:space="0" w:color="auto"/>
          </w:divBdr>
        </w:div>
        <w:div w:id="1999261163">
          <w:marLeft w:val="640"/>
          <w:marRight w:val="0"/>
          <w:marTop w:val="0"/>
          <w:marBottom w:val="0"/>
          <w:divBdr>
            <w:top w:val="none" w:sz="0" w:space="0" w:color="auto"/>
            <w:left w:val="none" w:sz="0" w:space="0" w:color="auto"/>
            <w:bottom w:val="none" w:sz="0" w:space="0" w:color="auto"/>
            <w:right w:val="none" w:sz="0" w:space="0" w:color="auto"/>
          </w:divBdr>
        </w:div>
        <w:div w:id="1133403916">
          <w:marLeft w:val="640"/>
          <w:marRight w:val="0"/>
          <w:marTop w:val="0"/>
          <w:marBottom w:val="0"/>
          <w:divBdr>
            <w:top w:val="none" w:sz="0" w:space="0" w:color="auto"/>
            <w:left w:val="none" w:sz="0" w:space="0" w:color="auto"/>
            <w:bottom w:val="none" w:sz="0" w:space="0" w:color="auto"/>
            <w:right w:val="none" w:sz="0" w:space="0" w:color="auto"/>
          </w:divBdr>
        </w:div>
        <w:div w:id="1839494915">
          <w:marLeft w:val="640"/>
          <w:marRight w:val="0"/>
          <w:marTop w:val="0"/>
          <w:marBottom w:val="0"/>
          <w:divBdr>
            <w:top w:val="none" w:sz="0" w:space="0" w:color="auto"/>
            <w:left w:val="none" w:sz="0" w:space="0" w:color="auto"/>
            <w:bottom w:val="none" w:sz="0" w:space="0" w:color="auto"/>
            <w:right w:val="none" w:sz="0" w:space="0" w:color="auto"/>
          </w:divBdr>
        </w:div>
        <w:div w:id="1763064608">
          <w:marLeft w:val="640"/>
          <w:marRight w:val="0"/>
          <w:marTop w:val="0"/>
          <w:marBottom w:val="0"/>
          <w:divBdr>
            <w:top w:val="none" w:sz="0" w:space="0" w:color="auto"/>
            <w:left w:val="none" w:sz="0" w:space="0" w:color="auto"/>
            <w:bottom w:val="none" w:sz="0" w:space="0" w:color="auto"/>
            <w:right w:val="none" w:sz="0" w:space="0" w:color="auto"/>
          </w:divBdr>
        </w:div>
        <w:div w:id="1311985709">
          <w:marLeft w:val="640"/>
          <w:marRight w:val="0"/>
          <w:marTop w:val="0"/>
          <w:marBottom w:val="0"/>
          <w:divBdr>
            <w:top w:val="none" w:sz="0" w:space="0" w:color="auto"/>
            <w:left w:val="none" w:sz="0" w:space="0" w:color="auto"/>
            <w:bottom w:val="none" w:sz="0" w:space="0" w:color="auto"/>
            <w:right w:val="none" w:sz="0" w:space="0" w:color="auto"/>
          </w:divBdr>
        </w:div>
        <w:div w:id="1868983867">
          <w:marLeft w:val="640"/>
          <w:marRight w:val="0"/>
          <w:marTop w:val="0"/>
          <w:marBottom w:val="0"/>
          <w:divBdr>
            <w:top w:val="none" w:sz="0" w:space="0" w:color="auto"/>
            <w:left w:val="none" w:sz="0" w:space="0" w:color="auto"/>
            <w:bottom w:val="none" w:sz="0" w:space="0" w:color="auto"/>
            <w:right w:val="none" w:sz="0" w:space="0" w:color="auto"/>
          </w:divBdr>
        </w:div>
        <w:div w:id="1996758541">
          <w:marLeft w:val="640"/>
          <w:marRight w:val="0"/>
          <w:marTop w:val="0"/>
          <w:marBottom w:val="0"/>
          <w:divBdr>
            <w:top w:val="none" w:sz="0" w:space="0" w:color="auto"/>
            <w:left w:val="none" w:sz="0" w:space="0" w:color="auto"/>
            <w:bottom w:val="none" w:sz="0" w:space="0" w:color="auto"/>
            <w:right w:val="none" w:sz="0" w:space="0" w:color="auto"/>
          </w:divBdr>
        </w:div>
        <w:div w:id="1824157441">
          <w:marLeft w:val="640"/>
          <w:marRight w:val="0"/>
          <w:marTop w:val="0"/>
          <w:marBottom w:val="0"/>
          <w:divBdr>
            <w:top w:val="none" w:sz="0" w:space="0" w:color="auto"/>
            <w:left w:val="none" w:sz="0" w:space="0" w:color="auto"/>
            <w:bottom w:val="none" w:sz="0" w:space="0" w:color="auto"/>
            <w:right w:val="none" w:sz="0" w:space="0" w:color="auto"/>
          </w:divBdr>
        </w:div>
        <w:div w:id="839080524">
          <w:marLeft w:val="640"/>
          <w:marRight w:val="0"/>
          <w:marTop w:val="0"/>
          <w:marBottom w:val="0"/>
          <w:divBdr>
            <w:top w:val="none" w:sz="0" w:space="0" w:color="auto"/>
            <w:left w:val="none" w:sz="0" w:space="0" w:color="auto"/>
            <w:bottom w:val="none" w:sz="0" w:space="0" w:color="auto"/>
            <w:right w:val="none" w:sz="0" w:space="0" w:color="auto"/>
          </w:divBdr>
        </w:div>
        <w:div w:id="629675064">
          <w:marLeft w:val="640"/>
          <w:marRight w:val="0"/>
          <w:marTop w:val="0"/>
          <w:marBottom w:val="0"/>
          <w:divBdr>
            <w:top w:val="none" w:sz="0" w:space="0" w:color="auto"/>
            <w:left w:val="none" w:sz="0" w:space="0" w:color="auto"/>
            <w:bottom w:val="none" w:sz="0" w:space="0" w:color="auto"/>
            <w:right w:val="none" w:sz="0" w:space="0" w:color="auto"/>
          </w:divBdr>
        </w:div>
        <w:div w:id="1037118348">
          <w:marLeft w:val="640"/>
          <w:marRight w:val="0"/>
          <w:marTop w:val="0"/>
          <w:marBottom w:val="0"/>
          <w:divBdr>
            <w:top w:val="none" w:sz="0" w:space="0" w:color="auto"/>
            <w:left w:val="none" w:sz="0" w:space="0" w:color="auto"/>
            <w:bottom w:val="none" w:sz="0" w:space="0" w:color="auto"/>
            <w:right w:val="none" w:sz="0" w:space="0" w:color="auto"/>
          </w:divBdr>
        </w:div>
        <w:div w:id="719550773">
          <w:marLeft w:val="640"/>
          <w:marRight w:val="0"/>
          <w:marTop w:val="0"/>
          <w:marBottom w:val="0"/>
          <w:divBdr>
            <w:top w:val="none" w:sz="0" w:space="0" w:color="auto"/>
            <w:left w:val="none" w:sz="0" w:space="0" w:color="auto"/>
            <w:bottom w:val="none" w:sz="0" w:space="0" w:color="auto"/>
            <w:right w:val="none" w:sz="0" w:space="0" w:color="auto"/>
          </w:divBdr>
        </w:div>
        <w:div w:id="392508385">
          <w:marLeft w:val="640"/>
          <w:marRight w:val="0"/>
          <w:marTop w:val="0"/>
          <w:marBottom w:val="0"/>
          <w:divBdr>
            <w:top w:val="none" w:sz="0" w:space="0" w:color="auto"/>
            <w:left w:val="none" w:sz="0" w:space="0" w:color="auto"/>
            <w:bottom w:val="none" w:sz="0" w:space="0" w:color="auto"/>
            <w:right w:val="none" w:sz="0" w:space="0" w:color="auto"/>
          </w:divBdr>
        </w:div>
        <w:div w:id="1354116077">
          <w:marLeft w:val="640"/>
          <w:marRight w:val="0"/>
          <w:marTop w:val="0"/>
          <w:marBottom w:val="0"/>
          <w:divBdr>
            <w:top w:val="none" w:sz="0" w:space="0" w:color="auto"/>
            <w:left w:val="none" w:sz="0" w:space="0" w:color="auto"/>
            <w:bottom w:val="none" w:sz="0" w:space="0" w:color="auto"/>
            <w:right w:val="none" w:sz="0" w:space="0" w:color="auto"/>
          </w:divBdr>
        </w:div>
        <w:div w:id="918715491">
          <w:marLeft w:val="640"/>
          <w:marRight w:val="0"/>
          <w:marTop w:val="0"/>
          <w:marBottom w:val="0"/>
          <w:divBdr>
            <w:top w:val="none" w:sz="0" w:space="0" w:color="auto"/>
            <w:left w:val="none" w:sz="0" w:space="0" w:color="auto"/>
            <w:bottom w:val="none" w:sz="0" w:space="0" w:color="auto"/>
            <w:right w:val="none" w:sz="0" w:space="0" w:color="auto"/>
          </w:divBdr>
        </w:div>
        <w:div w:id="189805245">
          <w:marLeft w:val="640"/>
          <w:marRight w:val="0"/>
          <w:marTop w:val="0"/>
          <w:marBottom w:val="0"/>
          <w:divBdr>
            <w:top w:val="none" w:sz="0" w:space="0" w:color="auto"/>
            <w:left w:val="none" w:sz="0" w:space="0" w:color="auto"/>
            <w:bottom w:val="none" w:sz="0" w:space="0" w:color="auto"/>
            <w:right w:val="none" w:sz="0" w:space="0" w:color="auto"/>
          </w:divBdr>
        </w:div>
        <w:div w:id="624774546">
          <w:marLeft w:val="640"/>
          <w:marRight w:val="0"/>
          <w:marTop w:val="0"/>
          <w:marBottom w:val="0"/>
          <w:divBdr>
            <w:top w:val="none" w:sz="0" w:space="0" w:color="auto"/>
            <w:left w:val="none" w:sz="0" w:space="0" w:color="auto"/>
            <w:bottom w:val="none" w:sz="0" w:space="0" w:color="auto"/>
            <w:right w:val="none" w:sz="0" w:space="0" w:color="auto"/>
          </w:divBdr>
        </w:div>
        <w:div w:id="1832597260">
          <w:marLeft w:val="640"/>
          <w:marRight w:val="0"/>
          <w:marTop w:val="0"/>
          <w:marBottom w:val="0"/>
          <w:divBdr>
            <w:top w:val="none" w:sz="0" w:space="0" w:color="auto"/>
            <w:left w:val="none" w:sz="0" w:space="0" w:color="auto"/>
            <w:bottom w:val="none" w:sz="0" w:space="0" w:color="auto"/>
            <w:right w:val="none" w:sz="0" w:space="0" w:color="auto"/>
          </w:divBdr>
        </w:div>
        <w:div w:id="1477605026">
          <w:marLeft w:val="640"/>
          <w:marRight w:val="0"/>
          <w:marTop w:val="0"/>
          <w:marBottom w:val="0"/>
          <w:divBdr>
            <w:top w:val="none" w:sz="0" w:space="0" w:color="auto"/>
            <w:left w:val="none" w:sz="0" w:space="0" w:color="auto"/>
            <w:bottom w:val="none" w:sz="0" w:space="0" w:color="auto"/>
            <w:right w:val="none" w:sz="0" w:space="0" w:color="auto"/>
          </w:divBdr>
        </w:div>
        <w:div w:id="1146704418">
          <w:marLeft w:val="640"/>
          <w:marRight w:val="0"/>
          <w:marTop w:val="0"/>
          <w:marBottom w:val="0"/>
          <w:divBdr>
            <w:top w:val="none" w:sz="0" w:space="0" w:color="auto"/>
            <w:left w:val="none" w:sz="0" w:space="0" w:color="auto"/>
            <w:bottom w:val="none" w:sz="0" w:space="0" w:color="auto"/>
            <w:right w:val="none" w:sz="0" w:space="0" w:color="auto"/>
          </w:divBdr>
        </w:div>
        <w:div w:id="63992719">
          <w:marLeft w:val="640"/>
          <w:marRight w:val="0"/>
          <w:marTop w:val="0"/>
          <w:marBottom w:val="0"/>
          <w:divBdr>
            <w:top w:val="none" w:sz="0" w:space="0" w:color="auto"/>
            <w:left w:val="none" w:sz="0" w:space="0" w:color="auto"/>
            <w:bottom w:val="none" w:sz="0" w:space="0" w:color="auto"/>
            <w:right w:val="none" w:sz="0" w:space="0" w:color="auto"/>
          </w:divBdr>
        </w:div>
        <w:div w:id="1433696776">
          <w:marLeft w:val="640"/>
          <w:marRight w:val="0"/>
          <w:marTop w:val="0"/>
          <w:marBottom w:val="0"/>
          <w:divBdr>
            <w:top w:val="none" w:sz="0" w:space="0" w:color="auto"/>
            <w:left w:val="none" w:sz="0" w:space="0" w:color="auto"/>
            <w:bottom w:val="none" w:sz="0" w:space="0" w:color="auto"/>
            <w:right w:val="none" w:sz="0" w:space="0" w:color="auto"/>
          </w:divBdr>
        </w:div>
        <w:div w:id="855582057">
          <w:marLeft w:val="640"/>
          <w:marRight w:val="0"/>
          <w:marTop w:val="0"/>
          <w:marBottom w:val="0"/>
          <w:divBdr>
            <w:top w:val="none" w:sz="0" w:space="0" w:color="auto"/>
            <w:left w:val="none" w:sz="0" w:space="0" w:color="auto"/>
            <w:bottom w:val="none" w:sz="0" w:space="0" w:color="auto"/>
            <w:right w:val="none" w:sz="0" w:space="0" w:color="auto"/>
          </w:divBdr>
        </w:div>
        <w:div w:id="799425170">
          <w:marLeft w:val="640"/>
          <w:marRight w:val="0"/>
          <w:marTop w:val="0"/>
          <w:marBottom w:val="0"/>
          <w:divBdr>
            <w:top w:val="none" w:sz="0" w:space="0" w:color="auto"/>
            <w:left w:val="none" w:sz="0" w:space="0" w:color="auto"/>
            <w:bottom w:val="none" w:sz="0" w:space="0" w:color="auto"/>
            <w:right w:val="none" w:sz="0" w:space="0" w:color="auto"/>
          </w:divBdr>
        </w:div>
        <w:div w:id="2008946766">
          <w:marLeft w:val="640"/>
          <w:marRight w:val="0"/>
          <w:marTop w:val="0"/>
          <w:marBottom w:val="0"/>
          <w:divBdr>
            <w:top w:val="none" w:sz="0" w:space="0" w:color="auto"/>
            <w:left w:val="none" w:sz="0" w:space="0" w:color="auto"/>
            <w:bottom w:val="none" w:sz="0" w:space="0" w:color="auto"/>
            <w:right w:val="none" w:sz="0" w:space="0" w:color="auto"/>
          </w:divBdr>
        </w:div>
        <w:div w:id="1944996071">
          <w:marLeft w:val="640"/>
          <w:marRight w:val="0"/>
          <w:marTop w:val="0"/>
          <w:marBottom w:val="0"/>
          <w:divBdr>
            <w:top w:val="none" w:sz="0" w:space="0" w:color="auto"/>
            <w:left w:val="none" w:sz="0" w:space="0" w:color="auto"/>
            <w:bottom w:val="none" w:sz="0" w:space="0" w:color="auto"/>
            <w:right w:val="none" w:sz="0" w:space="0" w:color="auto"/>
          </w:divBdr>
        </w:div>
        <w:div w:id="1407606174">
          <w:marLeft w:val="640"/>
          <w:marRight w:val="0"/>
          <w:marTop w:val="0"/>
          <w:marBottom w:val="0"/>
          <w:divBdr>
            <w:top w:val="none" w:sz="0" w:space="0" w:color="auto"/>
            <w:left w:val="none" w:sz="0" w:space="0" w:color="auto"/>
            <w:bottom w:val="none" w:sz="0" w:space="0" w:color="auto"/>
            <w:right w:val="none" w:sz="0" w:space="0" w:color="auto"/>
          </w:divBdr>
        </w:div>
        <w:div w:id="725834852">
          <w:marLeft w:val="640"/>
          <w:marRight w:val="0"/>
          <w:marTop w:val="0"/>
          <w:marBottom w:val="0"/>
          <w:divBdr>
            <w:top w:val="none" w:sz="0" w:space="0" w:color="auto"/>
            <w:left w:val="none" w:sz="0" w:space="0" w:color="auto"/>
            <w:bottom w:val="none" w:sz="0" w:space="0" w:color="auto"/>
            <w:right w:val="none" w:sz="0" w:space="0" w:color="auto"/>
          </w:divBdr>
        </w:div>
        <w:div w:id="317997088">
          <w:marLeft w:val="640"/>
          <w:marRight w:val="0"/>
          <w:marTop w:val="0"/>
          <w:marBottom w:val="0"/>
          <w:divBdr>
            <w:top w:val="none" w:sz="0" w:space="0" w:color="auto"/>
            <w:left w:val="none" w:sz="0" w:space="0" w:color="auto"/>
            <w:bottom w:val="none" w:sz="0" w:space="0" w:color="auto"/>
            <w:right w:val="none" w:sz="0" w:space="0" w:color="auto"/>
          </w:divBdr>
        </w:div>
        <w:div w:id="391542725">
          <w:marLeft w:val="640"/>
          <w:marRight w:val="0"/>
          <w:marTop w:val="0"/>
          <w:marBottom w:val="0"/>
          <w:divBdr>
            <w:top w:val="none" w:sz="0" w:space="0" w:color="auto"/>
            <w:left w:val="none" w:sz="0" w:space="0" w:color="auto"/>
            <w:bottom w:val="none" w:sz="0" w:space="0" w:color="auto"/>
            <w:right w:val="none" w:sz="0" w:space="0" w:color="auto"/>
          </w:divBdr>
        </w:div>
        <w:div w:id="1521159281">
          <w:marLeft w:val="640"/>
          <w:marRight w:val="0"/>
          <w:marTop w:val="0"/>
          <w:marBottom w:val="0"/>
          <w:divBdr>
            <w:top w:val="none" w:sz="0" w:space="0" w:color="auto"/>
            <w:left w:val="none" w:sz="0" w:space="0" w:color="auto"/>
            <w:bottom w:val="none" w:sz="0" w:space="0" w:color="auto"/>
            <w:right w:val="none" w:sz="0" w:space="0" w:color="auto"/>
          </w:divBdr>
        </w:div>
        <w:div w:id="1148673820">
          <w:marLeft w:val="640"/>
          <w:marRight w:val="0"/>
          <w:marTop w:val="0"/>
          <w:marBottom w:val="0"/>
          <w:divBdr>
            <w:top w:val="none" w:sz="0" w:space="0" w:color="auto"/>
            <w:left w:val="none" w:sz="0" w:space="0" w:color="auto"/>
            <w:bottom w:val="none" w:sz="0" w:space="0" w:color="auto"/>
            <w:right w:val="none" w:sz="0" w:space="0" w:color="auto"/>
          </w:divBdr>
        </w:div>
        <w:div w:id="1433866264">
          <w:marLeft w:val="640"/>
          <w:marRight w:val="0"/>
          <w:marTop w:val="0"/>
          <w:marBottom w:val="0"/>
          <w:divBdr>
            <w:top w:val="none" w:sz="0" w:space="0" w:color="auto"/>
            <w:left w:val="none" w:sz="0" w:space="0" w:color="auto"/>
            <w:bottom w:val="none" w:sz="0" w:space="0" w:color="auto"/>
            <w:right w:val="none" w:sz="0" w:space="0" w:color="auto"/>
          </w:divBdr>
        </w:div>
        <w:div w:id="2130971191">
          <w:marLeft w:val="640"/>
          <w:marRight w:val="0"/>
          <w:marTop w:val="0"/>
          <w:marBottom w:val="0"/>
          <w:divBdr>
            <w:top w:val="none" w:sz="0" w:space="0" w:color="auto"/>
            <w:left w:val="none" w:sz="0" w:space="0" w:color="auto"/>
            <w:bottom w:val="none" w:sz="0" w:space="0" w:color="auto"/>
            <w:right w:val="none" w:sz="0" w:space="0" w:color="auto"/>
          </w:divBdr>
        </w:div>
        <w:div w:id="2059350779">
          <w:marLeft w:val="640"/>
          <w:marRight w:val="0"/>
          <w:marTop w:val="0"/>
          <w:marBottom w:val="0"/>
          <w:divBdr>
            <w:top w:val="none" w:sz="0" w:space="0" w:color="auto"/>
            <w:left w:val="none" w:sz="0" w:space="0" w:color="auto"/>
            <w:bottom w:val="none" w:sz="0" w:space="0" w:color="auto"/>
            <w:right w:val="none" w:sz="0" w:space="0" w:color="auto"/>
          </w:divBdr>
        </w:div>
        <w:div w:id="1407651690">
          <w:marLeft w:val="640"/>
          <w:marRight w:val="0"/>
          <w:marTop w:val="0"/>
          <w:marBottom w:val="0"/>
          <w:divBdr>
            <w:top w:val="none" w:sz="0" w:space="0" w:color="auto"/>
            <w:left w:val="none" w:sz="0" w:space="0" w:color="auto"/>
            <w:bottom w:val="none" w:sz="0" w:space="0" w:color="auto"/>
            <w:right w:val="none" w:sz="0" w:space="0" w:color="auto"/>
          </w:divBdr>
        </w:div>
      </w:divsChild>
    </w:div>
    <w:div w:id="1667975543">
      <w:bodyDiv w:val="1"/>
      <w:marLeft w:val="0"/>
      <w:marRight w:val="0"/>
      <w:marTop w:val="0"/>
      <w:marBottom w:val="0"/>
      <w:divBdr>
        <w:top w:val="none" w:sz="0" w:space="0" w:color="auto"/>
        <w:left w:val="none" w:sz="0" w:space="0" w:color="auto"/>
        <w:bottom w:val="none" w:sz="0" w:space="0" w:color="auto"/>
        <w:right w:val="none" w:sz="0" w:space="0" w:color="auto"/>
      </w:divBdr>
    </w:div>
    <w:div w:id="1685663610">
      <w:bodyDiv w:val="1"/>
      <w:marLeft w:val="0"/>
      <w:marRight w:val="0"/>
      <w:marTop w:val="0"/>
      <w:marBottom w:val="0"/>
      <w:divBdr>
        <w:top w:val="none" w:sz="0" w:space="0" w:color="auto"/>
        <w:left w:val="none" w:sz="0" w:space="0" w:color="auto"/>
        <w:bottom w:val="none" w:sz="0" w:space="0" w:color="auto"/>
        <w:right w:val="none" w:sz="0" w:space="0" w:color="auto"/>
      </w:divBdr>
    </w:div>
    <w:div w:id="1703937484">
      <w:bodyDiv w:val="1"/>
      <w:marLeft w:val="0"/>
      <w:marRight w:val="0"/>
      <w:marTop w:val="0"/>
      <w:marBottom w:val="0"/>
      <w:divBdr>
        <w:top w:val="none" w:sz="0" w:space="0" w:color="auto"/>
        <w:left w:val="none" w:sz="0" w:space="0" w:color="auto"/>
        <w:bottom w:val="none" w:sz="0" w:space="0" w:color="auto"/>
        <w:right w:val="none" w:sz="0" w:space="0" w:color="auto"/>
      </w:divBdr>
      <w:divsChild>
        <w:div w:id="1462651250">
          <w:marLeft w:val="640"/>
          <w:marRight w:val="0"/>
          <w:marTop w:val="0"/>
          <w:marBottom w:val="0"/>
          <w:divBdr>
            <w:top w:val="none" w:sz="0" w:space="0" w:color="auto"/>
            <w:left w:val="none" w:sz="0" w:space="0" w:color="auto"/>
            <w:bottom w:val="none" w:sz="0" w:space="0" w:color="auto"/>
            <w:right w:val="none" w:sz="0" w:space="0" w:color="auto"/>
          </w:divBdr>
        </w:div>
        <w:div w:id="838957747">
          <w:marLeft w:val="640"/>
          <w:marRight w:val="0"/>
          <w:marTop w:val="0"/>
          <w:marBottom w:val="0"/>
          <w:divBdr>
            <w:top w:val="none" w:sz="0" w:space="0" w:color="auto"/>
            <w:left w:val="none" w:sz="0" w:space="0" w:color="auto"/>
            <w:bottom w:val="none" w:sz="0" w:space="0" w:color="auto"/>
            <w:right w:val="none" w:sz="0" w:space="0" w:color="auto"/>
          </w:divBdr>
        </w:div>
        <w:div w:id="1578246498">
          <w:marLeft w:val="640"/>
          <w:marRight w:val="0"/>
          <w:marTop w:val="0"/>
          <w:marBottom w:val="0"/>
          <w:divBdr>
            <w:top w:val="none" w:sz="0" w:space="0" w:color="auto"/>
            <w:left w:val="none" w:sz="0" w:space="0" w:color="auto"/>
            <w:bottom w:val="none" w:sz="0" w:space="0" w:color="auto"/>
            <w:right w:val="none" w:sz="0" w:space="0" w:color="auto"/>
          </w:divBdr>
        </w:div>
        <w:div w:id="1031953186">
          <w:marLeft w:val="640"/>
          <w:marRight w:val="0"/>
          <w:marTop w:val="0"/>
          <w:marBottom w:val="0"/>
          <w:divBdr>
            <w:top w:val="none" w:sz="0" w:space="0" w:color="auto"/>
            <w:left w:val="none" w:sz="0" w:space="0" w:color="auto"/>
            <w:bottom w:val="none" w:sz="0" w:space="0" w:color="auto"/>
            <w:right w:val="none" w:sz="0" w:space="0" w:color="auto"/>
          </w:divBdr>
        </w:div>
        <w:div w:id="1046102797">
          <w:marLeft w:val="640"/>
          <w:marRight w:val="0"/>
          <w:marTop w:val="0"/>
          <w:marBottom w:val="0"/>
          <w:divBdr>
            <w:top w:val="none" w:sz="0" w:space="0" w:color="auto"/>
            <w:left w:val="none" w:sz="0" w:space="0" w:color="auto"/>
            <w:bottom w:val="none" w:sz="0" w:space="0" w:color="auto"/>
            <w:right w:val="none" w:sz="0" w:space="0" w:color="auto"/>
          </w:divBdr>
        </w:div>
        <w:div w:id="1476140387">
          <w:marLeft w:val="640"/>
          <w:marRight w:val="0"/>
          <w:marTop w:val="0"/>
          <w:marBottom w:val="0"/>
          <w:divBdr>
            <w:top w:val="none" w:sz="0" w:space="0" w:color="auto"/>
            <w:left w:val="none" w:sz="0" w:space="0" w:color="auto"/>
            <w:bottom w:val="none" w:sz="0" w:space="0" w:color="auto"/>
            <w:right w:val="none" w:sz="0" w:space="0" w:color="auto"/>
          </w:divBdr>
        </w:div>
        <w:div w:id="1748652356">
          <w:marLeft w:val="640"/>
          <w:marRight w:val="0"/>
          <w:marTop w:val="0"/>
          <w:marBottom w:val="0"/>
          <w:divBdr>
            <w:top w:val="none" w:sz="0" w:space="0" w:color="auto"/>
            <w:left w:val="none" w:sz="0" w:space="0" w:color="auto"/>
            <w:bottom w:val="none" w:sz="0" w:space="0" w:color="auto"/>
            <w:right w:val="none" w:sz="0" w:space="0" w:color="auto"/>
          </w:divBdr>
        </w:div>
        <w:div w:id="1222137502">
          <w:marLeft w:val="640"/>
          <w:marRight w:val="0"/>
          <w:marTop w:val="0"/>
          <w:marBottom w:val="0"/>
          <w:divBdr>
            <w:top w:val="none" w:sz="0" w:space="0" w:color="auto"/>
            <w:left w:val="none" w:sz="0" w:space="0" w:color="auto"/>
            <w:bottom w:val="none" w:sz="0" w:space="0" w:color="auto"/>
            <w:right w:val="none" w:sz="0" w:space="0" w:color="auto"/>
          </w:divBdr>
        </w:div>
        <w:div w:id="91630668">
          <w:marLeft w:val="640"/>
          <w:marRight w:val="0"/>
          <w:marTop w:val="0"/>
          <w:marBottom w:val="0"/>
          <w:divBdr>
            <w:top w:val="none" w:sz="0" w:space="0" w:color="auto"/>
            <w:left w:val="none" w:sz="0" w:space="0" w:color="auto"/>
            <w:bottom w:val="none" w:sz="0" w:space="0" w:color="auto"/>
            <w:right w:val="none" w:sz="0" w:space="0" w:color="auto"/>
          </w:divBdr>
        </w:div>
        <w:div w:id="1660621928">
          <w:marLeft w:val="640"/>
          <w:marRight w:val="0"/>
          <w:marTop w:val="0"/>
          <w:marBottom w:val="0"/>
          <w:divBdr>
            <w:top w:val="none" w:sz="0" w:space="0" w:color="auto"/>
            <w:left w:val="none" w:sz="0" w:space="0" w:color="auto"/>
            <w:bottom w:val="none" w:sz="0" w:space="0" w:color="auto"/>
            <w:right w:val="none" w:sz="0" w:space="0" w:color="auto"/>
          </w:divBdr>
        </w:div>
        <w:div w:id="1473791649">
          <w:marLeft w:val="640"/>
          <w:marRight w:val="0"/>
          <w:marTop w:val="0"/>
          <w:marBottom w:val="0"/>
          <w:divBdr>
            <w:top w:val="none" w:sz="0" w:space="0" w:color="auto"/>
            <w:left w:val="none" w:sz="0" w:space="0" w:color="auto"/>
            <w:bottom w:val="none" w:sz="0" w:space="0" w:color="auto"/>
            <w:right w:val="none" w:sz="0" w:space="0" w:color="auto"/>
          </w:divBdr>
        </w:div>
        <w:div w:id="918707404">
          <w:marLeft w:val="640"/>
          <w:marRight w:val="0"/>
          <w:marTop w:val="0"/>
          <w:marBottom w:val="0"/>
          <w:divBdr>
            <w:top w:val="none" w:sz="0" w:space="0" w:color="auto"/>
            <w:left w:val="none" w:sz="0" w:space="0" w:color="auto"/>
            <w:bottom w:val="none" w:sz="0" w:space="0" w:color="auto"/>
            <w:right w:val="none" w:sz="0" w:space="0" w:color="auto"/>
          </w:divBdr>
        </w:div>
        <w:div w:id="546143997">
          <w:marLeft w:val="640"/>
          <w:marRight w:val="0"/>
          <w:marTop w:val="0"/>
          <w:marBottom w:val="0"/>
          <w:divBdr>
            <w:top w:val="none" w:sz="0" w:space="0" w:color="auto"/>
            <w:left w:val="none" w:sz="0" w:space="0" w:color="auto"/>
            <w:bottom w:val="none" w:sz="0" w:space="0" w:color="auto"/>
            <w:right w:val="none" w:sz="0" w:space="0" w:color="auto"/>
          </w:divBdr>
        </w:div>
        <w:div w:id="1478258547">
          <w:marLeft w:val="640"/>
          <w:marRight w:val="0"/>
          <w:marTop w:val="0"/>
          <w:marBottom w:val="0"/>
          <w:divBdr>
            <w:top w:val="none" w:sz="0" w:space="0" w:color="auto"/>
            <w:left w:val="none" w:sz="0" w:space="0" w:color="auto"/>
            <w:bottom w:val="none" w:sz="0" w:space="0" w:color="auto"/>
            <w:right w:val="none" w:sz="0" w:space="0" w:color="auto"/>
          </w:divBdr>
        </w:div>
        <w:div w:id="1112553612">
          <w:marLeft w:val="640"/>
          <w:marRight w:val="0"/>
          <w:marTop w:val="0"/>
          <w:marBottom w:val="0"/>
          <w:divBdr>
            <w:top w:val="none" w:sz="0" w:space="0" w:color="auto"/>
            <w:left w:val="none" w:sz="0" w:space="0" w:color="auto"/>
            <w:bottom w:val="none" w:sz="0" w:space="0" w:color="auto"/>
            <w:right w:val="none" w:sz="0" w:space="0" w:color="auto"/>
          </w:divBdr>
        </w:div>
        <w:div w:id="1503280114">
          <w:marLeft w:val="640"/>
          <w:marRight w:val="0"/>
          <w:marTop w:val="0"/>
          <w:marBottom w:val="0"/>
          <w:divBdr>
            <w:top w:val="none" w:sz="0" w:space="0" w:color="auto"/>
            <w:left w:val="none" w:sz="0" w:space="0" w:color="auto"/>
            <w:bottom w:val="none" w:sz="0" w:space="0" w:color="auto"/>
            <w:right w:val="none" w:sz="0" w:space="0" w:color="auto"/>
          </w:divBdr>
        </w:div>
        <w:div w:id="1417559978">
          <w:marLeft w:val="640"/>
          <w:marRight w:val="0"/>
          <w:marTop w:val="0"/>
          <w:marBottom w:val="0"/>
          <w:divBdr>
            <w:top w:val="none" w:sz="0" w:space="0" w:color="auto"/>
            <w:left w:val="none" w:sz="0" w:space="0" w:color="auto"/>
            <w:bottom w:val="none" w:sz="0" w:space="0" w:color="auto"/>
            <w:right w:val="none" w:sz="0" w:space="0" w:color="auto"/>
          </w:divBdr>
        </w:div>
        <w:div w:id="2024503565">
          <w:marLeft w:val="640"/>
          <w:marRight w:val="0"/>
          <w:marTop w:val="0"/>
          <w:marBottom w:val="0"/>
          <w:divBdr>
            <w:top w:val="none" w:sz="0" w:space="0" w:color="auto"/>
            <w:left w:val="none" w:sz="0" w:space="0" w:color="auto"/>
            <w:bottom w:val="none" w:sz="0" w:space="0" w:color="auto"/>
            <w:right w:val="none" w:sz="0" w:space="0" w:color="auto"/>
          </w:divBdr>
        </w:div>
        <w:div w:id="249044147">
          <w:marLeft w:val="640"/>
          <w:marRight w:val="0"/>
          <w:marTop w:val="0"/>
          <w:marBottom w:val="0"/>
          <w:divBdr>
            <w:top w:val="none" w:sz="0" w:space="0" w:color="auto"/>
            <w:left w:val="none" w:sz="0" w:space="0" w:color="auto"/>
            <w:bottom w:val="none" w:sz="0" w:space="0" w:color="auto"/>
            <w:right w:val="none" w:sz="0" w:space="0" w:color="auto"/>
          </w:divBdr>
        </w:div>
        <w:div w:id="80178521">
          <w:marLeft w:val="640"/>
          <w:marRight w:val="0"/>
          <w:marTop w:val="0"/>
          <w:marBottom w:val="0"/>
          <w:divBdr>
            <w:top w:val="none" w:sz="0" w:space="0" w:color="auto"/>
            <w:left w:val="none" w:sz="0" w:space="0" w:color="auto"/>
            <w:bottom w:val="none" w:sz="0" w:space="0" w:color="auto"/>
            <w:right w:val="none" w:sz="0" w:space="0" w:color="auto"/>
          </w:divBdr>
        </w:div>
        <w:div w:id="689113303">
          <w:marLeft w:val="640"/>
          <w:marRight w:val="0"/>
          <w:marTop w:val="0"/>
          <w:marBottom w:val="0"/>
          <w:divBdr>
            <w:top w:val="none" w:sz="0" w:space="0" w:color="auto"/>
            <w:left w:val="none" w:sz="0" w:space="0" w:color="auto"/>
            <w:bottom w:val="none" w:sz="0" w:space="0" w:color="auto"/>
            <w:right w:val="none" w:sz="0" w:space="0" w:color="auto"/>
          </w:divBdr>
        </w:div>
        <w:div w:id="953024904">
          <w:marLeft w:val="640"/>
          <w:marRight w:val="0"/>
          <w:marTop w:val="0"/>
          <w:marBottom w:val="0"/>
          <w:divBdr>
            <w:top w:val="none" w:sz="0" w:space="0" w:color="auto"/>
            <w:left w:val="none" w:sz="0" w:space="0" w:color="auto"/>
            <w:bottom w:val="none" w:sz="0" w:space="0" w:color="auto"/>
            <w:right w:val="none" w:sz="0" w:space="0" w:color="auto"/>
          </w:divBdr>
        </w:div>
        <w:div w:id="1271359077">
          <w:marLeft w:val="640"/>
          <w:marRight w:val="0"/>
          <w:marTop w:val="0"/>
          <w:marBottom w:val="0"/>
          <w:divBdr>
            <w:top w:val="none" w:sz="0" w:space="0" w:color="auto"/>
            <w:left w:val="none" w:sz="0" w:space="0" w:color="auto"/>
            <w:bottom w:val="none" w:sz="0" w:space="0" w:color="auto"/>
            <w:right w:val="none" w:sz="0" w:space="0" w:color="auto"/>
          </w:divBdr>
        </w:div>
        <w:div w:id="1471286539">
          <w:marLeft w:val="640"/>
          <w:marRight w:val="0"/>
          <w:marTop w:val="0"/>
          <w:marBottom w:val="0"/>
          <w:divBdr>
            <w:top w:val="none" w:sz="0" w:space="0" w:color="auto"/>
            <w:left w:val="none" w:sz="0" w:space="0" w:color="auto"/>
            <w:bottom w:val="none" w:sz="0" w:space="0" w:color="auto"/>
            <w:right w:val="none" w:sz="0" w:space="0" w:color="auto"/>
          </w:divBdr>
        </w:div>
        <w:div w:id="1830559041">
          <w:marLeft w:val="640"/>
          <w:marRight w:val="0"/>
          <w:marTop w:val="0"/>
          <w:marBottom w:val="0"/>
          <w:divBdr>
            <w:top w:val="none" w:sz="0" w:space="0" w:color="auto"/>
            <w:left w:val="none" w:sz="0" w:space="0" w:color="auto"/>
            <w:bottom w:val="none" w:sz="0" w:space="0" w:color="auto"/>
            <w:right w:val="none" w:sz="0" w:space="0" w:color="auto"/>
          </w:divBdr>
        </w:div>
        <w:div w:id="1563516188">
          <w:marLeft w:val="640"/>
          <w:marRight w:val="0"/>
          <w:marTop w:val="0"/>
          <w:marBottom w:val="0"/>
          <w:divBdr>
            <w:top w:val="none" w:sz="0" w:space="0" w:color="auto"/>
            <w:left w:val="none" w:sz="0" w:space="0" w:color="auto"/>
            <w:bottom w:val="none" w:sz="0" w:space="0" w:color="auto"/>
            <w:right w:val="none" w:sz="0" w:space="0" w:color="auto"/>
          </w:divBdr>
        </w:div>
        <w:div w:id="618143490">
          <w:marLeft w:val="640"/>
          <w:marRight w:val="0"/>
          <w:marTop w:val="0"/>
          <w:marBottom w:val="0"/>
          <w:divBdr>
            <w:top w:val="none" w:sz="0" w:space="0" w:color="auto"/>
            <w:left w:val="none" w:sz="0" w:space="0" w:color="auto"/>
            <w:bottom w:val="none" w:sz="0" w:space="0" w:color="auto"/>
            <w:right w:val="none" w:sz="0" w:space="0" w:color="auto"/>
          </w:divBdr>
        </w:div>
        <w:div w:id="830675234">
          <w:marLeft w:val="640"/>
          <w:marRight w:val="0"/>
          <w:marTop w:val="0"/>
          <w:marBottom w:val="0"/>
          <w:divBdr>
            <w:top w:val="none" w:sz="0" w:space="0" w:color="auto"/>
            <w:left w:val="none" w:sz="0" w:space="0" w:color="auto"/>
            <w:bottom w:val="none" w:sz="0" w:space="0" w:color="auto"/>
            <w:right w:val="none" w:sz="0" w:space="0" w:color="auto"/>
          </w:divBdr>
        </w:div>
        <w:div w:id="1085954243">
          <w:marLeft w:val="640"/>
          <w:marRight w:val="0"/>
          <w:marTop w:val="0"/>
          <w:marBottom w:val="0"/>
          <w:divBdr>
            <w:top w:val="none" w:sz="0" w:space="0" w:color="auto"/>
            <w:left w:val="none" w:sz="0" w:space="0" w:color="auto"/>
            <w:bottom w:val="none" w:sz="0" w:space="0" w:color="auto"/>
            <w:right w:val="none" w:sz="0" w:space="0" w:color="auto"/>
          </w:divBdr>
        </w:div>
        <w:div w:id="1329560233">
          <w:marLeft w:val="640"/>
          <w:marRight w:val="0"/>
          <w:marTop w:val="0"/>
          <w:marBottom w:val="0"/>
          <w:divBdr>
            <w:top w:val="none" w:sz="0" w:space="0" w:color="auto"/>
            <w:left w:val="none" w:sz="0" w:space="0" w:color="auto"/>
            <w:bottom w:val="none" w:sz="0" w:space="0" w:color="auto"/>
            <w:right w:val="none" w:sz="0" w:space="0" w:color="auto"/>
          </w:divBdr>
        </w:div>
        <w:div w:id="1271622547">
          <w:marLeft w:val="640"/>
          <w:marRight w:val="0"/>
          <w:marTop w:val="0"/>
          <w:marBottom w:val="0"/>
          <w:divBdr>
            <w:top w:val="none" w:sz="0" w:space="0" w:color="auto"/>
            <w:left w:val="none" w:sz="0" w:space="0" w:color="auto"/>
            <w:bottom w:val="none" w:sz="0" w:space="0" w:color="auto"/>
            <w:right w:val="none" w:sz="0" w:space="0" w:color="auto"/>
          </w:divBdr>
        </w:div>
        <w:div w:id="440804158">
          <w:marLeft w:val="640"/>
          <w:marRight w:val="0"/>
          <w:marTop w:val="0"/>
          <w:marBottom w:val="0"/>
          <w:divBdr>
            <w:top w:val="none" w:sz="0" w:space="0" w:color="auto"/>
            <w:left w:val="none" w:sz="0" w:space="0" w:color="auto"/>
            <w:bottom w:val="none" w:sz="0" w:space="0" w:color="auto"/>
            <w:right w:val="none" w:sz="0" w:space="0" w:color="auto"/>
          </w:divBdr>
        </w:div>
        <w:div w:id="93017654">
          <w:marLeft w:val="640"/>
          <w:marRight w:val="0"/>
          <w:marTop w:val="0"/>
          <w:marBottom w:val="0"/>
          <w:divBdr>
            <w:top w:val="none" w:sz="0" w:space="0" w:color="auto"/>
            <w:left w:val="none" w:sz="0" w:space="0" w:color="auto"/>
            <w:bottom w:val="none" w:sz="0" w:space="0" w:color="auto"/>
            <w:right w:val="none" w:sz="0" w:space="0" w:color="auto"/>
          </w:divBdr>
        </w:div>
        <w:div w:id="1717466894">
          <w:marLeft w:val="640"/>
          <w:marRight w:val="0"/>
          <w:marTop w:val="0"/>
          <w:marBottom w:val="0"/>
          <w:divBdr>
            <w:top w:val="none" w:sz="0" w:space="0" w:color="auto"/>
            <w:left w:val="none" w:sz="0" w:space="0" w:color="auto"/>
            <w:bottom w:val="none" w:sz="0" w:space="0" w:color="auto"/>
            <w:right w:val="none" w:sz="0" w:space="0" w:color="auto"/>
          </w:divBdr>
        </w:div>
        <w:div w:id="312026678">
          <w:marLeft w:val="640"/>
          <w:marRight w:val="0"/>
          <w:marTop w:val="0"/>
          <w:marBottom w:val="0"/>
          <w:divBdr>
            <w:top w:val="none" w:sz="0" w:space="0" w:color="auto"/>
            <w:left w:val="none" w:sz="0" w:space="0" w:color="auto"/>
            <w:bottom w:val="none" w:sz="0" w:space="0" w:color="auto"/>
            <w:right w:val="none" w:sz="0" w:space="0" w:color="auto"/>
          </w:divBdr>
        </w:div>
        <w:div w:id="186333006">
          <w:marLeft w:val="640"/>
          <w:marRight w:val="0"/>
          <w:marTop w:val="0"/>
          <w:marBottom w:val="0"/>
          <w:divBdr>
            <w:top w:val="none" w:sz="0" w:space="0" w:color="auto"/>
            <w:left w:val="none" w:sz="0" w:space="0" w:color="auto"/>
            <w:bottom w:val="none" w:sz="0" w:space="0" w:color="auto"/>
            <w:right w:val="none" w:sz="0" w:space="0" w:color="auto"/>
          </w:divBdr>
        </w:div>
        <w:div w:id="919290447">
          <w:marLeft w:val="640"/>
          <w:marRight w:val="0"/>
          <w:marTop w:val="0"/>
          <w:marBottom w:val="0"/>
          <w:divBdr>
            <w:top w:val="none" w:sz="0" w:space="0" w:color="auto"/>
            <w:left w:val="none" w:sz="0" w:space="0" w:color="auto"/>
            <w:bottom w:val="none" w:sz="0" w:space="0" w:color="auto"/>
            <w:right w:val="none" w:sz="0" w:space="0" w:color="auto"/>
          </w:divBdr>
        </w:div>
        <w:div w:id="1700473056">
          <w:marLeft w:val="640"/>
          <w:marRight w:val="0"/>
          <w:marTop w:val="0"/>
          <w:marBottom w:val="0"/>
          <w:divBdr>
            <w:top w:val="none" w:sz="0" w:space="0" w:color="auto"/>
            <w:left w:val="none" w:sz="0" w:space="0" w:color="auto"/>
            <w:bottom w:val="none" w:sz="0" w:space="0" w:color="auto"/>
            <w:right w:val="none" w:sz="0" w:space="0" w:color="auto"/>
          </w:divBdr>
        </w:div>
        <w:div w:id="617833126">
          <w:marLeft w:val="640"/>
          <w:marRight w:val="0"/>
          <w:marTop w:val="0"/>
          <w:marBottom w:val="0"/>
          <w:divBdr>
            <w:top w:val="none" w:sz="0" w:space="0" w:color="auto"/>
            <w:left w:val="none" w:sz="0" w:space="0" w:color="auto"/>
            <w:bottom w:val="none" w:sz="0" w:space="0" w:color="auto"/>
            <w:right w:val="none" w:sz="0" w:space="0" w:color="auto"/>
          </w:divBdr>
        </w:div>
        <w:div w:id="468206262">
          <w:marLeft w:val="640"/>
          <w:marRight w:val="0"/>
          <w:marTop w:val="0"/>
          <w:marBottom w:val="0"/>
          <w:divBdr>
            <w:top w:val="none" w:sz="0" w:space="0" w:color="auto"/>
            <w:left w:val="none" w:sz="0" w:space="0" w:color="auto"/>
            <w:bottom w:val="none" w:sz="0" w:space="0" w:color="auto"/>
            <w:right w:val="none" w:sz="0" w:space="0" w:color="auto"/>
          </w:divBdr>
        </w:div>
        <w:div w:id="1418092447">
          <w:marLeft w:val="640"/>
          <w:marRight w:val="0"/>
          <w:marTop w:val="0"/>
          <w:marBottom w:val="0"/>
          <w:divBdr>
            <w:top w:val="none" w:sz="0" w:space="0" w:color="auto"/>
            <w:left w:val="none" w:sz="0" w:space="0" w:color="auto"/>
            <w:bottom w:val="none" w:sz="0" w:space="0" w:color="auto"/>
            <w:right w:val="none" w:sz="0" w:space="0" w:color="auto"/>
          </w:divBdr>
        </w:div>
        <w:div w:id="1865165417">
          <w:marLeft w:val="640"/>
          <w:marRight w:val="0"/>
          <w:marTop w:val="0"/>
          <w:marBottom w:val="0"/>
          <w:divBdr>
            <w:top w:val="none" w:sz="0" w:space="0" w:color="auto"/>
            <w:left w:val="none" w:sz="0" w:space="0" w:color="auto"/>
            <w:bottom w:val="none" w:sz="0" w:space="0" w:color="auto"/>
            <w:right w:val="none" w:sz="0" w:space="0" w:color="auto"/>
          </w:divBdr>
        </w:div>
        <w:div w:id="341707949">
          <w:marLeft w:val="640"/>
          <w:marRight w:val="0"/>
          <w:marTop w:val="0"/>
          <w:marBottom w:val="0"/>
          <w:divBdr>
            <w:top w:val="none" w:sz="0" w:space="0" w:color="auto"/>
            <w:left w:val="none" w:sz="0" w:space="0" w:color="auto"/>
            <w:bottom w:val="none" w:sz="0" w:space="0" w:color="auto"/>
            <w:right w:val="none" w:sz="0" w:space="0" w:color="auto"/>
          </w:divBdr>
        </w:div>
        <w:div w:id="1442264275">
          <w:marLeft w:val="640"/>
          <w:marRight w:val="0"/>
          <w:marTop w:val="0"/>
          <w:marBottom w:val="0"/>
          <w:divBdr>
            <w:top w:val="none" w:sz="0" w:space="0" w:color="auto"/>
            <w:left w:val="none" w:sz="0" w:space="0" w:color="auto"/>
            <w:bottom w:val="none" w:sz="0" w:space="0" w:color="auto"/>
            <w:right w:val="none" w:sz="0" w:space="0" w:color="auto"/>
          </w:divBdr>
        </w:div>
        <w:div w:id="724644377">
          <w:marLeft w:val="640"/>
          <w:marRight w:val="0"/>
          <w:marTop w:val="0"/>
          <w:marBottom w:val="0"/>
          <w:divBdr>
            <w:top w:val="none" w:sz="0" w:space="0" w:color="auto"/>
            <w:left w:val="none" w:sz="0" w:space="0" w:color="auto"/>
            <w:bottom w:val="none" w:sz="0" w:space="0" w:color="auto"/>
            <w:right w:val="none" w:sz="0" w:space="0" w:color="auto"/>
          </w:divBdr>
        </w:div>
        <w:div w:id="1927375302">
          <w:marLeft w:val="640"/>
          <w:marRight w:val="0"/>
          <w:marTop w:val="0"/>
          <w:marBottom w:val="0"/>
          <w:divBdr>
            <w:top w:val="none" w:sz="0" w:space="0" w:color="auto"/>
            <w:left w:val="none" w:sz="0" w:space="0" w:color="auto"/>
            <w:bottom w:val="none" w:sz="0" w:space="0" w:color="auto"/>
            <w:right w:val="none" w:sz="0" w:space="0" w:color="auto"/>
          </w:divBdr>
        </w:div>
        <w:div w:id="2011249039">
          <w:marLeft w:val="640"/>
          <w:marRight w:val="0"/>
          <w:marTop w:val="0"/>
          <w:marBottom w:val="0"/>
          <w:divBdr>
            <w:top w:val="none" w:sz="0" w:space="0" w:color="auto"/>
            <w:left w:val="none" w:sz="0" w:space="0" w:color="auto"/>
            <w:bottom w:val="none" w:sz="0" w:space="0" w:color="auto"/>
            <w:right w:val="none" w:sz="0" w:space="0" w:color="auto"/>
          </w:divBdr>
        </w:div>
        <w:div w:id="886919670">
          <w:marLeft w:val="640"/>
          <w:marRight w:val="0"/>
          <w:marTop w:val="0"/>
          <w:marBottom w:val="0"/>
          <w:divBdr>
            <w:top w:val="none" w:sz="0" w:space="0" w:color="auto"/>
            <w:left w:val="none" w:sz="0" w:space="0" w:color="auto"/>
            <w:bottom w:val="none" w:sz="0" w:space="0" w:color="auto"/>
            <w:right w:val="none" w:sz="0" w:space="0" w:color="auto"/>
          </w:divBdr>
        </w:div>
        <w:div w:id="1925601386">
          <w:marLeft w:val="640"/>
          <w:marRight w:val="0"/>
          <w:marTop w:val="0"/>
          <w:marBottom w:val="0"/>
          <w:divBdr>
            <w:top w:val="none" w:sz="0" w:space="0" w:color="auto"/>
            <w:left w:val="none" w:sz="0" w:space="0" w:color="auto"/>
            <w:bottom w:val="none" w:sz="0" w:space="0" w:color="auto"/>
            <w:right w:val="none" w:sz="0" w:space="0" w:color="auto"/>
          </w:divBdr>
        </w:div>
        <w:div w:id="89159368">
          <w:marLeft w:val="640"/>
          <w:marRight w:val="0"/>
          <w:marTop w:val="0"/>
          <w:marBottom w:val="0"/>
          <w:divBdr>
            <w:top w:val="none" w:sz="0" w:space="0" w:color="auto"/>
            <w:left w:val="none" w:sz="0" w:space="0" w:color="auto"/>
            <w:bottom w:val="none" w:sz="0" w:space="0" w:color="auto"/>
            <w:right w:val="none" w:sz="0" w:space="0" w:color="auto"/>
          </w:divBdr>
        </w:div>
        <w:div w:id="119807724">
          <w:marLeft w:val="640"/>
          <w:marRight w:val="0"/>
          <w:marTop w:val="0"/>
          <w:marBottom w:val="0"/>
          <w:divBdr>
            <w:top w:val="none" w:sz="0" w:space="0" w:color="auto"/>
            <w:left w:val="none" w:sz="0" w:space="0" w:color="auto"/>
            <w:bottom w:val="none" w:sz="0" w:space="0" w:color="auto"/>
            <w:right w:val="none" w:sz="0" w:space="0" w:color="auto"/>
          </w:divBdr>
        </w:div>
        <w:div w:id="1227491028">
          <w:marLeft w:val="640"/>
          <w:marRight w:val="0"/>
          <w:marTop w:val="0"/>
          <w:marBottom w:val="0"/>
          <w:divBdr>
            <w:top w:val="none" w:sz="0" w:space="0" w:color="auto"/>
            <w:left w:val="none" w:sz="0" w:space="0" w:color="auto"/>
            <w:bottom w:val="none" w:sz="0" w:space="0" w:color="auto"/>
            <w:right w:val="none" w:sz="0" w:space="0" w:color="auto"/>
          </w:divBdr>
        </w:div>
        <w:div w:id="1826042980">
          <w:marLeft w:val="640"/>
          <w:marRight w:val="0"/>
          <w:marTop w:val="0"/>
          <w:marBottom w:val="0"/>
          <w:divBdr>
            <w:top w:val="none" w:sz="0" w:space="0" w:color="auto"/>
            <w:left w:val="none" w:sz="0" w:space="0" w:color="auto"/>
            <w:bottom w:val="none" w:sz="0" w:space="0" w:color="auto"/>
            <w:right w:val="none" w:sz="0" w:space="0" w:color="auto"/>
          </w:divBdr>
        </w:div>
        <w:div w:id="166218635">
          <w:marLeft w:val="640"/>
          <w:marRight w:val="0"/>
          <w:marTop w:val="0"/>
          <w:marBottom w:val="0"/>
          <w:divBdr>
            <w:top w:val="none" w:sz="0" w:space="0" w:color="auto"/>
            <w:left w:val="none" w:sz="0" w:space="0" w:color="auto"/>
            <w:bottom w:val="none" w:sz="0" w:space="0" w:color="auto"/>
            <w:right w:val="none" w:sz="0" w:space="0" w:color="auto"/>
          </w:divBdr>
        </w:div>
        <w:div w:id="537745390">
          <w:marLeft w:val="640"/>
          <w:marRight w:val="0"/>
          <w:marTop w:val="0"/>
          <w:marBottom w:val="0"/>
          <w:divBdr>
            <w:top w:val="none" w:sz="0" w:space="0" w:color="auto"/>
            <w:left w:val="none" w:sz="0" w:space="0" w:color="auto"/>
            <w:bottom w:val="none" w:sz="0" w:space="0" w:color="auto"/>
            <w:right w:val="none" w:sz="0" w:space="0" w:color="auto"/>
          </w:divBdr>
        </w:div>
        <w:div w:id="1866821774">
          <w:marLeft w:val="640"/>
          <w:marRight w:val="0"/>
          <w:marTop w:val="0"/>
          <w:marBottom w:val="0"/>
          <w:divBdr>
            <w:top w:val="none" w:sz="0" w:space="0" w:color="auto"/>
            <w:left w:val="none" w:sz="0" w:space="0" w:color="auto"/>
            <w:bottom w:val="none" w:sz="0" w:space="0" w:color="auto"/>
            <w:right w:val="none" w:sz="0" w:space="0" w:color="auto"/>
          </w:divBdr>
        </w:div>
        <w:div w:id="375928944">
          <w:marLeft w:val="640"/>
          <w:marRight w:val="0"/>
          <w:marTop w:val="0"/>
          <w:marBottom w:val="0"/>
          <w:divBdr>
            <w:top w:val="none" w:sz="0" w:space="0" w:color="auto"/>
            <w:left w:val="none" w:sz="0" w:space="0" w:color="auto"/>
            <w:bottom w:val="none" w:sz="0" w:space="0" w:color="auto"/>
            <w:right w:val="none" w:sz="0" w:space="0" w:color="auto"/>
          </w:divBdr>
        </w:div>
        <w:div w:id="741947476">
          <w:marLeft w:val="640"/>
          <w:marRight w:val="0"/>
          <w:marTop w:val="0"/>
          <w:marBottom w:val="0"/>
          <w:divBdr>
            <w:top w:val="none" w:sz="0" w:space="0" w:color="auto"/>
            <w:left w:val="none" w:sz="0" w:space="0" w:color="auto"/>
            <w:bottom w:val="none" w:sz="0" w:space="0" w:color="auto"/>
            <w:right w:val="none" w:sz="0" w:space="0" w:color="auto"/>
          </w:divBdr>
        </w:div>
        <w:div w:id="402334488">
          <w:marLeft w:val="640"/>
          <w:marRight w:val="0"/>
          <w:marTop w:val="0"/>
          <w:marBottom w:val="0"/>
          <w:divBdr>
            <w:top w:val="none" w:sz="0" w:space="0" w:color="auto"/>
            <w:left w:val="none" w:sz="0" w:space="0" w:color="auto"/>
            <w:bottom w:val="none" w:sz="0" w:space="0" w:color="auto"/>
            <w:right w:val="none" w:sz="0" w:space="0" w:color="auto"/>
          </w:divBdr>
        </w:div>
        <w:div w:id="1695766501">
          <w:marLeft w:val="640"/>
          <w:marRight w:val="0"/>
          <w:marTop w:val="0"/>
          <w:marBottom w:val="0"/>
          <w:divBdr>
            <w:top w:val="none" w:sz="0" w:space="0" w:color="auto"/>
            <w:left w:val="none" w:sz="0" w:space="0" w:color="auto"/>
            <w:bottom w:val="none" w:sz="0" w:space="0" w:color="auto"/>
            <w:right w:val="none" w:sz="0" w:space="0" w:color="auto"/>
          </w:divBdr>
        </w:div>
        <w:div w:id="409235809">
          <w:marLeft w:val="640"/>
          <w:marRight w:val="0"/>
          <w:marTop w:val="0"/>
          <w:marBottom w:val="0"/>
          <w:divBdr>
            <w:top w:val="none" w:sz="0" w:space="0" w:color="auto"/>
            <w:left w:val="none" w:sz="0" w:space="0" w:color="auto"/>
            <w:bottom w:val="none" w:sz="0" w:space="0" w:color="auto"/>
            <w:right w:val="none" w:sz="0" w:space="0" w:color="auto"/>
          </w:divBdr>
        </w:div>
        <w:div w:id="1044872460">
          <w:marLeft w:val="640"/>
          <w:marRight w:val="0"/>
          <w:marTop w:val="0"/>
          <w:marBottom w:val="0"/>
          <w:divBdr>
            <w:top w:val="none" w:sz="0" w:space="0" w:color="auto"/>
            <w:left w:val="none" w:sz="0" w:space="0" w:color="auto"/>
            <w:bottom w:val="none" w:sz="0" w:space="0" w:color="auto"/>
            <w:right w:val="none" w:sz="0" w:space="0" w:color="auto"/>
          </w:divBdr>
        </w:div>
        <w:div w:id="1526214999">
          <w:marLeft w:val="640"/>
          <w:marRight w:val="0"/>
          <w:marTop w:val="0"/>
          <w:marBottom w:val="0"/>
          <w:divBdr>
            <w:top w:val="none" w:sz="0" w:space="0" w:color="auto"/>
            <w:left w:val="none" w:sz="0" w:space="0" w:color="auto"/>
            <w:bottom w:val="none" w:sz="0" w:space="0" w:color="auto"/>
            <w:right w:val="none" w:sz="0" w:space="0" w:color="auto"/>
          </w:divBdr>
        </w:div>
        <w:div w:id="2070766721">
          <w:marLeft w:val="640"/>
          <w:marRight w:val="0"/>
          <w:marTop w:val="0"/>
          <w:marBottom w:val="0"/>
          <w:divBdr>
            <w:top w:val="none" w:sz="0" w:space="0" w:color="auto"/>
            <w:left w:val="none" w:sz="0" w:space="0" w:color="auto"/>
            <w:bottom w:val="none" w:sz="0" w:space="0" w:color="auto"/>
            <w:right w:val="none" w:sz="0" w:space="0" w:color="auto"/>
          </w:divBdr>
        </w:div>
        <w:div w:id="1091583824">
          <w:marLeft w:val="640"/>
          <w:marRight w:val="0"/>
          <w:marTop w:val="0"/>
          <w:marBottom w:val="0"/>
          <w:divBdr>
            <w:top w:val="none" w:sz="0" w:space="0" w:color="auto"/>
            <w:left w:val="none" w:sz="0" w:space="0" w:color="auto"/>
            <w:bottom w:val="none" w:sz="0" w:space="0" w:color="auto"/>
            <w:right w:val="none" w:sz="0" w:space="0" w:color="auto"/>
          </w:divBdr>
        </w:div>
        <w:div w:id="1958949973">
          <w:marLeft w:val="640"/>
          <w:marRight w:val="0"/>
          <w:marTop w:val="0"/>
          <w:marBottom w:val="0"/>
          <w:divBdr>
            <w:top w:val="none" w:sz="0" w:space="0" w:color="auto"/>
            <w:left w:val="none" w:sz="0" w:space="0" w:color="auto"/>
            <w:bottom w:val="none" w:sz="0" w:space="0" w:color="auto"/>
            <w:right w:val="none" w:sz="0" w:space="0" w:color="auto"/>
          </w:divBdr>
        </w:div>
        <w:div w:id="916592866">
          <w:marLeft w:val="640"/>
          <w:marRight w:val="0"/>
          <w:marTop w:val="0"/>
          <w:marBottom w:val="0"/>
          <w:divBdr>
            <w:top w:val="none" w:sz="0" w:space="0" w:color="auto"/>
            <w:left w:val="none" w:sz="0" w:space="0" w:color="auto"/>
            <w:bottom w:val="none" w:sz="0" w:space="0" w:color="auto"/>
            <w:right w:val="none" w:sz="0" w:space="0" w:color="auto"/>
          </w:divBdr>
        </w:div>
        <w:div w:id="785152594">
          <w:marLeft w:val="640"/>
          <w:marRight w:val="0"/>
          <w:marTop w:val="0"/>
          <w:marBottom w:val="0"/>
          <w:divBdr>
            <w:top w:val="none" w:sz="0" w:space="0" w:color="auto"/>
            <w:left w:val="none" w:sz="0" w:space="0" w:color="auto"/>
            <w:bottom w:val="none" w:sz="0" w:space="0" w:color="auto"/>
            <w:right w:val="none" w:sz="0" w:space="0" w:color="auto"/>
          </w:divBdr>
        </w:div>
        <w:div w:id="981815531">
          <w:marLeft w:val="640"/>
          <w:marRight w:val="0"/>
          <w:marTop w:val="0"/>
          <w:marBottom w:val="0"/>
          <w:divBdr>
            <w:top w:val="none" w:sz="0" w:space="0" w:color="auto"/>
            <w:left w:val="none" w:sz="0" w:space="0" w:color="auto"/>
            <w:bottom w:val="none" w:sz="0" w:space="0" w:color="auto"/>
            <w:right w:val="none" w:sz="0" w:space="0" w:color="auto"/>
          </w:divBdr>
        </w:div>
        <w:div w:id="1532958440">
          <w:marLeft w:val="640"/>
          <w:marRight w:val="0"/>
          <w:marTop w:val="0"/>
          <w:marBottom w:val="0"/>
          <w:divBdr>
            <w:top w:val="none" w:sz="0" w:space="0" w:color="auto"/>
            <w:left w:val="none" w:sz="0" w:space="0" w:color="auto"/>
            <w:bottom w:val="none" w:sz="0" w:space="0" w:color="auto"/>
            <w:right w:val="none" w:sz="0" w:space="0" w:color="auto"/>
          </w:divBdr>
        </w:div>
        <w:div w:id="1234007161">
          <w:marLeft w:val="640"/>
          <w:marRight w:val="0"/>
          <w:marTop w:val="0"/>
          <w:marBottom w:val="0"/>
          <w:divBdr>
            <w:top w:val="none" w:sz="0" w:space="0" w:color="auto"/>
            <w:left w:val="none" w:sz="0" w:space="0" w:color="auto"/>
            <w:bottom w:val="none" w:sz="0" w:space="0" w:color="auto"/>
            <w:right w:val="none" w:sz="0" w:space="0" w:color="auto"/>
          </w:divBdr>
        </w:div>
        <w:div w:id="1707678737">
          <w:marLeft w:val="640"/>
          <w:marRight w:val="0"/>
          <w:marTop w:val="0"/>
          <w:marBottom w:val="0"/>
          <w:divBdr>
            <w:top w:val="none" w:sz="0" w:space="0" w:color="auto"/>
            <w:left w:val="none" w:sz="0" w:space="0" w:color="auto"/>
            <w:bottom w:val="none" w:sz="0" w:space="0" w:color="auto"/>
            <w:right w:val="none" w:sz="0" w:space="0" w:color="auto"/>
          </w:divBdr>
        </w:div>
        <w:div w:id="1165781558">
          <w:marLeft w:val="640"/>
          <w:marRight w:val="0"/>
          <w:marTop w:val="0"/>
          <w:marBottom w:val="0"/>
          <w:divBdr>
            <w:top w:val="none" w:sz="0" w:space="0" w:color="auto"/>
            <w:left w:val="none" w:sz="0" w:space="0" w:color="auto"/>
            <w:bottom w:val="none" w:sz="0" w:space="0" w:color="auto"/>
            <w:right w:val="none" w:sz="0" w:space="0" w:color="auto"/>
          </w:divBdr>
        </w:div>
        <w:div w:id="1166483653">
          <w:marLeft w:val="640"/>
          <w:marRight w:val="0"/>
          <w:marTop w:val="0"/>
          <w:marBottom w:val="0"/>
          <w:divBdr>
            <w:top w:val="none" w:sz="0" w:space="0" w:color="auto"/>
            <w:left w:val="none" w:sz="0" w:space="0" w:color="auto"/>
            <w:bottom w:val="none" w:sz="0" w:space="0" w:color="auto"/>
            <w:right w:val="none" w:sz="0" w:space="0" w:color="auto"/>
          </w:divBdr>
        </w:div>
        <w:div w:id="1082291416">
          <w:marLeft w:val="640"/>
          <w:marRight w:val="0"/>
          <w:marTop w:val="0"/>
          <w:marBottom w:val="0"/>
          <w:divBdr>
            <w:top w:val="none" w:sz="0" w:space="0" w:color="auto"/>
            <w:left w:val="none" w:sz="0" w:space="0" w:color="auto"/>
            <w:bottom w:val="none" w:sz="0" w:space="0" w:color="auto"/>
            <w:right w:val="none" w:sz="0" w:space="0" w:color="auto"/>
          </w:divBdr>
        </w:div>
        <w:div w:id="939603581">
          <w:marLeft w:val="640"/>
          <w:marRight w:val="0"/>
          <w:marTop w:val="0"/>
          <w:marBottom w:val="0"/>
          <w:divBdr>
            <w:top w:val="none" w:sz="0" w:space="0" w:color="auto"/>
            <w:left w:val="none" w:sz="0" w:space="0" w:color="auto"/>
            <w:bottom w:val="none" w:sz="0" w:space="0" w:color="auto"/>
            <w:right w:val="none" w:sz="0" w:space="0" w:color="auto"/>
          </w:divBdr>
        </w:div>
        <w:div w:id="1909800823">
          <w:marLeft w:val="640"/>
          <w:marRight w:val="0"/>
          <w:marTop w:val="0"/>
          <w:marBottom w:val="0"/>
          <w:divBdr>
            <w:top w:val="none" w:sz="0" w:space="0" w:color="auto"/>
            <w:left w:val="none" w:sz="0" w:space="0" w:color="auto"/>
            <w:bottom w:val="none" w:sz="0" w:space="0" w:color="auto"/>
            <w:right w:val="none" w:sz="0" w:space="0" w:color="auto"/>
          </w:divBdr>
        </w:div>
        <w:div w:id="1301618876">
          <w:marLeft w:val="640"/>
          <w:marRight w:val="0"/>
          <w:marTop w:val="0"/>
          <w:marBottom w:val="0"/>
          <w:divBdr>
            <w:top w:val="none" w:sz="0" w:space="0" w:color="auto"/>
            <w:left w:val="none" w:sz="0" w:space="0" w:color="auto"/>
            <w:bottom w:val="none" w:sz="0" w:space="0" w:color="auto"/>
            <w:right w:val="none" w:sz="0" w:space="0" w:color="auto"/>
          </w:divBdr>
        </w:div>
        <w:div w:id="1441415010">
          <w:marLeft w:val="640"/>
          <w:marRight w:val="0"/>
          <w:marTop w:val="0"/>
          <w:marBottom w:val="0"/>
          <w:divBdr>
            <w:top w:val="none" w:sz="0" w:space="0" w:color="auto"/>
            <w:left w:val="none" w:sz="0" w:space="0" w:color="auto"/>
            <w:bottom w:val="none" w:sz="0" w:space="0" w:color="auto"/>
            <w:right w:val="none" w:sz="0" w:space="0" w:color="auto"/>
          </w:divBdr>
        </w:div>
        <w:div w:id="1065647386">
          <w:marLeft w:val="640"/>
          <w:marRight w:val="0"/>
          <w:marTop w:val="0"/>
          <w:marBottom w:val="0"/>
          <w:divBdr>
            <w:top w:val="none" w:sz="0" w:space="0" w:color="auto"/>
            <w:left w:val="none" w:sz="0" w:space="0" w:color="auto"/>
            <w:bottom w:val="none" w:sz="0" w:space="0" w:color="auto"/>
            <w:right w:val="none" w:sz="0" w:space="0" w:color="auto"/>
          </w:divBdr>
        </w:div>
        <w:div w:id="206375660">
          <w:marLeft w:val="640"/>
          <w:marRight w:val="0"/>
          <w:marTop w:val="0"/>
          <w:marBottom w:val="0"/>
          <w:divBdr>
            <w:top w:val="none" w:sz="0" w:space="0" w:color="auto"/>
            <w:left w:val="none" w:sz="0" w:space="0" w:color="auto"/>
            <w:bottom w:val="none" w:sz="0" w:space="0" w:color="auto"/>
            <w:right w:val="none" w:sz="0" w:space="0" w:color="auto"/>
          </w:divBdr>
        </w:div>
        <w:div w:id="481239407">
          <w:marLeft w:val="640"/>
          <w:marRight w:val="0"/>
          <w:marTop w:val="0"/>
          <w:marBottom w:val="0"/>
          <w:divBdr>
            <w:top w:val="none" w:sz="0" w:space="0" w:color="auto"/>
            <w:left w:val="none" w:sz="0" w:space="0" w:color="auto"/>
            <w:bottom w:val="none" w:sz="0" w:space="0" w:color="auto"/>
            <w:right w:val="none" w:sz="0" w:space="0" w:color="auto"/>
          </w:divBdr>
        </w:div>
        <w:div w:id="933051849">
          <w:marLeft w:val="640"/>
          <w:marRight w:val="0"/>
          <w:marTop w:val="0"/>
          <w:marBottom w:val="0"/>
          <w:divBdr>
            <w:top w:val="none" w:sz="0" w:space="0" w:color="auto"/>
            <w:left w:val="none" w:sz="0" w:space="0" w:color="auto"/>
            <w:bottom w:val="none" w:sz="0" w:space="0" w:color="auto"/>
            <w:right w:val="none" w:sz="0" w:space="0" w:color="auto"/>
          </w:divBdr>
        </w:div>
        <w:div w:id="1530411741">
          <w:marLeft w:val="640"/>
          <w:marRight w:val="0"/>
          <w:marTop w:val="0"/>
          <w:marBottom w:val="0"/>
          <w:divBdr>
            <w:top w:val="none" w:sz="0" w:space="0" w:color="auto"/>
            <w:left w:val="none" w:sz="0" w:space="0" w:color="auto"/>
            <w:bottom w:val="none" w:sz="0" w:space="0" w:color="auto"/>
            <w:right w:val="none" w:sz="0" w:space="0" w:color="auto"/>
          </w:divBdr>
        </w:div>
        <w:div w:id="1256015764">
          <w:marLeft w:val="640"/>
          <w:marRight w:val="0"/>
          <w:marTop w:val="0"/>
          <w:marBottom w:val="0"/>
          <w:divBdr>
            <w:top w:val="none" w:sz="0" w:space="0" w:color="auto"/>
            <w:left w:val="none" w:sz="0" w:space="0" w:color="auto"/>
            <w:bottom w:val="none" w:sz="0" w:space="0" w:color="auto"/>
            <w:right w:val="none" w:sz="0" w:space="0" w:color="auto"/>
          </w:divBdr>
        </w:div>
        <w:div w:id="553078288">
          <w:marLeft w:val="640"/>
          <w:marRight w:val="0"/>
          <w:marTop w:val="0"/>
          <w:marBottom w:val="0"/>
          <w:divBdr>
            <w:top w:val="none" w:sz="0" w:space="0" w:color="auto"/>
            <w:left w:val="none" w:sz="0" w:space="0" w:color="auto"/>
            <w:bottom w:val="none" w:sz="0" w:space="0" w:color="auto"/>
            <w:right w:val="none" w:sz="0" w:space="0" w:color="auto"/>
          </w:divBdr>
        </w:div>
        <w:div w:id="1360819413">
          <w:marLeft w:val="640"/>
          <w:marRight w:val="0"/>
          <w:marTop w:val="0"/>
          <w:marBottom w:val="0"/>
          <w:divBdr>
            <w:top w:val="none" w:sz="0" w:space="0" w:color="auto"/>
            <w:left w:val="none" w:sz="0" w:space="0" w:color="auto"/>
            <w:bottom w:val="none" w:sz="0" w:space="0" w:color="auto"/>
            <w:right w:val="none" w:sz="0" w:space="0" w:color="auto"/>
          </w:divBdr>
        </w:div>
        <w:div w:id="1189370415">
          <w:marLeft w:val="640"/>
          <w:marRight w:val="0"/>
          <w:marTop w:val="0"/>
          <w:marBottom w:val="0"/>
          <w:divBdr>
            <w:top w:val="none" w:sz="0" w:space="0" w:color="auto"/>
            <w:left w:val="none" w:sz="0" w:space="0" w:color="auto"/>
            <w:bottom w:val="none" w:sz="0" w:space="0" w:color="auto"/>
            <w:right w:val="none" w:sz="0" w:space="0" w:color="auto"/>
          </w:divBdr>
        </w:div>
        <w:div w:id="1744336077">
          <w:marLeft w:val="640"/>
          <w:marRight w:val="0"/>
          <w:marTop w:val="0"/>
          <w:marBottom w:val="0"/>
          <w:divBdr>
            <w:top w:val="none" w:sz="0" w:space="0" w:color="auto"/>
            <w:left w:val="none" w:sz="0" w:space="0" w:color="auto"/>
            <w:bottom w:val="none" w:sz="0" w:space="0" w:color="auto"/>
            <w:right w:val="none" w:sz="0" w:space="0" w:color="auto"/>
          </w:divBdr>
        </w:div>
        <w:div w:id="187256254">
          <w:marLeft w:val="640"/>
          <w:marRight w:val="0"/>
          <w:marTop w:val="0"/>
          <w:marBottom w:val="0"/>
          <w:divBdr>
            <w:top w:val="none" w:sz="0" w:space="0" w:color="auto"/>
            <w:left w:val="none" w:sz="0" w:space="0" w:color="auto"/>
            <w:bottom w:val="none" w:sz="0" w:space="0" w:color="auto"/>
            <w:right w:val="none" w:sz="0" w:space="0" w:color="auto"/>
          </w:divBdr>
        </w:div>
        <w:div w:id="54398766">
          <w:marLeft w:val="640"/>
          <w:marRight w:val="0"/>
          <w:marTop w:val="0"/>
          <w:marBottom w:val="0"/>
          <w:divBdr>
            <w:top w:val="none" w:sz="0" w:space="0" w:color="auto"/>
            <w:left w:val="none" w:sz="0" w:space="0" w:color="auto"/>
            <w:bottom w:val="none" w:sz="0" w:space="0" w:color="auto"/>
            <w:right w:val="none" w:sz="0" w:space="0" w:color="auto"/>
          </w:divBdr>
        </w:div>
        <w:div w:id="1430468422">
          <w:marLeft w:val="640"/>
          <w:marRight w:val="0"/>
          <w:marTop w:val="0"/>
          <w:marBottom w:val="0"/>
          <w:divBdr>
            <w:top w:val="none" w:sz="0" w:space="0" w:color="auto"/>
            <w:left w:val="none" w:sz="0" w:space="0" w:color="auto"/>
            <w:bottom w:val="none" w:sz="0" w:space="0" w:color="auto"/>
            <w:right w:val="none" w:sz="0" w:space="0" w:color="auto"/>
          </w:divBdr>
        </w:div>
        <w:div w:id="387999443">
          <w:marLeft w:val="640"/>
          <w:marRight w:val="0"/>
          <w:marTop w:val="0"/>
          <w:marBottom w:val="0"/>
          <w:divBdr>
            <w:top w:val="none" w:sz="0" w:space="0" w:color="auto"/>
            <w:left w:val="none" w:sz="0" w:space="0" w:color="auto"/>
            <w:bottom w:val="none" w:sz="0" w:space="0" w:color="auto"/>
            <w:right w:val="none" w:sz="0" w:space="0" w:color="auto"/>
          </w:divBdr>
        </w:div>
        <w:div w:id="1420369938">
          <w:marLeft w:val="640"/>
          <w:marRight w:val="0"/>
          <w:marTop w:val="0"/>
          <w:marBottom w:val="0"/>
          <w:divBdr>
            <w:top w:val="none" w:sz="0" w:space="0" w:color="auto"/>
            <w:left w:val="none" w:sz="0" w:space="0" w:color="auto"/>
            <w:bottom w:val="none" w:sz="0" w:space="0" w:color="auto"/>
            <w:right w:val="none" w:sz="0" w:space="0" w:color="auto"/>
          </w:divBdr>
        </w:div>
        <w:div w:id="1795903262">
          <w:marLeft w:val="640"/>
          <w:marRight w:val="0"/>
          <w:marTop w:val="0"/>
          <w:marBottom w:val="0"/>
          <w:divBdr>
            <w:top w:val="none" w:sz="0" w:space="0" w:color="auto"/>
            <w:left w:val="none" w:sz="0" w:space="0" w:color="auto"/>
            <w:bottom w:val="none" w:sz="0" w:space="0" w:color="auto"/>
            <w:right w:val="none" w:sz="0" w:space="0" w:color="auto"/>
          </w:divBdr>
        </w:div>
        <w:div w:id="1351490597">
          <w:marLeft w:val="640"/>
          <w:marRight w:val="0"/>
          <w:marTop w:val="0"/>
          <w:marBottom w:val="0"/>
          <w:divBdr>
            <w:top w:val="none" w:sz="0" w:space="0" w:color="auto"/>
            <w:left w:val="none" w:sz="0" w:space="0" w:color="auto"/>
            <w:bottom w:val="none" w:sz="0" w:space="0" w:color="auto"/>
            <w:right w:val="none" w:sz="0" w:space="0" w:color="auto"/>
          </w:divBdr>
        </w:div>
        <w:div w:id="1159812155">
          <w:marLeft w:val="640"/>
          <w:marRight w:val="0"/>
          <w:marTop w:val="0"/>
          <w:marBottom w:val="0"/>
          <w:divBdr>
            <w:top w:val="none" w:sz="0" w:space="0" w:color="auto"/>
            <w:left w:val="none" w:sz="0" w:space="0" w:color="auto"/>
            <w:bottom w:val="none" w:sz="0" w:space="0" w:color="auto"/>
            <w:right w:val="none" w:sz="0" w:space="0" w:color="auto"/>
          </w:divBdr>
        </w:div>
        <w:div w:id="197353038">
          <w:marLeft w:val="640"/>
          <w:marRight w:val="0"/>
          <w:marTop w:val="0"/>
          <w:marBottom w:val="0"/>
          <w:divBdr>
            <w:top w:val="none" w:sz="0" w:space="0" w:color="auto"/>
            <w:left w:val="none" w:sz="0" w:space="0" w:color="auto"/>
            <w:bottom w:val="none" w:sz="0" w:space="0" w:color="auto"/>
            <w:right w:val="none" w:sz="0" w:space="0" w:color="auto"/>
          </w:divBdr>
        </w:div>
        <w:div w:id="1968464046">
          <w:marLeft w:val="640"/>
          <w:marRight w:val="0"/>
          <w:marTop w:val="0"/>
          <w:marBottom w:val="0"/>
          <w:divBdr>
            <w:top w:val="none" w:sz="0" w:space="0" w:color="auto"/>
            <w:left w:val="none" w:sz="0" w:space="0" w:color="auto"/>
            <w:bottom w:val="none" w:sz="0" w:space="0" w:color="auto"/>
            <w:right w:val="none" w:sz="0" w:space="0" w:color="auto"/>
          </w:divBdr>
        </w:div>
        <w:div w:id="405881962">
          <w:marLeft w:val="640"/>
          <w:marRight w:val="0"/>
          <w:marTop w:val="0"/>
          <w:marBottom w:val="0"/>
          <w:divBdr>
            <w:top w:val="none" w:sz="0" w:space="0" w:color="auto"/>
            <w:left w:val="none" w:sz="0" w:space="0" w:color="auto"/>
            <w:bottom w:val="none" w:sz="0" w:space="0" w:color="auto"/>
            <w:right w:val="none" w:sz="0" w:space="0" w:color="auto"/>
          </w:divBdr>
        </w:div>
        <w:div w:id="820275670">
          <w:marLeft w:val="640"/>
          <w:marRight w:val="0"/>
          <w:marTop w:val="0"/>
          <w:marBottom w:val="0"/>
          <w:divBdr>
            <w:top w:val="none" w:sz="0" w:space="0" w:color="auto"/>
            <w:left w:val="none" w:sz="0" w:space="0" w:color="auto"/>
            <w:bottom w:val="none" w:sz="0" w:space="0" w:color="auto"/>
            <w:right w:val="none" w:sz="0" w:space="0" w:color="auto"/>
          </w:divBdr>
        </w:div>
        <w:div w:id="1481922752">
          <w:marLeft w:val="640"/>
          <w:marRight w:val="0"/>
          <w:marTop w:val="0"/>
          <w:marBottom w:val="0"/>
          <w:divBdr>
            <w:top w:val="none" w:sz="0" w:space="0" w:color="auto"/>
            <w:left w:val="none" w:sz="0" w:space="0" w:color="auto"/>
            <w:bottom w:val="none" w:sz="0" w:space="0" w:color="auto"/>
            <w:right w:val="none" w:sz="0" w:space="0" w:color="auto"/>
          </w:divBdr>
        </w:div>
        <w:div w:id="1747074701">
          <w:marLeft w:val="640"/>
          <w:marRight w:val="0"/>
          <w:marTop w:val="0"/>
          <w:marBottom w:val="0"/>
          <w:divBdr>
            <w:top w:val="none" w:sz="0" w:space="0" w:color="auto"/>
            <w:left w:val="none" w:sz="0" w:space="0" w:color="auto"/>
            <w:bottom w:val="none" w:sz="0" w:space="0" w:color="auto"/>
            <w:right w:val="none" w:sz="0" w:space="0" w:color="auto"/>
          </w:divBdr>
        </w:div>
        <w:div w:id="1311444123">
          <w:marLeft w:val="640"/>
          <w:marRight w:val="0"/>
          <w:marTop w:val="0"/>
          <w:marBottom w:val="0"/>
          <w:divBdr>
            <w:top w:val="none" w:sz="0" w:space="0" w:color="auto"/>
            <w:left w:val="none" w:sz="0" w:space="0" w:color="auto"/>
            <w:bottom w:val="none" w:sz="0" w:space="0" w:color="auto"/>
            <w:right w:val="none" w:sz="0" w:space="0" w:color="auto"/>
          </w:divBdr>
        </w:div>
        <w:div w:id="873495094">
          <w:marLeft w:val="640"/>
          <w:marRight w:val="0"/>
          <w:marTop w:val="0"/>
          <w:marBottom w:val="0"/>
          <w:divBdr>
            <w:top w:val="none" w:sz="0" w:space="0" w:color="auto"/>
            <w:left w:val="none" w:sz="0" w:space="0" w:color="auto"/>
            <w:bottom w:val="none" w:sz="0" w:space="0" w:color="auto"/>
            <w:right w:val="none" w:sz="0" w:space="0" w:color="auto"/>
          </w:divBdr>
        </w:div>
        <w:div w:id="87118641">
          <w:marLeft w:val="640"/>
          <w:marRight w:val="0"/>
          <w:marTop w:val="0"/>
          <w:marBottom w:val="0"/>
          <w:divBdr>
            <w:top w:val="none" w:sz="0" w:space="0" w:color="auto"/>
            <w:left w:val="none" w:sz="0" w:space="0" w:color="auto"/>
            <w:bottom w:val="none" w:sz="0" w:space="0" w:color="auto"/>
            <w:right w:val="none" w:sz="0" w:space="0" w:color="auto"/>
          </w:divBdr>
        </w:div>
        <w:div w:id="523591219">
          <w:marLeft w:val="640"/>
          <w:marRight w:val="0"/>
          <w:marTop w:val="0"/>
          <w:marBottom w:val="0"/>
          <w:divBdr>
            <w:top w:val="none" w:sz="0" w:space="0" w:color="auto"/>
            <w:left w:val="none" w:sz="0" w:space="0" w:color="auto"/>
            <w:bottom w:val="none" w:sz="0" w:space="0" w:color="auto"/>
            <w:right w:val="none" w:sz="0" w:space="0" w:color="auto"/>
          </w:divBdr>
        </w:div>
        <w:div w:id="1850950732">
          <w:marLeft w:val="640"/>
          <w:marRight w:val="0"/>
          <w:marTop w:val="0"/>
          <w:marBottom w:val="0"/>
          <w:divBdr>
            <w:top w:val="none" w:sz="0" w:space="0" w:color="auto"/>
            <w:left w:val="none" w:sz="0" w:space="0" w:color="auto"/>
            <w:bottom w:val="none" w:sz="0" w:space="0" w:color="auto"/>
            <w:right w:val="none" w:sz="0" w:space="0" w:color="auto"/>
          </w:divBdr>
        </w:div>
        <w:div w:id="1149664071">
          <w:marLeft w:val="640"/>
          <w:marRight w:val="0"/>
          <w:marTop w:val="0"/>
          <w:marBottom w:val="0"/>
          <w:divBdr>
            <w:top w:val="none" w:sz="0" w:space="0" w:color="auto"/>
            <w:left w:val="none" w:sz="0" w:space="0" w:color="auto"/>
            <w:bottom w:val="none" w:sz="0" w:space="0" w:color="auto"/>
            <w:right w:val="none" w:sz="0" w:space="0" w:color="auto"/>
          </w:divBdr>
        </w:div>
        <w:div w:id="66584654">
          <w:marLeft w:val="640"/>
          <w:marRight w:val="0"/>
          <w:marTop w:val="0"/>
          <w:marBottom w:val="0"/>
          <w:divBdr>
            <w:top w:val="none" w:sz="0" w:space="0" w:color="auto"/>
            <w:left w:val="none" w:sz="0" w:space="0" w:color="auto"/>
            <w:bottom w:val="none" w:sz="0" w:space="0" w:color="auto"/>
            <w:right w:val="none" w:sz="0" w:space="0" w:color="auto"/>
          </w:divBdr>
        </w:div>
        <w:div w:id="1070926287">
          <w:marLeft w:val="640"/>
          <w:marRight w:val="0"/>
          <w:marTop w:val="0"/>
          <w:marBottom w:val="0"/>
          <w:divBdr>
            <w:top w:val="none" w:sz="0" w:space="0" w:color="auto"/>
            <w:left w:val="none" w:sz="0" w:space="0" w:color="auto"/>
            <w:bottom w:val="none" w:sz="0" w:space="0" w:color="auto"/>
            <w:right w:val="none" w:sz="0" w:space="0" w:color="auto"/>
          </w:divBdr>
        </w:div>
        <w:div w:id="1393188106">
          <w:marLeft w:val="640"/>
          <w:marRight w:val="0"/>
          <w:marTop w:val="0"/>
          <w:marBottom w:val="0"/>
          <w:divBdr>
            <w:top w:val="none" w:sz="0" w:space="0" w:color="auto"/>
            <w:left w:val="none" w:sz="0" w:space="0" w:color="auto"/>
            <w:bottom w:val="none" w:sz="0" w:space="0" w:color="auto"/>
            <w:right w:val="none" w:sz="0" w:space="0" w:color="auto"/>
          </w:divBdr>
        </w:div>
        <w:div w:id="2056731505">
          <w:marLeft w:val="640"/>
          <w:marRight w:val="0"/>
          <w:marTop w:val="0"/>
          <w:marBottom w:val="0"/>
          <w:divBdr>
            <w:top w:val="none" w:sz="0" w:space="0" w:color="auto"/>
            <w:left w:val="none" w:sz="0" w:space="0" w:color="auto"/>
            <w:bottom w:val="none" w:sz="0" w:space="0" w:color="auto"/>
            <w:right w:val="none" w:sz="0" w:space="0" w:color="auto"/>
          </w:divBdr>
        </w:div>
        <w:div w:id="1840348038">
          <w:marLeft w:val="640"/>
          <w:marRight w:val="0"/>
          <w:marTop w:val="0"/>
          <w:marBottom w:val="0"/>
          <w:divBdr>
            <w:top w:val="none" w:sz="0" w:space="0" w:color="auto"/>
            <w:left w:val="none" w:sz="0" w:space="0" w:color="auto"/>
            <w:bottom w:val="none" w:sz="0" w:space="0" w:color="auto"/>
            <w:right w:val="none" w:sz="0" w:space="0" w:color="auto"/>
          </w:divBdr>
        </w:div>
        <w:div w:id="1790736151">
          <w:marLeft w:val="640"/>
          <w:marRight w:val="0"/>
          <w:marTop w:val="0"/>
          <w:marBottom w:val="0"/>
          <w:divBdr>
            <w:top w:val="none" w:sz="0" w:space="0" w:color="auto"/>
            <w:left w:val="none" w:sz="0" w:space="0" w:color="auto"/>
            <w:bottom w:val="none" w:sz="0" w:space="0" w:color="auto"/>
            <w:right w:val="none" w:sz="0" w:space="0" w:color="auto"/>
          </w:divBdr>
        </w:div>
        <w:div w:id="1260795251">
          <w:marLeft w:val="640"/>
          <w:marRight w:val="0"/>
          <w:marTop w:val="0"/>
          <w:marBottom w:val="0"/>
          <w:divBdr>
            <w:top w:val="none" w:sz="0" w:space="0" w:color="auto"/>
            <w:left w:val="none" w:sz="0" w:space="0" w:color="auto"/>
            <w:bottom w:val="none" w:sz="0" w:space="0" w:color="auto"/>
            <w:right w:val="none" w:sz="0" w:space="0" w:color="auto"/>
          </w:divBdr>
        </w:div>
        <w:div w:id="218589258">
          <w:marLeft w:val="640"/>
          <w:marRight w:val="0"/>
          <w:marTop w:val="0"/>
          <w:marBottom w:val="0"/>
          <w:divBdr>
            <w:top w:val="none" w:sz="0" w:space="0" w:color="auto"/>
            <w:left w:val="none" w:sz="0" w:space="0" w:color="auto"/>
            <w:bottom w:val="none" w:sz="0" w:space="0" w:color="auto"/>
            <w:right w:val="none" w:sz="0" w:space="0" w:color="auto"/>
          </w:divBdr>
        </w:div>
        <w:div w:id="392891242">
          <w:marLeft w:val="640"/>
          <w:marRight w:val="0"/>
          <w:marTop w:val="0"/>
          <w:marBottom w:val="0"/>
          <w:divBdr>
            <w:top w:val="none" w:sz="0" w:space="0" w:color="auto"/>
            <w:left w:val="none" w:sz="0" w:space="0" w:color="auto"/>
            <w:bottom w:val="none" w:sz="0" w:space="0" w:color="auto"/>
            <w:right w:val="none" w:sz="0" w:space="0" w:color="auto"/>
          </w:divBdr>
        </w:div>
        <w:div w:id="1519006025">
          <w:marLeft w:val="640"/>
          <w:marRight w:val="0"/>
          <w:marTop w:val="0"/>
          <w:marBottom w:val="0"/>
          <w:divBdr>
            <w:top w:val="none" w:sz="0" w:space="0" w:color="auto"/>
            <w:left w:val="none" w:sz="0" w:space="0" w:color="auto"/>
            <w:bottom w:val="none" w:sz="0" w:space="0" w:color="auto"/>
            <w:right w:val="none" w:sz="0" w:space="0" w:color="auto"/>
          </w:divBdr>
        </w:div>
        <w:div w:id="1162237786">
          <w:marLeft w:val="640"/>
          <w:marRight w:val="0"/>
          <w:marTop w:val="0"/>
          <w:marBottom w:val="0"/>
          <w:divBdr>
            <w:top w:val="none" w:sz="0" w:space="0" w:color="auto"/>
            <w:left w:val="none" w:sz="0" w:space="0" w:color="auto"/>
            <w:bottom w:val="none" w:sz="0" w:space="0" w:color="auto"/>
            <w:right w:val="none" w:sz="0" w:space="0" w:color="auto"/>
          </w:divBdr>
        </w:div>
        <w:div w:id="1070736102">
          <w:marLeft w:val="640"/>
          <w:marRight w:val="0"/>
          <w:marTop w:val="0"/>
          <w:marBottom w:val="0"/>
          <w:divBdr>
            <w:top w:val="none" w:sz="0" w:space="0" w:color="auto"/>
            <w:left w:val="none" w:sz="0" w:space="0" w:color="auto"/>
            <w:bottom w:val="none" w:sz="0" w:space="0" w:color="auto"/>
            <w:right w:val="none" w:sz="0" w:space="0" w:color="auto"/>
          </w:divBdr>
        </w:div>
        <w:div w:id="1710572939">
          <w:marLeft w:val="640"/>
          <w:marRight w:val="0"/>
          <w:marTop w:val="0"/>
          <w:marBottom w:val="0"/>
          <w:divBdr>
            <w:top w:val="none" w:sz="0" w:space="0" w:color="auto"/>
            <w:left w:val="none" w:sz="0" w:space="0" w:color="auto"/>
            <w:bottom w:val="none" w:sz="0" w:space="0" w:color="auto"/>
            <w:right w:val="none" w:sz="0" w:space="0" w:color="auto"/>
          </w:divBdr>
        </w:div>
        <w:div w:id="99642129">
          <w:marLeft w:val="640"/>
          <w:marRight w:val="0"/>
          <w:marTop w:val="0"/>
          <w:marBottom w:val="0"/>
          <w:divBdr>
            <w:top w:val="none" w:sz="0" w:space="0" w:color="auto"/>
            <w:left w:val="none" w:sz="0" w:space="0" w:color="auto"/>
            <w:bottom w:val="none" w:sz="0" w:space="0" w:color="auto"/>
            <w:right w:val="none" w:sz="0" w:space="0" w:color="auto"/>
          </w:divBdr>
        </w:div>
        <w:div w:id="112287875">
          <w:marLeft w:val="640"/>
          <w:marRight w:val="0"/>
          <w:marTop w:val="0"/>
          <w:marBottom w:val="0"/>
          <w:divBdr>
            <w:top w:val="none" w:sz="0" w:space="0" w:color="auto"/>
            <w:left w:val="none" w:sz="0" w:space="0" w:color="auto"/>
            <w:bottom w:val="none" w:sz="0" w:space="0" w:color="auto"/>
            <w:right w:val="none" w:sz="0" w:space="0" w:color="auto"/>
          </w:divBdr>
        </w:div>
        <w:div w:id="366151103">
          <w:marLeft w:val="640"/>
          <w:marRight w:val="0"/>
          <w:marTop w:val="0"/>
          <w:marBottom w:val="0"/>
          <w:divBdr>
            <w:top w:val="none" w:sz="0" w:space="0" w:color="auto"/>
            <w:left w:val="none" w:sz="0" w:space="0" w:color="auto"/>
            <w:bottom w:val="none" w:sz="0" w:space="0" w:color="auto"/>
            <w:right w:val="none" w:sz="0" w:space="0" w:color="auto"/>
          </w:divBdr>
        </w:div>
        <w:div w:id="2122531821">
          <w:marLeft w:val="640"/>
          <w:marRight w:val="0"/>
          <w:marTop w:val="0"/>
          <w:marBottom w:val="0"/>
          <w:divBdr>
            <w:top w:val="none" w:sz="0" w:space="0" w:color="auto"/>
            <w:left w:val="none" w:sz="0" w:space="0" w:color="auto"/>
            <w:bottom w:val="none" w:sz="0" w:space="0" w:color="auto"/>
            <w:right w:val="none" w:sz="0" w:space="0" w:color="auto"/>
          </w:divBdr>
        </w:div>
        <w:div w:id="1897931969">
          <w:marLeft w:val="640"/>
          <w:marRight w:val="0"/>
          <w:marTop w:val="0"/>
          <w:marBottom w:val="0"/>
          <w:divBdr>
            <w:top w:val="none" w:sz="0" w:space="0" w:color="auto"/>
            <w:left w:val="none" w:sz="0" w:space="0" w:color="auto"/>
            <w:bottom w:val="none" w:sz="0" w:space="0" w:color="auto"/>
            <w:right w:val="none" w:sz="0" w:space="0" w:color="auto"/>
          </w:divBdr>
        </w:div>
        <w:div w:id="156380944">
          <w:marLeft w:val="640"/>
          <w:marRight w:val="0"/>
          <w:marTop w:val="0"/>
          <w:marBottom w:val="0"/>
          <w:divBdr>
            <w:top w:val="none" w:sz="0" w:space="0" w:color="auto"/>
            <w:left w:val="none" w:sz="0" w:space="0" w:color="auto"/>
            <w:bottom w:val="none" w:sz="0" w:space="0" w:color="auto"/>
            <w:right w:val="none" w:sz="0" w:space="0" w:color="auto"/>
          </w:divBdr>
        </w:div>
        <w:div w:id="155928030">
          <w:marLeft w:val="640"/>
          <w:marRight w:val="0"/>
          <w:marTop w:val="0"/>
          <w:marBottom w:val="0"/>
          <w:divBdr>
            <w:top w:val="none" w:sz="0" w:space="0" w:color="auto"/>
            <w:left w:val="none" w:sz="0" w:space="0" w:color="auto"/>
            <w:bottom w:val="none" w:sz="0" w:space="0" w:color="auto"/>
            <w:right w:val="none" w:sz="0" w:space="0" w:color="auto"/>
          </w:divBdr>
        </w:div>
        <w:div w:id="1942762465">
          <w:marLeft w:val="640"/>
          <w:marRight w:val="0"/>
          <w:marTop w:val="0"/>
          <w:marBottom w:val="0"/>
          <w:divBdr>
            <w:top w:val="none" w:sz="0" w:space="0" w:color="auto"/>
            <w:left w:val="none" w:sz="0" w:space="0" w:color="auto"/>
            <w:bottom w:val="none" w:sz="0" w:space="0" w:color="auto"/>
            <w:right w:val="none" w:sz="0" w:space="0" w:color="auto"/>
          </w:divBdr>
        </w:div>
        <w:div w:id="1205097902">
          <w:marLeft w:val="640"/>
          <w:marRight w:val="0"/>
          <w:marTop w:val="0"/>
          <w:marBottom w:val="0"/>
          <w:divBdr>
            <w:top w:val="none" w:sz="0" w:space="0" w:color="auto"/>
            <w:left w:val="none" w:sz="0" w:space="0" w:color="auto"/>
            <w:bottom w:val="none" w:sz="0" w:space="0" w:color="auto"/>
            <w:right w:val="none" w:sz="0" w:space="0" w:color="auto"/>
          </w:divBdr>
        </w:div>
        <w:div w:id="141583649">
          <w:marLeft w:val="640"/>
          <w:marRight w:val="0"/>
          <w:marTop w:val="0"/>
          <w:marBottom w:val="0"/>
          <w:divBdr>
            <w:top w:val="none" w:sz="0" w:space="0" w:color="auto"/>
            <w:left w:val="none" w:sz="0" w:space="0" w:color="auto"/>
            <w:bottom w:val="none" w:sz="0" w:space="0" w:color="auto"/>
            <w:right w:val="none" w:sz="0" w:space="0" w:color="auto"/>
          </w:divBdr>
        </w:div>
        <w:div w:id="1384673410">
          <w:marLeft w:val="640"/>
          <w:marRight w:val="0"/>
          <w:marTop w:val="0"/>
          <w:marBottom w:val="0"/>
          <w:divBdr>
            <w:top w:val="none" w:sz="0" w:space="0" w:color="auto"/>
            <w:left w:val="none" w:sz="0" w:space="0" w:color="auto"/>
            <w:bottom w:val="none" w:sz="0" w:space="0" w:color="auto"/>
            <w:right w:val="none" w:sz="0" w:space="0" w:color="auto"/>
          </w:divBdr>
        </w:div>
        <w:div w:id="1596981374">
          <w:marLeft w:val="640"/>
          <w:marRight w:val="0"/>
          <w:marTop w:val="0"/>
          <w:marBottom w:val="0"/>
          <w:divBdr>
            <w:top w:val="none" w:sz="0" w:space="0" w:color="auto"/>
            <w:left w:val="none" w:sz="0" w:space="0" w:color="auto"/>
            <w:bottom w:val="none" w:sz="0" w:space="0" w:color="auto"/>
            <w:right w:val="none" w:sz="0" w:space="0" w:color="auto"/>
          </w:divBdr>
        </w:div>
        <w:div w:id="2085300327">
          <w:marLeft w:val="640"/>
          <w:marRight w:val="0"/>
          <w:marTop w:val="0"/>
          <w:marBottom w:val="0"/>
          <w:divBdr>
            <w:top w:val="none" w:sz="0" w:space="0" w:color="auto"/>
            <w:left w:val="none" w:sz="0" w:space="0" w:color="auto"/>
            <w:bottom w:val="none" w:sz="0" w:space="0" w:color="auto"/>
            <w:right w:val="none" w:sz="0" w:space="0" w:color="auto"/>
          </w:divBdr>
        </w:div>
        <w:div w:id="90443633">
          <w:marLeft w:val="640"/>
          <w:marRight w:val="0"/>
          <w:marTop w:val="0"/>
          <w:marBottom w:val="0"/>
          <w:divBdr>
            <w:top w:val="none" w:sz="0" w:space="0" w:color="auto"/>
            <w:left w:val="none" w:sz="0" w:space="0" w:color="auto"/>
            <w:bottom w:val="none" w:sz="0" w:space="0" w:color="auto"/>
            <w:right w:val="none" w:sz="0" w:space="0" w:color="auto"/>
          </w:divBdr>
        </w:div>
        <w:div w:id="1608272325">
          <w:marLeft w:val="640"/>
          <w:marRight w:val="0"/>
          <w:marTop w:val="0"/>
          <w:marBottom w:val="0"/>
          <w:divBdr>
            <w:top w:val="none" w:sz="0" w:space="0" w:color="auto"/>
            <w:left w:val="none" w:sz="0" w:space="0" w:color="auto"/>
            <w:bottom w:val="none" w:sz="0" w:space="0" w:color="auto"/>
            <w:right w:val="none" w:sz="0" w:space="0" w:color="auto"/>
          </w:divBdr>
        </w:div>
        <w:div w:id="363021921">
          <w:marLeft w:val="640"/>
          <w:marRight w:val="0"/>
          <w:marTop w:val="0"/>
          <w:marBottom w:val="0"/>
          <w:divBdr>
            <w:top w:val="none" w:sz="0" w:space="0" w:color="auto"/>
            <w:left w:val="none" w:sz="0" w:space="0" w:color="auto"/>
            <w:bottom w:val="none" w:sz="0" w:space="0" w:color="auto"/>
            <w:right w:val="none" w:sz="0" w:space="0" w:color="auto"/>
          </w:divBdr>
        </w:div>
        <w:div w:id="49381238">
          <w:marLeft w:val="640"/>
          <w:marRight w:val="0"/>
          <w:marTop w:val="0"/>
          <w:marBottom w:val="0"/>
          <w:divBdr>
            <w:top w:val="none" w:sz="0" w:space="0" w:color="auto"/>
            <w:left w:val="none" w:sz="0" w:space="0" w:color="auto"/>
            <w:bottom w:val="none" w:sz="0" w:space="0" w:color="auto"/>
            <w:right w:val="none" w:sz="0" w:space="0" w:color="auto"/>
          </w:divBdr>
        </w:div>
        <w:div w:id="2129661921">
          <w:marLeft w:val="640"/>
          <w:marRight w:val="0"/>
          <w:marTop w:val="0"/>
          <w:marBottom w:val="0"/>
          <w:divBdr>
            <w:top w:val="none" w:sz="0" w:space="0" w:color="auto"/>
            <w:left w:val="none" w:sz="0" w:space="0" w:color="auto"/>
            <w:bottom w:val="none" w:sz="0" w:space="0" w:color="auto"/>
            <w:right w:val="none" w:sz="0" w:space="0" w:color="auto"/>
          </w:divBdr>
        </w:div>
        <w:div w:id="1127772002">
          <w:marLeft w:val="640"/>
          <w:marRight w:val="0"/>
          <w:marTop w:val="0"/>
          <w:marBottom w:val="0"/>
          <w:divBdr>
            <w:top w:val="none" w:sz="0" w:space="0" w:color="auto"/>
            <w:left w:val="none" w:sz="0" w:space="0" w:color="auto"/>
            <w:bottom w:val="none" w:sz="0" w:space="0" w:color="auto"/>
            <w:right w:val="none" w:sz="0" w:space="0" w:color="auto"/>
          </w:divBdr>
        </w:div>
        <w:div w:id="943734285">
          <w:marLeft w:val="640"/>
          <w:marRight w:val="0"/>
          <w:marTop w:val="0"/>
          <w:marBottom w:val="0"/>
          <w:divBdr>
            <w:top w:val="none" w:sz="0" w:space="0" w:color="auto"/>
            <w:left w:val="none" w:sz="0" w:space="0" w:color="auto"/>
            <w:bottom w:val="none" w:sz="0" w:space="0" w:color="auto"/>
            <w:right w:val="none" w:sz="0" w:space="0" w:color="auto"/>
          </w:divBdr>
        </w:div>
        <w:div w:id="481509245">
          <w:marLeft w:val="640"/>
          <w:marRight w:val="0"/>
          <w:marTop w:val="0"/>
          <w:marBottom w:val="0"/>
          <w:divBdr>
            <w:top w:val="none" w:sz="0" w:space="0" w:color="auto"/>
            <w:left w:val="none" w:sz="0" w:space="0" w:color="auto"/>
            <w:bottom w:val="none" w:sz="0" w:space="0" w:color="auto"/>
            <w:right w:val="none" w:sz="0" w:space="0" w:color="auto"/>
          </w:divBdr>
        </w:div>
        <w:div w:id="1224878201">
          <w:marLeft w:val="640"/>
          <w:marRight w:val="0"/>
          <w:marTop w:val="0"/>
          <w:marBottom w:val="0"/>
          <w:divBdr>
            <w:top w:val="none" w:sz="0" w:space="0" w:color="auto"/>
            <w:left w:val="none" w:sz="0" w:space="0" w:color="auto"/>
            <w:bottom w:val="none" w:sz="0" w:space="0" w:color="auto"/>
            <w:right w:val="none" w:sz="0" w:space="0" w:color="auto"/>
          </w:divBdr>
        </w:div>
        <w:div w:id="894391708">
          <w:marLeft w:val="640"/>
          <w:marRight w:val="0"/>
          <w:marTop w:val="0"/>
          <w:marBottom w:val="0"/>
          <w:divBdr>
            <w:top w:val="none" w:sz="0" w:space="0" w:color="auto"/>
            <w:left w:val="none" w:sz="0" w:space="0" w:color="auto"/>
            <w:bottom w:val="none" w:sz="0" w:space="0" w:color="auto"/>
            <w:right w:val="none" w:sz="0" w:space="0" w:color="auto"/>
          </w:divBdr>
        </w:div>
        <w:div w:id="1359087836">
          <w:marLeft w:val="640"/>
          <w:marRight w:val="0"/>
          <w:marTop w:val="0"/>
          <w:marBottom w:val="0"/>
          <w:divBdr>
            <w:top w:val="none" w:sz="0" w:space="0" w:color="auto"/>
            <w:left w:val="none" w:sz="0" w:space="0" w:color="auto"/>
            <w:bottom w:val="none" w:sz="0" w:space="0" w:color="auto"/>
            <w:right w:val="none" w:sz="0" w:space="0" w:color="auto"/>
          </w:divBdr>
        </w:div>
        <w:div w:id="1519078592">
          <w:marLeft w:val="640"/>
          <w:marRight w:val="0"/>
          <w:marTop w:val="0"/>
          <w:marBottom w:val="0"/>
          <w:divBdr>
            <w:top w:val="none" w:sz="0" w:space="0" w:color="auto"/>
            <w:left w:val="none" w:sz="0" w:space="0" w:color="auto"/>
            <w:bottom w:val="none" w:sz="0" w:space="0" w:color="auto"/>
            <w:right w:val="none" w:sz="0" w:space="0" w:color="auto"/>
          </w:divBdr>
        </w:div>
        <w:div w:id="111898454">
          <w:marLeft w:val="640"/>
          <w:marRight w:val="0"/>
          <w:marTop w:val="0"/>
          <w:marBottom w:val="0"/>
          <w:divBdr>
            <w:top w:val="none" w:sz="0" w:space="0" w:color="auto"/>
            <w:left w:val="none" w:sz="0" w:space="0" w:color="auto"/>
            <w:bottom w:val="none" w:sz="0" w:space="0" w:color="auto"/>
            <w:right w:val="none" w:sz="0" w:space="0" w:color="auto"/>
          </w:divBdr>
        </w:div>
        <w:div w:id="1747606744">
          <w:marLeft w:val="640"/>
          <w:marRight w:val="0"/>
          <w:marTop w:val="0"/>
          <w:marBottom w:val="0"/>
          <w:divBdr>
            <w:top w:val="none" w:sz="0" w:space="0" w:color="auto"/>
            <w:left w:val="none" w:sz="0" w:space="0" w:color="auto"/>
            <w:bottom w:val="none" w:sz="0" w:space="0" w:color="auto"/>
            <w:right w:val="none" w:sz="0" w:space="0" w:color="auto"/>
          </w:divBdr>
        </w:div>
        <w:div w:id="819161">
          <w:marLeft w:val="640"/>
          <w:marRight w:val="0"/>
          <w:marTop w:val="0"/>
          <w:marBottom w:val="0"/>
          <w:divBdr>
            <w:top w:val="none" w:sz="0" w:space="0" w:color="auto"/>
            <w:left w:val="none" w:sz="0" w:space="0" w:color="auto"/>
            <w:bottom w:val="none" w:sz="0" w:space="0" w:color="auto"/>
            <w:right w:val="none" w:sz="0" w:space="0" w:color="auto"/>
          </w:divBdr>
        </w:div>
      </w:divsChild>
    </w:div>
    <w:div w:id="1726950515">
      <w:bodyDiv w:val="1"/>
      <w:marLeft w:val="0"/>
      <w:marRight w:val="0"/>
      <w:marTop w:val="0"/>
      <w:marBottom w:val="0"/>
      <w:divBdr>
        <w:top w:val="none" w:sz="0" w:space="0" w:color="auto"/>
        <w:left w:val="none" w:sz="0" w:space="0" w:color="auto"/>
        <w:bottom w:val="none" w:sz="0" w:space="0" w:color="auto"/>
        <w:right w:val="none" w:sz="0" w:space="0" w:color="auto"/>
      </w:divBdr>
      <w:divsChild>
        <w:div w:id="1297494620">
          <w:marLeft w:val="640"/>
          <w:marRight w:val="0"/>
          <w:marTop w:val="0"/>
          <w:marBottom w:val="0"/>
          <w:divBdr>
            <w:top w:val="none" w:sz="0" w:space="0" w:color="auto"/>
            <w:left w:val="none" w:sz="0" w:space="0" w:color="auto"/>
            <w:bottom w:val="none" w:sz="0" w:space="0" w:color="auto"/>
            <w:right w:val="none" w:sz="0" w:space="0" w:color="auto"/>
          </w:divBdr>
        </w:div>
        <w:div w:id="223563352">
          <w:marLeft w:val="640"/>
          <w:marRight w:val="0"/>
          <w:marTop w:val="0"/>
          <w:marBottom w:val="0"/>
          <w:divBdr>
            <w:top w:val="none" w:sz="0" w:space="0" w:color="auto"/>
            <w:left w:val="none" w:sz="0" w:space="0" w:color="auto"/>
            <w:bottom w:val="none" w:sz="0" w:space="0" w:color="auto"/>
            <w:right w:val="none" w:sz="0" w:space="0" w:color="auto"/>
          </w:divBdr>
        </w:div>
        <w:div w:id="617836433">
          <w:marLeft w:val="640"/>
          <w:marRight w:val="0"/>
          <w:marTop w:val="0"/>
          <w:marBottom w:val="0"/>
          <w:divBdr>
            <w:top w:val="none" w:sz="0" w:space="0" w:color="auto"/>
            <w:left w:val="none" w:sz="0" w:space="0" w:color="auto"/>
            <w:bottom w:val="none" w:sz="0" w:space="0" w:color="auto"/>
            <w:right w:val="none" w:sz="0" w:space="0" w:color="auto"/>
          </w:divBdr>
        </w:div>
        <w:div w:id="824778343">
          <w:marLeft w:val="640"/>
          <w:marRight w:val="0"/>
          <w:marTop w:val="0"/>
          <w:marBottom w:val="0"/>
          <w:divBdr>
            <w:top w:val="none" w:sz="0" w:space="0" w:color="auto"/>
            <w:left w:val="none" w:sz="0" w:space="0" w:color="auto"/>
            <w:bottom w:val="none" w:sz="0" w:space="0" w:color="auto"/>
            <w:right w:val="none" w:sz="0" w:space="0" w:color="auto"/>
          </w:divBdr>
        </w:div>
        <w:div w:id="1503206821">
          <w:marLeft w:val="640"/>
          <w:marRight w:val="0"/>
          <w:marTop w:val="0"/>
          <w:marBottom w:val="0"/>
          <w:divBdr>
            <w:top w:val="none" w:sz="0" w:space="0" w:color="auto"/>
            <w:left w:val="none" w:sz="0" w:space="0" w:color="auto"/>
            <w:bottom w:val="none" w:sz="0" w:space="0" w:color="auto"/>
            <w:right w:val="none" w:sz="0" w:space="0" w:color="auto"/>
          </w:divBdr>
        </w:div>
        <w:div w:id="1294092452">
          <w:marLeft w:val="640"/>
          <w:marRight w:val="0"/>
          <w:marTop w:val="0"/>
          <w:marBottom w:val="0"/>
          <w:divBdr>
            <w:top w:val="none" w:sz="0" w:space="0" w:color="auto"/>
            <w:left w:val="none" w:sz="0" w:space="0" w:color="auto"/>
            <w:bottom w:val="none" w:sz="0" w:space="0" w:color="auto"/>
            <w:right w:val="none" w:sz="0" w:space="0" w:color="auto"/>
          </w:divBdr>
        </w:div>
        <w:div w:id="1204442139">
          <w:marLeft w:val="640"/>
          <w:marRight w:val="0"/>
          <w:marTop w:val="0"/>
          <w:marBottom w:val="0"/>
          <w:divBdr>
            <w:top w:val="none" w:sz="0" w:space="0" w:color="auto"/>
            <w:left w:val="none" w:sz="0" w:space="0" w:color="auto"/>
            <w:bottom w:val="none" w:sz="0" w:space="0" w:color="auto"/>
            <w:right w:val="none" w:sz="0" w:space="0" w:color="auto"/>
          </w:divBdr>
        </w:div>
        <w:div w:id="1017803759">
          <w:marLeft w:val="640"/>
          <w:marRight w:val="0"/>
          <w:marTop w:val="0"/>
          <w:marBottom w:val="0"/>
          <w:divBdr>
            <w:top w:val="none" w:sz="0" w:space="0" w:color="auto"/>
            <w:left w:val="none" w:sz="0" w:space="0" w:color="auto"/>
            <w:bottom w:val="none" w:sz="0" w:space="0" w:color="auto"/>
            <w:right w:val="none" w:sz="0" w:space="0" w:color="auto"/>
          </w:divBdr>
        </w:div>
        <w:div w:id="879779221">
          <w:marLeft w:val="640"/>
          <w:marRight w:val="0"/>
          <w:marTop w:val="0"/>
          <w:marBottom w:val="0"/>
          <w:divBdr>
            <w:top w:val="none" w:sz="0" w:space="0" w:color="auto"/>
            <w:left w:val="none" w:sz="0" w:space="0" w:color="auto"/>
            <w:bottom w:val="none" w:sz="0" w:space="0" w:color="auto"/>
            <w:right w:val="none" w:sz="0" w:space="0" w:color="auto"/>
          </w:divBdr>
        </w:div>
        <w:div w:id="1172571665">
          <w:marLeft w:val="640"/>
          <w:marRight w:val="0"/>
          <w:marTop w:val="0"/>
          <w:marBottom w:val="0"/>
          <w:divBdr>
            <w:top w:val="none" w:sz="0" w:space="0" w:color="auto"/>
            <w:left w:val="none" w:sz="0" w:space="0" w:color="auto"/>
            <w:bottom w:val="none" w:sz="0" w:space="0" w:color="auto"/>
            <w:right w:val="none" w:sz="0" w:space="0" w:color="auto"/>
          </w:divBdr>
        </w:div>
        <w:div w:id="1346983801">
          <w:marLeft w:val="640"/>
          <w:marRight w:val="0"/>
          <w:marTop w:val="0"/>
          <w:marBottom w:val="0"/>
          <w:divBdr>
            <w:top w:val="none" w:sz="0" w:space="0" w:color="auto"/>
            <w:left w:val="none" w:sz="0" w:space="0" w:color="auto"/>
            <w:bottom w:val="none" w:sz="0" w:space="0" w:color="auto"/>
            <w:right w:val="none" w:sz="0" w:space="0" w:color="auto"/>
          </w:divBdr>
        </w:div>
        <w:div w:id="1912041750">
          <w:marLeft w:val="640"/>
          <w:marRight w:val="0"/>
          <w:marTop w:val="0"/>
          <w:marBottom w:val="0"/>
          <w:divBdr>
            <w:top w:val="none" w:sz="0" w:space="0" w:color="auto"/>
            <w:left w:val="none" w:sz="0" w:space="0" w:color="auto"/>
            <w:bottom w:val="none" w:sz="0" w:space="0" w:color="auto"/>
            <w:right w:val="none" w:sz="0" w:space="0" w:color="auto"/>
          </w:divBdr>
        </w:div>
        <w:div w:id="44528286">
          <w:marLeft w:val="640"/>
          <w:marRight w:val="0"/>
          <w:marTop w:val="0"/>
          <w:marBottom w:val="0"/>
          <w:divBdr>
            <w:top w:val="none" w:sz="0" w:space="0" w:color="auto"/>
            <w:left w:val="none" w:sz="0" w:space="0" w:color="auto"/>
            <w:bottom w:val="none" w:sz="0" w:space="0" w:color="auto"/>
            <w:right w:val="none" w:sz="0" w:space="0" w:color="auto"/>
          </w:divBdr>
        </w:div>
        <w:div w:id="917443758">
          <w:marLeft w:val="640"/>
          <w:marRight w:val="0"/>
          <w:marTop w:val="0"/>
          <w:marBottom w:val="0"/>
          <w:divBdr>
            <w:top w:val="none" w:sz="0" w:space="0" w:color="auto"/>
            <w:left w:val="none" w:sz="0" w:space="0" w:color="auto"/>
            <w:bottom w:val="none" w:sz="0" w:space="0" w:color="auto"/>
            <w:right w:val="none" w:sz="0" w:space="0" w:color="auto"/>
          </w:divBdr>
        </w:div>
        <w:div w:id="1959993757">
          <w:marLeft w:val="640"/>
          <w:marRight w:val="0"/>
          <w:marTop w:val="0"/>
          <w:marBottom w:val="0"/>
          <w:divBdr>
            <w:top w:val="none" w:sz="0" w:space="0" w:color="auto"/>
            <w:left w:val="none" w:sz="0" w:space="0" w:color="auto"/>
            <w:bottom w:val="none" w:sz="0" w:space="0" w:color="auto"/>
            <w:right w:val="none" w:sz="0" w:space="0" w:color="auto"/>
          </w:divBdr>
        </w:div>
        <w:div w:id="154493280">
          <w:marLeft w:val="640"/>
          <w:marRight w:val="0"/>
          <w:marTop w:val="0"/>
          <w:marBottom w:val="0"/>
          <w:divBdr>
            <w:top w:val="none" w:sz="0" w:space="0" w:color="auto"/>
            <w:left w:val="none" w:sz="0" w:space="0" w:color="auto"/>
            <w:bottom w:val="none" w:sz="0" w:space="0" w:color="auto"/>
            <w:right w:val="none" w:sz="0" w:space="0" w:color="auto"/>
          </w:divBdr>
        </w:div>
        <w:div w:id="949707020">
          <w:marLeft w:val="640"/>
          <w:marRight w:val="0"/>
          <w:marTop w:val="0"/>
          <w:marBottom w:val="0"/>
          <w:divBdr>
            <w:top w:val="none" w:sz="0" w:space="0" w:color="auto"/>
            <w:left w:val="none" w:sz="0" w:space="0" w:color="auto"/>
            <w:bottom w:val="none" w:sz="0" w:space="0" w:color="auto"/>
            <w:right w:val="none" w:sz="0" w:space="0" w:color="auto"/>
          </w:divBdr>
        </w:div>
        <w:div w:id="629281663">
          <w:marLeft w:val="640"/>
          <w:marRight w:val="0"/>
          <w:marTop w:val="0"/>
          <w:marBottom w:val="0"/>
          <w:divBdr>
            <w:top w:val="none" w:sz="0" w:space="0" w:color="auto"/>
            <w:left w:val="none" w:sz="0" w:space="0" w:color="auto"/>
            <w:bottom w:val="none" w:sz="0" w:space="0" w:color="auto"/>
            <w:right w:val="none" w:sz="0" w:space="0" w:color="auto"/>
          </w:divBdr>
        </w:div>
        <w:div w:id="1873305319">
          <w:marLeft w:val="640"/>
          <w:marRight w:val="0"/>
          <w:marTop w:val="0"/>
          <w:marBottom w:val="0"/>
          <w:divBdr>
            <w:top w:val="none" w:sz="0" w:space="0" w:color="auto"/>
            <w:left w:val="none" w:sz="0" w:space="0" w:color="auto"/>
            <w:bottom w:val="none" w:sz="0" w:space="0" w:color="auto"/>
            <w:right w:val="none" w:sz="0" w:space="0" w:color="auto"/>
          </w:divBdr>
        </w:div>
        <w:div w:id="1929001353">
          <w:marLeft w:val="640"/>
          <w:marRight w:val="0"/>
          <w:marTop w:val="0"/>
          <w:marBottom w:val="0"/>
          <w:divBdr>
            <w:top w:val="none" w:sz="0" w:space="0" w:color="auto"/>
            <w:left w:val="none" w:sz="0" w:space="0" w:color="auto"/>
            <w:bottom w:val="none" w:sz="0" w:space="0" w:color="auto"/>
            <w:right w:val="none" w:sz="0" w:space="0" w:color="auto"/>
          </w:divBdr>
        </w:div>
        <w:div w:id="1338507701">
          <w:marLeft w:val="640"/>
          <w:marRight w:val="0"/>
          <w:marTop w:val="0"/>
          <w:marBottom w:val="0"/>
          <w:divBdr>
            <w:top w:val="none" w:sz="0" w:space="0" w:color="auto"/>
            <w:left w:val="none" w:sz="0" w:space="0" w:color="auto"/>
            <w:bottom w:val="none" w:sz="0" w:space="0" w:color="auto"/>
            <w:right w:val="none" w:sz="0" w:space="0" w:color="auto"/>
          </w:divBdr>
        </w:div>
        <w:div w:id="1939827906">
          <w:marLeft w:val="640"/>
          <w:marRight w:val="0"/>
          <w:marTop w:val="0"/>
          <w:marBottom w:val="0"/>
          <w:divBdr>
            <w:top w:val="none" w:sz="0" w:space="0" w:color="auto"/>
            <w:left w:val="none" w:sz="0" w:space="0" w:color="auto"/>
            <w:bottom w:val="none" w:sz="0" w:space="0" w:color="auto"/>
            <w:right w:val="none" w:sz="0" w:space="0" w:color="auto"/>
          </w:divBdr>
        </w:div>
        <w:div w:id="128405040">
          <w:marLeft w:val="640"/>
          <w:marRight w:val="0"/>
          <w:marTop w:val="0"/>
          <w:marBottom w:val="0"/>
          <w:divBdr>
            <w:top w:val="none" w:sz="0" w:space="0" w:color="auto"/>
            <w:left w:val="none" w:sz="0" w:space="0" w:color="auto"/>
            <w:bottom w:val="none" w:sz="0" w:space="0" w:color="auto"/>
            <w:right w:val="none" w:sz="0" w:space="0" w:color="auto"/>
          </w:divBdr>
        </w:div>
        <w:div w:id="727604989">
          <w:marLeft w:val="640"/>
          <w:marRight w:val="0"/>
          <w:marTop w:val="0"/>
          <w:marBottom w:val="0"/>
          <w:divBdr>
            <w:top w:val="none" w:sz="0" w:space="0" w:color="auto"/>
            <w:left w:val="none" w:sz="0" w:space="0" w:color="auto"/>
            <w:bottom w:val="none" w:sz="0" w:space="0" w:color="auto"/>
            <w:right w:val="none" w:sz="0" w:space="0" w:color="auto"/>
          </w:divBdr>
        </w:div>
        <w:div w:id="646857120">
          <w:marLeft w:val="640"/>
          <w:marRight w:val="0"/>
          <w:marTop w:val="0"/>
          <w:marBottom w:val="0"/>
          <w:divBdr>
            <w:top w:val="none" w:sz="0" w:space="0" w:color="auto"/>
            <w:left w:val="none" w:sz="0" w:space="0" w:color="auto"/>
            <w:bottom w:val="none" w:sz="0" w:space="0" w:color="auto"/>
            <w:right w:val="none" w:sz="0" w:space="0" w:color="auto"/>
          </w:divBdr>
        </w:div>
        <w:div w:id="614140601">
          <w:marLeft w:val="640"/>
          <w:marRight w:val="0"/>
          <w:marTop w:val="0"/>
          <w:marBottom w:val="0"/>
          <w:divBdr>
            <w:top w:val="none" w:sz="0" w:space="0" w:color="auto"/>
            <w:left w:val="none" w:sz="0" w:space="0" w:color="auto"/>
            <w:bottom w:val="none" w:sz="0" w:space="0" w:color="auto"/>
            <w:right w:val="none" w:sz="0" w:space="0" w:color="auto"/>
          </w:divBdr>
        </w:div>
        <w:div w:id="1883974405">
          <w:marLeft w:val="640"/>
          <w:marRight w:val="0"/>
          <w:marTop w:val="0"/>
          <w:marBottom w:val="0"/>
          <w:divBdr>
            <w:top w:val="none" w:sz="0" w:space="0" w:color="auto"/>
            <w:left w:val="none" w:sz="0" w:space="0" w:color="auto"/>
            <w:bottom w:val="none" w:sz="0" w:space="0" w:color="auto"/>
            <w:right w:val="none" w:sz="0" w:space="0" w:color="auto"/>
          </w:divBdr>
        </w:div>
        <w:div w:id="2057703112">
          <w:marLeft w:val="640"/>
          <w:marRight w:val="0"/>
          <w:marTop w:val="0"/>
          <w:marBottom w:val="0"/>
          <w:divBdr>
            <w:top w:val="none" w:sz="0" w:space="0" w:color="auto"/>
            <w:left w:val="none" w:sz="0" w:space="0" w:color="auto"/>
            <w:bottom w:val="none" w:sz="0" w:space="0" w:color="auto"/>
            <w:right w:val="none" w:sz="0" w:space="0" w:color="auto"/>
          </w:divBdr>
        </w:div>
        <w:div w:id="358818701">
          <w:marLeft w:val="640"/>
          <w:marRight w:val="0"/>
          <w:marTop w:val="0"/>
          <w:marBottom w:val="0"/>
          <w:divBdr>
            <w:top w:val="none" w:sz="0" w:space="0" w:color="auto"/>
            <w:left w:val="none" w:sz="0" w:space="0" w:color="auto"/>
            <w:bottom w:val="none" w:sz="0" w:space="0" w:color="auto"/>
            <w:right w:val="none" w:sz="0" w:space="0" w:color="auto"/>
          </w:divBdr>
        </w:div>
        <w:div w:id="1902717527">
          <w:marLeft w:val="640"/>
          <w:marRight w:val="0"/>
          <w:marTop w:val="0"/>
          <w:marBottom w:val="0"/>
          <w:divBdr>
            <w:top w:val="none" w:sz="0" w:space="0" w:color="auto"/>
            <w:left w:val="none" w:sz="0" w:space="0" w:color="auto"/>
            <w:bottom w:val="none" w:sz="0" w:space="0" w:color="auto"/>
            <w:right w:val="none" w:sz="0" w:space="0" w:color="auto"/>
          </w:divBdr>
        </w:div>
        <w:div w:id="1726568426">
          <w:marLeft w:val="640"/>
          <w:marRight w:val="0"/>
          <w:marTop w:val="0"/>
          <w:marBottom w:val="0"/>
          <w:divBdr>
            <w:top w:val="none" w:sz="0" w:space="0" w:color="auto"/>
            <w:left w:val="none" w:sz="0" w:space="0" w:color="auto"/>
            <w:bottom w:val="none" w:sz="0" w:space="0" w:color="auto"/>
            <w:right w:val="none" w:sz="0" w:space="0" w:color="auto"/>
          </w:divBdr>
        </w:div>
        <w:div w:id="1419904593">
          <w:marLeft w:val="640"/>
          <w:marRight w:val="0"/>
          <w:marTop w:val="0"/>
          <w:marBottom w:val="0"/>
          <w:divBdr>
            <w:top w:val="none" w:sz="0" w:space="0" w:color="auto"/>
            <w:left w:val="none" w:sz="0" w:space="0" w:color="auto"/>
            <w:bottom w:val="none" w:sz="0" w:space="0" w:color="auto"/>
            <w:right w:val="none" w:sz="0" w:space="0" w:color="auto"/>
          </w:divBdr>
        </w:div>
        <w:div w:id="1221943198">
          <w:marLeft w:val="640"/>
          <w:marRight w:val="0"/>
          <w:marTop w:val="0"/>
          <w:marBottom w:val="0"/>
          <w:divBdr>
            <w:top w:val="none" w:sz="0" w:space="0" w:color="auto"/>
            <w:left w:val="none" w:sz="0" w:space="0" w:color="auto"/>
            <w:bottom w:val="none" w:sz="0" w:space="0" w:color="auto"/>
            <w:right w:val="none" w:sz="0" w:space="0" w:color="auto"/>
          </w:divBdr>
        </w:div>
        <w:div w:id="1656489489">
          <w:marLeft w:val="640"/>
          <w:marRight w:val="0"/>
          <w:marTop w:val="0"/>
          <w:marBottom w:val="0"/>
          <w:divBdr>
            <w:top w:val="none" w:sz="0" w:space="0" w:color="auto"/>
            <w:left w:val="none" w:sz="0" w:space="0" w:color="auto"/>
            <w:bottom w:val="none" w:sz="0" w:space="0" w:color="auto"/>
            <w:right w:val="none" w:sz="0" w:space="0" w:color="auto"/>
          </w:divBdr>
        </w:div>
        <w:div w:id="1142039618">
          <w:marLeft w:val="640"/>
          <w:marRight w:val="0"/>
          <w:marTop w:val="0"/>
          <w:marBottom w:val="0"/>
          <w:divBdr>
            <w:top w:val="none" w:sz="0" w:space="0" w:color="auto"/>
            <w:left w:val="none" w:sz="0" w:space="0" w:color="auto"/>
            <w:bottom w:val="none" w:sz="0" w:space="0" w:color="auto"/>
            <w:right w:val="none" w:sz="0" w:space="0" w:color="auto"/>
          </w:divBdr>
        </w:div>
        <w:div w:id="77603625">
          <w:marLeft w:val="640"/>
          <w:marRight w:val="0"/>
          <w:marTop w:val="0"/>
          <w:marBottom w:val="0"/>
          <w:divBdr>
            <w:top w:val="none" w:sz="0" w:space="0" w:color="auto"/>
            <w:left w:val="none" w:sz="0" w:space="0" w:color="auto"/>
            <w:bottom w:val="none" w:sz="0" w:space="0" w:color="auto"/>
            <w:right w:val="none" w:sz="0" w:space="0" w:color="auto"/>
          </w:divBdr>
        </w:div>
        <w:div w:id="1955944243">
          <w:marLeft w:val="640"/>
          <w:marRight w:val="0"/>
          <w:marTop w:val="0"/>
          <w:marBottom w:val="0"/>
          <w:divBdr>
            <w:top w:val="none" w:sz="0" w:space="0" w:color="auto"/>
            <w:left w:val="none" w:sz="0" w:space="0" w:color="auto"/>
            <w:bottom w:val="none" w:sz="0" w:space="0" w:color="auto"/>
            <w:right w:val="none" w:sz="0" w:space="0" w:color="auto"/>
          </w:divBdr>
        </w:div>
        <w:div w:id="1699624423">
          <w:marLeft w:val="640"/>
          <w:marRight w:val="0"/>
          <w:marTop w:val="0"/>
          <w:marBottom w:val="0"/>
          <w:divBdr>
            <w:top w:val="none" w:sz="0" w:space="0" w:color="auto"/>
            <w:left w:val="none" w:sz="0" w:space="0" w:color="auto"/>
            <w:bottom w:val="none" w:sz="0" w:space="0" w:color="auto"/>
            <w:right w:val="none" w:sz="0" w:space="0" w:color="auto"/>
          </w:divBdr>
        </w:div>
        <w:div w:id="1687175807">
          <w:marLeft w:val="640"/>
          <w:marRight w:val="0"/>
          <w:marTop w:val="0"/>
          <w:marBottom w:val="0"/>
          <w:divBdr>
            <w:top w:val="none" w:sz="0" w:space="0" w:color="auto"/>
            <w:left w:val="none" w:sz="0" w:space="0" w:color="auto"/>
            <w:bottom w:val="none" w:sz="0" w:space="0" w:color="auto"/>
            <w:right w:val="none" w:sz="0" w:space="0" w:color="auto"/>
          </w:divBdr>
        </w:div>
        <w:div w:id="474758533">
          <w:marLeft w:val="640"/>
          <w:marRight w:val="0"/>
          <w:marTop w:val="0"/>
          <w:marBottom w:val="0"/>
          <w:divBdr>
            <w:top w:val="none" w:sz="0" w:space="0" w:color="auto"/>
            <w:left w:val="none" w:sz="0" w:space="0" w:color="auto"/>
            <w:bottom w:val="none" w:sz="0" w:space="0" w:color="auto"/>
            <w:right w:val="none" w:sz="0" w:space="0" w:color="auto"/>
          </w:divBdr>
        </w:div>
        <w:div w:id="710691981">
          <w:marLeft w:val="640"/>
          <w:marRight w:val="0"/>
          <w:marTop w:val="0"/>
          <w:marBottom w:val="0"/>
          <w:divBdr>
            <w:top w:val="none" w:sz="0" w:space="0" w:color="auto"/>
            <w:left w:val="none" w:sz="0" w:space="0" w:color="auto"/>
            <w:bottom w:val="none" w:sz="0" w:space="0" w:color="auto"/>
            <w:right w:val="none" w:sz="0" w:space="0" w:color="auto"/>
          </w:divBdr>
        </w:div>
        <w:div w:id="1764111378">
          <w:marLeft w:val="640"/>
          <w:marRight w:val="0"/>
          <w:marTop w:val="0"/>
          <w:marBottom w:val="0"/>
          <w:divBdr>
            <w:top w:val="none" w:sz="0" w:space="0" w:color="auto"/>
            <w:left w:val="none" w:sz="0" w:space="0" w:color="auto"/>
            <w:bottom w:val="none" w:sz="0" w:space="0" w:color="auto"/>
            <w:right w:val="none" w:sz="0" w:space="0" w:color="auto"/>
          </w:divBdr>
        </w:div>
        <w:div w:id="1046879372">
          <w:marLeft w:val="640"/>
          <w:marRight w:val="0"/>
          <w:marTop w:val="0"/>
          <w:marBottom w:val="0"/>
          <w:divBdr>
            <w:top w:val="none" w:sz="0" w:space="0" w:color="auto"/>
            <w:left w:val="none" w:sz="0" w:space="0" w:color="auto"/>
            <w:bottom w:val="none" w:sz="0" w:space="0" w:color="auto"/>
            <w:right w:val="none" w:sz="0" w:space="0" w:color="auto"/>
          </w:divBdr>
        </w:div>
        <w:div w:id="819272697">
          <w:marLeft w:val="640"/>
          <w:marRight w:val="0"/>
          <w:marTop w:val="0"/>
          <w:marBottom w:val="0"/>
          <w:divBdr>
            <w:top w:val="none" w:sz="0" w:space="0" w:color="auto"/>
            <w:left w:val="none" w:sz="0" w:space="0" w:color="auto"/>
            <w:bottom w:val="none" w:sz="0" w:space="0" w:color="auto"/>
            <w:right w:val="none" w:sz="0" w:space="0" w:color="auto"/>
          </w:divBdr>
        </w:div>
        <w:div w:id="643898516">
          <w:marLeft w:val="640"/>
          <w:marRight w:val="0"/>
          <w:marTop w:val="0"/>
          <w:marBottom w:val="0"/>
          <w:divBdr>
            <w:top w:val="none" w:sz="0" w:space="0" w:color="auto"/>
            <w:left w:val="none" w:sz="0" w:space="0" w:color="auto"/>
            <w:bottom w:val="none" w:sz="0" w:space="0" w:color="auto"/>
            <w:right w:val="none" w:sz="0" w:space="0" w:color="auto"/>
          </w:divBdr>
        </w:div>
        <w:div w:id="1968856900">
          <w:marLeft w:val="640"/>
          <w:marRight w:val="0"/>
          <w:marTop w:val="0"/>
          <w:marBottom w:val="0"/>
          <w:divBdr>
            <w:top w:val="none" w:sz="0" w:space="0" w:color="auto"/>
            <w:left w:val="none" w:sz="0" w:space="0" w:color="auto"/>
            <w:bottom w:val="none" w:sz="0" w:space="0" w:color="auto"/>
            <w:right w:val="none" w:sz="0" w:space="0" w:color="auto"/>
          </w:divBdr>
        </w:div>
        <w:div w:id="1307585807">
          <w:marLeft w:val="640"/>
          <w:marRight w:val="0"/>
          <w:marTop w:val="0"/>
          <w:marBottom w:val="0"/>
          <w:divBdr>
            <w:top w:val="none" w:sz="0" w:space="0" w:color="auto"/>
            <w:left w:val="none" w:sz="0" w:space="0" w:color="auto"/>
            <w:bottom w:val="none" w:sz="0" w:space="0" w:color="auto"/>
            <w:right w:val="none" w:sz="0" w:space="0" w:color="auto"/>
          </w:divBdr>
        </w:div>
        <w:div w:id="1072695510">
          <w:marLeft w:val="640"/>
          <w:marRight w:val="0"/>
          <w:marTop w:val="0"/>
          <w:marBottom w:val="0"/>
          <w:divBdr>
            <w:top w:val="none" w:sz="0" w:space="0" w:color="auto"/>
            <w:left w:val="none" w:sz="0" w:space="0" w:color="auto"/>
            <w:bottom w:val="none" w:sz="0" w:space="0" w:color="auto"/>
            <w:right w:val="none" w:sz="0" w:space="0" w:color="auto"/>
          </w:divBdr>
        </w:div>
        <w:div w:id="2117939874">
          <w:marLeft w:val="640"/>
          <w:marRight w:val="0"/>
          <w:marTop w:val="0"/>
          <w:marBottom w:val="0"/>
          <w:divBdr>
            <w:top w:val="none" w:sz="0" w:space="0" w:color="auto"/>
            <w:left w:val="none" w:sz="0" w:space="0" w:color="auto"/>
            <w:bottom w:val="none" w:sz="0" w:space="0" w:color="auto"/>
            <w:right w:val="none" w:sz="0" w:space="0" w:color="auto"/>
          </w:divBdr>
        </w:div>
        <w:div w:id="2003655931">
          <w:marLeft w:val="640"/>
          <w:marRight w:val="0"/>
          <w:marTop w:val="0"/>
          <w:marBottom w:val="0"/>
          <w:divBdr>
            <w:top w:val="none" w:sz="0" w:space="0" w:color="auto"/>
            <w:left w:val="none" w:sz="0" w:space="0" w:color="auto"/>
            <w:bottom w:val="none" w:sz="0" w:space="0" w:color="auto"/>
            <w:right w:val="none" w:sz="0" w:space="0" w:color="auto"/>
          </w:divBdr>
        </w:div>
        <w:div w:id="968783406">
          <w:marLeft w:val="640"/>
          <w:marRight w:val="0"/>
          <w:marTop w:val="0"/>
          <w:marBottom w:val="0"/>
          <w:divBdr>
            <w:top w:val="none" w:sz="0" w:space="0" w:color="auto"/>
            <w:left w:val="none" w:sz="0" w:space="0" w:color="auto"/>
            <w:bottom w:val="none" w:sz="0" w:space="0" w:color="auto"/>
            <w:right w:val="none" w:sz="0" w:space="0" w:color="auto"/>
          </w:divBdr>
        </w:div>
        <w:div w:id="1736010363">
          <w:marLeft w:val="640"/>
          <w:marRight w:val="0"/>
          <w:marTop w:val="0"/>
          <w:marBottom w:val="0"/>
          <w:divBdr>
            <w:top w:val="none" w:sz="0" w:space="0" w:color="auto"/>
            <w:left w:val="none" w:sz="0" w:space="0" w:color="auto"/>
            <w:bottom w:val="none" w:sz="0" w:space="0" w:color="auto"/>
            <w:right w:val="none" w:sz="0" w:space="0" w:color="auto"/>
          </w:divBdr>
        </w:div>
        <w:div w:id="549611172">
          <w:marLeft w:val="640"/>
          <w:marRight w:val="0"/>
          <w:marTop w:val="0"/>
          <w:marBottom w:val="0"/>
          <w:divBdr>
            <w:top w:val="none" w:sz="0" w:space="0" w:color="auto"/>
            <w:left w:val="none" w:sz="0" w:space="0" w:color="auto"/>
            <w:bottom w:val="none" w:sz="0" w:space="0" w:color="auto"/>
            <w:right w:val="none" w:sz="0" w:space="0" w:color="auto"/>
          </w:divBdr>
        </w:div>
        <w:div w:id="1050111009">
          <w:marLeft w:val="640"/>
          <w:marRight w:val="0"/>
          <w:marTop w:val="0"/>
          <w:marBottom w:val="0"/>
          <w:divBdr>
            <w:top w:val="none" w:sz="0" w:space="0" w:color="auto"/>
            <w:left w:val="none" w:sz="0" w:space="0" w:color="auto"/>
            <w:bottom w:val="none" w:sz="0" w:space="0" w:color="auto"/>
            <w:right w:val="none" w:sz="0" w:space="0" w:color="auto"/>
          </w:divBdr>
        </w:div>
        <w:div w:id="1153644718">
          <w:marLeft w:val="640"/>
          <w:marRight w:val="0"/>
          <w:marTop w:val="0"/>
          <w:marBottom w:val="0"/>
          <w:divBdr>
            <w:top w:val="none" w:sz="0" w:space="0" w:color="auto"/>
            <w:left w:val="none" w:sz="0" w:space="0" w:color="auto"/>
            <w:bottom w:val="none" w:sz="0" w:space="0" w:color="auto"/>
            <w:right w:val="none" w:sz="0" w:space="0" w:color="auto"/>
          </w:divBdr>
        </w:div>
        <w:div w:id="2096515935">
          <w:marLeft w:val="640"/>
          <w:marRight w:val="0"/>
          <w:marTop w:val="0"/>
          <w:marBottom w:val="0"/>
          <w:divBdr>
            <w:top w:val="none" w:sz="0" w:space="0" w:color="auto"/>
            <w:left w:val="none" w:sz="0" w:space="0" w:color="auto"/>
            <w:bottom w:val="none" w:sz="0" w:space="0" w:color="auto"/>
            <w:right w:val="none" w:sz="0" w:space="0" w:color="auto"/>
          </w:divBdr>
        </w:div>
        <w:div w:id="468937971">
          <w:marLeft w:val="640"/>
          <w:marRight w:val="0"/>
          <w:marTop w:val="0"/>
          <w:marBottom w:val="0"/>
          <w:divBdr>
            <w:top w:val="none" w:sz="0" w:space="0" w:color="auto"/>
            <w:left w:val="none" w:sz="0" w:space="0" w:color="auto"/>
            <w:bottom w:val="none" w:sz="0" w:space="0" w:color="auto"/>
            <w:right w:val="none" w:sz="0" w:space="0" w:color="auto"/>
          </w:divBdr>
        </w:div>
        <w:div w:id="1165242097">
          <w:marLeft w:val="640"/>
          <w:marRight w:val="0"/>
          <w:marTop w:val="0"/>
          <w:marBottom w:val="0"/>
          <w:divBdr>
            <w:top w:val="none" w:sz="0" w:space="0" w:color="auto"/>
            <w:left w:val="none" w:sz="0" w:space="0" w:color="auto"/>
            <w:bottom w:val="none" w:sz="0" w:space="0" w:color="auto"/>
            <w:right w:val="none" w:sz="0" w:space="0" w:color="auto"/>
          </w:divBdr>
        </w:div>
        <w:div w:id="1848278621">
          <w:marLeft w:val="640"/>
          <w:marRight w:val="0"/>
          <w:marTop w:val="0"/>
          <w:marBottom w:val="0"/>
          <w:divBdr>
            <w:top w:val="none" w:sz="0" w:space="0" w:color="auto"/>
            <w:left w:val="none" w:sz="0" w:space="0" w:color="auto"/>
            <w:bottom w:val="none" w:sz="0" w:space="0" w:color="auto"/>
            <w:right w:val="none" w:sz="0" w:space="0" w:color="auto"/>
          </w:divBdr>
        </w:div>
        <w:div w:id="1367217220">
          <w:marLeft w:val="640"/>
          <w:marRight w:val="0"/>
          <w:marTop w:val="0"/>
          <w:marBottom w:val="0"/>
          <w:divBdr>
            <w:top w:val="none" w:sz="0" w:space="0" w:color="auto"/>
            <w:left w:val="none" w:sz="0" w:space="0" w:color="auto"/>
            <w:bottom w:val="none" w:sz="0" w:space="0" w:color="auto"/>
            <w:right w:val="none" w:sz="0" w:space="0" w:color="auto"/>
          </w:divBdr>
        </w:div>
        <w:div w:id="255597824">
          <w:marLeft w:val="640"/>
          <w:marRight w:val="0"/>
          <w:marTop w:val="0"/>
          <w:marBottom w:val="0"/>
          <w:divBdr>
            <w:top w:val="none" w:sz="0" w:space="0" w:color="auto"/>
            <w:left w:val="none" w:sz="0" w:space="0" w:color="auto"/>
            <w:bottom w:val="none" w:sz="0" w:space="0" w:color="auto"/>
            <w:right w:val="none" w:sz="0" w:space="0" w:color="auto"/>
          </w:divBdr>
        </w:div>
        <w:div w:id="459109142">
          <w:marLeft w:val="640"/>
          <w:marRight w:val="0"/>
          <w:marTop w:val="0"/>
          <w:marBottom w:val="0"/>
          <w:divBdr>
            <w:top w:val="none" w:sz="0" w:space="0" w:color="auto"/>
            <w:left w:val="none" w:sz="0" w:space="0" w:color="auto"/>
            <w:bottom w:val="none" w:sz="0" w:space="0" w:color="auto"/>
            <w:right w:val="none" w:sz="0" w:space="0" w:color="auto"/>
          </w:divBdr>
        </w:div>
        <w:div w:id="911082139">
          <w:marLeft w:val="640"/>
          <w:marRight w:val="0"/>
          <w:marTop w:val="0"/>
          <w:marBottom w:val="0"/>
          <w:divBdr>
            <w:top w:val="none" w:sz="0" w:space="0" w:color="auto"/>
            <w:left w:val="none" w:sz="0" w:space="0" w:color="auto"/>
            <w:bottom w:val="none" w:sz="0" w:space="0" w:color="auto"/>
            <w:right w:val="none" w:sz="0" w:space="0" w:color="auto"/>
          </w:divBdr>
        </w:div>
        <w:div w:id="176045502">
          <w:marLeft w:val="640"/>
          <w:marRight w:val="0"/>
          <w:marTop w:val="0"/>
          <w:marBottom w:val="0"/>
          <w:divBdr>
            <w:top w:val="none" w:sz="0" w:space="0" w:color="auto"/>
            <w:left w:val="none" w:sz="0" w:space="0" w:color="auto"/>
            <w:bottom w:val="none" w:sz="0" w:space="0" w:color="auto"/>
            <w:right w:val="none" w:sz="0" w:space="0" w:color="auto"/>
          </w:divBdr>
        </w:div>
        <w:div w:id="1305818851">
          <w:marLeft w:val="640"/>
          <w:marRight w:val="0"/>
          <w:marTop w:val="0"/>
          <w:marBottom w:val="0"/>
          <w:divBdr>
            <w:top w:val="none" w:sz="0" w:space="0" w:color="auto"/>
            <w:left w:val="none" w:sz="0" w:space="0" w:color="auto"/>
            <w:bottom w:val="none" w:sz="0" w:space="0" w:color="auto"/>
            <w:right w:val="none" w:sz="0" w:space="0" w:color="auto"/>
          </w:divBdr>
        </w:div>
        <w:div w:id="1185442476">
          <w:marLeft w:val="640"/>
          <w:marRight w:val="0"/>
          <w:marTop w:val="0"/>
          <w:marBottom w:val="0"/>
          <w:divBdr>
            <w:top w:val="none" w:sz="0" w:space="0" w:color="auto"/>
            <w:left w:val="none" w:sz="0" w:space="0" w:color="auto"/>
            <w:bottom w:val="none" w:sz="0" w:space="0" w:color="auto"/>
            <w:right w:val="none" w:sz="0" w:space="0" w:color="auto"/>
          </w:divBdr>
        </w:div>
        <w:div w:id="2099593178">
          <w:marLeft w:val="640"/>
          <w:marRight w:val="0"/>
          <w:marTop w:val="0"/>
          <w:marBottom w:val="0"/>
          <w:divBdr>
            <w:top w:val="none" w:sz="0" w:space="0" w:color="auto"/>
            <w:left w:val="none" w:sz="0" w:space="0" w:color="auto"/>
            <w:bottom w:val="none" w:sz="0" w:space="0" w:color="auto"/>
            <w:right w:val="none" w:sz="0" w:space="0" w:color="auto"/>
          </w:divBdr>
        </w:div>
        <w:div w:id="570891783">
          <w:marLeft w:val="640"/>
          <w:marRight w:val="0"/>
          <w:marTop w:val="0"/>
          <w:marBottom w:val="0"/>
          <w:divBdr>
            <w:top w:val="none" w:sz="0" w:space="0" w:color="auto"/>
            <w:left w:val="none" w:sz="0" w:space="0" w:color="auto"/>
            <w:bottom w:val="none" w:sz="0" w:space="0" w:color="auto"/>
            <w:right w:val="none" w:sz="0" w:space="0" w:color="auto"/>
          </w:divBdr>
        </w:div>
        <w:div w:id="2036342318">
          <w:marLeft w:val="640"/>
          <w:marRight w:val="0"/>
          <w:marTop w:val="0"/>
          <w:marBottom w:val="0"/>
          <w:divBdr>
            <w:top w:val="none" w:sz="0" w:space="0" w:color="auto"/>
            <w:left w:val="none" w:sz="0" w:space="0" w:color="auto"/>
            <w:bottom w:val="none" w:sz="0" w:space="0" w:color="auto"/>
            <w:right w:val="none" w:sz="0" w:space="0" w:color="auto"/>
          </w:divBdr>
        </w:div>
        <w:div w:id="1493985057">
          <w:marLeft w:val="640"/>
          <w:marRight w:val="0"/>
          <w:marTop w:val="0"/>
          <w:marBottom w:val="0"/>
          <w:divBdr>
            <w:top w:val="none" w:sz="0" w:space="0" w:color="auto"/>
            <w:left w:val="none" w:sz="0" w:space="0" w:color="auto"/>
            <w:bottom w:val="none" w:sz="0" w:space="0" w:color="auto"/>
            <w:right w:val="none" w:sz="0" w:space="0" w:color="auto"/>
          </w:divBdr>
        </w:div>
        <w:div w:id="384910468">
          <w:marLeft w:val="640"/>
          <w:marRight w:val="0"/>
          <w:marTop w:val="0"/>
          <w:marBottom w:val="0"/>
          <w:divBdr>
            <w:top w:val="none" w:sz="0" w:space="0" w:color="auto"/>
            <w:left w:val="none" w:sz="0" w:space="0" w:color="auto"/>
            <w:bottom w:val="none" w:sz="0" w:space="0" w:color="auto"/>
            <w:right w:val="none" w:sz="0" w:space="0" w:color="auto"/>
          </w:divBdr>
        </w:div>
        <w:div w:id="635598476">
          <w:marLeft w:val="640"/>
          <w:marRight w:val="0"/>
          <w:marTop w:val="0"/>
          <w:marBottom w:val="0"/>
          <w:divBdr>
            <w:top w:val="none" w:sz="0" w:space="0" w:color="auto"/>
            <w:left w:val="none" w:sz="0" w:space="0" w:color="auto"/>
            <w:bottom w:val="none" w:sz="0" w:space="0" w:color="auto"/>
            <w:right w:val="none" w:sz="0" w:space="0" w:color="auto"/>
          </w:divBdr>
        </w:div>
        <w:div w:id="2098405322">
          <w:marLeft w:val="640"/>
          <w:marRight w:val="0"/>
          <w:marTop w:val="0"/>
          <w:marBottom w:val="0"/>
          <w:divBdr>
            <w:top w:val="none" w:sz="0" w:space="0" w:color="auto"/>
            <w:left w:val="none" w:sz="0" w:space="0" w:color="auto"/>
            <w:bottom w:val="none" w:sz="0" w:space="0" w:color="auto"/>
            <w:right w:val="none" w:sz="0" w:space="0" w:color="auto"/>
          </w:divBdr>
        </w:div>
        <w:div w:id="382801696">
          <w:marLeft w:val="640"/>
          <w:marRight w:val="0"/>
          <w:marTop w:val="0"/>
          <w:marBottom w:val="0"/>
          <w:divBdr>
            <w:top w:val="none" w:sz="0" w:space="0" w:color="auto"/>
            <w:left w:val="none" w:sz="0" w:space="0" w:color="auto"/>
            <w:bottom w:val="none" w:sz="0" w:space="0" w:color="auto"/>
            <w:right w:val="none" w:sz="0" w:space="0" w:color="auto"/>
          </w:divBdr>
        </w:div>
        <w:div w:id="999843544">
          <w:marLeft w:val="640"/>
          <w:marRight w:val="0"/>
          <w:marTop w:val="0"/>
          <w:marBottom w:val="0"/>
          <w:divBdr>
            <w:top w:val="none" w:sz="0" w:space="0" w:color="auto"/>
            <w:left w:val="none" w:sz="0" w:space="0" w:color="auto"/>
            <w:bottom w:val="none" w:sz="0" w:space="0" w:color="auto"/>
            <w:right w:val="none" w:sz="0" w:space="0" w:color="auto"/>
          </w:divBdr>
        </w:div>
        <w:div w:id="137038145">
          <w:marLeft w:val="640"/>
          <w:marRight w:val="0"/>
          <w:marTop w:val="0"/>
          <w:marBottom w:val="0"/>
          <w:divBdr>
            <w:top w:val="none" w:sz="0" w:space="0" w:color="auto"/>
            <w:left w:val="none" w:sz="0" w:space="0" w:color="auto"/>
            <w:bottom w:val="none" w:sz="0" w:space="0" w:color="auto"/>
            <w:right w:val="none" w:sz="0" w:space="0" w:color="auto"/>
          </w:divBdr>
        </w:div>
        <w:div w:id="447240917">
          <w:marLeft w:val="640"/>
          <w:marRight w:val="0"/>
          <w:marTop w:val="0"/>
          <w:marBottom w:val="0"/>
          <w:divBdr>
            <w:top w:val="none" w:sz="0" w:space="0" w:color="auto"/>
            <w:left w:val="none" w:sz="0" w:space="0" w:color="auto"/>
            <w:bottom w:val="none" w:sz="0" w:space="0" w:color="auto"/>
            <w:right w:val="none" w:sz="0" w:space="0" w:color="auto"/>
          </w:divBdr>
        </w:div>
        <w:div w:id="1368751417">
          <w:marLeft w:val="640"/>
          <w:marRight w:val="0"/>
          <w:marTop w:val="0"/>
          <w:marBottom w:val="0"/>
          <w:divBdr>
            <w:top w:val="none" w:sz="0" w:space="0" w:color="auto"/>
            <w:left w:val="none" w:sz="0" w:space="0" w:color="auto"/>
            <w:bottom w:val="none" w:sz="0" w:space="0" w:color="auto"/>
            <w:right w:val="none" w:sz="0" w:space="0" w:color="auto"/>
          </w:divBdr>
        </w:div>
        <w:div w:id="693118787">
          <w:marLeft w:val="640"/>
          <w:marRight w:val="0"/>
          <w:marTop w:val="0"/>
          <w:marBottom w:val="0"/>
          <w:divBdr>
            <w:top w:val="none" w:sz="0" w:space="0" w:color="auto"/>
            <w:left w:val="none" w:sz="0" w:space="0" w:color="auto"/>
            <w:bottom w:val="none" w:sz="0" w:space="0" w:color="auto"/>
            <w:right w:val="none" w:sz="0" w:space="0" w:color="auto"/>
          </w:divBdr>
        </w:div>
        <w:div w:id="963074226">
          <w:marLeft w:val="640"/>
          <w:marRight w:val="0"/>
          <w:marTop w:val="0"/>
          <w:marBottom w:val="0"/>
          <w:divBdr>
            <w:top w:val="none" w:sz="0" w:space="0" w:color="auto"/>
            <w:left w:val="none" w:sz="0" w:space="0" w:color="auto"/>
            <w:bottom w:val="none" w:sz="0" w:space="0" w:color="auto"/>
            <w:right w:val="none" w:sz="0" w:space="0" w:color="auto"/>
          </w:divBdr>
        </w:div>
        <w:div w:id="1123813398">
          <w:marLeft w:val="640"/>
          <w:marRight w:val="0"/>
          <w:marTop w:val="0"/>
          <w:marBottom w:val="0"/>
          <w:divBdr>
            <w:top w:val="none" w:sz="0" w:space="0" w:color="auto"/>
            <w:left w:val="none" w:sz="0" w:space="0" w:color="auto"/>
            <w:bottom w:val="none" w:sz="0" w:space="0" w:color="auto"/>
            <w:right w:val="none" w:sz="0" w:space="0" w:color="auto"/>
          </w:divBdr>
        </w:div>
        <w:div w:id="1128668717">
          <w:marLeft w:val="640"/>
          <w:marRight w:val="0"/>
          <w:marTop w:val="0"/>
          <w:marBottom w:val="0"/>
          <w:divBdr>
            <w:top w:val="none" w:sz="0" w:space="0" w:color="auto"/>
            <w:left w:val="none" w:sz="0" w:space="0" w:color="auto"/>
            <w:bottom w:val="none" w:sz="0" w:space="0" w:color="auto"/>
            <w:right w:val="none" w:sz="0" w:space="0" w:color="auto"/>
          </w:divBdr>
        </w:div>
        <w:div w:id="781069979">
          <w:marLeft w:val="640"/>
          <w:marRight w:val="0"/>
          <w:marTop w:val="0"/>
          <w:marBottom w:val="0"/>
          <w:divBdr>
            <w:top w:val="none" w:sz="0" w:space="0" w:color="auto"/>
            <w:left w:val="none" w:sz="0" w:space="0" w:color="auto"/>
            <w:bottom w:val="none" w:sz="0" w:space="0" w:color="auto"/>
            <w:right w:val="none" w:sz="0" w:space="0" w:color="auto"/>
          </w:divBdr>
        </w:div>
        <w:div w:id="2010667678">
          <w:marLeft w:val="640"/>
          <w:marRight w:val="0"/>
          <w:marTop w:val="0"/>
          <w:marBottom w:val="0"/>
          <w:divBdr>
            <w:top w:val="none" w:sz="0" w:space="0" w:color="auto"/>
            <w:left w:val="none" w:sz="0" w:space="0" w:color="auto"/>
            <w:bottom w:val="none" w:sz="0" w:space="0" w:color="auto"/>
            <w:right w:val="none" w:sz="0" w:space="0" w:color="auto"/>
          </w:divBdr>
        </w:div>
        <w:div w:id="2116359508">
          <w:marLeft w:val="640"/>
          <w:marRight w:val="0"/>
          <w:marTop w:val="0"/>
          <w:marBottom w:val="0"/>
          <w:divBdr>
            <w:top w:val="none" w:sz="0" w:space="0" w:color="auto"/>
            <w:left w:val="none" w:sz="0" w:space="0" w:color="auto"/>
            <w:bottom w:val="none" w:sz="0" w:space="0" w:color="auto"/>
            <w:right w:val="none" w:sz="0" w:space="0" w:color="auto"/>
          </w:divBdr>
        </w:div>
        <w:div w:id="1214076172">
          <w:marLeft w:val="640"/>
          <w:marRight w:val="0"/>
          <w:marTop w:val="0"/>
          <w:marBottom w:val="0"/>
          <w:divBdr>
            <w:top w:val="none" w:sz="0" w:space="0" w:color="auto"/>
            <w:left w:val="none" w:sz="0" w:space="0" w:color="auto"/>
            <w:bottom w:val="none" w:sz="0" w:space="0" w:color="auto"/>
            <w:right w:val="none" w:sz="0" w:space="0" w:color="auto"/>
          </w:divBdr>
        </w:div>
        <w:div w:id="1133401108">
          <w:marLeft w:val="640"/>
          <w:marRight w:val="0"/>
          <w:marTop w:val="0"/>
          <w:marBottom w:val="0"/>
          <w:divBdr>
            <w:top w:val="none" w:sz="0" w:space="0" w:color="auto"/>
            <w:left w:val="none" w:sz="0" w:space="0" w:color="auto"/>
            <w:bottom w:val="none" w:sz="0" w:space="0" w:color="auto"/>
            <w:right w:val="none" w:sz="0" w:space="0" w:color="auto"/>
          </w:divBdr>
        </w:div>
        <w:div w:id="563569220">
          <w:marLeft w:val="640"/>
          <w:marRight w:val="0"/>
          <w:marTop w:val="0"/>
          <w:marBottom w:val="0"/>
          <w:divBdr>
            <w:top w:val="none" w:sz="0" w:space="0" w:color="auto"/>
            <w:left w:val="none" w:sz="0" w:space="0" w:color="auto"/>
            <w:bottom w:val="none" w:sz="0" w:space="0" w:color="auto"/>
            <w:right w:val="none" w:sz="0" w:space="0" w:color="auto"/>
          </w:divBdr>
        </w:div>
        <w:div w:id="1943880710">
          <w:marLeft w:val="640"/>
          <w:marRight w:val="0"/>
          <w:marTop w:val="0"/>
          <w:marBottom w:val="0"/>
          <w:divBdr>
            <w:top w:val="none" w:sz="0" w:space="0" w:color="auto"/>
            <w:left w:val="none" w:sz="0" w:space="0" w:color="auto"/>
            <w:bottom w:val="none" w:sz="0" w:space="0" w:color="auto"/>
            <w:right w:val="none" w:sz="0" w:space="0" w:color="auto"/>
          </w:divBdr>
        </w:div>
        <w:div w:id="907496965">
          <w:marLeft w:val="640"/>
          <w:marRight w:val="0"/>
          <w:marTop w:val="0"/>
          <w:marBottom w:val="0"/>
          <w:divBdr>
            <w:top w:val="none" w:sz="0" w:space="0" w:color="auto"/>
            <w:left w:val="none" w:sz="0" w:space="0" w:color="auto"/>
            <w:bottom w:val="none" w:sz="0" w:space="0" w:color="auto"/>
            <w:right w:val="none" w:sz="0" w:space="0" w:color="auto"/>
          </w:divBdr>
        </w:div>
        <w:div w:id="714698764">
          <w:marLeft w:val="640"/>
          <w:marRight w:val="0"/>
          <w:marTop w:val="0"/>
          <w:marBottom w:val="0"/>
          <w:divBdr>
            <w:top w:val="none" w:sz="0" w:space="0" w:color="auto"/>
            <w:left w:val="none" w:sz="0" w:space="0" w:color="auto"/>
            <w:bottom w:val="none" w:sz="0" w:space="0" w:color="auto"/>
            <w:right w:val="none" w:sz="0" w:space="0" w:color="auto"/>
          </w:divBdr>
        </w:div>
        <w:div w:id="651451525">
          <w:marLeft w:val="640"/>
          <w:marRight w:val="0"/>
          <w:marTop w:val="0"/>
          <w:marBottom w:val="0"/>
          <w:divBdr>
            <w:top w:val="none" w:sz="0" w:space="0" w:color="auto"/>
            <w:left w:val="none" w:sz="0" w:space="0" w:color="auto"/>
            <w:bottom w:val="none" w:sz="0" w:space="0" w:color="auto"/>
            <w:right w:val="none" w:sz="0" w:space="0" w:color="auto"/>
          </w:divBdr>
        </w:div>
        <w:div w:id="1981690657">
          <w:marLeft w:val="640"/>
          <w:marRight w:val="0"/>
          <w:marTop w:val="0"/>
          <w:marBottom w:val="0"/>
          <w:divBdr>
            <w:top w:val="none" w:sz="0" w:space="0" w:color="auto"/>
            <w:left w:val="none" w:sz="0" w:space="0" w:color="auto"/>
            <w:bottom w:val="none" w:sz="0" w:space="0" w:color="auto"/>
            <w:right w:val="none" w:sz="0" w:space="0" w:color="auto"/>
          </w:divBdr>
        </w:div>
        <w:div w:id="132989021">
          <w:marLeft w:val="640"/>
          <w:marRight w:val="0"/>
          <w:marTop w:val="0"/>
          <w:marBottom w:val="0"/>
          <w:divBdr>
            <w:top w:val="none" w:sz="0" w:space="0" w:color="auto"/>
            <w:left w:val="none" w:sz="0" w:space="0" w:color="auto"/>
            <w:bottom w:val="none" w:sz="0" w:space="0" w:color="auto"/>
            <w:right w:val="none" w:sz="0" w:space="0" w:color="auto"/>
          </w:divBdr>
        </w:div>
        <w:div w:id="1046294540">
          <w:marLeft w:val="640"/>
          <w:marRight w:val="0"/>
          <w:marTop w:val="0"/>
          <w:marBottom w:val="0"/>
          <w:divBdr>
            <w:top w:val="none" w:sz="0" w:space="0" w:color="auto"/>
            <w:left w:val="none" w:sz="0" w:space="0" w:color="auto"/>
            <w:bottom w:val="none" w:sz="0" w:space="0" w:color="auto"/>
            <w:right w:val="none" w:sz="0" w:space="0" w:color="auto"/>
          </w:divBdr>
        </w:div>
        <w:div w:id="1345284686">
          <w:marLeft w:val="640"/>
          <w:marRight w:val="0"/>
          <w:marTop w:val="0"/>
          <w:marBottom w:val="0"/>
          <w:divBdr>
            <w:top w:val="none" w:sz="0" w:space="0" w:color="auto"/>
            <w:left w:val="none" w:sz="0" w:space="0" w:color="auto"/>
            <w:bottom w:val="none" w:sz="0" w:space="0" w:color="auto"/>
            <w:right w:val="none" w:sz="0" w:space="0" w:color="auto"/>
          </w:divBdr>
        </w:div>
        <w:div w:id="1688603794">
          <w:marLeft w:val="640"/>
          <w:marRight w:val="0"/>
          <w:marTop w:val="0"/>
          <w:marBottom w:val="0"/>
          <w:divBdr>
            <w:top w:val="none" w:sz="0" w:space="0" w:color="auto"/>
            <w:left w:val="none" w:sz="0" w:space="0" w:color="auto"/>
            <w:bottom w:val="none" w:sz="0" w:space="0" w:color="auto"/>
            <w:right w:val="none" w:sz="0" w:space="0" w:color="auto"/>
          </w:divBdr>
        </w:div>
        <w:div w:id="1192570719">
          <w:marLeft w:val="640"/>
          <w:marRight w:val="0"/>
          <w:marTop w:val="0"/>
          <w:marBottom w:val="0"/>
          <w:divBdr>
            <w:top w:val="none" w:sz="0" w:space="0" w:color="auto"/>
            <w:left w:val="none" w:sz="0" w:space="0" w:color="auto"/>
            <w:bottom w:val="none" w:sz="0" w:space="0" w:color="auto"/>
            <w:right w:val="none" w:sz="0" w:space="0" w:color="auto"/>
          </w:divBdr>
        </w:div>
        <w:div w:id="1620912402">
          <w:marLeft w:val="640"/>
          <w:marRight w:val="0"/>
          <w:marTop w:val="0"/>
          <w:marBottom w:val="0"/>
          <w:divBdr>
            <w:top w:val="none" w:sz="0" w:space="0" w:color="auto"/>
            <w:left w:val="none" w:sz="0" w:space="0" w:color="auto"/>
            <w:bottom w:val="none" w:sz="0" w:space="0" w:color="auto"/>
            <w:right w:val="none" w:sz="0" w:space="0" w:color="auto"/>
          </w:divBdr>
        </w:div>
        <w:div w:id="506991676">
          <w:marLeft w:val="640"/>
          <w:marRight w:val="0"/>
          <w:marTop w:val="0"/>
          <w:marBottom w:val="0"/>
          <w:divBdr>
            <w:top w:val="none" w:sz="0" w:space="0" w:color="auto"/>
            <w:left w:val="none" w:sz="0" w:space="0" w:color="auto"/>
            <w:bottom w:val="none" w:sz="0" w:space="0" w:color="auto"/>
            <w:right w:val="none" w:sz="0" w:space="0" w:color="auto"/>
          </w:divBdr>
        </w:div>
        <w:div w:id="1442532975">
          <w:marLeft w:val="640"/>
          <w:marRight w:val="0"/>
          <w:marTop w:val="0"/>
          <w:marBottom w:val="0"/>
          <w:divBdr>
            <w:top w:val="none" w:sz="0" w:space="0" w:color="auto"/>
            <w:left w:val="none" w:sz="0" w:space="0" w:color="auto"/>
            <w:bottom w:val="none" w:sz="0" w:space="0" w:color="auto"/>
            <w:right w:val="none" w:sz="0" w:space="0" w:color="auto"/>
          </w:divBdr>
        </w:div>
        <w:div w:id="659119458">
          <w:marLeft w:val="640"/>
          <w:marRight w:val="0"/>
          <w:marTop w:val="0"/>
          <w:marBottom w:val="0"/>
          <w:divBdr>
            <w:top w:val="none" w:sz="0" w:space="0" w:color="auto"/>
            <w:left w:val="none" w:sz="0" w:space="0" w:color="auto"/>
            <w:bottom w:val="none" w:sz="0" w:space="0" w:color="auto"/>
            <w:right w:val="none" w:sz="0" w:space="0" w:color="auto"/>
          </w:divBdr>
        </w:div>
        <w:div w:id="470295801">
          <w:marLeft w:val="640"/>
          <w:marRight w:val="0"/>
          <w:marTop w:val="0"/>
          <w:marBottom w:val="0"/>
          <w:divBdr>
            <w:top w:val="none" w:sz="0" w:space="0" w:color="auto"/>
            <w:left w:val="none" w:sz="0" w:space="0" w:color="auto"/>
            <w:bottom w:val="none" w:sz="0" w:space="0" w:color="auto"/>
            <w:right w:val="none" w:sz="0" w:space="0" w:color="auto"/>
          </w:divBdr>
        </w:div>
        <w:div w:id="2086143439">
          <w:marLeft w:val="640"/>
          <w:marRight w:val="0"/>
          <w:marTop w:val="0"/>
          <w:marBottom w:val="0"/>
          <w:divBdr>
            <w:top w:val="none" w:sz="0" w:space="0" w:color="auto"/>
            <w:left w:val="none" w:sz="0" w:space="0" w:color="auto"/>
            <w:bottom w:val="none" w:sz="0" w:space="0" w:color="auto"/>
            <w:right w:val="none" w:sz="0" w:space="0" w:color="auto"/>
          </w:divBdr>
        </w:div>
        <w:div w:id="1780290994">
          <w:marLeft w:val="640"/>
          <w:marRight w:val="0"/>
          <w:marTop w:val="0"/>
          <w:marBottom w:val="0"/>
          <w:divBdr>
            <w:top w:val="none" w:sz="0" w:space="0" w:color="auto"/>
            <w:left w:val="none" w:sz="0" w:space="0" w:color="auto"/>
            <w:bottom w:val="none" w:sz="0" w:space="0" w:color="auto"/>
            <w:right w:val="none" w:sz="0" w:space="0" w:color="auto"/>
          </w:divBdr>
        </w:div>
        <w:div w:id="1474715639">
          <w:marLeft w:val="640"/>
          <w:marRight w:val="0"/>
          <w:marTop w:val="0"/>
          <w:marBottom w:val="0"/>
          <w:divBdr>
            <w:top w:val="none" w:sz="0" w:space="0" w:color="auto"/>
            <w:left w:val="none" w:sz="0" w:space="0" w:color="auto"/>
            <w:bottom w:val="none" w:sz="0" w:space="0" w:color="auto"/>
            <w:right w:val="none" w:sz="0" w:space="0" w:color="auto"/>
          </w:divBdr>
        </w:div>
        <w:div w:id="893002604">
          <w:marLeft w:val="640"/>
          <w:marRight w:val="0"/>
          <w:marTop w:val="0"/>
          <w:marBottom w:val="0"/>
          <w:divBdr>
            <w:top w:val="none" w:sz="0" w:space="0" w:color="auto"/>
            <w:left w:val="none" w:sz="0" w:space="0" w:color="auto"/>
            <w:bottom w:val="none" w:sz="0" w:space="0" w:color="auto"/>
            <w:right w:val="none" w:sz="0" w:space="0" w:color="auto"/>
          </w:divBdr>
        </w:div>
        <w:div w:id="89013499">
          <w:marLeft w:val="640"/>
          <w:marRight w:val="0"/>
          <w:marTop w:val="0"/>
          <w:marBottom w:val="0"/>
          <w:divBdr>
            <w:top w:val="none" w:sz="0" w:space="0" w:color="auto"/>
            <w:left w:val="none" w:sz="0" w:space="0" w:color="auto"/>
            <w:bottom w:val="none" w:sz="0" w:space="0" w:color="auto"/>
            <w:right w:val="none" w:sz="0" w:space="0" w:color="auto"/>
          </w:divBdr>
        </w:div>
        <w:div w:id="294524591">
          <w:marLeft w:val="640"/>
          <w:marRight w:val="0"/>
          <w:marTop w:val="0"/>
          <w:marBottom w:val="0"/>
          <w:divBdr>
            <w:top w:val="none" w:sz="0" w:space="0" w:color="auto"/>
            <w:left w:val="none" w:sz="0" w:space="0" w:color="auto"/>
            <w:bottom w:val="none" w:sz="0" w:space="0" w:color="auto"/>
            <w:right w:val="none" w:sz="0" w:space="0" w:color="auto"/>
          </w:divBdr>
        </w:div>
        <w:div w:id="1162086557">
          <w:marLeft w:val="640"/>
          <w:marRight w:val="0"/>
          <w:marTop w:val="0"/>
          <w:marBottom w:val="0"/>
          <w:divBdr>
            <w:top w:val="none" w:sz="0" w:space="0" w:color="auto"/>
            <w:left w:val="none" w:sz="0" w:space="0" w:color="auto"/>
            <w:bottom w:val="none" w:sz="0" w:space="0" w:color="auto"/>
            <w:right w:val="none" w:sz="0" w:space="0" w:color="auto"/>
          </w:divBdr>
        </w:div>
        <w:div w:id="1862014726">
          <w:marLeft w:val="640"/>
          <w:marRight w:val="0"/>
          <w:marTop w:val="0"/>
          <w:marBottom w:val="0"/>
          <w:divBdr>
            <w:top w:val="none" w:sz="0" w:space="0" w:color="auto"/>
            <w:left w:val="none" w:sz="0" w:space="0" w:color="auto"/>
            <w:bottom w:val="none" w:sz="0" w:space="0" w:color="auto"/>
            <w:right w:val="none" w:sz="0" w:space="0" w:color="auto"/>
          </w:divBdr>
        </w:div>
        <w:div w:id="1598709050">
          <w:marLeft w:val="640"/>
          <w:marRight w:val="0"/>
          <w:marTop w:val="0"/>
          <w:marBottom w:val="0"/>
          <w:divBdr>
            <w:top w:val="none" w:sz="0" w:space="0" w:color="auto"/>
            <w:left w:val="none" w:sz="0" w:space="0" w:color="auto"/>
            <w:bottom w:val="none" w:sz="0" w:space="0" w:color="auto"/>
            <w:right w:val="none" w:sz="0" w:space="0" w:color="auto"/>
          </w:divBdr>
        </w:div>
        <w:div w:id="576791715">
          <w:marLeft w:val="640"/>
          <w:marRight w:val="0"/>
          <w:marTop w:val="0"/>
          <w:marBottom w:val="0"/>
          <w:divBdr>
            <w:top w:val="none" w:sz="0" w:space="0" w:color="auto"/>
            <w:left w:val="none" w:sz="0" w:space="0" w:color="auto"/>
            <w:bottom w:val="none" w:sz="0" w:space="0" w:color="auto"/>
            <w:right w:val="none" w:sz="0" w:space="0" w:color="auto"/>
          </w:divBdr>
        </w:div>
        <w:div w:id="222911046">
          <w:marLeft w:val="640"/>
          <w:marRight w:val="0"/>
          <w:marTop w:val="0"/>
          <w:marBottom w:val="0"/>
          <w:divBdr>
            <w:top w:val="none" w:sz="0" w:space="0" w:color="auto"/>
            <w:left w:val="none" w:sz="0" w:space="0" w:color="auto"/>
            <w:bottom w:val="none" w:sz="0" w:space="0" w:color="auto"/>
            <w:right w:val="none" w:sz="0" w:space="0" w:color="auto"/>
          </w:divBdr>
        </w:div>
        <w:div w:id="1460881939">
          <w:marLeft w:val="640"/>
          <w:marRight w:val="0"/>
          <w:marTop w:val="0"/>
          <w:marBottom w:val="0"/>
          <w:divBdr>
            <w:top w:val="none" w:sz="0" w:space="0" w:color="auto"/>
            <w:left w:val="none" w:sz="0" w:space="0" w:color="auto"/>
            <w:bottom w:val="none" w:sz="0" w:space="0" w:color="auto"/>
            <w:right w:val="none" w:sz="0" w:space="0" w:color="auto"/>
          </w:divBdr>
        </w:div>
        <w:div w:id="1180779063">
          <w:marLeft w:val="640"/>
          <w:marRight w:val="0"/>
          <w:marTop w:val="0"/>
          <w:marBottom w:val="0"/>
          <w:divBdr>
            <w:top w:val="none" w:sz="0" w:space="0" w:color="auto"/>
            <w:left w:val="none" w:sz="0" w:space="0" w:color="auto"/>
            <w:bottom w:val="none" w:sz="0" w:space="0" w:color="auto"/>
            <w:right w:val="none" w:sz="0" w:space="0" w:color="auto"/>
          </w:divBdr>
        </w:div>
        <w:div w:id="1392997634">
          <w:marLeft w:val="640"/>
          <w:marRight w:val="0"/>
          <w:marTop w:val="0"/>
          <w:marBottom w:val="0"/>
          <w:divBdr>
            <w:top w:val="none" w:sz="0" w:space="0" w:color="auto"/>
            <w:left w:val="none" w:sz="0" w:space="0" w:color="auto"/>
            <w:bottom w:val="none" w:sz="0" w:space="0" w:color="auto"/>
            <w:right w:val="none" w:sz="0" w:space="0" w:color="auto"/>
          </w:divBdr>
        </w:div>
        <w:div w:id="1989891826">
          <w:marLeft w:val="640"/>
          <w:marRight w:val="0"/>
          <w:marTop w:val="0"/>
          <w:marBottom w:val="0"/>
          <w:divBdr>
            <w:top w:val="none" w:sz="0" w:space="0" w:color="auto"/>
            <w:left w:val="none" w:sz="0" w:space="0" w:color="auto"/>
            <w:bottom w:val="none" w:sz="0" w:space="0" w:color="auto"/>
            <w:right w:val="none" w:sz="0" w:space="0" w:color="auto"/>
          </w:divBdr>
        </w:div>
        <w:div w:id="800420440">
          <w:marLeft w:val="640"/>
          <w:marRight w:val="0"/>
          <w:marTop w:val="0"/>
          <w:marBottom w:val="0"/>
          <w:divBdr>
            <w:top w:val="none" w:sz="0" w:space="0" w:color="auto"/>
            <w:left w:val="none" w:sz="0" w:space="0" w:color="auto"/>
            <w:bottom w:val="none" w:sz="0" w:space="0" w:color="auto"/>
            <w:right w:val="none" w:sz="0" w:space="0" w:color="auto"/>
          </w:divBdr>
        </w:div>
        <w:div w:id="981807029">
          <w:marLeft w:val="640"/>
          <w:marRight w:val="0"/>
          <w:marTop w:val="0"/>
          <w:marBottom w:val="0"/>
          <w:divBdr>
            <w:top w:val="none" w:sz="0" w:space="0" w:color="auto"/>
            <w:left w:val="none" w:sz="0" w:space="0" w:color="auto"/>
            <w:bottom w:val="none" w:sz="0" w:space="0" w:color="auto"/>
            <w:right w:val="none" w:sz="0" w:space="0" w:color="auto"/>
          </w:divBdr>
        </w:div>
        <w:div w:id="1142304730">
          <w:marLeft w:val="640"/>
          <w:marRight w:val="0"/>
          <w:marTop w:val="0"/>
          <w:marBottom w:val="0"/>
          <w:divBdr>
            <w:top w:val="none" w:sz="0" w:space="0" w:color="auto"/>
            <w:left w:val="none" w:sz="0" w:space="0" w:color="auto"/>
            <w:bottom w:val="none" w:sz="0" w:space="0" w:color="auto"/>
            <w:right w:val="none" w:sz="0" w:space="0" w:color="auto"/>
          </w:divBdr>
        </w:div>
        <w:div w:id="1708332948">
          <w:marLeft w:val="640"/>
          <w:marRight w:val="0"/>
          <w:marTop w:val="0"/>
          <w:marBottom w:val="0"/>
          <w:divBdr>
            <w:top w:val="none" w:sz="0" w:space="0" w:color="auto"/>
            <w:left w:val="none" w:sz="0" w:space="0" w:color="auto"/>
            <w:bottom w:val="none" w:sz="0" w:space="0" w:color="auto"/>
            <w:right w:val="none" w:sz="0" w:space="0" w:color="auto"/>
          </w:divBdr>
        </w:div>
        <w:div w:id="609895152">
          <w:marLeft w:val="640"/>
          <w:marRight w:val="0"/>
          <w:marTop w:val="0"/>
          <w:marBottom w:val="0"/>
          <w:divBdr>
            <w:top w:val="none" w:sz="0" w:space="0" w:color="auto"/>
            <w:left w:val="none" w:sz="0" w:space="0" w:color="auto"/>
            <w:bottom w:val="none" w:sz="0" w:space="0" w:color="auto"/>
            <w:right w:val="none" w:sz="0" w:space="0" w:color="auto"/>
          </w:divBdr>
        </w:div>
        <w:div w:id="194464397">
          <w:marLeft w:val="640"/>
          <w:marRight w:val="0"/>
          <w:marTop w:val="0"/>
          <w:marBottom w:val="0"/>
          <w:divBdr>
            <w:top w:val="none" w:sz="0" w:space="0" w:color="auto"/>
            <w:left w:val="none" w:sz="0" w:space="0" w:color="auto"/>
            <w:bottom w:val="none" w:sz="0" w:space="0" w:color="auto"/>
            <w:right w:val="none" w:sz="0" w:space="0" w:color="auto"/>
          </w:divBdr>
        </w:div>
        <w:div w:id="539588997">
          <w:marLeft w:val="640"/>
          <w:marRight w:val="0"/>
          <w:marTop w:val="0"/>
          <w:marBottom w:val="0"/>
          <w:divBdr>
            <w:top w:val="none" w:sz="0" w:space="0" w:color="auto"/>
            <w:left w:val="none" w:sz="0" w:space="0" w:color="auto"/>
            <w:bottom w:val="none" w:sz="0" w:space="0" w:color="auto"/>
            <w:right w:val="none" w:sz="0" w:space="0" w:color="auto"/>
          </w:divBdr>
        </w:div>
        <w:div w:id="89398717">
          <w:marLeft w:val="640"/>
          <w:marRight w:val="0"/>
          <w:marTop w:val="0"/>
          <w:marBottom w:val="0"/>
          <w:divBdr>
            <w:top w:val="none" w:sz="0" w:space="0" w:color="auto"/>
            <w:left w:val="none" w:sz="0" w:space="0" w:color="auto"/>
            <w:bottom w:val="none" w:sz="0" w:space="0" w:color="auto"/>
            <w:right w:val="none" w:sz="0" w:space="0" w:color="auto"/>
          </w:divBdr>
        </w:div>
        <w:div w:id="1857957488">
          <w:marLeft w:val="640"/>
          <w:marRight w:val="0"/>
          <w:marTop w:val="0"/>
          <w:marBottom w:val="0"/>
          <w:divBdr>
            <w:top w:val="none" w:sz="0" w:space="0" w:color="auto"/>
            <w:left w:val="none" w:sz="0" w:space="0" w:color="auto"/>
            <w:bottom w:val="none" w:sz="0" w:space="0" w:color="auto"/>
            <w:right w:val="none" w:sz="0" w:space="0" w:color="auto"/>
          </w:divBdr>
        </w:div>
        <w:div w:id="195197961">
          <w:marLeft w:val="640"/>
          <w:marRight w:val="0"/>
          <w:marTop w:val="0"/>
          <w:marBottom w:val="0"/>
          <w:divBdr>
            <w:top w:val="none" w:sz="0" w:space="0" w:color="auto"/>
            <w:left w:val="none" w:sz="0" w:space="0" w:color="auto"/>
            <w:bottom w:val="none" w:sz="0" w:space="0" w:color="auto"/>
            <w:right w:val="none" w:sz="0" w:space="0" w:color="auto"/>
          </w:divBdr>
        </w:div>
        <w:div w:id="141312023">
          <w:marLeft w:val="640"/>
          <w:marRight w:val="0"/>
          <w:marTop w:val="0"/>
          <w:marBottom w:val="0"/>
          <w:divBdr>
            <w:top w:val="none" w:sz="0" w:space="0" w:color="auto"/>
            <w:left w:val="none" w:sz="0" w:space="0" w:color="auto"/>
            <w:bottom w:val="none" w:sz="0" w:space="0" w:color="auto"/>
            <w:right w:val="none" w:sz="0" w:space="0" w:color="auto"/>
          </w:divBdr>
        </w:div>
        <w:div w:id="1477408655">
          <w:marLeft w:val="640"/>
          <w:marRight w:val="0"/>
          <w:marTop w:val="0"/>
          <w:marBottom w:val="0"/>
          <w:divBdr>
            <w:top w:val="none" w:sz="0" w:space="0" w:color="auto"/>
            <w:left w:val="none" w:sz="0" w:space="0" w:color="auto"/>
            <w:bottom w:val="none" w:sz="0" w:space="0" w:color="auto"/>
            <w:right w:val="none" w:sz="0" w:space="0" w:color="auto"/>
          </w:divBdr>
        </w:div>
        <w:div w:id="1321883499">
          <w:marLeft w:val="640"/>
          <w:marRight w:val="0"/>
          <w:marTop w:val="0"/>
          <w:marBottom w:val="0"/>
          <w:divBdr>
            <w:top w:val="none" w:sz="0" w:space="0" w:color="auto"/>
            <w:left w:val="none" w:sz="0" w:space="0" w:color="auto"/>
            <w:bottom w:val="none" w:sz="0" w:space="0" w:color="auto"/>
            <w:right w:val="none" w:sz="0" w:space="0" w:color="auto"/>
          </w:divBdr>
        </w:div>
        <w:div w:id="930042145">
          <w:marLeft w:val="640"/>
          <w:marRight w:val="0"/>
          <w:marTop w:val="0"/>
          <w:marBottom w:val="0"/>
          <w:divBdr>
            <w:top w:val="none" w:sz="0" w:space="0" w:color="auto"/>
            <w:left w:val="none" w:sz="0" w:space="0" w:color="auto"/>
            <w:bottom w:val="none" w:sz="0" w:space="0" w:color="auto"/>
            <w:right w:val="none" w:sz="0" w:space="0" w:color="auto"/>
          </w:divBdr>
        </w:div>
        <w:div w:id="1955549819">
          <w:marLeft w:val="640"/>
          <w:marRight w:val="0"/>
          <w:marTop w:val="0"/>
          <w:marBottom w:val="0"/>
          <w:divBdr>
            <w:top w:val="none" w:sz="0" w:space="0" w:color="auto"/>
            <w:left w:val="none" w:sz="0" w:space="0" w:color="auto"/>
            <w:bottom w:val="none" w:sz="0" w:space="0" w:color="auto"/>
            <w:right w:val="none" w:sz="0" w:space="0" w:color="auto"/>
          </w:divBdr>
        </w:div>
        <w:div w:id="1323048693">
          <w:marLeft w:val="640"/>
          <w:marRight w:val="0"/>
          <w:marTop w:val="0"/>
          <w:marBottom w:val="0"/>
          <w:divBdr>
            <w:top w:val="none" w:sz="0" w:space="0" w:color="auto"/>
            <w:left w:val="none" w:sz="0" w:space="0" w:color="auto"/>
            <w:bottom w:val="none" w:sz="0" w:space="0" w:color="auto"/>
            <w:right w:val="none" w:sz="0" w:space="0" w:color="auto"/>
          </w:divBdr>
        </w:div>
        <w:div w:id="1086027699">
          <w:marLeft w:val="640"/>
          <w:marRight w:val="0"/>
          <w:marTop w:val="0"/>
          <w:marBottom w:val="0"/>
          <w:divBdr>
            <w:top w:val="none" w:sz="0" w:space="0" w:color="auto"/>
            <w:left w:val="none" w:sz="0" w:space="0" w:color="auto"/>
            <w:bottom w:val="none" w:sz="0" w:space="0" w:color="auto"/>
            <w:right w:val="none" w:sz="0" w:space="0" w:color="auto"/>
          </w:divBdr>
        </w:div>
        <w:div w:id="1271738314">
          <w:marLeft w:val="640"/>
          <w:marRight w:val="0"/>
          <w:marTop w:val="0"/>
          <w:marBottom w:val="0"/>
          <w:divBdr>
            <w:top w:val="none" w:sz="0" w:space="0" w:color="auto"/>
            <w:left w:val="none" w:sz="0" w:space="0" w:color="auto"/>
            <w:bottom w:val="none" w:sz="0" w:space="0" w:color="auto"/>
            <w:right w:val="none" w:sz="0" w:space="0" w:color="auto"/>
          </w:divBdr>
        </w:div>
        <w:div w:id="1565992262">
          <w:marLeft w:val="640"/>
          <w:marRight w:val="0"/>
          <w:marTop w:val="0"/>
          <w:marBottom w:val="0"/>
          <w:divBdr>
            <w:top w:val="none" w:sz="0" w:space="0" w:color="auto"/>
            <w:left w:val="none" w:sz="0" w:space="0" w:color="auto"/>
            <w:bottom w:val="none" w:sz="0" w:space="0" w:color="auto"/>
            <w:right w:val="none" w:sz="0" w:space="0" w:color="auto"/>
          </w:divBdr>
        </w:div>
        <w:div w:id="136577805">
          <w:marLeft w:val="640"/>
          <w:marRight w:val="0"/>
          <w:marTop w:val="0"/>
          <w:marBottom w:val="0"/>
          <w:divBdr>
            <w:top w:val="none" w:sz="0" w:space="0" w:color="auto"/>
            <w:left w:val="none" w:sz="0" w:space="0" w:color="auto"/>
            <w:bottom w:val="none" w:sz="0" w:space="0" w:color="auto"/>
            <w:right w:val="none" w:sz="0" w:space="0" w:color="auto"/>
          </w:divBdr>
        </w:div>
        <w:div w:id="483743066">
          <w:marLeft w:val="640"/>
          <w:marRight w:val="0"/>
          <w:marTop w:val="0"/>
          <w:marBottom w:val="0"/>
          <w:divBdr>
            <w:top w:val="none" w:sz="0" w:space="0" w:color="auto"/>
            <w:left w:val="none" w:sz="0" w:space="0" w:color="auto"/>
            <w:bottom w:val="none" w:sz="0" w:space="0" w:color="auto"/>
            <w:right w:val="none" w:sz="0" w:space="0" w:color="auto"/>
          </w:divBdr>
        </w:div>
        <w:div w:id="2099862773">
          <w:marLeft w:val="640"/>
          <w:marRight w:val="0"/>
          <w:marTop w:val="0"/>
          <w:marBottom w:val="0"/>
          <w:divBdr>
            <w:top w:val="none" w:sz="0" w:space="0" w:color="auto"/>
            <w:left w:val="none" w:sz="0" w:space="0" w:color="auto"/>
            <w:bottom w:val="none" w:sz="0" w:space="0" w:color="auto"/>
            <w:right w:val="none" w:sz="0" w:space="0" w:color="auto"/>
          </w:divBdr>
        </w:div>
        <w:div w:id="1297224822">
          <w:marLeft w:val="640"/>
          <w:marRight w:val="0"/>
          <w:marTop w:val="0"/>
          <w:marBottom w:val="0"/>
          <w:divBdr>
            <w:top w:val="none" w:sz="0" w:space="0" w:color="auto"/>
            <w:left w:val="none" w:sz="0" w:space="0" w:color="auto"/>
            <w:bottom w:val="none" w:sz="0" w:space="0" w:color="auto"/>
            <w:right w:val="none" w:sz="0" w:space="0" w:color="auto"/>
          </w:divBdr>
        </w:div>
        <w:div w:id="211428870">
          <w:marLeft w:val="640"/>
          <w:marRight w:val="0"/>
          <w:marTop w:val="0"/>
          <w:marBottom w:val="0"/>
          <w:divBdr>
            <w:top w:val="none" w:sz="0" w:space="0" w:color="auto"/>
            <w:left w:val="none" w:sz="0" w:space="0" w:color="auto"/>
            <w:bottom w:val="none" w:sz="0" w:space="0" w:color="auto"/>
            <w:right w:val="none" w:sz="0" w:space="0" w:color="auto"/>
          </w:divBdr>
        </w:div>
        <w:div w:id="1205216320">
          <w:marLeft w:val="640"/>
          <w:marRight w:val="0"/>
          <w:marTop w:val="0"/>
          <w:marBottom w:val="0"/>
          <w:divBdr>
            <w:top w:val="none" w:sz="0" w:space="0" w:color="auto"/>
            <w:left w:val="none" w:sz="0" w:space="0" w:color="auto"/>
            <w:bottom w:val="none" w:sz="0" w:space="0" w:color="auto"/>
            <w:right w:val="none" w:sz="0" w:space="0" w:color="auto"/>
          </w:divBdr>
        </w:div>
        <w:div w:id="807361969">
          <w:marLeft w:val="640"/>
          <w:marRight w:val="0"/>
          <w:marTop w:val="0"/>
          <w:marBottom w:val="0"/>
          <w:divBdr>
            <w:top w:val="none" w:sz="0" w:space="0" w:color="auto"/>
            <w:left w:val="none" w:sz="0" w:space="0" w:color="auto"/>
            <w:bottom w:val="none" w:sz="0" w:space="0" w:color="auto"/>
            <w:right w:val="none" w:sz="0" w:space="0" w:color="auto"/>
          </w:divBdr>
        </w:div>
        <w:div w:id="1798796268">
          <w:marLeft w:val="640"/>
          <w:marRight w:val="0"/>
          <w:marTop w:val="0"/>
          <w:marBottom w:val="0"/>
          <w:divBdr>
            <w:top w:val="none" w:sz="0" w:space="0" w:color="auto"/>
            <w:left w:val="none" w:sz="0" w:space="0" w:color="auto"/>
            <w:bottom w:val="none" w:sz="0" w:space="0" w:color="auto"/>
            <w:right w:val="none" w:sz="0" w:space="0" w:color="auto"/>
          </w:divBdr>
        </w:div>
        <w:div w:id="1374697293">
          <w:marLeft w:val="640"/>
          <w:marRight w:val="0"/>
          <w:marTop w:val="0"/>
          <w:marBottom w:val="0"/>
          <w:divBdr>
            <w:top w:val="none" w:sz="0" w:space="0" w:color="auto"/>
            <w:left w:val="none" w:sz="0" w:space="0" w:color="auto"/>
            <w:bottom w:val="none" w:sz="0" w:space="0" w:color="auto"/>
            <w:right w:val="none" w:sz="0" w:space="0" w:color="auto"/>
          </w:divBdr>
        </w:div>
        <w:div w:id="466893624">
          <w:marLeft w:val="640"/>
          <w:marRight w:val="0"/>
          <w:marTop w:val="0"/>
          <w:marBottom w:val="0"/>
          <w:divBdr>
            <w:top w:val="none" w:sz="0" w:space="0" w:color="auto"/>
            <w:left w:val="none" w:sz="0" w:space="0" w:color="auto"/>
            <w:bottom w:val="none" w:sz="0" w:space="0" w:color="auto"/>
            <w:right w:val="none" w:sz="0" w:space="0" w:color="auto"/>
          </w:divBdr>
        </w:div>
        <w:div w:id="2115973091">
          <w:marLeft w:val="640"/>
          <w:marRight w:val="0"/>
          <w:marTop w:val="0"/>
          <w:marBottom w:val="0"/>
          <w:divBdr>
            <w:top w:val="none" w:sz="0" w:space="0" w:color="auto"/>
            <w:left w:val="none" w:sz="0" w:space="0" w:color="auto"/>
            <w:bottom w:val="none" w:sz="0" w:space="0" w:color="auto"/>
            <w:right w:val="none" w:sz="0" w:space="0" w:color="auto"/>
          </w:divBdr>
        </w:div>
        <w:div w:id="1014960527">
          <w:marLeft w:val="640"/>
          <w:marRight w:val="0"/>
          <w:marTop w:val="0"/>
          <w:marBottom w:val="0"/>
          <w:divBdr>
            <w:top w:val="none" w:sz="0" w:space="0" w:color="auto"/>
            <w:left w:val="none" w:sz="0" w:space="0" w:color="auto"/>
            <w:bottom w:val="none" w:sz="0" w:space="0" w:color="auto"/>
            <w:right w:val="none" w:sz="0" w:space="0" w:color="auto"/>
          </w:divBdr>
        </w:div>
        <w:div w:id="357972268">
          <w:marLeft w:val="640"/>
          <w:marRight w:val="0"/>
          <w:marTop w:val="0"/>
          <w:marBottom w:val="0"/>
          <w:divBdr>
            <w:top w:val="none" w:sz="0" w:space="0" w:color="auto"/>
            <w:left w:val="none" w:sz="0" w:space="0" w:color="auto"/>
            <w:bottom w:val="none" w:sz="0" w:space="0" w:color="auto"/>
            <w:right w:val="none" w:sz="0" w:space="0" w:color="auto"/>
          </w:divBdr>
        </w:div>
      </w:divsChild>
    </w:div>
    <w:div w:id="1746565465">
      <w:bodyDiv w:val="1"/>
      <w:marLeft w:val="0"/>
      <w:marRight w:val="0"/>
      <w:marTop w:val="0"/>
      <w:marBottom w:val="0"/>
      <w:divBdr>
        <w:top w:val="none" w:sz="0" w:space="0" w:color="auto"/>
        <w:left w:val="none" w:sz="0" w:space="0" w:color="auto"/>
        <w:bottom w:val="none" w:sz="0" w:space="0" w:color="auto"/>
        <w:right w:val="none" w:sz="0" w:space="0" w:color="auto"/>
      </w:divBdr>
      <w:divsChild>
        <w:div w:id="511993063">
          <w:marLeft w:val="640"/>
          <w:marRight w:val="0"/>
          <w:marTop w:val="0"/>
          <w:marBottom w:val="0"/>
          <w:divBdr>
            <w:top w:val="none" w:sz="0" w:space="0" w:color="auto"/>
            <w:left w:val="none" w:sz="0" w:space="0" w:color="auto"/>
            <w:bottom w:val="none" w:sz="0" w:space="0" w:color="auto"/>
            <w:right w:val="none" w:sz="0" w:space="0" w:color="auto"/>
          </w:divBdr>
        </w:div>
        <w:div w:id="551190413">
          <w:marLeft w:val="640"/>
          <w:marRight w:val="0"/>
          <w:marTop w:val="0"/>
          <w:marBottom w:val="0"/>
          <w:divBdr>
            <w:top w:val="none" w:sz="0" w:space="0" w:color="auto"/>
            <w:left w:val="none" w:sz="0" w:space="0" w:color="auto"/>
            <w:bottom w:val="none" w:sz="0" w:space="0" w:color="auto"/>
            <w:right w:val="none" w:sz="0" w:space="0" w:color="auto"/>
          </w:divBdr>
        </w:div>
        <w:div w:id="2102405120">
          <w:marLeft w:val="640"/>
          <w:marRight w:val="0"/>
          <w:marTop w:val="0"/>
          <w:marBottom w:val="0"/>
          <w:divBdr>
            <w:top w:val="none" w:sz="0" w:space="0" w:color="auto"/>
            <w:left w:val="none" w:sz="0" w:space="0" w:color="auto"/>
            <w:bottom w:val="none" w:sz="0" w:space="0" w:color="auto"/>
            <w:right w:val="none" w:sz="0" w:space="0" w:color="auto"/>
          </w:divBdr>
        </w:div>
        <w:div w:id="159665547">
          <w:marLeft w:val="640"/>
          <w:marRight w:val="0"/>
          <w:marTop w:val="0"/>
          <w:marBottom w:val="0"/>
          <w:divBdr>
            <w:top w:val="none" w:sz="0" w:space="0" w:color="auto"/>
            <w:left w:val="none" w:sz="0" w:space="0" w:color="auto"/>
            <w:bottom w:val="none" w:sz="0" w:space="0" w:color="auto"/>
            <w:right w:val="none" w:sz="0" w:space="0" w:color="auto"/>
          </w:divBdr>
        </w:div>
        <w:div w:id="1596547933">
          <w:marLeft w:val="640"/>
          <w:marRight w:val="0"/>
          <w:marTop w:val="0"/>
          <w:marBottom w:val="0"/>
          <w:divBdr>
            <w:top w:val="none" w:sz="0" w:space="0" w:color="auto"/>
            <w:left w:val="none" w:sz="0" w:space="0" w:color="auto"/>
            <w:bottom w:val="none" w:sz="0" w:space="0" w:color="auto"/>
            <w:right w:val="none" w:sz="0" w:space="0" w:color="auto"/>
          </w:divBdr>
        </w:div>
        <w:div w:id="333925297">
          <w:marLeft w:val="640"/>
          <w:marRight w:val="0"/>
          <w:marTop w:val="0"/>
          <w:marBottom w:val="0"/>
          <w:divBdr>
            <w:top w:val="none" w:sz="0" w:space="0" w:color="auto"/>
            <w:left w:val="none" w:sz="0" w:space="0" w:color="auto"/>
            <w:bottom w:val="none" w:sz="0" w:space="0" w:color="auto"/>
            <w:right w:val="none" w:sz="0" w:space="0" w:color="auto"/>
          </w:divBdr>
        </w:div>
        <w:div w:id="1885092094">
          <w:marLeft w:val="640"/>
          <w:marRight w:val="0"/>
          <w:marTop w:val="0"/>
          <w:marBottom w:val="0"/>
          <w:divBdr>
            <w:top w:val="none" w:sz="0" w:space="0" w:color="auto"/>
            <w:left w:val="none" w:sz="0" w:space="0" w:color="auto"/>
            <w:bottom w:val="none" w:sz="0" w:space="0" w:color="auto"/>
            <w:right w:val="none" w:sz="0" w:space="0" w:color="auto"/>
          </w:divBdr>
        </w:div>
        <w:div w:id="114301696">
          <w:marLeft w:val="640"/>
          <w:marRight w:val="0"/>
          <w:marTop w:val="0"/>
          <w:marBottom w:val="0"/>
          <w:divBdr>
            <w:top w:val="none" w:sz="0" w:space="0" w:color="auto"/>
            <w:left w:val="none" w:sz="0" w:space="0" w:color="auto"/>
            <w:bottom w:val="none" w:sz="0" w:space="0" w:color="auto"/>
            <w:right w:val="none" w:sz="0" w:space="0" w:color="auto"/>
          </w:divBdr>
        </w:div>
        <w:div w:id="1503743669">
          <w:marLeft w:val="640"/>
          <w:marRight w:val="0"/>
          <w:marTop w:val="0"/>
          <w:marBottom w:val="0"/>
          <w:divBdr>
            <w:top w:val="none" w:sz="0" w:space="0" w:color="auto"/>
            <w:left w:val="none" w:sz="0" w:space="0" w:color="auto"/>
            <w:bottom w:val="none" w:sz="0" w:space="0" w:color="auto"/>
            <w:right w:val="none" w:sz="0" w:space="0" w:color="auto"/>
          </w:divBdr>
        </w:div>
        <w:div w:id="56825458">
          <w:marLeft w:val="640"/>
          <w:marRight w:val="0"/>
          <w:marTop w:val="0"/>
          <w:marBottom w:val="0"/>
          <w:divBdr>
            <w:top w:val="none" w:sz="0" w:space="0" w:color="auto"/>
            <w:left w:val="none" w:sz="0" w:space="0" w:color="auto"/>
            <w:bottom w:val="none" w:sz="0" w:space="0" w:color="auto"/>
            <w:right w:val="none" w:sz="0" w:space="0" w:color="auto"/>
          </w:divBdr>
        </w:div>
        <w:div w:id="301807959">
          <w:marLeft w:val="640"/>
          <w:marRight w:val="0"/>
          <w:marTop w:val="0"/>
          <w:marBottom w:val="0"/>
          <w:divBdr>
            <w:top w:val="none" w:sz="0" w:space="0" w:color="auto"/>
            <w:left w:val="none" w:sz="0" w:space="0" w:color="auto"/>
            <w:bottom w:val="none" w:sz="0" w:space="0" w:color="auto"/>
            <w:right w:val="none" w:sz="0" w:space="0" w:color="auto"/>
          </w:divBdr>
        </w:div>
        <w:div w:id="1527789304">
          <w:marLeft w:val="640"/>
          <w:marRight w:val="0"/>
          <w:marTop w:val="0"/>
          <w:marBottom w:val="0"/>
          <w:divBdr>
            <w:top w:val="none" w:sz="0" w:space="0" w:color="auto"/>
            <w:left w:val="none" w:sz="0" w:space="0" w:color="auto"/>
            <w:bottom w:val="none" w:sz="0" w:space="0" w:color="auto"/>
            <w:right w:val="none" w:sz="0" w:space="0" w:color="auto"/>
          </w:divBdr>
        </w:div>
        <w:div w:id="1338461498">
          <w:marLeft w:val="640"/>
          <w:marRight w:val="0"/>
          <w:marTop w:val="0"/>
          <w:marBottom w:val="0"/>
          <w:divBdr>
            <w:top w:val="none" w:sz="0" w:space="0" w:color="auto"/>
            <w:left w:val="none" w:sz="0" w:space="0" w:color="auto"/>
            <w:bottom w:val="none" w:sz="0" w:space="0" w:color="auto"/>
            <w:right w:val="none" w:sz="0" w:space="0" w:color="auto"/>
          </w:divBdr>
        </w:div>
        <w:div w:id="1049182146">
          <w:marLeft w:val="640"/>
          <w:marRight w:val="0"/>
          <w:marTop w:val="0"/>
          <w:marBottom w:val="0"/>
          <w:divBdr>
            <w:top w:val="none" w:sz="0" w:space="0" w:color="auto"/>
            <w:left w:val="none" w:sz="0" w:space="0" w:color="auto"/>
            <w:bottom w:val="none" w:sz="0" w:space="0" w:color="auto"/>
            <w:right w:val="none" w:sz="0" w:space="0" w:color="auto"/>
          </w:divBdr>
        </w:div>
        <w:div w:id="347410993">
          <w:marLeft w:val="640"/>
          <w:marRight w:val="0"/>
          <w:marTop w:val="0"/>
          <w:marBottom w:val="0"/>
          <w:divBdr>
            <w:top w:val="none" w:sz="0" w:space="0" w:color="auto"/>
            <w:left w:val="none" w:sz="0" w:space="0" w:color="auto"/>
            <w:bottom w:val="none" w:sz="0" w:space="0" w:color="auto"/>
            <w:right w:val="none" w:sz="0" w:space="0" w:color="auto"/>
          </w:divBdr>
        </w:div>
        <w:div w:id="1564170754">
          <w:marLeft w:val="640"/>
          <w:marRight w:val="0"/>
          <w:marTop w:val="0"/>
          <w:marBottom w:val="0"/>
          <w:divBdr>
            <w:top w:val="none" w:sz="0" w:space="0" w:color="auto"/>
            <w:left w:val="none" w:sz="0" w:space="0" w:color="auto"/>
            <w:bottom w:val="none" w:sz="0" w:space="0" w:color="auto"/>
            <w:right w:val="none" w:sz="0" w:space="0" w:color="auto"/>
          </w:divBdr>
        </w:div>
        <w:div w:id="542911329">
          <w:marLeft w:val="640"/>
          <w:marRight w:val="0"/>
          <w:marTop w:val="0"/>
          <w:marBottom w:val="0"/>
          <w:divBdr>
            <w:top w:val="none" w:sz="0" w:space="0" w:color="auto"/>
            <w:left w:val="none" w:sz="0" w:space="0" w:color="auto"/>
            <w:bottom w:val="none" w:sz="0" w:space="0" w:color="auto"/>
            <w:right w:val="none" w:sz="0" w:space="0" w:color="auto"/>
          </w:divBdr>
        </w:div>
        <w:div w:id="1328560775">
          <w:marLeft w:val="640"/>
          <w:marRight w:val="0"/>
          <w:marTop w:val="0"/>
          <w:marBottom w:val="0"/>
          <w:divBdr>
            <w:top w:val="none" w:sz="0" w:space="0" w:color="auto"/>
            <w:left w:val="none" w:sz="0" w:space="0" w:color="auto"/>
            <w:bottom w:val="none" w:sz="0" w:space="0" w:color="auto"/>
            <w:right w:val="none" w:sz="0" w:space="0" w:color="auto"/>
          </w:divBdr>
        </w:div>
        <w:div w:id="1794589670">
          <w:marLeft w:val="640"/>
          <w:marRight w:val="0"/>
          <w:marTop w:val="0"/>
          <w:marBottom w:val="0"/>
          <w:divBdr>
            <w:top w:val="none" w:sz="0" w:space="0" w:color="auto"/>
            <w:left w:val="none" w:sz="0" w:space="0" w:color="auto"/>
            <w:bottom w:val="none" w:sz="0" w:space="0" w:color="auto"/>
            <w:right w:val="none" w:sz="0" w:space="0" w:color="auto"/>
          </w:divBdr>
        </w:div>
        <w:div w:id="1563445560">
          <w:marLeft w:val="640"/>
          <w:marRight w:val="0"/>
          <w:marTop w:val="0"/>
          <w:marBottom w:val="0"/>
          <w:divBdr>
            <w:top w:val="none" w:sz="0" w:space="0" w:color="auto"/>
            <w:left w:val="none" w:sz="0" w:space="0" w:color="auto"/>
            <w:bottom w:val="none" w:sz="0" w:space="0" w:color="auto"/>
            <w:right w:val="none" w:sz="0" w:space="0" w:color="auto"/>
          </w:divBdr>
        </w:div>
        <w:div w:id="218248126">
          <w:marLeft w:val="640"/>
          <w:marRight w:val="0"/>
          <w:marTop w:val="0"/>
          <w:marBottom w:val="0"/>
          <w:divBdr>
            <w:top w:val="none" w:sz="0" w:space="0" w:color="auto"/>
            <w:left w:val="none" w:sz="0" w:space="0" w:color="auto"/>
            <w:bottom w:val="none" w:sz="0" w:space="0" w:color="auto"/>
            <w:right w:val="none" w:sz="0" w:space="0" w:color="auto"/>
          </w:divBdr>
        </w:div>
        <w:div w:id="254677518">
          <w:marLeft w:val="640"/>
          <w:marRight w:val="0"/>
          <w:marTop w:val="0"/>
          <w:marBottom w:val="0"/>
          <w:divBdr>
            <w:top w:val="none" w:sz="0" w:space="0" w:color="auto"/>
            <w:left w:val="none" w:sz="0" w:space="0" w:color="auto"/>
            <w:bottom w:val="none" w:sz="0" w:space="0" w:color="auto"/>
            <w:right w:val="none" w:sz="0" w:space="0" w:color="auto"/>
          </w:divBdr>
        </w:div>
        <w:div w:id="631059796">
          <w:marLeft w:val="640"/>
          <w:marRight w:val="0"/>
          <w:marTop w:val="0"/>
          <w:marBottom w:val="0"/>
          <w:divBdr>
            <w:top w:val="none" w:sz="0" w:space="0" w:color="auto"/>
            <w:left w:val="none" w:sz="0" w:space="0" w:color="auto"/>
            <w:bottom w:val="none" w:sz="0" w:space="0" w:color="auto"/>
            <w:right w:val="none" w:sz="0" w:space="0" w:color="auto"/>
          </w:divBdr>
        </w:div>
        <w:div w:id="1999841480">
          <w:marLeft w:val="640"/>
          <w:marRight w:val="0"/>
          <w:marTop w:val="0"/>
          <w:marBottom w:val="0"/>
          <w:divBdr>
            <w:top w:val="none" w:sz="0" w:space="0" w:color="auto"/>
            <w:left w:val="none" w:sz="0" w:space="0" w:color="auto"/>
            <w:bottom w:val="none" w:sz="0" w:space="0" w:color="auto"/>
            <w:right w:val="none" w:sz="0" w:space="0" w:color="auto"/>
          </w:divBdr>
        </w:div>
        <w:div w:id="145443428">
          <w:marLeft w:val="640"/>
          <w:marRight w:val="0"/>
          <w:marTop w:val="0"/>
          <w:marBottom w:val="0"/>
          <w:divBdr>
            <w:top w:val="none" w:sz="0" w:space="0" w:color="auto"/>
            <w:left w:val="none" w:sz="0" w:space="0" w:color="auto"/>
            <w:bottom w:val="none" w:sz="0" w:space="0" w:color="auto"/>
            <w:right w:val="none" w:sz="0" w:space="0" w:color="auto"/>
          </w:divBdr>
        </w:div>
        <w:div w:id="1939555045">
          <w:marLeft w:val="640"/>
          <w:marRight w:val="0"/>
          <w:marTop w:val="0"/>
          <w:marBottom w:val="0"/>
          <w:divBdr>
            <w:top w:val="none" w:sz="0" w:space="0" w:color="auto"/>
            <w:left w:val="none" w:sz="0" w:space="0" w:color="auto"/>
            <w:bottom w:val="none" w:sz="0" w:space="0" w:color="auto"/>
            <w:right w:val="none" w:sz="0" w:space="0" w:color="auto"/>
          </w:divBdr>
        </w:div>
        <w:div w:id="1811941464">
          <w:marLeft w:val="640"/>
          <w:marRight w:val="0"/>
          <w:marTop w:val="0"/>
          <w:marBottom w:val="0"/>
          <w:divBdr>
            <w:top w:val="none" w:sz="0" w:space="0" w:color="auto"/>
            <w:left w:val="none" w:sz="0" w:space="0" w:color="auto"/>
            <w:bottom w:val="none" w:sz="0" w:space="0" w:color="auto"/>
            <w:right w:val="none" w:sz="0" w:space="0" w:color="auto"/>
          </w:divBdr>
        </w:div>
        <w:div w:id="391320141">
          <w:marLeft w:val="640"/>
          <w:marRight w:val="0"/>
          <w:marTop w:val="0"/>
          <w:marBottom w:val="0"/>
          <w:divBdr>
            <w:top w:val="none" w:sz="0" w:space="0" w:color="auto"/>
            <w:left w:val="none" w:sz="0" w:space="0" w:color="auto"/>
            <w:bottom w:val="none" w:sz="0" w:space="0" w:color="auto"/>
            <w:right w:val="none" w:sz="0" w:space="0" w:color="auto"/>
          </w:divBdr>
        </w:div>
        <w:div w:id="425736037">
          <w:marLeft w:val="640"/>
          <w:marRight w:val="0"/>
          <w:marTop w:val="0"/>
          <w:marBottom w:val="0"/>
          <w:divBdr>
            <w:top w:val="none" w:sz="0" w:space="0" w:color="auto"/>
            <w:left w:val="none" w:sz="0" w:space="0" w:color="auto"/>
            <w:bottom w:val="none" w:sz="0" w:space="0" w:color="auto"/>
            <w:right w:val="none" w:sz="0" w:space="0" w:color="auto"/>
          </w:divBdr>
        </w:div>
        <w:div w:id="751244503">
          <w:marLeft w:val="640"/>
          <w:marRight w:val="0"/>
          <w:marTop w:val="0"/>
          <w:marBottom w:val="0"/>
          <w:divBdr>
            <w:top w:val="none" w:sz="0" w:space="0" w:color="auto"/>
            <w:left w:val="none" w:sz="0" w:space="0" w:color="auto"/>
            <w:bottom w:val="none" w:sz="0" w:space="0" w:color="auto"/>
            <w:right w:val="none" w:sz="0" w:space="0" w:color="auto"/>
          </w:divBdr>
        </w:div>
        <w:div w:id="2136675565">
          <w:marLeft w:val="640"/>
          <w:marRight w:val="0"/>
          <w:marTop w:val="0"/>
          <w:marBottom w:val="0"/>
          <w:divBdr>
            <w:top w:val="none" w:sz="0" w:space="0" w:color="auto"/>
            <w:left w:val="none" w:sz="0" w:space="0" w:color="auto"/>
            <w:bottom w:val="none" w:sz="0" w:space="0" w:color="auto"/>
            <w:right w:val="none" w:sz="0" w:space="0" w:color="auto"/>
          </w:divBdr>
        </w:div>
        <w:div w:id="1355157506">
          <w:marLeft w:val="640"/>
          <w:marRight w:val="0"/>
          <w:marTop w:val="0"/>
          <w:marBottom w:val="0"/>
          <w:divBdr>
            <w:top w:val="none" w:sz="0" w:space="0" w:color="auto"/>
            <w:left w:val="none" w:sz="0" w:space="0" w:color="auto"/>
            <w:bottom w:val="none" w:sz="0" w:space="0" w:color="auto"/>
            <w:right w:val="none" w:sz="0" w:space="0" w:color="auto"/>
          </w:divBdr>
        </w:div>
        <w:div w:id="697120570">
          <w:marLeft w:val="640"/>
          <w:marRight w:val="0"/>
          <w:marTop w:val="0"/>
          <w:marBottom w:val="0"/>
          <w:divBdr>
            <w:top w:val="none" w:sz="0" w:space="0" w:color="auto"/>
            <w:left w:val="none" w:sz="0" w:space="0" w:color="auto"/>
            <w:bottom w:val="none" w:sz="0" w:space="0" w:color="auto"/>
            <w:right w:val="none" w:sz="0" w:space="0" w:color="auto"/>
          </w:divBdr>
        </w:div>
        <w:div w:id="1161047995">
          <w:marLeft w:val="640"/>
          <w:marRight w:val="0"/>
          <w:marTop w:val="0"/>
          <w:marBottom w:val="0"/>
          <w:divBdr>
            <w:top w:val="none" w:sz="0" w:space="0" w:color="auto"/>
            <w:left w:val="none" w:sz="0" w:space="0" w:color="auto"/>
            <w:bottom w:val="none" w:sz="0" w:space="0" w:color="auto"/>
            <w:right w:val="none" w:sz="0" w:space="0" w:color="auto"/>
          </w:divBdr>
        </w:div>
        <w:div w:id="564294593">
          <w:marLeft w:val="640"/>
          <w:marRight w:val="0"/>
          <w:marTop w:val="0"/>
          <w:marBottom w:val="0"/>
          <w:divBdr>
            <w:top w:val="none" w:sz="0" w:space="0" w:color="auto"/>
            <w:left w:val="none" w:sz="0" w:space="0" w:color="auto"/>
            <w:bottom w:val="none" w:sz="0" w:space="0" w:color="auto"/>
            <w:right w:val="none" w:sz="0" w:space="0" w:color="auto"/>
          </w:divBdr>
        </w:div>
        <w:div w:id="1408308213">
          <w:marLeft w:val="640"/>
          <w:marRight w:val="0"/>
          <w:marTop w:val="0"/>
          <w:marBottom w:val="0"/>
          <w:divBdr>
            <w:top w:val="none" w:sz="0" w:space="0" w:color="auto"/>
            <w:left w:val="none" w:sz="0" w:space="0" w:color="auto"/>
            <w:bottom w:val="none" w:sz="0" w:space="0" w:color="auto"/>
            <w:right w:val="none" w:sz="0" w:space="0" w:color="auto"/>
          </w:divBdr>
        </w:div>
        <w:div w:id="963969527">
          <w:marLeft w:val="640"/>
          <w:marRight w:val="0"/>
          <w:marTop w:val="0"/>
          <w:marBottom w:val="0"/>
          <w:divBdr>
            <w:top w:val="none" w:sz="0" w:space="0" w:color="auto"/>
            <w:left w:val="none" w:sz="0" w:space="0" w:color="auto"/>
            <w:bottom w:val="none" w:sz="0" w:space="0" w:color="auto"/>
            <w:right w:val="none" w:sz="0" w:space="0" w:color="auto"/>
          </w:divBdr>
        </w:div>
        <w:div w:id="1817457129">
          <w:marLeft w:val="640"/>
          <w:marRight w:val="0"/>
          <w:marTop w:val="0"/>
          <w:marBottom w:val="0"/>
          <w:divBdr>
            <w:top w:val="none" w:sz="0" w:space="0" w:color="auto"/>
            <w:left w:val="none" w:sz="0" w:space="0" w:color="auto"/>
            <w:bottom w:val="none" w:sz="0" w:space="0" w:color="auto"/>
            <w:right w:val="none" w:sz="0" w:space="0" w:color="auto"/>
          </w:divBdr>
        </w:div>
        <w:div w:id="1355499437">
          <w:marLeft w:val="640"/>
          <w:marRight w:val="0"/>
          <w:marTop w:val="0"/>
          <w:marBottom w:val="0"/>
          <w:divBdr>
            <w:top w:val="none" w:sz="0" w:space="0" w:color="auto"/>
            <w:left w:val="none" w:sz="0" w:space="0" w:color="auto"/>
            <w:bottom w:val="none" w:sz="0" w:space="0" w:color="auto"/>
            <w:right w:val="none" w:sz="0" w:space="0" w:color="auto"/>
          </w:divBdr>
        </w:div>
        <w:div w:id="1212810134">
          <w:marLeft w:val="640"/>
          <w:marRight w:val="0"/>
          <w:marTop w:val="0"/>
          <w:marBottom w:val="0"/>
          <w:divBdr>
            <w:top w:val="none" w:sz="0" w:space="0" w:color="auto"/>
            <w:left w:val="none" w:sz="0" w:space="0" w:color="auto"/>
            <w:bottom w:val="none" w:sz="0" w:space="0" w:color="auto"/>
            <w:right w:val="none" w:sz="0" w:space="0" w:color="auto"/>
          </w:divBdr>
        </w:div>
        <w:div w:id="130943188">
          <w:marLeft w:val="640"/>
          <w:marRight w:val="0"/>
          <w:marTop w:val="0"/>
          <w:marBottom w:val="0"/>
          <w:divBdr>
            <w:top w:val="none" w:sz="0" w:space="0" w:color="auto"/>
            <w:left w:val="none" w:sz="0" w:space="0" w:color="auto"/>
            <w:bottom w:val="none" w:sz="0" w:space="0" w:color="auto"/>
            <w:right w:val="none" w:sz="0" w:space="0" w:color="auto"/>
          </w:divBdr>
        </w:div>
        <w:div w:id="997684080">
          <w:marLeft w:val="640"/>
          <w:marRight w:val="0"/>
          <w:marTop w:val="0"/>
          <w:marBottom w:val="0"/>
          <w:divBdr>
            <w:top w:val="none" w:sz="0" w:space="0" w:color="auto"/>
            <w:left w:val="none" w:sz="0" w:space="0" w:color="auto"/>
            <w:bottom w:val="none" w:sz="0" w:space="0" w:color="auto"/>
            <w:right w:val="none" w:sz="0" w:space="0" w:color="auto"/>
          </w:divBdr>
        </w:div>
        <w:div w:id="1210530070">
          <w:marLeft w:val="640"/>
          <w:marRight w:val="0"/>
          <w:marTop w:val="0"/>
          <w:marBottom w:val="0"/>
          <w:divBdr>
            <w:top w:val="none" w:sz="0" w:space="0" w:color="auto"/>
            <w:left w:val="none" w:sz="0" w:space="0" w:color="auto"/>
            <w:bottom w:val="none" w:sz="0" w:space="0" w:color="auto"/>
            <w:right w:val="none" w:sz="0" w:space="0" w:color="auto"/>
          </w:divBdr>
        </w:div>
        <w:div w:id="647243587">
          <w:marLeft w:val="640"/>
          <w:marRight w:val="0"/>
          <w:marTop w:val="0"/>
          <w:marBottom w:val="0"/>
          <w:divBdr>
            <w:top w:val="none" w:sz="0" w:space="0" w:color="auto"/>
            <w:left w:val="none" w:sz="0" w:space="0" w:color="auto"/>
            <w:bottom w:val="none" w:sz="0" w:space="0" w:color="auto"/>
            <w:right w:val="none" w:sz="0" w:space="0" w:color="auto"/>
          </w:divBdr>
        </w:div>
        <w:div w:id="1180504259">
          <w:marLeft w:val="640"/>
          <w:marRight w:val="0"/>
          <w:marTop w:val="0"/>
          <w:marBottom w:val="0"/>
          <w:divBdr>
            <w:top w:val="none" w:sz="0" w:space="0" w:color="auto"/>
            <w:left w:val="none" w:sz="0" w:space="0" w:color="auto"/>
            <w:bottom w:val="none" w:sz="0" w:space="0" w:color="auto"/>
            <w:right w:val="none" w:sz="0" w:space="0" w:color="auto"/>
          </w:divBdr>
        </w:div>
        <w:div w:id="467866864">
          <w:marLeft w:val="640"/>
          <w:marRight w:val="0"/>
          <w:marTop w:val="0"/>
          <w:marBottom w:val="0"/>
          <w:divBdr>
            <w:top w:val="none" w:sz="0" w:space="0" w:color="auto"/>
            <w:left w:val="none" w:sz="0" w:space="0" w:color="auto"/>
            <w:bottom w:val="none" w:sz="0" w:space="0" w:color="auto"/>
            <w:right w:val="none" w:sz="0" w:space="0" w:color="auto"/>
          </w:divBdr>
        </w:div>
        <w:div w:id="1333265469">
          <w:marLeft w:val="640"/>
          <w:marRight w:val="0"/>
          <w:marTop w:val="0"/>
          <w:marBottom w:val="0"/>
          <w:divBdr>
            <w:top w:val="none" w:sz="0" w:space="0" w:color="auto"/>
            <w:left w:val="none" w:sz="0" w:space="0" w:color="auto"/>
            <w:bottom w:val="none" w:sz="0" w:space="0" w:color="auto"/>
            <w:right w:val="none" w:sz="0" w:space="0" w:color="auto"/>
          </w:divBdr>
        </w:div>
        <w:div w:id="377583240">
          <w:marLeft w:val="640"/>
          <w:marRight w:val="0"/>
          <w:marTop w:val="0"/>
          <w:marBottom w:val="0"/>
          <w:divBdr>
            <w:top w:val="none" w:sz="0" w:space="0" w:color="auto"/>
            <w:left w:val="none" w:sz="0" w:space="0" w:color="auto"/>
            <w:bottom w:val="none" w:sz="0" w:space="0" w:color="auto"/>
            <w:right w:val="none" w:sz="0" w:space="0" w:color="auto"/>
          </w:divBdr>
        </w:div>
        <w:div w:id="1800566279">
          <w:marLeft w:val="640"/>
          <w:marRight w:val="0"/>
          <w:marTop w:val="0"/>
          <w:marBottom w:val="0"/>
          <w:divBdr>
            <w:top w:val="none" w:sz="0" w:space="0" w:color="auto"/>
            <w:left w:val="none" w:sz="0" w:space="0" w:color="auto"/>
            <w:bottom w:val="none" w:sz="0" w:space="0" w:color="auto"/>
            <w:right w:val="none" w:sz="0" w:space="0" w:color="auto"/>
          </w:divBdr>
        </w:div>
        <w:div w:id="646401056">
          <w:marLeft w:val="640"/>
          <w:marRight w:val="0"/>
          <w:marTop w:val="0"/>
          <w:marBottom w:val="0"/>
          <w:divBdr>
            <w:top w:val="none" w:sz="0" w:space="0" w:color="auto"/>
            <w:left w:val="none" w:sz="0" w:space="0" w:color="auto"/>
            <w:bottom w:val="none" w:sz="0" w:space="0" w:color="auto"/>
            <w:right w:val="none" w:sz="0" w:space="0" w:color="auto"/>
          </w:divBdr>
        </w:div>
        <w:div w:id="9913302">
          <w:marLeft w:val="640"/>
          <w:marRight w:val="0"/>
          <w:marTop w:val="0"/>
          <w:marBottom w:val="0"/>
          <w:divBdr>
            <w:top w:val="none" w:sz="0" w:space="0" w:color="auto"/>
            <w:left w:val="none" w:sz="0" w:space="0" w:color="auto"/>
            <w:bottom w:val="none" w:sz="0" w:space="0" w:color="auto"/>
            <w:right w:val="none" w:sz="0" w:space="0" w:color="auto"/>
          </w:divBdr>
        </w:div>
        <w:div w:id="103892637">
          <w:marLeft w:val="640"/>
          <w:marRight w:val="0"/>
          <w:marTop w:val="0"/>
          <w:marBottom w:val="0"/>
          <w:divBdr>
            <w:top w:val="none" w:sz="0" w:space="0" w:color="auto"/>
            <w:left w:val="none" w:sz="0" w:space="0" w:color="auto"/>
            <w:bottom w:val="none" w:sz="0" w:space="0" w:color="auto"/>
            <w:right w:val="none" w:sz="0" w:space="0" w:color="auto"/>
          </w:divBdr>
        </w:div>
        <w:div w:id="316610157">
          <w:marLeft w:val="640"/>
          <w:marRight w:val="0"/>
          <w:marTop w:val="0"/>
          <w:marBottom w:val="0"/>
          <w:divBdr>
            <w:top w:val="none" w:sz="0" w:space="0" w:color="auto"/>
            <w:left w:val="none" w:sz="0" w:space="0" w:color="auto"/>
            <w:bottom w:val="none" w:sz="0" w:space="0" w:color="auto"/>
            <w:right w:val="none" w:sz="0" w:space="0" w:color="auto"/>
          </w:divBdr>
        </w:div>
        <w:div w:id="1658070311">
          <w:marLeft w:val="640"/>
          <w:marRight w:val="0"/>
          <w:marTop w:val="0"/>
          <w:marBottom w:val="0"/>
          <w:divBdr>
            <w:top w:val="none" w:sz="0" w:space="0" w:color="auto"/>
            <w:left w:val="none" w:sz="0" w:space="0" w:color="auto"/>
            <w:bottom w:val="none" w:sz="0" w:space="0" w:color="auto"/>
            <w:right w:val="none" w:sz="0" w:space="0" w:color="auto"/>
          </w:divBdr>
        </w:div>
        <w:div w:id="1865484694">
          <w:marLeft w:val="640"/>
          <w:marRight w:val="0"/>
          <w:marTop w:val="0"/>
          <w:marBottom w:val="0"/>
          <w:divBdr>
            <w:top w:val="none" w:sz="0" w:space="0" w:color="auto"/>
            <w:left w:val="none" w:sz="0" w:space="0" w:color="auto"/>
            <w:bottom w:val="none" w:sz="0" w:space="0" w:color="auto"/>
            <w:right w:val="none" w:sz="0" w:space="0" w:color="auto"/>
          </w:divBdr>
        </w:div>
        <w:div w:id="1354652304">
          <w:marLeft w:val="640"/>
          <w:marRight w:val="0"/>
          <w:marTop w:val="0"/>
          <w:marBottom w:val="0"/>
          <w:divBdr>
            <w:top w:val="none" w:sz="0" w:space="0" w:color="auto"/>
            <w:left w:val="none" w:sz="0" w:space="0" w:color="auto"/>
            <w:bottom w:val="none" w:sz="0" w:space="0" w:color="auto"/>
            <w:right w:val="none" w:sz="0" w:space="0" w:color="auto"/>
          </w:divBdr>
        </w:div>
        <w:div w:id="2073381446">
          <w:marLeft w:val="640"/>
          <w:marRight w:val="0"/>
          <w:marTop w:val="0"/>
          <w:marBottom w:val="0"/>
          <w:divBdr>
            <w:top w:val="none" w:sz="0" w:space="0" w:color="auto"/>
            <w:left w:val="none" w:sz="0" w:space="0" w:color="auto"/>
            <w:bottom w:val="none" w:sz="0" w:space="0" w:color="auto"/>
            <w:right w:val="none" w:sz="0" w:space="0" w:color="auto"/>
          </w:divBdr>
        </w:div>
        <w:div w:id="228158347">
          <w:marLeft w:val="640"/>
          <w:marRight w:val="0"/>
          <w:marTop w:val="0"/>
          <w:marBottom w:val="0"/>
          <w:divBdr>
            <w:top w:val="none" w:sz="0" w:space="0" w:color="auto"/>
            <w:left w:val="none" w:sz="0" w:space="0" w:color="auto"/>
            <w:bottom w:val="none" w:sz="0" w:space="0" w:color="auto"/>
            <w:right w:val="none" w:sz="0" w:space="0" w:color="auto"/>
          </w:divBdr>
        </w:div>
        <w:div w:id="1450469476">
          <w:marLeft w:val="640"/>
          <w:marRight w:val="0"/>
          <w:marTop w:val="0"/>
          <w:marBottom w:val="0"/>
          <w:divBdr>
            <w:top w:val="none" w:sz="0" w:space="0" w:color="auto"/>
            <w:left w:val="none" w:sz="0" w:space="0" w:color="auto"/>
            <w:bottom w:val="none" w:sz="0" w:space="0" w:color="auto"/>
            <w:right w:val="none" w:sz="0" w:space="0" w:color="auto"/>
          </w:divBdr>
        </w:div>
        <w:div w:id="1867283957">
          <w:marLeft w:val="640"/>
          <w:marRight w:val="0"/>
          <w:marTop w:val="0"/>
          <w:marBottom w:val="0"/>
          <w:divBdr>
            <w:top w:val="none" w:sz="0" w:space="0" w:color="auto"/>
            <w:left w:val="none" w:sz="0" w:space="0" w:color="auto"/>
            <w:bottom w:val="none" w:sz="0" w:space="0" w:color="auto"/>
            <w:right w:val="none" w:sz="0" w:space="0" w:color="auto"/>
          </w:divBdr>
        </w:div>
        <w:div w:id="1353652360">
          <w:marLeft w:val="640"/>
          <w:marRight w:val="0"/>
          <w:marTop w:val="0"/>
          <w:marBottom w:val="0"/>
          <w:divBdr>
            <w:top w:val="none" w:sz="0" w:space="0" w:color="auto"/>
            <w:left w:val="none" w:sz="0" w:space="0" w:color="auto"/>
            <w:bottom w:val="none" w:sz="0" w:space="0" w:color="auto"/>
            <w:right w:val="none" w:sz="0" w:space="0" w:color="auto"/>
          </w:divBdr>
        </w:div>
        <w:div w:id="520825944">
          <w:marLeft w:val="640"/>
          <w:marRight w:val="0"/>
          <w:marTop w:val="0"/>
          <w:marBottom w:val="0"/>
          <w:divBdr>
            <w:top w:val="none" w:sz="0" w:space="0" w:color="auto"/>
            <w:left w:val="none" w:sz="0" w:space="0" w:color="auto"/>
            <w:bottom w:val="none" w:sz="0" w:space="0" w:color="auto"/>
            <w:right w:val="none" w:sz="0" w:space="0" w:color="auto"/>
          </w:divBdr>
        </w:div>
        <w:div w:id="1082871224">
          <w:marLeft w:val="640"/>
          <w:marRight w:val="0"/>
          <w:marTop w:val="0"/>
          <w:marBottom w:val="0"/>
          <w:divBdr>
            <w:top w:val="none" w:sz="0" w:space="0" w:color="auto"/>
            <w:left w:val="none" w:sz="0" w:space="0" w:color="auto"/>
            <w:bottom w:val="none" w:sz="0" w:space="0" w:color="auto"/>
            <w:right w:val="none" w:sz="0" w:space="0" w:color="auto"/>
          </w:divBdr>
        </w:div>
        <w:div w:id="543559751">
          <w:marLeft w:val="640"/>
          <w:marRight w:val="0"/>
          <w:marTop w:val="0"/>
          <w:marBottom w:val="0"/>
          <w:divBdr>
            <w:top w:val="none" w:sz="0" w:space="0" w:color="auto"/>
            <w:left w:val="none" w:sz="0" w:space="0" w:color="auto"/>
            <w:bottom w:val="none" w:sz="0" w:space="0" w:color="auto"/>
            <w:right w:val="none" w:sz="0" w:space="0" w:color="auto"/>
          </w:divBdr>
        </w:div>
        <w:div w:id="262222689">
          <w:marLeft w:val="640"/>
          <w:marRight w:val="0"/>
          <w:marTop w:val="0"/>
          <w:marBottom w:val="0"/>
          <w:divBdr>
            <w:top w:val="none" w:sz="0" w:space="0" w:color="auto"/>
            <w:left w:val="none" w:sz="0" w:space="0" w:color="auto"/>
            <w:bottom w:val="none" w:sz="0" w:space="0" w:color="auto"/>
            <w:right w:val="none" w:sz="0" w:space="0" w:color="auto"/>
          </w:divBdr>
        </w:div>
        <w:div w:id="626548089">
          <w:marLeft w:val="640"/>
          <w:marRight w:val="0"/>
          <w:marTop w:val="0"/>
          <w:marBottom w:val="0"/>
          <w:divBdr>
            <w:top w:val="none" w:sz="0" w:space="0" w:color="auto"/>
            <w:left w:val="none" w:sz="0" w:space="0" w:color="auto"/>
            <w:bottom w:val="none" w:sz="0" w:space="0" w:color="auto"/>
            <w:right w:val="none" w:sz="0" w:space="0" w:color="auto"/>
          </w:divBdr>
        </w:div>
        <w:div w:id="227965097">
          <w:marLeft w:val="640"/>
          <w:marRight w:val="0"/>
          <w:marTop w:val="0"/>
          <w:marBottom w:val="0"/>
          <w:divBdr>
            <w:top w:val="none" w:sz="0" w:space="0" w:color="auto"/>
            <w:left w:val="none" w:sz="0" w:space="0" w:color="auto"/>
            <w:bottom w:val="none" w:sz="0" w:space="0" w:color="auto"/>
            <w:right w:val="none" w:sz="0" w:space="0" w:color="auto"/>
          </w:divBdr>
        </w:div>
        <w:div w:id="212427634">
          <w:marLeft w:val="640"/>
          <w:marRight w:val="0"/>
          <w:marTop w:val="0"/>
          <w:marBottom w:val="0"/>
          <w:divBdr>
            <w:top w:val="none" w:sz="0" w:space="0" w:color="auto"/>
            <w:left w:val="none" w:sz="0" w:space="0" w:color="auto"/>
            <w:bottom w:val="none" w:sz="0" w:space="0" w:color="auto"/>
            <w:right w:val="none" w:sz="0" w:space="0" w:color="auto"/>
          </w:divBdr>
        </w:div>
        <w:div w:id="697583274">
          <w:marLeft w:val="640"/>
          <w:marRight w:val="0"/>
          <w:marTop w:val="0"/>
          <w:marBottom w:val="0"/>
          <w:divBdr>
            <w:top w:val="none" w:sz="0" w:space="0" w:color="auto"/>
            <w:left w:val="none" w:sz="0" w:space="0" w:color="auto"/>
            <w:bottom w:val="none" w:sz="0" w:space="0" w:color="auto"/>
            <w:right w:val="none" w:sz="0" w:space="0" w:color="auto"/>
          </w:divBdr>
        </w:div>
        <w:div w:id="2102212216">
          <w:marLeft w:val="640"/>
          <w:marRight w:val="0"/>
          <w:marTop w:val="0"/>
          <w:marBottom w:val="0"/>
          <w:divBdr>
            <w:top w:val="none" w:sz="0" w:space="0" w:color="auto"/>
            <w:left w:val="none" w:sz="0" w:space="0" w:color="auto"/>
            <w:bottom w:val="none" w:sz="0" w:space="0" w:color="auto"/>
            <w:right w:val="none" w:sz="0" w:space="0" w:color="auto"/>
          </w:divBdr>
        </w:div>
        <w:div w:id="1090157612">
          <w:marLeft w:val="640"/>
          <w:marRight w:val="0"/>
          <w:marTop w:val="0"/>
          <w:marBottom w:val="0"/>
          <w:divBdr>
            <w:top w:val="none" w:sz="0" w:space="0" w:color="auto"/>
            <w:left w:val="none" w:sz="0" w:space="0" w:color="auto"/>
            <w:bottom w:val="none" w:sz="0" w:space="0" w:color="auto"/>
            <w:right w:val="none" w:sz="0" w:space="0" w:color="auto"/>
          </w:divBdr>
        </w:div>
        <w:div w:id="1213544983">
          <w:marLeft w:val="640"/>
          <w:marRight w:val="0"/>
          <w:marTop w:val="0"/>
          <w:marBottom w:val="0"/>
          <w:divBdr>
            <w:top w:val="none" w:sz="0" w:space="0" w:color="auto"/>
            <w:left w:val="none" w:sz="0" w:space="0" w:color="auto"/>
            <w:bottom w:val="none" w:sz="0" w:space="0" w:color="auto"/>
            <w:right w:val="none" w:sz="0" w:space="0" w:color="auto"/>
          </w:divBdr>
        </w:div>
        <w:div w:id="769928437">
          <w:marLeft w:val="640"/>
          <w:marRight w:val="0"/>
          <w:marTop w:val="0"/>
          <w:marBottom w:val="0"/>
          <w:divBdr>
            <w:top w:val="none" w:sz="0" w:space="0" w:color="auto"/>
            <w:left w:val="none" w:sz="0" w:space="0" w:color="auto"/>
            <w:bottom w:val="none" w:sz="0" w:space="0" w:color="auto"/>
            <w:right w:val="none" w:sz="0" w:space="0" w:color="auto"/>
          </w:divBdr>
        </w:div>
        <w:div w:id="900169337">
          <w:marLeft w:val="640"/>
          <w:marRight w:val="0"/>
          <w:marTop w:val="0"/>
          <w:marBottom w:val="0"/>
          <w:divBdr>
            <w:top w:val="none" w:sz="0" w:space="0" w:color="auto"/>
            <w:left w:val="none" w:sz="0" w:space="0" w:color="auto"/>
            <w:bottom w:val="none" w:sz="0" w:space="0" w:color="auto"/>
            <w:right w:val="none" w:sz="0" w:space="0" w:color="auto"/>
          </w:divBdr>
        </w:div>
        <w:div w:id="553657396">
          <w:marLeft w:val="640"/>
          <w:marRight w:val="0"/>
          <w:marTop w:val="0"/>
          <w:marBottom w:val="0"/>
          <w:divBdr>
            <w:top w:val="none" w:sz="0" w:space="0" w:color="auto"/>
            <w:left w:val="none" w:sz="0" w:space="0" w:color="auto"/>
            <w:bottom w:val="none" w:sz="0" w:space="0" w:color="auto"/>
            <w:right w:val="none" w:sz="0" w:space="0" w:color="auto"/>
          </w:divBdr>
        </w:div>
        <w:div w:id="1884291246">
          <w:marLeft w:val="640"/>
          <w:marRight w:val="0"/>
          <w:marTop w:val="0"/>
          <w:marBottom w:val="0"/>
          <w:divBdr>
            <w:top w:val="none" w:sz="0" w:space="0" w:color="auto"/>
            <w:left w:val="none" w:sz="0" w:space="0" w:color="auto"/>
            <w:bottom w:val="none" w:sz="0" w:space="0" w:color="auto"/>
            <w:right w:val="none" w:sz="0" w:space="0" w:color="auto"/>
          </w:divBdr>
        </w:div>
        <w:div w:id="307246239">
          <w:marLeft w:val="640"/>
          <w:marRight w:val="0"/>
          <w:marTop w:val="0"/>
          <w:marBottom w:val="0"/>
          <w:divBdr>
            <w:top w:val="none" w:sz="0" w:space="0" w:color="auto"/>
            <w:left w:val="none" w:sz="0" w:space="0" w:color="auto"/>
            <w:bottom w:val="none" w:sz="0" w:space="0" w:color="auto"/>
            <w:right w:val="none" w:sz="0" w:space="0" w:color="auto"/>
          </w:divBdr>
        </w:div>
        <w:div w:id="1084759675">
          <w:marLeft w:val="640"/>
          <w:marRight w:val="0"/>
          <w:marTop w:val="0"/>
          <w:marBottom w:val="0"/>
          <w:divBdr>
            <w:top w:val="none" w:sz="0" w:space="0" w:color="auto"/>
            <w:left w:val="none" w:sz="0" w:space="0" w:color="auto"/>
            <w:bottom w:val="none" w:sz="0" w:space="0" w:color="auto"/>
            <w:right w:val="none" w:sz="0" w:space="0" w:color="auto"/>
          </w:divBdr>
        </w:div>
        <w:div w:id="1452288461">
          <w:marLeft w:val="640"/>
          <w:marRight w:val="0"/>
          <w:marTop w:val="0"/>
          <w:marBottom w:val="0"/>
          <w:divBdr>
            <w:top w:val="none" w:sz="0" w:space="0" w:color="auto"/>
            <w:left w:val="none" w:sz="0" w:space="0" w:color="auto"/>
            <w:bottom w:val="none" w:sz="0" w:space="0" w:color="auto"/>
            <w:right w:val="none" w:sz="0" w:space="0" w:color="auto"/>
          </w:divBdr>
        </w:div>
        <w:div w:id="518811318">
          <w:marLeft w:val="640"/>
          <w:marRight w:val="0"/>
          <w:marTop w:val="0"/>
          <w:marBottom w:val="0"/>
          <w:divBdr>
            <w:top w:val="none" w:sz="0" w:space="0" w:color="auto"/>
            <w:left w:val="none" w:sz="0" w:space="0" w:color="auto"/>
            <w:bottom w:val="none" w:sz="0" w:space="0" w:color="auto"/>
            <w:right w:val="none" w:sz="0" w:space="0" w:color="auto"/>
          </w:divBdr>
        </w:div>
        <w:div w:id="1426801079">
          <w:marLeft w:val="640"/>
          <w:marRight w:val="0"/>
          <w:marTop w:val="0"/>
          <w:marBottom w:val="0"/>
          <w:divBdr>
            <w:top w:val="none" w:sz="0" w:space="0" w:color="auto"/>
            <w:left w:val="none" w:sz="0" w:space="0" w:color="auto"/>
            <w:bottom w:val="none" w:sz="0" w:space="0" w:color="auto"/>
            <w:right w:val="none" w:sz="0" w:space="0" w:color="auto"/>
          </w:divBdr>
        </w:div>
        <w:div w:id="455297782">
          <w:marLeft w:val="640"/>
          <w:marRight w:val="0"/>
          <w:marTop w:val="0"/>
          <w:marBottom w:val="0"/>
          <w:divBdr>
            <w:top w:val="none" w:sz="0" w:space="0" w:color="auto"/>
            <w:left w:val="none" w:sz="0" w:space="0" w:color="auto"/>
            <w:bottom w:val="none" w:sz="0" w:space="0" w:color="auto"/>
            <w:right w:val="none" w:sz="0" w:space="0" w:color="auto"/>
          </w:divBdr>
        </w:div>
        <w:div w:id="1657297102">
          <w:marLeft w:val="640"/>
          <w:marRight w:val="0"/>
          <w:marTop w:val="0"/>
          <w:marBottom w:val="0"/>
          <w:divBdr>
            <w:top w:val="none" w:sz="0" w:space="0" w:color="auto"/>
            <w:left w:val="none" w:sz="0" w:space="0" w:color="auto"/>
            <w:bottom w:val="none" w:sz="0" w:space="0" w:color="auto"/>
            <w:right w:val="none" w:sz="0" w:space="0" w:color="auto"/>
          </w:divBdr>
        </w:div>
        <w:div w:id="2034765544">
          <w:marLeft w:val="640"/>
          <w:marRight w:val="0"/>
          <w:marTop w:val="0"/>
          <w:marBottom w:val="0"/>
          <w:divBdr>
            <w:top w:val="none" w:sz="0" w:space="0" w:color="auto"/>
            <w:left w:val="none" w:sz="0" w:space="0" w:color="auto"/>
            <w:bottom w:val="none" w:sz="0" w:space="0" w:color="auto"/>
            <w:right w:val="none" w:sz="0" w:space="0" w:color="auto"/>
          </w:divBdr>
        </w:div>
        <w:div w:id="1683824885">
          <w:marLeft w:val="640"/>
          <w:marRight w:val="0"/>
          <w:marTop w:val="0"/>
          <w:marBottom w:val="0"/>
          <w:divBdr>
            <w:top w:val="none" w:sz="0" w:space="0" w:color="auto"/>
            <w:left w:val="none" w:sz="0" w:space="0" w:color="auto"/>
            <w:bottom w:val="none" w:sz="0" w:space="0" w:color="auto"/>
            <w:right w:val="none" w:sz="0" w:space="0" w:color="auto"/>
          </w:divBdr>
        </w:div>
        <w:div w:id="1663582200">
          <w:marLeft w:val="640"/>
          <w:marRight w:val="0"/>
          <w:marTop w:val="0"/>
          <w:marBottom w:val="0"/>
          <w:divBdr>
            <w:top w:val="none" w:sz="0" w:space="0" w:color="auto"/>
            <w:left w:val="none" w:sz="0" w:space="0" w:color="auto"/>
            <w:bottom w:val="none" w:sz="0" w:space="0" w:color="auto"/>
            <w:right w:val="none" w:sz="0" w:space="0" w:color="auto"/>
          </w:divBdr>
        </w:div>
        <w:div w:id="948312336">
          <w:marLeft w:val="640"/>
          <w:marRight w:val="0"/>
          <w:marTop w:val="0"/>
          <w:marBottom w:val="0"/>
          <w:divBdr>
            <w:top w:val="none" w:sz="0" w:space="0" w:color="auto"/>
            <w:left w:val="none" w:sz="0" w:space="0" w:color="auto"/>
            <w:bottom w:val="none" w:sz="0" w:space="0" w:color="auto"/>
            <w:right w:val="none" w:sz="0" w:space="0" w:color="auto"/>
          </w:divBdr>
        </w:div>
        <w:div w:id="35204231">
          <w:marLeft w:val="640"/>
          <w:marRight w:val="0"/>
          <w:marTop w:val="0"/>
          <w:marBottom w:val="0"/>
          <w:divBdr>
            <w:top w:val="none" w:sz="0" w:space="0" w:color="auto"/>
            <w:left w:val="none" w:sz="0" w:space="0" w:color="auto"/>
            <w:bottom w:val="none" w:sz="0" w:space="0" w:color="auto"/>
            <w:right w:val="none" w:sz="0" w:space="0" w:color="auto"/>
          </w:divBdr>
        </w:div>
        <w:div w:id="1088767482">
          <w:marLeft w:val="640"/>
          <w:marRight w:val="0"/>
          <w:marTop w:val="0"/>
          <w:marBottom w:val="0"/>
          <w:divBdr>
            <w:top w:val="none" w:sz="0" w:space="0" w:color="auto"/>
            <w:left w:val="none" w:sz="0" w:space="0" w:color="auto"/>
            <w:bottom w:val="none" w:sz="0" w:space="0" w:color="auto"/>
            <w:right w:val="none" w:sz="0" w:space="0" w:color="auto"/>
          </w:divBdr>
        </w:div>
        <w:div w:id="811750272">
          <w:marLeft w:val="640"/>
          <w:marRight w:val="0"/>
          <w:marTop w:val="0"/>
          <w:marBottom w:val="0"/>
          <w:divBdr>
            <w:top w:val="none" w:sz="0" w:space="0" w:color="auto"/>
            <w:left w:val="none" w:sz="0" w:space="0" w:color="auto"/>
            <w:bottom w:val="none" w:sz="0" w:space="0" w:color="auto"/>
            <w:right w:val="none" w:sz="0" w:space="0" w:color="auto"/>
          </w:divBdr>
        </w:div>
        <w:div w:id="2147039537">
          <w:marLeft w:val="640"/>
          <w:marRight w:val="0"/>
          <w:marTop w:val="0"/>
          <w:marBottom w:val="0"/>
          <w:divBdr>
            <w:top w:val="none" w:sz="0" w:space="0" w:color="auto"/>
            <w:left w:val="none" w:sz="0" w:space="0" w:color="auto"/>
            <w:bottom w:val="none" w:sz="0" w:space="0" w:color="auto"/>
            <w:right w:val="none" w:sz="0" w:space="0" w:color="auto"/>
          </w:divBdr>
        </w:div>
        <w:div w:id="886068226">
          <w:marLeft w:val="640"/>
          <w:marRight w:val="0"/>
          <w:marTop w:val="0"/>
          <w:marBottom w:val="0"/>
          <w:divBdr>
            <w:top w:val="none" w:sz="0" w:space="0" w:color="auto"/>
            <w:left w:val="none" w:sz="0" w:space="0" w:color="auto"/>
            <w:bottom w:val="none" w:sz="0" w:space="0" w:color="auto"/>
            <w:right w:val="none" w:sz="0" w:space="0" w:color="auto"/>
          </w:divBdr>
        </w:div>
        <w:div w:id="2064255509">
          <w:marLeft w:val="640"/>
          <w:marRight w:val="0"/>
          <w:marTop w:val="0"/>
          <w:marBottom w:val="0"/>
          <w:divBdr>
            <w:top w:val="none" w:sz="0" w:space="0" w:color="auto"/>
            <w:left w:val="none" w:sz="0" w:space="0" w:color="auto"/>
            <w:bottom w:val="none" w:sz="0" w:space="0" w:color="auto"/>
            <w:right w:val="none" w:sz="0" w:space="0" w:color="auto"/>
          </w:divBdr>
        </w:div>
        <w:div w:id="1334920621">
          <w:marLeft w:val="640"/>
          <w:marRight w:val="0"/>
          <w:marTop w:val="0"/>
          <w:marBottom w:val="0"/>
          <w:divBdr>
            <w:top w:val="none" w:sz="0" w:space="0" w:color="auto"/>
            <w:left w:val="none" w:sz="0" w:space="0" w:color="auto"/>
            <w:bottom w:val="none" w:sz="0" w:space="0" w:color="auto"/>
            <w:right w:val="none" w:sz="0" w:space="0" w:color="auto"/>
          </w:divBdr>
        </w:div>
        <w:div w:id="524438399">
          <w:marLeft w:val="640"/>
          <w:marRight w:val="0"/>
          <w:marTop w:val="0"/>
          <w:marBottom w:val="0"/>
          <w:divBdr>
            <w:top w:val="none" w:sz="0" w:space="0" w:color="auto"/>
            <w:left w:val="none" w:sz="0" w:space="0" w:color="auto"/>
            <w:bottom w:val="none" w:sz="0" w:space="0" w:color="auto"/>
            <w:right w:val="none" w:sz="0" w:space="0" w:color="auto"/>
          </w:divBdr>
        </w:div>
        <w:div w:id="1657877240">
          <w:marLeft w:val="640"/>
          <w:marRight w:val="0"/>
          <w:marTop w:val="0"/>
          <w:marBottom w:val="0"/>
          <w:divBdr>
            <w:top w:val="none" w:sz="0" w:space="0" w:color="auto"/>
            <w:left w:val="none" w:sz="0" w:space="0" w:color="auto"/>
            <w:bottom w:val="none" w:sz="0" w:space="0" w:color="auto"/>
            <w:right w:val="none" w:sz="0" w:space="0" w:color="auto"/>
          </w:divBdr>
        </w:div>
        <w:div w:id="2024505161">
          <w:marLeft w:val="640"/>
          <w:marRight w:val="0"/>
          <w:marTop w:val="0"/>
          <w:marBottom w:val="0"/>
          <w:divBdr>
            <w:top w:val="none" w:sz="0" w:space="0" w:color="auto"/>
            <w:left w:val="none" w:sz="0" w:space="0" w:color="auto"/>
            <w:bottom w:val="none" w:sz="0" w:space="0" w:color="auto"/>
            <w:right w:val="none" w:sz="0" w:space="0" w:color="auto"/>
          </w:divBdr>
        </w:div>
        <w:div w:id="1361472117">
          <w:marLeft w:val="640"/>
          <w:marRight w:val="0"/>
          <w:marTop w:val="0"/>
          <w:marBottom w:val="0"/>
          <w:divBdr>
            <w:top w:val="none" w:sz="0" w:space="0" w:color="auto"/>
            <w:left w:val="none" w:sz="0" w:space="0" w:color="auto"/>
            <w:bottom w:val="none" w:sz="0" w:space="0" w:color="auto"/>
            <w:right w:val="none" w:sz="0" w:space="0" w:color="auto"/>
          </w:divBdr>
        </w:div>
        <w:div w:id="576012851">
          <w:marLeft w:val="640"/>
          <w:marRight w:val="0"/>
          <w:marTop w:val="0"/>
          <w:marBottom w:val="0"/>
          <w:divBdr>
            <w:top w:val="none" w:sz="0" w:space="0" w:color="auto"/>
            <w:left w:val="none" w:sz="0" w:space="0" w:color="auto"/>
            <w:bottom w:val="none" w:sz="0" w:space="0" w:color="auto"/>
            <w:right w:val="none" w:sz="0" w:space="0" w:color="auto"/>
          </w:divBdr>
        </w:div>
        <w:div w:id="935096174">
          <w:marLeft w:val="640"/>
          <w:marRight w:val="0"/>
          <w:marTop w:val="0"/>
          <w:marBottom w:val="0"/>
          <w:divBdr>
            <w:top w:val="none" w:sz="0" w:space="0" w:color="auto"/>
            <w:left w:val="none" w:sz="0" w:space="0" w:color="auto"/>
            <w:bottom w:val="none" w:sz="0" w:space="0" w:color="auto"/>
            <w:right w:val="none" w:sz="0" w:space="0" w:color="auto"/>
          </w:divBdr>
        </w:div>
        <w:div w:id="1861778305">
          <w:marLeft w:val="640"/>
          <w:marRight w:val="0"/>
          <w:marTop w:val="0"/>
          <w:marBottom w:val="0"/>
          <w:divBdr>
            <w:top w:val="none" w:sz="0" w:space="0" w:color="auto"/>
            <w:left w:val="none" w:sz="0" w:space="0" w:color="auto"/>
            <w:bottom w:val="none" w:sz="0" w:space="0" w:color="auto"/>
            <w:right w:val="none" w:sz="0" w:space="0" w:color="auto"/>
          </w:divBdr>
        </w:div>
        <w:div w:id="553928049">
          <w:marLeft w:val="640"/>
          <w:marRight w:val="0"/>
          <w:marTop w:val="0"/>
          <w:marBottom w:val="0"/>
          <w:divBdr>
            <w:top w:val="none" w:sz="0" w:space="0" w:color="auto"/>
            <w:left w:val="none" w:sz="0" w:space="0" w:color="auto"/>
            <w:bottom w:val="none" w:sz="0" w:space="0" w:color="auto"/>
            <w:right w:val="none" w:sz="0" w:space="0" w:color="auto"/>
          </w:divBdr>
        </w:div>
        <w:div w:id="538780470">
          <w:marLeft w:val="640"/>
          <w:marRight w:val="0"/>
          <w:marTop w:val="0"/>
          <w:marBottom w:val="0"/>
          <w:divBdr>
            <w:top w:val="none" w:sz="0" w:space="0" w:color="auto"/>
            <w:left w:val="none" w:sz="0" w:space="0" w:color="auto"/>
            <w:bottom w:val="none" w:sz="0" w:space="0" w:color="auto"/>
            <w:right w:val="none" w:sz="0" w:space="0" w:color="auto"/>
          </w:divBdr>
        </w:div>
        <w:div w:id="1504323390">
          <w:marLeft w:val="640"/>
          <w:marRight w:val="0"/>
          <w:marTop w:val="0"/>
          <w:marBottom w:val="0"/>
          <w:divBdr>
            <w:top w:val="none" w:sz="0" w:space="0" w:color="auto"/>
            <w:left w:val="none" w:sz="0" w:space="0" w:color="auto"/>
            <w:bottom w:val="none" w:sz="0" w:space="0" w:color="auto"/>
            <w:right w:val="none" w:sz="0" w:space="0" w:color="auto"/>
          </w:divBdr>
        </w:div>
        <w:div w:id="359626731">
          <w:marLeft w:val="640"/>
          <w:marRight w:val="0"/>
          <w:marTop w:val="0"/>
          <w:marBottom w:val="0"/>
          <w:divBdr>
            <w:top w:val="none" w:sz="0" w:space="0" w:color="auto"/>
            <w:left w:val="none" w:sz="0" w:space="0" w:color="auto"/>
            <w:bottom w:val="none" w:sz="0" w:space="0" w:color="auto"/>
            <w:right w:val="none" w:sz="0" w:space="0" w:color="auto"/>
          </w:divBdr>
        </w:div>
        <w:div w:id="193344783">
          <w:marLeft w:val="640"/>
          <w:marRight w:val="0"/>
          <w:marTop w:val="0"/>
          <w:marBottom w:val="0"/>
          <w:divBdr>
            <w:top w:val="none" w:sz="0" w:space="0" w:color="auto"/>
            <w:left w:val="none" w:sz="0" w:space="0" w:color="auto"/>
            <w:bottom w:val="none" w:sz="0" w:space="0" w:color="auto"/>
            <w:right w:val="none" w:sz="0" w:space="0" w:color="auto"/>
          </w:divBdr>
        </w:div>
        <w:div w:id="163326726">
          <w:marLeft w:val="640"/>
          <w:marRight w:val="0"/>
          <w:marTop w:val="0"/>
          <w:marBottom w:val="0"/>
          <w:divBdr>
            <w:top w:val="none" w:sz="0" w:space="0" w:color="auto"/>
            <w:left w:val="none" w:sz="0" w:space="0" w:color="auto"/>
            <w:bottom w:val="none" w:sz="0" w:space="0" w:color="auto"/>
            <w:right w:val="none" w:sz="0" w:space="0" w:color="auto"/>
          </w:divBdr>
        </w:div>
        <w:div w:id="659358215">
          <w:marLeft w:val="640"/>
          <w:marRight w:val="0"/>
          <w:marTop w:val="0"/>
          <w:marBottom w:val="0"/>
          <w:divBdr>
            <w:top w:val="none" w:sz="0" w:space="0" w:color="auto"/>
            <w:left w:val="none" w:sz="0" w:space="0" w:color="auto"/>
            <w:bottom w:val="none" w:sz="0" w:space="0" w:color="auto"/>
            <w:right w:val="none" w:sz="0" w:space="0" w:color="auto"/>
          </w:divBdr>
        </w:div>
        <w:div w:id="1113935068">
          <w:marLeft w:val="640"/>
          <w:marRight w:val="0"/>
          <w:marTop w:val="0"/>
          <w:marBottom w:val="0"/>
          <w:divBdr>
            <w:top w:val="none" w:sz="0" w:space="0" w:color="auto"/>
            <w:left w:val="none" w:sz="0" w:space="0" w:color="auto"/>
            <w:bottom w:val="none" w:sz="0" w:space="0" w:color="auto"/>
            <w:right w:val="none" w:sz="0" w:space="0" w:color="auto"/>
          </w:divBdr>
        </w:div>
        <w:div w:id="667294234">
          <w:marLeft w:val="640"/>
          <w:marRight w:val="0"/>
          <w:marTop w:val="0"/>
          <w:marBottom w:val="0"/>
          <w:divBdr>
            <w:top w:val="none" w:sz="0" w:space="0" w:color="auto"/>
            <w:left w:val="none" w:sz="0" w:space="0" w:color="auto"/>
            <w:bottom w:val="none" w:sz="0" w:space="0" w:color="auto"/>
            <w:right w:val="none" w:sz="0" w:space="0" w:color="auto"/>
          </w:divBdr>
        </w:div>
        <w:div w:id="1803225486">
          <w:marLeft w:val="640"/>
          <w:marRight w:val="0"/>
          <w:marTop w:val="0"/>
          <w:marBottom w:val="0"/>
          <w:divBdr>
            <w:top w:val="none" w:sz="0" w:space="0" w:color="auto"/>
            <w:left w:val="none" w:sz="0" w:space="0" w:color="auto"/>
            <w:bottom w:val="none" w:sz="0" w:space="0" w:color="auto"/>
            <w:right w:val="none" w:sz="0" w:space="0" w:color="auto"/>
          </w:divBdr>
        </w:div>
        <w:div w:id="519468060">
          <w:marLeft w:val="640"/>
          <w:marRight w:val="0"/>
          <w:marTop w:val="0"/>
          <w:marBottom w:val="0"/>
          <w:divBdr>
            <w:top w:val="none" w:sz="0" w:space="0" w:color="auto"/>
            <w:left w:val="none" w:sz="0" w:space="0" w:color="auto"/>
            <w:bottom w:val="none" w:sz="0" w:space="0" w:color="auto"/>
            <w:right w:val="none" w:sz="0" w:space="0" w:color="auto"/>
          </w:divBdr>
        </w:div>
        <w:div w:id="120536205">
          <w:marLeft w:val="640"/>
          <w:marRight w:val="0"/>
          <w:marTop w:val="0"/>
          <w:marBottom w:val="0"/>
          <w:divBdr>
            <w:top w:val="none" w:sz="0" w:space="0" w:color="auto"/>
            <w:left w:val="none" w:sz="0" w:space="0" w:color="auto"/>
            <w:bottom w:val="none" w:sz="0" w:space="0" w:color="auto"/>
            <w:right w:val="none" w:sz="0" w:space="0" w:color="auto"/>
          </w:divBdr>
        </w:div>
        <w:div w:id="12340661">
          <w:marLeft w:val="640"/>
          <w:marRight w:val="0"/>
          <w:marTop w:val="0"/>
          <w:marBottom w:val="0"/>
          <w:divBdr>
            <w:top w:val="none" w:sz="0" w:space="0" w:color="auto"/>
            <w:left w:val="none" w:sz="0" w:space="0" w:color="auto"/>
            <w:bottom w:val="none" w:sz="0" w:space="0" w:color="auto"/>
            <w:right w:val="none" w:sz="0" w:space="0" w:color="auto"/>
          </w:divBdr>
        </w:div>
        <w:div w:id="787234457">
          <w:marLeft w:val="640"/>
          <w:marRight w:val="0"/>
          <w:marTop w:val="0"/>
          <w:marBottom w:val="0"/>
          <w:divBdr>
            <w:top w:val="none" w:sz="0" w:space="0" w:color="auto"/>
            <w:left w:val="none" w:sz="0" w:space="0" w:color="auto"/>
            <w:bottom w:val="none" w:sz="0" w:space="0" w:color="auto"/>
            <w:right w:val="none" w:sz="0" w:space="0" w:color="auto"/>
          </w:divBdr>
        </w:div>
        <w:div w:id="2113239729">
          <w:marLeft w:val="640"/>
          <w:marRight w:val="0"/>
          <w:marTop w:val="0"/>
          <w:marBottom w:val="0"/>
          <w:divBdr>
            <w:top w:val="none" w:sz="0" w:space="0" w:color="auto"/>
            <w:left w:val="none" w:sz="0" w:space="0" w:color="auto"/>
            <w:bottom w:val="none" w:sz="0" w:space="0" w:color="auto"/>
            <w:right w:val="none" w:sz="0" w:space="0" w:color="auto"/>
          </w:divBdr>
        </w:div>
        <w:div w:id="2111393516">
          <w:marLeft w:val="640"/>
          <w:marRight w:val="0"/>
          <w:marTop w:val="0"/>
          <w:marBottom w:val="0"/>
          <w:divBdr>
            <w:top w:val="none" w:sz="0" w:space="0" w:color="auto"/>
            <w:left w:val="none" w:sz="0" w:space="0" w:color="auto"/>
            <w:bottom w:val="none" w:sz="0" w:space="0" w:color="auto"/>
            <w:right w:val="none" w:sz="0" w:space="0" w:color="auto"/>
          </w:divBdr>
        </w:div>
        <w:div w:id="1136803474">
          <w:marLeft w:val="640"/>
          <w:marRight w:val="0"/>
          <w:marTop w:val="0"/>
          <w:marBottom w:val="0"/>
          <w:divBdr>
            <w:top w:val="none" w:sz="0" w:space="0" w:color="auto"/>
            <w:left w:val="none" w:sz="0" w:space="0" w:color="auto"/>
            <w:bottom w:val="none" w:sz="0" w:space="0" w:color="auto"/>
            <w:right w:val="none" w:sz="0" w:space="0" w:color="auto"/>
          </w:divBdr>
        </w:div>
        <w:div w:id="347951544">
          <w:marLeft w:val="640"/>
          <w:marRight w:val="0"/>
          <w:marTop w:val="0"/>
          <w:marBottom w:val="0"/>
          <w:divBdr>
            <w:top w:val="none" w:sz="0" w:space="0" w:color="auto"/>
            <w:left w:val="none" w:sz="0" w:space="0" w:color="auto"/>
            <w:bottom w:val="none" w:sz="0" w:space="0" w:color="auto"/>
            <w:right w:val="none" w:sz="0" w:space="0" w:color="auto"/>
          </w:divBdr>
        </w:div>
        <w:div w:id="464785253">
          <w:marLeft w:val="640"/>
          <w:marRight w:val="0"/>
          <w:marTop w:val="0"/>
          <w:marBottom w:val="0"/>
          <w:divBdr>
            <w:top w:val="none" w:sz="0" w:space="0" w:color="auto"/>
            <w:left w:val="none" w:sz="0" w:space="0" w:color="auto"/>
            <w:bottom w:val="none" w:sz="0" w:space="0" w:color="auto"/>
            <w:right w:val="none" w:sz="0" w:space="0" w:color="auto"/>
          </w:divBdr>
        </w:div>
        <w:div w:id="723991560">
          <w:marLeft w:val="640"/>
          <w:marRight w:val="0"/>
          <w:marTop w:val="0"/>
          <w:marBottom w:val="0"/>
          <w:divBdr>
            <w:top w:val="none" w:sz="0" w:space="0" w:color="auto"/>
            <w:left w:val="none" w:sz="0" w:space="0" w:color="auto"/>
            <w:bottom w:val="none" w:sz="0" w:space="0" w:color="auto"/>
            <w:right w:val="none" w:sz="0" w:space="0" w:color="auto"/>
          </w:divBdr>
        </w:div>
        <w:div w:id="358895848">
          <w:marLeft w:val="640"/>
          <w:marRight w:val="0"/>
          <w:marTop w:val="0"/>
          <w:marBottom w:val="0"/>
          <w:divBdr>
            <w:top w:val="none" w:sz="0" w:space="0" w:color="auto"/>
            <w:left w:val="none" w:sz="0" w:space="0" w:color="auto"/>
            <w:bottom w:val="none" w:sz="0" w:space="0" w:color="auto"/>
            <w:right w:val="none" w:sz="0" w:space="0" w:color="auto"/>
          </w:divBdr>
        </w:div>
        <w:div w:id="1995138316">
          <w:marLeft w:val="640"/>
          <w:marRight w:val="0"/>
          <w:marTop w:val="0"/>
          <w:marBottom w:val="0"/>
          <w:divBdr>
            <w:top w:val="none" w:sz="0" w:space="0" w:color="auto"/>
            <w:left w:val="none" w:sz="0" w:space="0" w:color="auto"/>
            <w:bottom w:val="none" w:sz="0" w:space="0" w:color="auto"/>
            <w:right w:val="none" w:sz="0" w:space="0" w:color="auto"/>
          </w:divBdr>
        </w:div>
        <w:div w:id="481779967">
          <w:marLeft w:val="640"/>
          <w:marRight w:val="0"/>
          <w:marTop w:val="0"/>
          <w:marBottom w:val="0"/>
          <w:divBdr>
            <w:top w:val="none" w:sz="0" w:space="0" w:color="auto"/>
            <w:left w:val="none" w:sz="0" w:space="0" w:color="auto"/>
            <w:bottom w:val="none" w:sz="0" w:space="0" w:color="auto"/>
            <w:right w:val="none" w:sz="0" w:space="0" w:color="auto"/>
          </w:divBdr>
        </w:div>
        <w:div w:id="846792537">
          <w:marLeft w:val="640"/>
          <w:marRight w:val="0"/>
          <w:marTop w:val="0"/>
          <w:marBottom w:val="0"/>
          <w:divBdr>
            <w:top w:val="none" w:sz="0" w:space="0" w:color="auto"/>
            <w:left w:val="none" w:sz="0" w:space="0" w:color="auto"/>
            <w:bottom w:val="none" w:sz="0" w:space="0" w:color="auto"/>
            <w:right w:val="none" w:sz="0" w:space="0" w:color="auto"/>
          </w:divBdr>
        </w:div>
        <w:div w:id="1753962684">
          <w:marLeft w:val="640"/>
          <w:marRight w:val="0"/>
          <w:marTop w:val="0"/>
          <w:marBottom w:val="0"/>
          <w:divBdr>
            <w:top w:val="none" w:sz="0" w:space="0" w:color="auto"/>
            <w:left w:val="none" w:sz="0" w:space="0" w:color="auto"/>
            <w:bottom w:val="none" w:sz="0" w:space="0" w:color="auto"/>
            <w:right w:val="none" w:sz="0" w:space="0" w:color="auto"/>
          </w:divBdr>
        </w:div>
        <w:div w:id="1352299751">
          <w:marLeft w:val="640"/>
          <w:marRight w:val="0"/>
          <w:marTop w:val="0"/>
          <w:marBottom w:val="0"/>
          <w:divBdr>
            <w:top w:val="none" w:sz="0" w:space="0" w:color="auto"/>
            <w:left w:val="none" w:sz="0" w:space="0" w:color="auto"/>
            <w:bottom w:val="none" w:sz="0" w:space="0" w:color="auto"/>
            <w:right w:val="none" w:sz="0" w:space="0" w:color="auto"/>
          </w:divBdr>
        </w:div>
        <w:div w:id="1698920479">
          <w:marLeft w:val="640"/>
          <w:marRight w:val="0"/>
          <w:marTop w:val="0"/>
          <w:marBottom w:val="0"/>
          <w:divBdr>
            <w:top w:val="none" w:sz="0" w:space="0" w:color="auto"/>
            <w:left w:val="none" w:sz="0" w:space="0" w:color="auto"/>
            <w:bottom w:val="none" w:sz="0" w:space="0" w:color="auto"/>
            <w:right w:val="none" w:sz="0" w:space="0" w:color="auto"/>
          </w:divBdr>
        </w:div>
        <w:div w:id="1679500683">
          <w:marLeft w:val="640"/>
          <w:marRight w:val="0"/>
          <w:marTop w:val="0"/>
          <w:marBottom w:val="0"/>
          <w:divBdr>
            <w:top w:val="none" w:sz="0" w:space="0" w:color="auto"/>
            <w:left w:val="none" w:sz="0" w:space="0" w:color="auto"/>
            <w:bottom w:val="none" w:sz="0" w:space="0" w:color="auto"/>
            <w:right w:val="none" w:sz="0" w:space="0" w:color="auto"/>
          </w:divBdr>
        </w:div>
        <w:div w:id="1322582328">
          <w:marLeft w:val="640"/>
          <w:marRight w:val="0"/>
          <w:marTop w:val="0"/>
          <w:marBottom w:val="0"/>
          <w:divBdr>
            <w:top w:val="none" w:sz="0" w:space="0" w:color="auto"/>
            <w:left w:val="none" w:sz="0" w:space="0" w:color="auto"/>
            <w:bottom w:val="none" w:sz="0" w:space="0" w:color="auto"/>
            <w:right w:val="none" w:sz="0" w:space="0" w:color="auto"/>
          </w:divBdr>
        </w:div>
        <w:div w:id="1209955783">
          <w:marLeft w:val="640"/>
          <w:marRight w:val="0"/>
          <w:marTop w:val="0"/>
          <w:marBottom w:val="0"/>
          <w:divBdr>
            <w:top w:val="none" w:sz="0" w:space="0" w:color="auto"/>
            <w:left w:val="none" w:sz="0" w:space="0" w:color="auto"/>
            <w:bottom w:val="none" w:sz="0" w:space="0" w:color="auto"/>
            <w:right w:val="none" w:sz="0" w:space="0" w:color="auto"/>
          </w:divBdr>
        </w:div>
        <w:div w:id="217133654">
          <w:marLeft w:val="640"/>
          <w:marRight w:val="0"/>
          <w:marTop w:val="0"/>
          <w:marBottom w:val="0"/>
          <w:divBdr>
            <w:top w:val="none" w:sz="0" w:space="0" w:color="auto"/>
            <w:left w:val="none" w:sz="0" w:space="0" w:color="auto"/>
            <w:bottom w:val="none" w:sz="0" w:space="0" w:color="auto"/>
            <w:right w:val="none" w:sz="0" w:space="0" w:color="auto"/>
          </w:divBdr>
        </w:div>
        <w:div w:id="710769799">
          <w:marLeft w:val="640"/>
          <w:marRight w:val="0"/>
          <w:marTop w:val="0"/>
          <w:marBottom w:val="0"/>
          <w:divBdr>
            <w:top w:val="none" w:sz="0" w:space="0" w:color="auto"/>
            <w:left w:val="none" w:sz="0" w:space="0" w:color="auto"/>
            <w:bottom w:val="none" w:sz="0" w:space="0" w:color="auto"/>
            <w:right w:val="none" w:sz="0" w:space="0" w:color="auto"/>
          </w:divBdr>
        </w:div>
        <w:div w:id="1848205771">
          <w:marLeft w:val="640"/>
          <w:marRight w:val="0"/>
          <w:marTop w:val="0"/>
          <w:marBottom w:val="0"/>
          <w:divBdr>
            <w:top w:val="none" w:sz="0" w:space="0" w:color="auto"/>
            <w:left w:val="none" w:sz="0" w:space="0" w:color="auto"/>
            <w:bottom w:val="none" w:sz="0" w:space="0" w:color="auto"/>
            <w:right w:val="none" w:sz="0" w:space="0" w:color="auto"/>
          </w:divBdr>
        </w:div>
        <w:div w:id="1404835966">
          <w:marLeft w:val="640"/>
          <w:marRight w:val="0"/>
          <w:marTop w:val="0"/>
          <w:marBottom w:val="0"/>
          <w:divBdr>
            <w:top w:val="none" w:sz="0" w:space="0" w:color="auto"/>
            <w:left w:val="none" w:sz="0" w:space="0" w:color="auto"/>
            <w:bottom w:val="none" w:sz="0" w:space="0" w:color="auto"/>
            <w:right w:val="none" w:sz="0" w:space="0" w:color="auto"/>
          </w:divBdr>
        </w:div>
        <w:div w:id="664748747">
          <w:marLeft w:val="640"/>
          <w:marRight w:val="0"/>
          <w:marTop w:val="0"/>
          <w:marBottom w:val="0"/>
          <w:divBdr>
            <w:top w:val="none" w:sz="0" w:space="0" w:color="auto"/>
            <w:left w:val="none" w:sz="0" w:space="0" w:color="auto"/>
            <w:bottom w:val="none" w:sz="0" w:space="0" w:color="auto"/>
            <w:right w:val="none" w:sz="0" w:space="0" w:color="auto"/>
          </w:divBdr>
        </w:div>
        <w:div w:id="259995925">
          <w:marLeft w:val="640"/>
          <w:marRight w:val="0"/>
          <w:marTop w:val="0"/>
          <w:marBottom w:val="0"/>
          <w:divBdr>
            <w:top w:val="none" w:sz="0" w:space="0" w:color="auto"/>
            <w:left w:val="none" w:sz="0" w:space="0" w:color="auto"/>
            <w:bottom w:val="none" w:sz="0" w:space="0" w:color="auto"/>
            <w:right w:val="none" w:sz="0" w:space="0" w:color="auto"/>
          </w:divBdr>
        </w:div>
        <w:div w:id="1731417022">
          <w:marLeft w:val="640"/>
          <w:marRight w:val="0"/>
          <w:marTop w:val="0"/>
          <w:marBottom w:val="0"/>
          <w:divBdr>
            <w:top w:val="none" w:sz="0" w:space="0" w:color="auto"/>
            <w:left w:val="none" w:sz="0" w:space="0" w:color="auto"/>
            <w:bottom w:val="none" w:sz="0" w:space="0" w:color="auto"/>
            <w:right w:val="none" w:sz="0" w:space="0" w:color="auto"/>
          </w:divBdr>
        </w:div>
        <w:div w:id="1168331214">
          <w:marLeft w:val="640"/>
          <w:marRight w:val="0"/>
          <w:marTop w:val="0"/>
          <w:marBottom w:val="0"/>
          <w:divBdr>
            <w:top w:val="none" w:sz="0" w:space="0" w:color="auto"/>
            <w:left w:val="none" w:sz="0" w:space="0" w:color="auto"/>
            <w:bottom w:val="none" w:sz="0" w:space="0" w:color="auto"/>
            <w:right w:val="none" w:sz="0" w:space="0" w:color="auto"/>
          </w:divBdr>
        </w:div>
        <w:div w:id="1711803075">
          <w:marLeft w:val="640"/>
          <w:marRight w:val="0"/>
          <w:marTop w:val="0"/>
          <w:marBottom w:val="0"/>
          <w:divBdr>
            <w:top w:val="none" w:sz="0" w:space="0" w:color="auto"/>
            <w:left w:val="none" w:sz="0" w:space="0" w:color="auto"/>
            <w:bottom w:val="none" w:sz="0" w:space="0" w:color="auto"/>
            <w:right w:val="none" w:sz="0" w:space="0" w:color="auto"/>
          </w:divBdr>
        </w:div>
        <w:div w:id="1495223106">
          <w:marLeft w:val="640"/>
          <w:marRight w:val="0"/>
          <w:marTop w:val="0"/>
          <w:marBottom w:val="0"/>
          <w:divBdr>
            <w:top w:val="none" w:sz="0" w:space="0" w:color="auto"/>
            <w:left w:val="none" w:sz="0" w:space="0" w:color="auto"/>
            <w:bottom w:val="none" w:sz="0" w:space="0" w:color="auto"/>
            <w:right w:val="none" w:sz="0" w:space="0" w:color="auto"/>
          </w:divBdr>
        </w:div>
        <w:div w:id="809791484">
          <w:marLeft w:val="640"/>
          <w:marRight w:val="0"/>
          <w:marTop w:val="0"/>
          <w:marBottom w:val="0"/>
          <w:divBdr>
            <w:top w:val="none" w:sz="0" w:space="0" w:color="auto"/>
            <w:left w:val="none" w:sz="0" w:space="0" w:color="auto"/>
            <w:bottom w:val="none" w:sz="0" w:space="0" w:color="auto"/>
            <w:right w:val="none" w:sz="0" w:space="0" w:color="auto"/>
          </w:divBdr>
        </w:div>
        <w:div w:id="957221497">
          <w:marLeft w:val="640"/>
          <w:marRight w:val="0"/>
          <w:marTop w:val="0"/>
          <w:marBottom w:val="0"/>
          <w:divBdr>
            <w:top w:val="none" w:sz="0" w:space="0" w:color="auto"/>
            <w:left w:val="none" w:sz="0" w:space="0" w:color="auto"/>
            <w:bottom w:val="none" w:sz="0" w:space="0" w:color="auto"/>
            <w:right w:val="none" w:sz="0" w:space="0" w:color="auto"/>
          </w:divBdr>
        </w:div>
        <w:div w:id="1071581805">
          <w:marLeft w:val="640"/>
          <w:marRight w:val="0"/>
          <w:marTop w:val="0"/>
          <w:marBottom w:val="0"/>
          <w:divBdr>
            <w:top w:val="none" w:sz="0" w:space="0" w:color="auto"/>
            <w:left w:val="none" w:sz="0" w:space="0" w:color="auto"/>
            <w:bottom w:val="none" w:sz="0" w:space="0" w:color="auto"/>
            <w:right w:val="none" w:sz="0" w:space="0" w:color="auto"/>
          </w:divBdr>
        </w:div>
        <w:div w:id="1910385285">
          <w:marLeft w:val="640"/>
          <w:marRight w:val="0"/>
          <w:marTop w:val="0"/>
          <w:marBottom w:val="0"/>
          <w:divBdr>
            <w:top w:val="none" w:sz="0" w:space="0" w:color="auto"/>
            <w:left w:val="none" w:sz="0" w:space="0" w:color="auto"/>
            <w:bottom w:val="none" w:sz="0" w:space="0" w:color="auto"/>
            <w:right w:val="none" w:sz="0" w:space="0" w:color="auto"/>
          </w:divBdr>
        </w:div>
        <w:div w:id="1431201890">
          <w:marLeft w:val="640"/>
          <w:marRight w:val="0"/>
          <w:marTop w:val="0"/>
          <w:marBottom w:val="0"/>
          <w:divBdr>
            <w:top w:val="none" w:sz="0" w:space="0" w:color="auto"/>
            <w:left w:val="none" w:sz="0" w:space="0" w:color="auto"/>
            <w:bottom w:val="none" w:sz="0" w:space="0" w:color="auto"/>
            <w:right w:val="none" w:sz="0" w:space="0" w:color="auto"/>
          </w:divBdr>
        </w:div>
        <w:div w:id="622804619">
          <w:marLeft w:val="640"/>
          <w:marRight w:val="0"/>
          <w:marTop w:val="0"/>
          <w:marBottom w:val="0"/>
          <w:divBdr>
            <w:top w:val="none" w:sz="0" w:space="0" w:color="auto"/>
            <w:left w:val="none" w:sz="0" w:space="0" w:color="auto"/>
            <w:bottom w:val="none" w:sz="0" w:space="0" w:color="auto"/>
            <w:right w:val="none" w:sz="0" w:space="0" w:color="auto"/>
          </w:divBdr>
        </w:div>
        <w:div w:id="1818759523">
          <w:marLeft w:val="640"/>
          <w:marRight w:val="0"/>
          <w:marTop w:val="0"/>
          <w:marBottom w:val="0"/>
          <w:divBdr>
            <w:top w:val="none" w:sz="0" w:space="0" w:color="auto"/>
            <w:left w:val="none" w:sz="0" w:space="0" w:color="auto"/>
            <w:bottom w:val="none" w:sz="0" w:space="0" w:color="auto"/>
            <w:right w:val="none" w:sz="0" w:space="0" w:color="auto"/>
          </w:divBdr>
        </w:div>
        <w:div w:id="373119229">
          <w:marLeft w:val="640"/>
          <w:marRight w:val="0"/>
          <w:marTop w:val="0"/>
          <w:marBottom w:val="0"/>
          <w:divBdr>
            <w:top w:val="none" w:sz="0" w:space="0" w:color="auto"/>
            <w:left w:val="none" w:sz="0" w:space="0" w:color="auto"/>
            <w:bottom w:val="none" w:sz="0" w:space="0" w:color="auto"/>
            <w:right w:val="none" w:sz="0" w:space="0" w:color="auto"/>
          </w:divBdr>
        </w:div>
        <w:div w:id="154806634">
          <w:marLeft w:val="640"/>
          <w:marRight w:val="0"/>
          <w:marTop w:val="0"/>
          <w:marBottom w:val="0"/>
          <w:divBdr>
            <w:top w:val="none" w:sz="0" w:space="0" w:color="auto"/>
            <w:left w:val="none" w:sz="0" w:space="0" w:color="auto"/>
            <w:bottom w:val="none" w:sz="0" w:space="0" w:color="auto"/>
            <w:right w:val="none" w:sz="0" w:space="0" w:color="auto"/>
          </w:divBdr>
        </w:div>
      </w:divsChild>
    </w:div>
    <w:div w:id="1768648123">
      <w:bodyDiv w:val="1"/>
      <w:marLeft w:val="0"/>
      <w:marRight w:val="0"/>
      <w:marTop w:val="0"/>
      <w:marBottom w:val="0"/>
      <w:divBdr>
        <w:top w:val="none" w:sz="0" w:space="0" w:color="auto"/>
        <w:left w:val="none" w:sz="0" w:space="0" w:color="auto"/>
        <w:bottom w:val="none" w:sz="0" w:space="0" w:color="auto"/>
        <w:right w:val="none" w:sz="0" w:space="0" w:color="auto"/>
      </w:divBdr>
      <w:divsChild>
        <w:div w:id="1840386164">
          <w:marLeft w:val="640"/>
          <w:marRight w:val="0"/>
          <w:marTop w:val="0"/>
          <w:marBottom w:val="0"/>
          <w:divBdr>
            <w:top w:val="none" w:sz="0" w:space="0" w:color="auto"/>
            <w:left w:val="none" w:sz="0" w:space="0" w:color="auto"/>
            <w:bottom w:val="none" w:sz="0" w:space="0" w:color="auto"/>
            <w:right w:val="none" w:sz="0" w:space="0" w:color="auto"/>
          </w:divBdr>
        </w:div>
        <w:div w:id="1031611179">
          <w:marLeft w:val="640"/>
          <w:marRight w:val="0"/>
          <w:marTop w:val="0"/>
          <w:marBottom w:val="0"/>
          <w:divBdr>
            <w:top w:val="none" w:sz="0" w:space="0" w:color="auto"/>
            <w:left w:val="none" w:sz="0" w:space="0" w:color="auto"/>
            <w:bottom w:val="none" w:sz="0" w:space="0" w:color="auto"/>
            <w:right w:val="none" w:sz="0" w:space="0" w:color="auto"/>
          </w:divBdr>
        </w:div>
        <w:div w:id="1140154067">
          <w:marLeft w:val="640"/>
          <w:marRight w:val="0"/>
          <w:marTop w:val="0"/>
          <w:marBottom w:val="0"/>
          <w:divBdr>
            <w:top w:val="none" w:sz="0" w:space="0" w:color="auto"/>
            <w:left w:val="none" w:sz="0" w:space="0" w:color="auto"/>
            <w:bottom w:val="none" w:sz="0" w:space="0" w:color="auto"/>
            <w:right w:val="none" w:sz="0" w:space="0" w:color="auto"/>
          </w:divBdr>
        </w:div>
        <w:div w:id="1892615597">
          <w:marLeft w:val="640"/>
          <w:marRight w:val="0"/>
          <w:marTop w:val="0"/>
          <w:marBottom w:val="0"/>
          <w:divBdr>
            <w:top w:val="none" w:sz="0" w:space="0" w:color="auto"/>
            <w:left w:val="none" w:sz="0" w:space="0" w:color="auto"/>
            <w:bottom w:val="none" w:sz="0" w:space="0" w:color="auto"/>
            <w:right w:val="none" w:sz="0" w:space="0" w:color="auto"/>
          </w:divBdr>
        </w:div>
        <w:div w:id="896598180">
          <w:marLeft w:val="640"/>
          <w:marRight w:val="0"/>
          <w:marTop w:val="0"/>
          <w:marBottom w:val="0"/>
          <w:divBdr>
            <w:top w:val="none" w:sz="0" w:space="0" w:color="auto"/>
            <w:left w:val="none" w:sz="0" w:space="0" w:color="auto"/>
            <w:bottom w:val="none" w:sz="0" w:space="0" w:color="auto"/>
            <w:right w:val="none" w:sz="0" w:space="0" w:color="auto"/>
          </w:divBdr>
        </w:div>
        <w:div w:id="501436121">
          <w:marLeft w:val="640"/>
          <w:marRight w:val="0"/>
          <w:marTop w:val="0"/>
          <w:marBottom w:val="0"/>
          <w:divBdr>
            <w:top w:val="none" w:sz="0" w:space="0" w:color="auto"/>
            <w:left w:val="none" w:sz="0" w:space="0" w:color="auto"/>
            <w:bottom w:val="none" w:sz="0" w:space="0" w:color="auto"/>
            <w:right w:val="none" w:sz="0" w:space="0" w:color="auto"/>
          </w:divBdr>
        </w:div>
        <w:div w:id="1819498121">
          <w:marLeft w:val="640"/>
          <w:marRight w:val="0"/>
          <w:marTop w:val="0"/>
          <w:marBottom w:val="0"/>
          <w:divBdr>
            <w:top w:val="none" w:sz="0" w:space="0" w:color="auto"/>
            <w:left w:val="none" w:sz="0" w:space="0" w:color="auto"/>
            <w:bottom w:val="none" w:sz="0" w:space="0" w:color="auto"/>
            <w:right w:val="none" w:sz="0" w:space="0" w:color="auto"/>
          </w:divBdr>
        </w:div>
        <w:div w:id="1725988622">
          <w:marLeft w:val="640"/>
          <w:marRight w:val="0"/>
          <w:marTop w:val="0"/>
          <w:marBottom w:val="0"/>
          <w:divBdr>
            <w:top w:val="none" w:sz="0" w:space="0" w:color="auto"/>
            <w:left w:val="none" w:sz="0" w:space="0" w:color="auto"/>
            <w:bottom w:val="none" w:sz="0" w:space="0" w:color="auto"/>
            <w:right w:val="none" w:sz="0" w:space="0" w:color="auto"/>
          </w:divBdr>
        </w:div>
        <w:div w:id="1611468141">
          <w:marLeft w:val="640"/>
          <w:marRight w:val="0"/>
          <w:marTop w:val="0"/>
          <w:marBottom w:val="0"/>
          <w:divBdr>
            <w:top w:val="none" w:sz="0" w:space="0" w:color="auto"/>
            <w:left w:val="none" w:sz="0" w:space="0" w:color="auto"/>
            <w:bottom w:val="none" w:sz="0" w:space="0" w:color="auto"/>
            <w:right w:val="none" w:sz="0" w:space="0" w:color="auto"/>
          </w:divBdr>
        </w:div>
        <w:div w:id="195388960">
          <w:marLeft w:val="640"/>
          <w:marRight w:val="0"/>
          <w:marTop w:val="0"/>
          <w:marBottom w:val="0"/>
          <w:divBdr>
            <w:top w:val="none" w:sz="0" w:space="0" w:color="auto"/>
            <w:left w:val="none" w:sz="0" w:space="0" w:color="auto"/>
            <w:bottom w:val="none" w:sz="0" w:space="0" w:color="auto"/>
            <w:right w:val="none" w:sz="0" w:space="0" w:color="auto"/>
          </w:divBdr>
        </w:div>
        <w:div w:id="1984504311">
          <w:marLeft w:val="640"/>
          <w:marRight w:val="0"/>
          <w:marTop w:val="0"/>
          <w:marBottom w:val="0"/>
          <w:divBdr>
            <w:top w:val="none" w:sz="0" w:space="0" w:color="auto"/>
            <w:left w:val="none" w:sz="0" w:space="0" w:color="auto"/>
            <w:bottom w:val="none" w:sz="0" w:space="0" w:color="auto"/>
            <w:right w:val="none" w:sz="0" w:space="0" w:color="auto"/>
          </w:divBdr>
        </w:div>
        <w:div w:id="202600840">
          <w:marLeft w:val="640"/>
          <w:marRight w:val="0"/>
          <w:marTop w:val="0"/>
          <w:marBottom w:val="0"/>
          <w:divBdr>
            <w:top w:val="none" w:sz="0" w:space="0" w:color="auto"/>
            <w:left w:val="none" w:sz="0" w:space="0" w:color="auto"/>
            <w:bottom w:val="none" w:sz="0" w:space="0" w:color="auto"/>
            <w:right w:val="none" w:sz="0" w:space="0" w:color="auto"/>
          </w:divBdr>
        </w:div>
        <w:div w:id="531458772">
          <w:marLeft w:val="640"/>
          <w:marRight w:val="0"/>
          <w:marTop w:val="0"/>
          <w:marBottom w:val="0"/>
          <w:divBdr>
            <w:top w:val="none" w:sz="0" w:space="0" w:color="auto"/>
            <w:left w:val="none" w:sz="0" w:space="0" w:color="auto"/>
            <w:bottom w:val="none" w:sz="0" w:space="0" w:color="auto"/>
            <w:right w:val="none" w:sz="0" w:space="0" w:color="auto"/>
          </w:divBdr>
        </w:div>
        <w:div w:id="2105493835">
          <w:marLeft w:val="640"/>
          <w:marRight w:val="0"/>
          <w:marTop w:val="0"/>
          <w:marBottom w:val="0"/>
          <w:divBdr>
            <w:top w:val="none" w:sz="0" w:space="0" w:color="auto"/>
            <w:left w:val="none" w:sz="0" w:space="0" w:color="auto"/>
            <w:bottom w:val="none" w:sz="0" w:space="0" w:color="auto"/>
            <w:right w:val="none" w:sz="0" w:space="0" w:color="auto"/>
          </w:divBdr>
        </w:div>
        <w:div w:id="1597513828">
          <w:marLeft w:val="640"/>
          <w:marRight w:val="0"/>
          <w:marTop w:val="0"/>
          <w:marBottom w:val="0"/>
          <w:divBdr>
            <w:top w:val="none" w:sz="0" w:space="0" w:color="auto"/>
            <w:left w:val="none" w:sz="0" w:space="0" w:color="auto"/>
            <w:bottom w:val="none" w:sz="0" w:space="0" w:color="auto"/>
            <w:right w:val="none" w:sz="0" w:space="0" w:color="auto"/>
          </w:divBdr>
        </w:div>
        <w:div w:id="654721420">
          <w:marLeft w:val="640"/>
          <w:marRight w:val="0"/>
          <w:marTop w:val="0"/>
          <w:marBottom w:val="0"/>
          <w:divBdr>
            <w:top w:val="none" w:sz="0" w:space="0" w:color="auto"/>
            <w:left w:val="none" w:sz="0" w:space="0" w:color="auto"/>
            <w:bottom w:val="none" w:sz="0" w:space="0" w:color="auto"/>
            <w:right w:val="none" w:sz="0" w:space="0" w:color="auto"/>
          </w:divBdr>
        </w:div>
        <w:div w:id="626467526">
          <w:marLeft w:val="640"/>
          <w:marRight w:val="0"/>
          <w:marTop w:val="0"/>
          <w:marBottom w:val="0"/>
          <w:divBdr>
            <w:top w:val="none" w:sz="0" w:space="0" w:color="auto"/>
            <w:left w:val="none" w:sz="0" w:space="0" w:color="auto"/>
            <w:bottom w:val="none" w:sz="0" w:space="0" w:color="auto"/>
            <w:right w:val="none" w:sz="0" w:space="0" w:color="auto"/>
          </w:divBdr>
        </w:div>
        <w:div w:id="637228088">
          <w:marLeft w:val="640"/>
          <w:marRight w:val="0"/>
          <w:marTop w:val="0"/>
          <w:marBottom w:val="0"/>
          <w:divBdr>
            <w:top w:val="none" w:sz="0" w:space="0" w:color="auto"/>
            <w:left w:val="none" w:sz="0" w:space="0" w:color="auto"/>
            <w:bottom w:val="none" w:sz="0" w:space="0" w:color="auto"/>
            <w:right w:val="none" w:sz="0" w:space="0" w:color="auto"/>
          </w:divBdr>
        </w:div>
        <w:div w:id="156656791">
          <w:marLeft w:val="640"/>
          <w:marRight w:val="0"/>
          <w:marTop w:val="0"/>
          <w:marBottom w:val="0"/>
          <w:divBdr>
            <w:top w:val="none" w:sz="0" w:space="0" w:color="auto"/>
            <w:left w:val="none" w:sz="0" w:space="0" w:color="auto"/>
            <w:bottom w:val="none" w:sz="0" w:space="0" w:color="auto"/>
            <w:right w:val="none" w:sz="0" w:space="0" w:color="auto"/>
          </w:divBdr>
        </w:div>
        <w:div w:id="508759104">
          <w:marLeft w:val="640"/>
          <w:marRight w:val="0"/>
          <w:marTop w:val="0"/>
          <w:marBottom w:val="0"/>
          <w:divBdr>
            <w:top w:val="none" w:sz="0" w:space="0" w:color="auto"/>
            <w:left w:val="none" w:sz="0" w:space="0" w:color="auto"/>
            <w:bottom w:val="none" w:sz="0" w:space="0" w:color="auto"/>
            <w:right w:val="none" w:sz="0" w:space="0" w:color="auto"/>
          </w:divBdr>
        </w:div>
        <w:div w:id="238176795">
          <w:marLeft w:val="640"/>
          <w:marRight w:val="0"/>
          <w:marTop w:val="0"/>
          <w:marBottom w:val="0"/>
          <w:divBdr>
            <w:top w:val="none" w:sz="0" w:space="0" w:color="auto"/>
            <w:left w:val="none" w:sz="0" w:space="0" w:color="auto"/>
            <w:bottom w:val="none" w:sz="0" w:space="0" w:color="auto"/>
            <w:right w:val="none" w:sz="0" w:space="0" w:color="auto"/>
          </w:divBdr>
        </w:div>
        <w:div w:id="151797436">
          <w:marLeft w:val="640"/>
          <w:marRight w:val="0"/>
          <w:marTop w:val="0"/>
          <w:marBottom w:val="0"/>
          <w:divBdr>
            <w:top w:val="none" w:sz="0" w:space="0" w:color="auto"/>
            <w:left w:val="none" w:sz="0" w:space="0" w:color="auto"/>
            <w:bottom w:val="none" w:sz="0" w:space="0" w:color="auto"/>
            <w:right w:val="none" w:sz="0" w:space="0" w:color="auto"/>
          </w:divBdr>
        </w:div>
        <w:div w:id="1098598503">
          <w:marLeft w:val="640"/>
          <w:marRight w:val="0"/>
          <w:marTop w:val="0"/>
          <w:marBottom w:val="0"/>
          <w:divBdr>
            <w:top w:val="none" w:sz="0" w:space="0" w:color="auto"/>
            <w:left w:val="none" w:sz="0" w:space="0" w:color="auto"/>
            <w:bottom w:val="none" w:sz="0" w:space="0" w:color="auto"/>
            <w:right w:val="none" w:sz="0" w:space="0" w:color="auto"/>
          </w:divBdr>
        </w:div>
        <w:div w:id="957299001">
          <w:marLeft w:val="640"/>
          <w:marRight w:val="0"/>
          <w:marTop w:val="0"/>
          <w:marBottom w:val="0"/>
          <w:divBdr>
            <w:top w:val="none" w:sz="0" w:space="0" w:color="auto"/>
            <w:left w:val="none" w:sz="0" w:space="0" w:color="auto"/>
            <w:bottom w:val="none" w:sz="0" w:space="0" w:color="auto"/>
            <w:right w:val="none" w:sz="0" w:space="0" w:color="auto"/>
          </w:divBdr>
        </w:div>
        <w:div w:id="1671643575">
          <w:marLeft w:val="640"/>
          <w:marRight w:val="0"/>
          <w:marTop w:val="0"/>
          <w:marBottom w:val="0"/>
          <w:divBdr>
            <w:top w:val="none" w:sz="0" w:space="0" w:color="auto"/>
            <w:left w:val="none" w:sz="0" w:space="0" w:color="auto"/>
            <w:bottom w:val="none" w:sz="0" w:space="0" w:color="auto"/>
            <w:right w:val="none" w:sz="0" w:space="0" w:color="auto"/>
          </w:divBdr>
        </w:div>
        <w:div w:id="893389191">
          <w:marLeft w:val="640"/>
          <w:marRight w:val="0"/>
          <w:marTop w:val="0"/>
          <w:marBottom w:val="0"/>
          <w:divBdr>
            <w:top w:val="none" w:sz="0" w:space="0" w:color="auto"/>
            <w:left w:val="none" w:sz="0" w:space="0" w:color="auto"/>
            <w:bottom w:val="none" w:sz="0" w:space="0" w:color="auto"/>
            <w:right w:val="none" w:sz="0" w:space="0" w:color="auto"/>
          </w:divBdr>
        </w:div>
        <w:div w:id="2024670339">
          <w:marLeft w:val="640"/>
          <w:marRight w:val="0"/>
          <w:marTop w:val="0"/>
          <w:marBottom w:val="0"/>
          <w:divBdr>
            <w:top w:val="none" w:sz="0" w:space="0" w:color="auto"/>
            <w:left w:val="none" w:sz="0" w:space="0" w:color="auto"/>
            <w:bottom w:val="none" w:sz="0" w:space="0" w:color="auto"/>
            <w:right w:val="none" w:sz="0" w:space="0" w:color="auto"/>
          </w:divBdr>
        </w:div>
        <w:div w:id="385491055">
          <w:marLeft w:val="640"/>
          <w:marRight w:val="0"/>
          <w:marTop w:val="0"/>
          <w:marBottom w:val="0"/>
          <w:divBdr>
            <w:top w:val="none" w:sz="0" w:space="0" w:color="auto"/>
            <w:left w:val="none" w:sz="0" w:space="0" w:color="auto"/>
            <w:bottom w:val="none" w:sz="0" w:space="0" w:color="auto"/>
            <w:right w:val="none" w:sz="0" w:space="0" w:color="auto"/>
          </w:divBdr>
        </w:div>
        <w:div w:id="1345716333">
          <w:marLeft w:val="640"/>
          <w:marRight w:val="0"/>
          <w:marTop w:val="0"/>
          <w:marBottom w:val="0"/>
          <w:divBdr>
            <w:top w:val="none" w:sz="0" w:space="0" w:color="auto"/>
            <w:left w:val="none" w:sz="0" w:space="0" w:color="auto"/>
            <w:bottom w:val="none" w:sz="0" w:space="0" w:color="auto"/>
            <w:right w:val="none" w:sz="0" w:space="0" w:color="auto"/>
          </w:divBdr>
        </w:div>
        <w:div w:id="1367682089">
          <w:marLeft w:val="640"/>
          <w:marRight w:val="0"/>
          <w:marTop w:val="0"/>
          <w:marBottom w:val="0"/>
          <w:divBdr>
            <w:top w:val="none" w:sz="0" w:space="0" w:color="auto"/>
            <w:left w:val="none" w:sz="0" w:space="0" w:color="auto"/>
            <w:bottom w:val="none" w:sz="0" w:space="0" w:color="auto"/>
            <w:right w:val="none" w:sz="0" w:space="0" w:color="auto"/>
          </w:divBdr>
        </w:div>
        <w:div w:id="1101799140">
          <w:marLeft w:val="640"/>
          <w:marRight w:val="0"/>
          <w:marTop w:val="0"/>
          <w:marBottom w:val="0"/>
          <w:divBdr>
            <w:top w:val="none" w:sz="0" w:space="0" w:color="auto"/>
            <w:left w:val="none" w:sz="0" w:space="0" w:color="auto"/>
            <w:bottom w:val="none" w:sz="0" w:space="0" w:color="auto"/>
            <w:right w:val="none" w:sz="0" w:space="0" w:color="auto"/>
          </w:divBdr>
        </w:div>
        <w:div w:id="718818899">
          <w:marLeft w:val="640"/>
          <w:marRight w:val="0"/>
          <w:marTop w:val="0"/>
          <w:marBottom w:val="0"/>
          <w:divBdr>
            <w:top w:val="none" w:sz="0" w:space="0" w:color="auto"/>
            <w:left w:val="none" w:sz="0" w:space="0" w:color="auto"/>
            <w:bottom w:val="none" w:sz="0" w:space="0" w:color="auto"/>
            <w:right w:val="none" w:sz="0" w:space="0" w:color="auto"/>
          </w:divBdr>
        </w:div>
        <w:div w:id="1650405288">
          <w:marLeft w:val="640"/>
          <w:marRight w:val="0"/>
          <w:marTop w:val="0"/>
          <w:marBottom w:val="0"/>
          <w:divBdr>
            <w:top w:val="none" w:sz="0" w:space="0" w:color="auto"/>
            <w:left w:val="none" w:sz="0" w:space="0" w:color="auto"/>
            <w:bottom w:val="none" w:sz="0" w:space="0" w:color="auto"/>
            <w:right w:val="none" w:sz="0" w:space="0" w:color="auto"/>
          </w:divBdr>
        </w:div>
        <w:div w:id="1767190221">
          <w:marLeft w:val="640"/>
          <w:marRight w:val="0"/>
          <w:marTop w:val="0"/>
          <w:marBottom w:val="0"/>
          <w:divBdr>
            <w:top w:val="none" w:sz="0" w:space="0" w:color="auto"/>
            <w:left w:val="none" w:sz="0" w:space="0" w:color="auto"/>
            <w:bottom w:val="none" w:sz="0" w:space="0" w:color="auto"/>
            <w:right w:val="none" w:sz="0" w:space="0" w:color="auto"/>
          </w:divBdr>
        </w:div>
        <w:div w:id="361325090">
          <w:marLeft w:val="640"/>
          <w:marRight w:val="0"/>
          <w:marTop w:val="0"/>
          <w:marBottom w:val="0"/>
          <w:divBdr>
            <w:top w:val="none" w:sz="0" w:space="0" w:color="auto"/>
            <w:left w:val="none" w:sz="0" w:space="0" w:color="auto"/>
            <w:bottom w:val="none" w:sz="0" w:space="0" w:color="auto"/>
            <w:right w:val="none" w:sz="0" w:space="0" w:color="auto"/>
          </w:divBdr>
        </w:div>
        <w:div w:id="1258948982">
          <w:marLeft w:val="640"/>
          <w:marRight w:val="0"/>
          <w:marTop w:val="0"/>
          <w:marBottom w:val="0"/>
          <w:divBdr>
            <w:top w:val="none" w:sz="0" w:space="0" w:color="auto"/>
            <w:left w:val="none" w:sz="0" w:space="0" w:color="auto"/>
            <w:bottom w:val="none" w:sz="0" w:space="0" w:color="auto"/>
            <w:right w:val="none" w:sz="0" w:space="0" w:color="auto"/>
          </w:divBdr>
        </w:div>
        <w:div w:id="2118063025">
          <w:marLeft w:val="640"/>
          <w:marRight w:val="0"/>
          <w:marTop w:val="0"/>
          <w:marBottom w:val="0"/>
          <w:divBdr>
            <w:top w:val="none" w:sz="0" w:space="0" w:color="auto"/>
            <w:left w:val="none" w:sz="0" w:space="0" w:color="auto"/>
            <w:bottom w:val="none" w:sz="0" w:space="0" w:color="auto"/>
            <w:right w:val="none" w:sz="0" w:space="0" w:color="auto"/>
          </w:divBdr>
        </w:div>
        <w:div w:id="29116929">
          <w:marLeft w:val="640"/>
          <w:marRight w:val="0"/>
          <w:marTop w:val="0"/>
          <w:marBottom w:val="0"/>
          <w:divBdr>
            <w:top w:val="none" w:sz="0" w:space="0" w:color="auto"/>
            <w:left w:val="none" w:sz="0" w:space="0" w:color="auto"/>
            <w:bottom w:val="none" w:sz="0" w:space="0" w:color="auto"/>
            <w:right w:val="none" w:sz="0" w:space="0" w:color="auto"/>
          </w:divBdr>
        </w:div>
        <w:div w:id="597179191">
          <w:marLeft w:val="640"/>
          <w:marRight w:val="0"/>
          <w:marTop w:val="0"/>
          <w:marBottom w:val="0"/>
          <w:divBdr>
            <w:top w:val="none" w:sz="0" w:space="0" w:color="auto"/>
            <w:left w:val="none" w:sz="0" w:space="0" w:color="auto"/>
            <w:bottom w:val="none" w:sz="0" w:space="0" w:color="auto"/>
            <w:right w:val="none" w:sz="0" w:space="0" w:color="auto"/>
          </w:divBdr>
        </w:div>
        <w:div w:id="1066688349">
          <w:marLeft w:val="640"/>
          <w:marRight w:val="0"/>
          <w:marTop w:val="0"/>
          <w:marBottom w:val="0"/>
          <w:divBdr>
            <w:top w:val="none" w:sz="0" w:space="0" w:color="auto"/>
            <w:left w:val="none" w:sz="0" w:space="0" w:color="auto"/>
            <w:bottom w:val="none" w:sz="0" w:space="0" w:color="auto"/>
            <w:right w:val="none" w:sz="0" w:space="0" w:color="auto"/>
          </w:divBdr>
        </w:div>
        <w:div w:id="375356343">
          <w:marLeft w:val="640"/>
          <w:marRight w:val="0"/>
          <w:marTop w:val="0"/>
          <w:marBottom w:val="0"/>
          <w:divBdr>
            <w:top w:val="none" w:sz="0" w:space="0" w:color="auto"/>
            <w:left w:val="none" w:sz="0" w:space="0" w:color="auto"/>
            <w:bottom w:val="none" w:sz="0" w:space="0" w:color="auto"/>
            <w:right w:val="none" w:sz="0" w:space="0" w:color="auto"/>
          </w:divBdr>
        </w:div>
        <w:div w:id="1057437702">
          <w:marLeft w:val="640"/>
          <w:marRight w:val="0"/>
          <w:marTop w:val="0"/>
          <w:marBottom w:val="0"/>
          <w:divBdr>
            <w:top w:val="none" w:sz="0" w:space="0" w:color="auto"/>
            <w:left w:val="none" w:sz="0" w:space="0" w:color="auto"/>
            <w:bottom w:val="none" w:sz="0" w:space="0" w:color="auto"/>
            <w:right w:val="none" w:sz="0" w:space="0" w:color="auto"/>
          </w:divBdr>
        </w:div>
        <w:div w:id="1435320787">
          <w:marLeft w:val="640"/>
          <w:marRight w:val="0"/>
          <w:marTop w:val="0"/>
          <w:marBottom w:val="0"/>
          <w:divBdr>
            <w:top w:val="none" w:sz="0" w:space="0" w:color="auto"/>
            <w:left w:val="none" w:sz="0" w:space="0" w:color="auto"/>
            <w:bottom w:val="none" w:sz="0" w:space="0" w:color="auto"/>
            <w:right w:val="none" w:sz="0" w:space="0" w:color="auto"/>
          </w:divBdr>
        </w:div>
        <w:div w:id="1442408849">
          <w:marLeft w:val="640"/>
          <w:marRight w:val="0"/>
          <w:marTop w:val="0"/>
          <w:marBottom w:val="0"/>
          <w:divBdr>
            <w:top w:val="none" w:sz="0" w:space="0" w:color="auto"/>
            <w:left w:val="none" w:sz="0" w:space="0" w:color="auto"/>
            <w:bottom w:val="none" w:sz="0" w:space="0" w:color="auto"/>
            <w:right w:val="none" w:sz="0" w:space="0" w:color="auto"/>
          </w:divBdr>
        </w:div>
        <w:div w:id="2021421000">
          <w:marLeft w:val="640"/>
          <w:marRight w:val="0"/>
          <w:marTop w:val="0"/>
          <w:marBottom w:val="0"/>
          <w:divBdr>
            <w:top w:val="none" w:sz="0" w:space="0" w:color="auto"/>
            <w:left w:val="none" w:sz="0" w:space="0" w:color="auto"/>
            <w:bottom w:val="none" w:sz="0" w:space="0" w:color="auto"/>
            <w:right w:val="none" w:sz="0" w:space="0" w:color="auto"/>
          </w:divBdr>
        </w:div>
        <w:div w:id="1834879624">
          <w:marLeft w:val="640"/>
          <w:marRight w:val="0"/>
          <w:marTop w:val="0"/>
          <w:marBottom w:val="0"/>
          <w:divBdr>
            <w:top w:val="none" w:sz="0" w:space="0" w:color="auto"/>
            <w:left w:val="none" w:sz="0" w:space="0" w:color="auto"/>
            <w:bottom w:val="none" w:sz="0" w:space="0" w:color="auto"/>
            <w:right w:val="none" w:sz="0" w:space="0" w:color="auto"/>
          </w:divBdr>
        </w:div>
        <w:div w:id="2109348364">
          <w:marLeft w:val="640"/>
          <w:marRight w:val="0"/>
          <w:marTop w:val="0"/>
          <w:marBottom w:val="0"/>
          <w:divBdr>
            <w:top w:val="none" w:sz="0" w:space="0" w:color="auto"/>
            <w:left w:val="none" w:sz="0" w:space="0" w:color="auto"/>
            <w:bottom w:val="none" w:sz="0" w:space="0" w:color="auto"/>
            <w:right w:val="none" w:sz="0" w:space="0" w:color="auto"/>
          </w:divBdr>
        </w:div>
        <w:div w:id="1196889684">
          <w:marLeft w:val="640"/>
          <w:marRight w:val="0"/>
          <w:marTop w:val="0"/>
          <w:marBottom w:val="0"/>
          <w:divBdr>
            <w:top w:val="none" w:sz="0" w:space="0" w:color="auto"/>
            <w:left w:val="none" w:sz="0" w:space="0" w:color="auto"/>
            <w:bottom w:val="none" w:sz="0" w:space="0" w:color="auto"/>
            <w:right w:val="none" w:sz="0" w:space="0" w:color="auto"/>
          </w:divBdr>
        </w:div>
        <w:div w:id="365108476">
          <w:marLeft w:val="640"/>
          <w:marRight w:val="0"/>
          <w:marTop w:val="0"/>
          <w:marBottom w:val="0"/>
          <w:divBdr>
            <w:top w:val="none" w:sz="0" w:space="0" w:color="auto"/>
            <w:left w:val="none" w:sz="0" w:space="0" w:color="auto"/>
            <w:bottom w:val="none" w:sz="0" w:space="0" w:color="auto"/>
            <w:right w:val="none" w:sz="0" w:space="0" w:color="auto"/>
          </w:divBdr>
        </w:div>
        <w:div w:id="1993214032">
          <w:marLeft w:val="640"/>
          <w:marRight w:val="0"/>
          <w:marTop w:val="0"/>
          <w:marBottom w:val="0"/>
          <w:divBdr>
            <w:top w:val="none" w:sz="0" w:space="0" w:color="auto"/>
            <w:left w:val="none" w:sz="0" w:space="0" w:color="auto"/>
            <w:bottom w:val="none" w:sz="0" w:space="0" w:color="auto"/>
            <w:right w:val="none" w:sz="0" w:space="0" w:color="auto"/>
          </w:divBdr>
        </w:div>
        <w:div w:id="1861313093">
          <w:marLeft w:val="640"/>
          <w:marRight w:val="0"/>
          <w:marTop w:val="0"/>
          <w:marBottom w:val="0"/>
          <w:divBdr>
            <w:top w:val="none" w:sz="0" w:space="0" w:color="auto"/>
            <w:left w:val="none" w:sz="0" w:space="0" w:color="auto"/>
            <w:bottom w:val="none" w:sz="0" w:space="0" w:color="auto"/>
            <w:right w:val="none" w:sz="0" w:space="0" w:color="auto"/>
          </w:divBdr>
        </w:div>
        <w:div w:id="694698783">
          <w:marLeft w:val="640"/>
          <w:marRight w:val="0"/>
          <w:marTop w:val="0"/>
          <w:marBottom w:val="0"/>
          <w:divBdr>
            <w:top w:val="none" w:sz="0" w:space="0" w:color="auto"/>
            <w:left w:val="none" w:sz="0" w:space="0" w:color="auto"/>
            <w:bottom w:val="none" w:sz="0" w:space="0" w:color="auto"/>
            <w:right w:val="none" w:sz="0" w:space="0" w:color="auto"/>
          </w:divBdr>
        </w:div>
        <w:div w:id="109514683">
          <w:marLeft w:val="640"/>
          <w:marRight w:val="0"/>
          <w:marTop w:val="0"/>
          <w:marBottom w:val="0"/>
          <w:divBdr>
            <w:top w:val="none" w:sz="0" w:space="0" w:color="auto"/>
            <w:left w:val="none" w:sz="0" w:space="0" w:color="auto"/>
            <w:bottom w:val="none" w:sz="0" w:space="0" w:color="auto"/>
            <w:right w:val="none" w:sz="0" w:space="0" w:color="auto"/>
          </w:divBdr>
        </w:div>
        <w:div w:id="297420852">
          <w:marLeft w:val="640"/>
          <w:marRight w:val="0"/>
          <w:marTop w:val="0"/>
          <w:marBottom w:val="0"/>
          <w:divBdr>
            <w:top w:val="none" w:sz="0" w:space="0" w:color="auto"/>
            <w:left w:val="none" w:sz="0" w:space="0" w:color="auto"/>
            <w:bottom w:val="none" w:sz="0" w:space="0" w:color="auto"/>
            <w:right w:val="none" w:sz="0" w:space="0" w:color="auto"/>
          </w:divBdr>
        </w:div>
        <w:div w:id="87384394">
          <w:marLeft w:val="640"/>
          <w:marRight w:val="0"/>
          <w:marTop w:val="0"/>
          <w:marBottom w:val="0"/>
          <w:divBdr>
            <w:top w:val="none" w:sz="0" w:space="0" w:color="auto"/>
            <w:left w:val="none" w:sz="0" w:space="0" w:color="auto"/>
            <w:bottom w:val="none" w:sz="0" w:space="0" w:color="auto"/>
            <w:right w:val="none" w:sz="0" w:space="0" w:color="auto"/>
          </w:divBdr>
        </w:div>
        <w:div w:id="41294517">
          <w:marLeft w:val="640"/>
          <w:marRight w:val="0"/>
          <w:marTop w:val="0"/>
          <w:marBottom w:val="0"/>
          <w:divBdr>
            <w:top w:val="none" w:sz="0" w:space="0" w:color="auto"/>
            <w:left w:val="none" w:sz="0" w:space="0" w:color="auto"/>
            <w:bottom w:val="none" w:sz="0" w:space="0" w:color="auto"/>
            <w:right w:val="none" w:sz="0" w:space="0" w:color="auto"/>
          </w:divBdr>
        </w:div>
        <w:div w:id="646782939">
          <w:marLeft w:val="640"/>
          <w:marRight w:val="0"/>
          <w:marTop w:val="0"/>
          <w:marBottom w:val="0"/>
          <w:divBdr>
            <w:top w:val="none" w:sz="0" w:space="0" w:color="auto"/>
            <w:left w:val="none" w:sz="0" w:space="0" w:color="auto"/>
            <w:bottom w:val="none" w:sz="0" w:space="0" w:color="auto"/>
            <w:right w:val="none" w:sz="0" w:space="0" w:color="auto"/>
          </w:divBdr>
        </w:div>
        <w:div w:id="348482597">
          <w:marLeft w:val="640"/>
          <w:marRight w:val="0"/>
          <w:marTop w:val="0"/>
          <w:marBottom w:val="0"/>
          <w:divBdr>
            <w:top w:val="none" w:sz="0" w:space="0" w:color="auto"/>
            <w:left w:val="none" w:sz="0" w:space="0" w:color="auto"/>
            <w:bottom w:val="none" w:sz="0" w:space="0" w:color="auto"/>
            <w:right w:val="none" w:sz="0" w:space="0" w:color="auto"/>
          </w:divBdr>
        </w:div>
        <w:div w:id="2111198384">
          <w:marLeft w:val="640"/>
          <w:marRight w:val="0"/>
          <w:marTop w:val="0"/>
          <w:marBottom w:val="0"/>
          <w:divBdr>
            <w:top w:val="none" w:sz="0" w:space="0" w:color="auto"/>
            <w:left w:val="none" w:sz="0" w:space="0" w:color="auto"/>
            <w:bottom w:val="none" w:sz="0" w:space="0" w:color="auto"/>
            <w:right w:val="none" w:sz="0" w:space="0" w:color="auto"/>
          </w:divBdr>
        </w:div>
        <w:div w:id="1931549893">
          <w:marLeft w:val="640"/>
          <w:marRight w:val="0"/>
          <w:marTop w:val="0"/>
          <w:marBottom w:val="0"/>
          <w:divBdr>
            <w:top w:val="none" w:sz="0" w:space="0" w:color="auto"/>
            <w:left w:val="none" w:sz="0" w:space="0" w:color="auto"/>
            <w:bottom w:val="none" w:sz="0" w:space="0" w:color="auto"/>
            <w:right w:val="none" w:sz="0" w:space="0" w:color="auto"/>
          </w:divBdr>
        </w:div>
        <w:div w:id="1261185906">
          <w:marLeft w:val="640"/>
          <w:marRight w:val="0"/>
          <w:marTop w:val="0"/>
          <w:marBottom w:val="0"/>
          <w:divBdr>
            <w:top w:val="none" w:sz="0" w:space="0" w:color="auto"/>
            <w:left w:val="none" w:sz="0" w:space="0" w:color="auto"/>
            <w:bottom w:val="none" w:sz="0" w:space="0" w:color="auto"/>
            <w:right w:val="none" w:sz="0" w:space="0" w:color="auto"/>
          </w:divBdr>
        </w:div>
        <w:div w:id="1106773084">
          <w:marLeft w:val="640"/>
          <w:marRight w:val="0"/>
          <w:marTop w:val="0"/>
          <w:marBottom w:val="0"/>
          <w:divBdr>
            <w:top w:val="none" w:sz="0" w:space="0" w:color="auto"/>
            <w:left w:val="none" w:sz="0" w:space="0" w:color="auto"/>
            <w:bottom w:val="none" w:sz="0" w:space="0" w:color="auto"/>
            <w:right w:val="none" w:sz="0" w:space="0" w:color="auto"/>
          </w:divBdr>
        </w:div>
        <w:div w:id="929191988">
          <w:marLeft w:val="640"/>
          <w:marRight w:val="0"/>
          <w:marTop w:val="0"/>
          <w:marBottom w:val="0"/>
          <w:divBdr>
            <w:top w:val="none" w:sz="0" w:space="0" w:color="auto"/>
            <w:left w:val="none" w:sz="0" w:space="0" w:color="auto"/>
            <w:bottom w:val="none" w:sz="0" w:space="0" w:color="auto"/>
            <w:right w:val="none" w:sz="0" w:space="0" w:color="auto"/>
          </w:divBdr>
        </w:div>
        <w:div w:id="1694770554">
          <w:marLeft w:val="640"/>
          <w:marRight w:val="0"/>
          <w:marTop w:val="0"/>
          <w:marBottom w:val="0"/>
          <w:divBdr>
            <w:top w:val="none" w:sz="0" w:space="0" w:color="auto"/>
            <w:left w:val="none" w:sz="0" w:space="0" w:color="auto"/>
            <w:bottom w:val="none" w:sz="0" w:space="0" w:color="auto"/>
            <w:right w:val="none" w:sz="0" w:space="0" w:color="auto"/>
          </w:divBdr>
        </w:div>
        <w:div w:id="1548762586">
          <w:marLeft w:val="640"/>
          <w:marRight w:val="0"/>
          <w:marTop w:val="0"/>
          <w:marBottom w:val="0"/>
          <w:divBdr>
            <w:top w:val="none" w:sz="0" w:space="0" w:color="auto"/>
            <w:left w:val="none" w:sz="0" w:space="0" w:color="auto"/>
            <w:bottom w:val="none" w:sz="0" w:space="0" w:color="auto"/>
            <w:right w:val="none" w:sz="0" w:space="0" w:color="auto"/>
          </w:divBdr>
        </w:div>
        <w:div w:id="1909263878">
          <w:marLeft w:val="640"/>
          <w:marRight w:val="0"/>
          <w:marTop w:val="0"/>
          <w:marBottom w:val="0"/>
          <w:divBdr>
            <w:top w:val="none" w:sz="0" w:space="0" w:color="auto"/>
            <w:left w:val="none" w:sz="0" w:space="0" w:color="auto"/>
            <w:bottom w:val="none" w:sz="0" w:space="0" w:color="auto"/>
            <w:right w:val="none" w:sz="0" w:space="0" w:color="auto"/>
          </w:divBdr>
        </w:div>
        <w:div w:id="77558623">
          <w:marLeft w:val="640"/>
          <w:marRight w:val="0"/>
          <w:marTop w:val="0"/>
          <w:marBottom w:val="0"/>
          <w:divBdr>
            <w:top w:val="none" w:sz="0" w:space="0" w:color="auto"/>
            <w:left w:val="none" w:sz="0" w:space="0" w:color="auto"/>
            <w:bottom w:val="none" w:sz="0" w:space="0" w:color="auto"/>
            <w:right w:val="none" w:sz="0" w:space="0" w:color="auto"/>
          </w:divBdr>
        </w:div>
        <w:div w:id="518861882">
          <w:marLeft w:val="640"/>
          <w:marRight w:val="0"/>
          <w:marTop w:val="0"/>
          <w:marBottom w:val="0"/>
          <w:divBdr>
            <w:top w:val="none" w:sz="0" w:space="0" w:color="auto"/>
            <w:left w:val="none" w:sz="0" w:space="0" w:color="auto"/>
            <w:bottom w:val="none" w:sz="0" w:space="0" w:color="auto"/>
            <w:right w:val="none" w:sz="0" w:space="0" w:color="auto"/>
          </w:divBdr>
        </w:div>
        <w:div w:id="953680492">
          <w:marLeft w:val="640"/>
          <w:marRight w:val="0"/>
          <w:marTop w:val="0"/>
          <w:marBottom w:val="0"/>
          <w:divBdr>
            <w:top w:val="none" w:sz="0" w:space="0" w:color="auto"/>
            <w:left w:val="none" w:sz="0" w:space="0" w:color="auto"/>
            <w:bottom w:val="none" w:sz="0" w:space="0" w:color="auto"/>
            <w:right w:val="none" w:sz="0" w:space="0" w:color="auto"/>
          </w:divBdr>
        </w:div>
        <w:div w:id="1987776010">
          <w:marLeft w:val="640"/>
          <w:marRight w:val="0"/>
          <w:marTop w:val="0"/>
          <w:marBottom w:val="0"/>
          <w:divBdr>
            <w:top w:val="none" w:sz="0" w:space="0" w:color="auto"/>
            <w:left w:val="none" w:sz="0" w:space="0" w:color="auto"/>
            <w:bottom w:val="none" w:sz="0" w:space="0" w:color="auto"/>
            <w:right w:val="none" w:sz="0" w:space="0" w:color="auto"/>
          </w:divBdr>
        </w:div>
        <w:div w:id="612127518">
          <w:marLeft w:val="640"/>
          <w:marRight w:val="0"/>
          <w:marTop w:val="0"/>
          <w:marBottom w:val="0"/>
          <w:divBdr>
            <w:top w:val="none" w:sz="0" w:space="0" w:color="auto"/>
            <w:left w:val="none" w:sz="0" w:space="0" w:color="auto"/>
            <w:bottom w:val="none" w:sz="0" w:space="0" w:color="auto"/>
            <w:right w:val="none" w:sz="0" w:space="0" w:color="auto"/>
          </w:divBdr>
        </w:div>
        <w:div w:id="909772696">
          <w:marLeft w:val="640"/>
          <w:marRight w:val="0"/>
          <w:marTop w:val="0"/>
          <w:marBottom w:val="0"/>
          <w:divBdr>
            <w:top w:val="none" w:sz="0" w:space="0" w:color="auto"/>
            <w:left w:val="none" w:sz="0" w:space="0" w:color="auto"/>
            <w:bottom w:val="none" w:sz="0" w:space="0" w:color="auto"/>
            <w:right w:val="none" w:sz="0" w:space="0" w:color="auto"/>
          </w:divBdr>
        </w:div>
        <w:div w:id="1443258807">
          <w:marLeft w:val="640"/>
          <w:marRight w:val="0"/>
          <w:marTop w:val="0"/>
          <w:marBottom w:val="0"/>
          <w:divBdr>
            <w:top w:val="none" w:sz="0" w:space="0" w:color="auto"/>
            <w:left w:val="none" w:sz="0" w:space="0" w:color="auto"/>
            <w:bottom w:val="none" w:sz="0" w:space="0" w:color="auto"/>
            <w:right w:val="none" w:sz="0" w:space="0" w:color="auto"/>
          </w:divBdr>
        </w:div>
        <w:div w:id="1445422419">
          <w:marLeft w:val="640"/>
          <w:marRight w:val="0"/>
          <w:marTop w:val="0"/>
          <w:marBottom w:val="0"/>
          <w:divBdr>
            <w:top w:val="none" w:sz="0" w:space="0" w:color="auto"/>
            <w:left w:val="none" w:sz="0" w:space="0" w:color="auto"/>
            <w:bottom w:val="none" w:sz="0" w:space="0" w:color="auto"/>
            <w:right w:val="none" w:sz="0" w:space="0" w:color="auto"/>
          </w:divBdr>
        </w:div>
        <w:div w:id="1044597697">
          <w:marLeft w:val="640"/>
          <w:marRight w:val="0"/>
          <w:marTop w:val="0"/>
          <w:marBottom w:val="0"/>
          <w:divBdr>
            <w:top w:val="none" w:sz="0" w:space="0" w:color="auto"/>
            <w:left w:val="none" w:sz="0" w:space="0" w:color="auto"/>
            <w:bottom w:val="none" w:sz="0" w:space="0" w:color="auto"/>
            <w:right w:val="none" w:sz="0" w:space="0" w:color="auto"/>
          </w:divBdr>
        </w:div>
        <w:div w:id="1213999598">
          <w:marLeft w:val="640"/>
          <w:marRight w:val="0"/>
          <w:marTop w:val="0"/>
          <w:marBottom w:val="0"/>
          <w:divBdr>
            <w:top w:val="none" w:sz="0" w:space="0" w:color="auto"/>
            <w:left w:val="none" w:sz="0" w:space="0" w:color="auto"/>
            <w:bottom w:val="none" w:sz="0" w:space="0" w:color="auto"/>
            <w:right w:val="none" w:sz="0" w:space="0" w:color="auto"/>
          </w:divBdr>
        </w:div>
        <w:div w:id="409619322">
          <w:marLeft w:val="640"/>
          <w:marRight w:val="0"/>
          <w:marTop w:val="0"/>
          <w:marBottom w:val="0"/>
          <w:divBdr>
            <w:top w:val="none" w:sz="0" w:space="0" w:color="auto"/>
            <w:left w:val="none" w:sz="0" w:space="0" w:color="auto"/>
            <w:bottom w:val="none" w:sz="0" w:space="0" w:color="auto"/>
            <w:right w:val="none" w:sz="0" w:space="0" w:color="auto"/>
          </w:divBdr>
        </w:div>
        <w:div w:id="681585766">
          <w:marLeft w:val="640"/>
          <w:marRight w:val="0"/>
          <w:marTop w:val="0"/>
          <w:marBottom w:val="0"/>
          <w:divBdr>
            <w:top w:val="none" w:sz="0" w:space="0" w:color="auto"/>
            <w:left w:val="none" w:sz="0" w:space="0" w:color="auto"/>
            <w:bottom w:val="none" w:sz="0" w:space="0" w:color="auto"/>
            <w:right w:val="none" w:sz="0" w:space="0" w:color="auto"/>
          </w:divBdr>
        </w:div>
        <w:div w:id="1200164849">
          <w:marLeft w:val="640"/>
          <w:marRight w:val="0"/>
          <w:marTop w:val="0"/>
          <w:marBottom w:val="0"/>
          <w:divBdr>
            <w:top w:val="none" w:sz="0" w:space="0" w:color="auto"/>
            <w:left w:val="none" w:sz="0" w:space="0" w:color="auto"/>
            <w:bottom w:val="none" w:sz="0" w:space="0" w:color="auto"/>
            <w:right w:val="none" w:sz="0" w:space="0" w:color="auto"/>
          </w:divBdr>
        </w:div>
        <w:div w:id="788282263">
          <w:marLeft w:val="640"/>
          <w:marRight w:val="0"/>
          <w:marTop w:val="0"/>
          <w:marBottom w:val="0"/>
          <w:divBdr>
            <w:top w:val="none" w:sz="0" w:space="0" w:color="auto"/>
            <w:left w:val="none" w:sz="0" w:space="0" w:color="auto"/>
            <w:bottom w:val="none" w:sz="0" w:space="0" w:color="auto"/>
            <w:right w:val="none" w:sz="0" w:space="0" w:color="auto"/>
          </w:divBdr>
        </w:div>
        <w:div w:id="975064876">
          <w:marLeft w:val="640"/>
          <w:marRight w:val="0"/>
          <w:marTop w:val="0"/>
          <w:marBottom w:val="0"/>
          <w:divBdr>
            <w:top w:val="none" w:sz="0" w:space="0" w:color="auto"/>
            <w:left w:val="none" w:sz="0" w:space="0" w:color="auto"/>
            <w:bottom w:val="none" w:sz="0" w:space="0" w:color="auto"/>
            <w:right w:val="none" w:sz="0" w:space="0" w:color="auto"/>
          </w:divBdr>
        </w:div>
        <w:div w:id="1713379457">
          <w:marLeft w:val="640"/>
          <w:marRight w:val="0"/>
          <w:marTop w:val="0"/>
          <w:marBottom w:val="0"/>
          <w:divBdr>
            <w:top w:val="none" w:sz="0" w:space="0" w:color="auto"/>
            <w:left w:val="none" w:sz="0" w:space="0" w:color="auto"/>
            <w:bottom w:val="none" w:sz="0" w:space="0" w:color="auto"/>
            <w:right w:val="none" w:sz="0" w:space="0" w:color="auto"/>
          </w:divBdr>
        </w:div>
        <w:div w:id="703753448">
          <w:marLeft w:val="640"/>
          <w:marRight w:val="0"/>
          <w:marTop w:val="0"/>
          <w:marBottom w:val="0"/>
          <w:divBdr>
            <w:top w:val="none" w:sz="0" w:space="0" w:color="auto"/>
            <w:left w:val="none" w:sz="0" w:space="0" w:color="auto"/>
            <w:bottom w:val="none" w:sz="0" w:space="0" w:color="auto"/>
            <w:right w:val="none" w:sz="0" w:space="0" w:color="auto"/>
          </w:divBdr>
        </w:div>
        <w:div w:id="943271654">
          <w:marLeft w:val="640"/>
          <w:marRight w:val="0"/>
          <w:marTop w:val="0"/>
          <w:marBottom w:val="0"/>
          <w:divBdr>
            <w:top w:val="none" w:sz="0" w:space="0" w:color="auto"/>
            <w:left w:val="none" w:sz="0" w:space="0" w:color="auto"/>
            <w:bottom w:val="none" w:sz="0" w:space="0" w:color="auto"/>
            <w:right w:val="none" w:sz="0" w:space="0" w:color="auto"/>
          </w:divBdr>
        </w:div>
        <w:div w:id="1340963067">
          <w:marLeft w:val="640"/>
          <w:marRight w:val="0"/>
          <w:marTop w:val="0"/>
          <w:marBottom w:val="0"/>
          <w:divBdr>
            <w:top w:val="none" w:sz="0" w:space="0" w:color="auto"/>
            <w:left w:val="none" w:sz="0" w:space="0" w:color="auto"/>
            <w:bottom w:val="none" w:sz="0" w:space="0" w:color="auto"/>
            <w:right w:val="none" w:sz="0" w:space="0" w:color="auto"/>
          </w:divBdr>
        </w:div>
        <w:div w:id="1812945229">
          <w:marLeft w:val="640"/>
          <w:marRight w:val="0"/>
          <w:marTop w:val="0"/>
          <w:marBottom w:val="0"/>
          <w:divBdr>
            <w:top w:val="none" w:sz="0" w:space="0" w:color="auto"/>
            <w:left w:val="none" w:sz="0" w:space="0" w:color="auto"/>
            <w:bottom w:val="none" w:sz="0" w:space="0" w:color="auto"/>
            <w:right w:val="none" w:sz="0" w:space="0" w:color="auto"/>
          </w:divBdr>
        </w:div>
        <w:div w:id="201136488">
          <w:marLeft w:val="640"/>
          <w:marRight w:val="0"/>
          <w:marTop w:val="0"/>
          <w:marBottom w:val="0"/>
          <w:divBdr>
            <w:top w:val="none" w:sz="0" w:space="0" w:color="auto"/>
            <w:left w:val="none" w:sz="0" w:space="0" w:color="auto"/>
            <w:bottom w:val="none" w:sz="0" w:space="0" w:color="auto"/>
            <w:right w:val="none" w:sz="0" w:space="0" w:color="auto"/>
          </w:divBdr>
        </w:div>
        <w:div w:id="718213579">
          <w:marLeft w:val="640"/>
          <w:marRight w:val="0"/>
          <w:marTop w:val="0"/>
          <w:marBottom w:val="0"/>
          <w:divBdr>
            <w:top w:val="none" w:sz="0" w:space="0" w:color="auto"/>
            <w:left w:val="none" w:sz="0" w:space="0" w:color="auto"/>
            <w:bottom w:val="none" w:sz="0" w:space="0" w:color="auto"/>
            <w:right w:val="none" w:sz="0" w:space="0" w:color="auto"/>
          </w:divBdr>
        </w:div>
        <w:div w:id="328100408">
          <w:marLeft w:val="640"/>
          <w:marRight w:val="0"/>
          <w:marTop w:val="0"/>
          <w:marBottom w:val="0"/>
          <w:divBdr>
            <w:top w:val="none" w:sz="0" w:space="0" w:color="auto"/>
            <w:left w:val="none" w:sz="0" w:space="0" w:color="auto"/>
            <w:bottom w:val="none" w:sz="0" w:space="0" w:color="auto"/>
            <w:right w:val="none" w:sz="0" w:space="0" w:color="auto"/>
          </w:divBdr>
        </w:div>
        <w:div w:id="353042885">
          <w:marLeft w:val="640"/>
          <w:marRight w:val="0"/>
          <w:marTop w:val="0"/>
          <w:marBottom w:val="0"/>
          <w:divBdr>
            <w:top w:val="none" w:sz="0" w:space="0" w:color="auto"/>
            <w:left w:val="none" w:sz="0" w:space="0" w:color="auto"/>
            <w:bottom w:val="none" w:sz="0" w:space="0" w:color="auto"/>
            <w:right w:val="none" w:sz="0" w:space="0" w:color="auto"/>
          </w:divBdr>
        </w:div>
        <w:div w:id="1579249735">
          <w:marLeft w:val="640"/>
          <w:marRight w:val="0"/>
          <w:marTop w:val="0"/>
          <w:marBottom w:val="0"/>
          <w:divBdr>
            <w:top w:val="none" w:sz="0" w:space="0" w:color="auto"/>
            <w:left w:val="none" w:sz="0" w:space="0" w:color="auto"/>
            <w:bottom w:val="none" w:sz="0" w:space="0" w:color="auto"/>
            <w:right w:val="none" w:sz="0" w:space="0" w:color="auto"/>
          </w:divBdr>
        </w:div>
        <w:div w:id="102113946">
          <w:marLeft w:val="640"/>
          <w:marRight w:val="0"/>
          <w:marTop w:val="0"/>
          <w:marBottom w:val="0"/>
          <w:divBdr>
            <w:top w:val="none" w:sz="0" w:space="0" w:color="auto"/>
            <w:left w:val="none" w:sz="0" w:space="0" w:color="auto"/>
            <w:bottom w:val="none" w:sz="0" w:space="0" w:color="auto"/>
            <w:right w:val="none" w:sz="0" w:space="0" w:color="auto"/>
          </w:divBdr>
        </w:div>
        <w:div w:id="283343898">
          <w:marLeft w:val="640"/>
          <w:marRight w:val="0"/>
          <w:marTop w:val="0"/>
          <w:marBottom w:val="0"/>
          <w:divBdr>
            <w:top w:val="none" w:sz="0" w:space="0" w:color="auto"/>
            <w:left w:val="none" w:sz="0" w:space="0" w:color="auto"/>
            <w:bottom w:val="none" w:sz="0" w:space="0" w:color="auto"/>
            <w:right w:val="none" w:sz="0" w:space="0" w:color="auto"/>
          </w:divBdr>
        </w:div>
        <w:div w:id="313265955">
          <w:marLeft w:val="640"/>
          <w:marRight w:val="0"/>
          <w:marTop w:val="0"/>
          <w:marBottom w:val="0"/>
          <w:divBdr>
            <w:top w:val="none" w:sz="0" w:space="0" w:color="auto"/>
            <w:left w:val="none" w:sz="0" w:space="0" w:color="auto"/>
            <w:bottom w:val="none" w:sz="0" w:space="0" w:color="auto"/>
            <w:right w:val="none" w:sz="0" w:space="0" w:color="auto"/>
          </w:divBdr>
        </w:div>
        <w:div w:id="1022439150">
          <w:marLeft w:val="640"/>
          <w:marRight w:val="0"/>
          <w:marTop w:val="0"/>
          <w:marBottom w:val="0"/>
          <w:divBdr>
            <w:top w:val="none" w:sz="0" w:space="0" w:color="auto"/>
            <w:left w:val="none" w:sz="0" w:space="0" w:color="auto"/>
            <w:bottom w:val="none" w:sz="0" w:space="0" w:color="auto"/>
            <w:right w:val="none" w:sz="0" w:space="0" w:color="auto"/>
          </w:divBdr>
        </w:div>
        <w:div w:id="1969506417">
          <w:marLeft w:val="640"/>
          <w:marRight w:val="0"/>
          <w:marTop w:val="0"/>
          <w:marBottom w:val="0"/>
          <w:divBdr>
            <w:top w:val="none" w:sz="0" w:space="0" w:color="auto"/>
            <w:left w:val="none" w:sz="0" w:space="0" w:color="auto"/>
            <w:bottom w:val="none" w:sz="0" w:space="0" w:color="auto"/>
            <w:right w:val="none" w:sz="0" w:space="0" w:color="auto"/>
          </w:divBdr>
        </w:div>
        <w:div w:id="814879697">
          <w:marLeft w:val="640"/>
          <w:marRight w:val="0"/>
          <w:marTop w:val="0"/>
          <w:marBottom w:val="0"/>
          <w:divBdr>
            <w:top w:val="none" w:sz="0" w:space="0" w:color="auto"/>
            <w:left w:val="none" w:sz="0" w:space="0" w:color="auto"/>
            <w:bottom w:val="none" w:sz="0" w:space="0" w:color="auto"/>
            <w:right w:val="none" w:sz="0" w:space="0" w:color="auto"/>
          </w:divBdr>
        </w:div>
        <w:div w:id="1354577837">
          <w:marLeft w:val="640"/>
          <w:marRight w:val="0"/>
          <w:marTop w:val="0"/>
          <w:marBottom w:val="0"/>
          <w:divBdr>
            <w:top w:val="none" w:sz="0" w:space="0" w:color="auto"/>
            <w:left w:val="none" w:sz="0" w:space="0" w:color="auto"/>
            <w:bottom w:val="none" w:sz="0" w:space="0" w:color="auto"/>
            <w:right w:val="none" w:sz="0" w:space="0" w:color="auto"/>
          </w:divBdr>
        </w:div>
        <w:div w:id="116293007">
          <w:marLeft w:val="640"/>
          <w:marRight w:val="0"/>
          <w:marTop w:val="0"/>
          <w:marBottom w:val="0"/>
          <w:divBdr>
            <w:top w:val="none" w:sz="0" w:space="0" w:color="auto"/>
            <w:left w:val="none" w:sz="0" w:space="0" w:color="auto"/>
            <w:bottom w:val="none" w:sz="0" w:space="0" w:color="auto"/>
            <w:right w:val="none" w:sz="0" w:space="0" w:color="auto"/>
          </w:divBdr>
        </w:div>
        <w:div w:id="365983149">
          <w:marLeft w:val="640"/>
          <w:marRight w:val="0"/>
          <w:marTop w:val="0"/>
          <w:marBottom w:val="0"/>
          <w:divBdr>
            <w:top w:val="none" w:sz="0" w:space="0" w:color="auto"/>
            <w:left w:val="none" w:sz="0" w:space="0" w:color="auto"/>
            <w:bottom w:val="none" w:sz="0" w:space="0" w:color="auto"/>
            <w:right w:val="none" w:sz="0" w:space="0" w:color="auto"/>
          </w:divBdr>
        </w:div>
        <w:div w:id="667561362">
          <w:marLeft w:val="640"/>
          <w:marRight w:val="0"/>
          <w:marTop w:val="0"/>
          <w:marBottom w:val="0"/>
          <w:divBdr>
            <w:top w:val="none" w:sz="0" w:space="0" w:color="auto"/>
            <w:left w:val="none" w:sz="0" w:space="0" w:color="auto"/>
            <w:bottom w:val="none" w:sz="0" w:space="0" w:color="auto"/>
            <w:right w:val="none" w:sz="0" w:space="0" w:color="auto"/>
          </w:divBdr>
        </w:div>
        <w:div w:id="1286623541">
          <w:marLeft w:val="640"/>
          <w:marRight w:val="0"/>
          <w:marTop w:val="0"/>
          <w:marBottom w:val="0"/>
          <w:divBdr>
            <w:top w:val="none" w:sz="0" w:space="0" w:color="auto"/>
            <w:left w:val="none" w:sz="0" w:space="0" w:color="auto"/>
            <w:bottom w:val="none" w:sz="0" w:space="0" w:color="auto"/>
            <w:right w:val="none" w:sz="0" w:space="0" w:color="auto"/>
          </w:divBdr>
        </w:div>
        <w:div w:id="38556783">
          <w:marLeft w:val="640"/>
          <w:marRight w:val="0"/>
          <w:marTop w:val="0"/>
          <w:marBottom w:val="0"/>
          <w:divBdr>
            <w:top w:val="none" w:sz="0" w:space="0" w:color="auto"/>
            <w:left w:val="none" w:sz="0" w:space="0" w:color="auto"/>
            <w:bottom w:val="none" w:sz="0" w:space="0" w:color="auto"/>
            <w:right w:val="none" w:sz="0" w:space="0" w:color="auto"/>
          </w:divBdr>
        </w:div>
        <w:div w:id="1416633993">
          <w:marLeft w:val="640"/>
          <w:marRight w:val="0"/>
          <w:marTop w:val="0"/>
          <w:marBottom w:val="0"/>
          <w:divBdr>
            <w:top w:val="none" w:sz="0" w:space="0" w:color="auto"/>
            <w:left w:val="none" w:sz="0" w:space="0" w:color="auto"/>
            <w:bottom w:val="none" w:sz="0" w:space="0" w:color="auto"/>
            <w:right w:val="none" w:sz="0" w:space="0" w:color="auto"/>
          </w:divBdr>
        </w:div>
        <w:div w:id="1977056656">
          <w:marLeft w:val="640"/>
          <w:marRight w:val="0"/>
          <w:marTop w:val="0"/>
          <w:marBottom w:val="0"/>
          <w:divBdr>
            <w:top w:val="none" w:sz="0" w:space="0" w:color="auto"/>
            <w:left w:val="none" w:sz="0" w:space="0" w:color="auto"/>
            <w:bottom w:val="none" w:sz="0" w:space="0" w:color="auto"/>
            <w:right w:val="none" w:sz="0" w:space="0" w:color="auto"/>
          </w:divBdr>
        </w:div>
        <w:div w:id="641159137">
          <w:marLeft w:val="640"/>
          <w:marRight w:val="0"/>
          <w:marTop w:val="0"/>
          <w:marBottom w:val="0"/>
          <w:divBdr>
            <w:top w:val="none" w:sz="0" w:space="0" w:color="auto"/>
            <w:left w:val="none" w:sz="0" w:space="0" w:color="auto"/>
            <w:bottom w:val="none" w:sz="0" w:space="0" w:color="auto"/>
            <w:right w:val="none" w:sz="0" w:space="0" w:color="auto"/>
          </w:divBdr>
        </w:div>
        <w:div w:id="30225100">
          <w:marLeft w:val="640"/>
          <w:marRight w:val="0"/>
          <w:marTop w:val="0"/>
          <w:marBottom w:val="0"/>
          <w:divBdr>
            <w:top w:val="none" w:sz="0" w:space="0" w:color="auto"/>
            <w:left w:val="none" w:sz="0" w:space="0" w:color="auto"/>
            <w:bottom w:val="none" w:sz="0" w:space="0" w:color="auto"/>
            <w:right w:val="none" w:sz="0" w:space="0" w:color="auto"/>
          </w:divBdr>
        </w:div>
        <w:div w:id="1704745502">
          <w:marLeft w:val="640"/>
          <w:marRight w:val="0"/>
          <w:marTop w:val="0"/>
          <w:marBottom w:val="0"/>
          <w:divBdr>
            <w:top w:val="none" w:sz="0" w:space="0" w:color="auto"/>
            <w:left w:val="none" w:sz="0" w:space="0" w:color="auto"/>
            <w:bottom w:val="none" w:sz="0" w:space="0" w:color="auto"/>
            <w:right w:val="none" w:sz="0" w:space="0" w:color="auto"/>
          </w:divBdr>
        </w:div>
        <w:div w:id="1646617816">
          <w:marLeft w:val="640"/>
          <w:marRight w:val="0"/>
          <w:marTop w:val="0"/>
          <w:marBottom w:val="0"/>
          <w:divBdr>
            <w:top w:val="none" w:sz="0" w:space="0" w:color="auto"/>
            <w:left w:val="none" w:sz="0" w:space="0" w:color="auto"/>
            <w:bottom w:val="none" w:sz="0" w:space="0" w:color="auto"/>
            <w:right w:val="none" w:sz="0" w:space="0" w:color="auto"/>
          </w:divBdr>
        </w:div>
        <w:div w:id="1379012584">
          <w:marLeft w:val="640"/>
          <w:marRight w:val="0"/>
          <w:marTop w:val="0"/>
          <w:marBottom w:val="0"/>
          <w:divBdr>
            <w:top w:val="none" w:sz="0" w:space="0" w:color="auto"/>
            <w:left w:val="none" w:sz="0" w:space="0" w:color="auto"/>
            <w:bottom w:val="none" w:sz="0" w:space="0" w:color="auto"/>
            <w:right w:val="none" w:sz="0" w:space="0" w:color="auto"/>
          </w:divBdr>
        </w:div>
        <w:div w:id="1114711126">
          <w:marLeft w:val="640"/>
          <w:marRight w:val="0"/>
          <w:marTop w:val="0"/>
          <w:marBottom w:val="0"/>
          <w:divBdr>
            <w:top w:val="none" w:sz="0" w:space="0" w:color="auto"/>
            <w:left w:val="none" w:sz="0" w:space="0" w:color="auto"/>
            <w:bottom w:val="none" w:sz="0" w:space="0" w:color="auto"/>
            <w:right w:val="none" w:sz="0" w:space="0" w:color="auto"/>
          </w:divBdr>
        </w:div>
        <w:div w:id="475221788">
          <w:marLeft w:val="640"/>
          <w:marRight w:val="0"/>
          <w:marTop w:val="0"/>
          <w:marBottom w:val="0"/>
          <w:divBdr>
            <w:top w:val="none" w:sz="0" w:space="0" w:color="auto"/>
            <w:left w:val="none" w:sz="0" w:space="0" w:color="auto"/>
            <w:bottom w:val="none" w:sz="0" w:space="0" w:color="auto"/>
            <w:right w:val="none" w:sz="0" w:space="0" w:color="auto"/>
          </w:divBdr>
        </w:div>
        <w:div w:id="1946109590">
          <w:marLeft w:val="640"/>
          <w:marRight w:val="0"/>
          <w:marTop w:val="0"/>
          <w:marBottom w:val="0"/>
          <w:divBdr>
            <w:top w:val="none" w:sz="0" w:space="0" w:color="auto"/>
            <w:left w:val="none" w:sz="0" w:space="0" w:color="auto"/>
            <w:bottom w:val="none" w:sz="0" w:space="0" w:color="auto"/>
            <w:right w:val="none" w:sz="0" w:space="0" w:color="auto"/>
          </w:divBdr>
        </w:div>
        <w:div w:id="164443578">
          <w:marLeft w:val="640"/>
          <w:marRight w:val="0"/>
          <w:marTop w:val="0"/>
          <w:marBottom w:val="0"/>
          <w:divBdr>
            <w:top w:val="none" w:sz="0" w:space="0" w:color="auto"/>
            <w:left w:val="none" w:sz="0" w:space="0" w:color="auto"/>
            <w:bottom w:val="none" w:sz="0" w:space="0" w:color="auto"/>
            <w:right w:val="none" w:sz="0" w:space="0" w:color="auto"/>
          </w:divBdr>
        </w:div>
        <w:div w:id="1164010889">
          <w:marLeft w:val="640"/>
          <w:marRight w:val="0"/>
          <w:marTop w:val="0"/>
          <w:marBottom w:val="0"/>
          <w:divBdr>
            <w:top w:val="none" w:sz="0" w:space="0" w:color="auto"/>
            <w:left w:val="none" w:sz="0" w:space="0" w:color="auto"/>
            <w:bottom w:val="none" w:sz="0" w:space="0" w:color="auto"/>
            <w:right w:val="none" w:sz="0" w:space="0" w:color="auto"/>
          </w:divBdr>
        </w:div>
        <w:div w:id="1828353945">
          <w:marLeft w:val="640"/>
          <w:marRight w:val="0"/>
          <w:marTop w:val="0"/>
          <w:marBottom w:val="0"/>
          <w:divBdr>
            <w:top w:val="none" w:sz="0" w:space="0" w:color="auto"/>
            <w:left w:val="none" w:sz="0" w:space="0" w:color="auto"/>
            <w:bottom w:val="none" w:sz="0" w:space="0" w:color="auto"/>
            <w:right w:val="none" w:sz="0" w:space="0" w:color="auto"/>
          </w:divBdr>
        </w:div>
        <w:div w:id="1666009925">
          <w:marLeft w:val="640"/>
          <w:marRight w:val="0"/>
          <w:marTop w:val="0"/>
          <w:marBottom w:val="0"/>
          <w:divBdr>
            <w:top w:val="none" w:sz="0" w:space="0" w:color="auto"/>
            <w:left w:val="none" w:sz="0" w:space="0" w:color="auto"/>
            <w:bottom w:val="none" w:sz="0" w:space="0" w:color="auto"/>
            <w:right w:val="none" w:sz="0" w:space="0" w:color="auto"/>
          </w:divBdr>
        </w:div>
        <w:div w:id="723330202">
          <w:marLeft w:val="640"/>
          <w:marRight w:val="0"/>
          <w:marTop w:val="0"/>
          <w:marBottom w:val="0"/>
          <w:divBdr>
            <w:top w:val="none" w:sz="0" w:space="0" w:color="auto"/>
            <w:left w:val="none" w:sz="0" w:space="0" w:color="auto"/>
            <w:bottom w:val="none" w:sz="0" w:space="0" w:color="auto"/>
            <w:right w:val="none" w:sz="0" w:space="0" w:color="auto"/>
          </w:divBdr>
        </w:div>
        <w:div w:id="983776934">
          <w:marLeft w:val="640"/>
          <w:marRight w:val="0"/>
          <w:marTop w:val="0"/>
          <w:marBottom w:val="0"/>
          <w:divBdr>
            <w:top w:val="none" w:sz="0" w:space="0" w:color="auto"/>
            <w:left w:val="none" w:sz="0" w:space="0" w:color="auto"/>
            <w:bottom w:val="none" w:sz="0" w:space="0" w:color="auto"/>
            <w:right w:val="none" w:sz="0" w:space="0" w:color="auto"/>
          </w:divBdr>
        </w:div>
        <w:div w:id="332225436">
          <w:marLeft w:val="640"/>
          <w:marRight w:val="0"/>
          <w:marTop w:val="0"/>
          <w:marBottom w:val="0"/>
          <w:divBdr>
            <w:top w:val="none" w:sz="0" w:space="0" w:color="auto"/>
            <w:left w:val="none" w:sz="0" w:space="0" w:color="auto"/>
            <w:bottom w:val="none" w:sz="0" w:space="0" w:color="auto"/>
            <w:right w:val="none" w:sz="0" w:space="0" w:color="auto"/>
          </w:divBdr>
        </w:div>
        <w:div w:id="565578295">
          <w:marLeft w:val="640"/>
          <w:marRight w:val="0"/>
          <w:marTop w:val="0"/>
          <w:marBottom w:val="0"/>
          <w:divBdr>
            <w:top w:val="none" w:sz="0" w:space="0" w:color="auto"/>
            <w:left w:val="none" w:sz="0" w:space="0" w:color="auto"/>
            <w:bottom w:val="none" w:sz="0" w:space="0" w:color="auto"/>
            <w:right w:val="none" w:sz="0" w:space="0" w:color="auto"/>
          </w:divBdr>
        </w:div>
        <w:div w:id="1757557594">
          <w:marLeft w:val="640"/>
          <w:marRight w:val="0"/>
          <w:marTop w:val="0"/>
          <w:marBottom w:val="0"/>
          <w:divBdr>
            <w:top w:val="none" w:sz="0" w:space="0" w:color="auto"/>
            <w:left w:val="none" w:sz="0" w:space="0" w:color="auto"/>
            <w:bottom w:val="none" w:sz="0" w:space="0" w:color="auto"/>
            <w:right w:val="none" w:sz="0" w:space="0" w:color="auto"/>
          </w:divBdr>
        </w:div>
        <w:div w:id="620310436">
          <w:marLeft w:val="640"/>
          <w:marRight w:val="0"/>
          <w:marTop w:val="0"/>
          <w:marBottom w:val="0"/>
          <w:divBdr>
            <w:top w:val="none" w:sz="0" w:space="0" w:color="auto"/>
            <w:left w:val="none" w:sz="0" w:space="0" w:color="auto"/>
            <w:bottom w:val="none" w:sz="0" w:space="0" w:color="auto"/>
            <w:right w:val="none" w:sz="0" w:space="0" w:color="auto"/>
          </w:divBdr>
        </w:div>
        <w:div w:id="1156260663">
          <w:marLeft w:val="640"/>
          <w:marRight w:val="0"/>
          <w:marTop w:val="0"/>
          <w:marBottom w:val="0"/>
          <w:divBdr>
            <w:top w:val="none" w:sz="0" w:space="0" w:color="auto"/>
            <w:left w:val="none" w:sz="0" w:space="0" w:color="auto"/>
            <w:bottom w:val="none" w:sz="0" w:space="0" w:color="auto"/>
            <w:right w:val="none" w:sz="0" w:space="0" w:color="auto"/>
          </w:divBdr>
        </w:div>
        <w:div w:id="46537173">
          <w:marLeft w:val="640"/>
          <w:marRight w:val="0"/>
          <w:marTop w:val="0"/>
          <w:marBottom w:val="0"/>
          <w:divBdr>
            <w:top w:val="none" w:sz="0" w:space="0" w:color="auto"/>
            <w:left w:val="none" w:sz="0" w:space="0" w:color="auto"/>
            <w:bottom w:val="none" w:sz="0" w:space="0" w:color="auto"/>
            <w:right w:val="none" w:sz="0" w:space="0" w:color="auto"/>
          </w:divBdr>
        </w:div>
        <w:div w:id="394472214">
          <w:marLeft w:val="640"/>
          <w:marRight w:val="0"/>
          <w:marTop w:val="0"/>
          <w:marBottom w:val="0"/>
          <w:divBdr>
            <w:top w:val="none" w:sz="0" w:space="0" w:color="auto"/>
            <w:left w:val="none" w:sz="0" w:space="0" w:color="auto"/>
            <w:bottom w:val="none" w:sz="0" w:space="0" w:color="auto"/>
            <w:right w:val="none" w:sz="0" w:space="0" w:color="auto"/>
          </w:divBdr>
        </w:div>
        <w:div w:id="182592854">
          <w:marLeft w:val="640"/>
          <w:marRight w:val="0"/>
          <w:marTop w:val="0"/>
          <w:marBottom w:val="0"/>
          <w:divBdr>
            <w:top w:val="none" w:sz="0" w:space="0" w:color="auto"/>
            <w:left w:val="none" w:sz="0" w:space="0" w:color="auto"/>
            <w:bottom w:val="none" w:sz="0" w:space="0" w:color="auto"/>
            <w:right w:val="none" w:sz="0" w:space="0" w:color="auto"/>
          </w:divBdr>
        </w:div>
        <w:div w:id="1639648046">
          <w:marLeft w:val="640"/>
          <w:marRight w:val="0"/>
          <w:marTop w:val="0"/>
          <w:marBottom w:val="0"/>
          <w:divBdr>
            <w:top w:val="none" w:sz="0" w:space="0" w:color="auto"/>
            <w:left w:val="none" w:sz="0" w:space="0" w:color="auto"/>
            <w:bottom w:val="none" w:sz="0" w:space="0" w:color="auto"/>
            <w:right w:val="none" w:sz="0" w:space="0" w:color="auto"/>
          </w:divBdr>
        </w:div>
        <w:div w:id="2117167286">
          <w:marLeft w:val="640"/>
          <w:marRight w:val="0"/>
          <w:marTop w:val="0"/>
          <w:marBottom w:val="0"/>
          <w:divBdr>
            <w:top w:val="none" w:sz="0" w:space="0" w:color="auto"/>
            <w:left w:val="none" w:sz="0" w:space="0" w:color="auto"/>
            <w:bottom w:val="none" w:sz="0" w:space="0" w:color="auto"/>
            <w:right w:val="none" w:sz="0" w:space="0" w:color="auto"/>
          </w:divBdr>
        </w:div>
        <w:div w:id="661664280">
          <w:marLeft w:val="640"/>
          <w:marRight w:val="0"/>
          <w:marTop w:val="0"/>
          <w:marBottom w:val="0"/>
          <w:divBdr>
            <w:top w:val="none" w:sz="0" w:space="0" w:color="auto"/>
            <w:left w:val="none" w:sz="0" w:space="0" w:color="auto"/>
            <w:bottom w:val="none" w:sz="0" w:space="0" w:color="auto"/>
            <w:right w:val="none" w:sz="0" w:space="0" w:color="auto"/>
          </w:divBdr>
        </w:div>
        <w:div w:id="1340306490">
          <w:marLeft w:val="640"/>
          <w:marRight w:val="0"/>
          <w:marTop w:val="0"/>
          <w:marBottom w:val="0"/>
          <w:divBdr>
            <w:top w:val="none" w:sz="0" w:space="0" w:color="auto"/>
            <w:left w:val="none" w:sz="0" w:space="0" w:color="auto"/>
            <w:bottom w:val="none" w:sz="0" w:space="0" w:color="auto"/>
            <w:right w:val="none" w:sz="0" w:space="0" w:color="auto"/>
          </w:divBdr>
        </w:div>
        <w:div w:id="1902597243">
          <w:marLeft w:val="640"/>
          <w:marRight w:val="0"/>
          <w:marTop w:val="0"/>
          <w:marBottom w:val="0"/>
          <w:divBdr>
            <w:top w:val="none" w:sz="0" w:space="0" w:color="auto"/>
            <w:left w:val="none" w:sz="0" w:space="0" w:color="auto"/>
            <w:bottom w:val="none" w:sz="0" w:space="0" w:color="auto"/>
            <w:right w:val="none" w:sz="0" w:space="0" w:color="auto"/>
          </w:divBdr>
        </w:div>
        <w:div w:id="385957373">
          <w:marLeft w:val="640"/>
          <w:marRight w:val="0"/>
          <w:marTop w:val="0"/>
          <w:marBottom w:val="0"/>
          <w:divBdr>
            <w:top w:val="none" w:sz="0" w:space="0" w:color="auto"/>
            <w:left w:val="none" w:sz="0" w:space="0" w:color="auto"/>
            <w:bottom w:val="none" w:sz="0" w:space="0" w:color="auto"/>
            <w:right w:val="none" w:sz="0" w:space="0" w:color="auto"/>
          </w:divBdr>
        </w:div>
        <w:div w:id="652299266">
          <w:marLeft w:val="640"/>
          <w:marRight w:val="0"/>
          <w:marTop w:val="0"/>
          <w:marBottom w:val="0"/>
          <w:divBdr>
            <w:top w:val="none" w:sz="0" w:space="0" w:color="auto"/>
            <w:left w:val="none" w:sz="0" w:space="0" w:color="auto"/>
            <w:bottom w:val="none" w:sz="0" w:space="0" w:color="auto"/>
            <w:right w:val="none" w:sz="0" w:space="0" w:color="auto"/>
          </w:divBdr>
        </w:div>
        <w:div w:id="158546765">
          <w:marLeft w:val="640"/>
          <w:marRight w:val="0"/>
          <w:marTop w:val="0"/>
          <w:marBottom w:val="0"/>
          <w:divBdr>
            <w:top w:val="none" w:sz="0" w:space="0" w:color="auto"/>
            <w:left w:val="none" w:sz="0" w:space="0" w:color="auto"/>
            <w:bottom w:val="none" w:sz="0" w:space="0" w:color="auto"/>
            <w:right w:val="none" w:sz="0" w:space="0" w:color="auto"/>
          </w:divBdr>
        </w:div>
        <w:div w:id="369188422">
          <w:marLeft w:val="640"/>
          <w:marRight w:val="0"/>
          <w:marTop w:val="0"/>
          <w:marBottom w:val="0"/>
          <w:divBdr>
            <w:top w:val="none" w:sz="0" w:space="0" w:color="auto"/>
            <w:left w:val="none" w:sz="0" w:space="0" w:color="auto"/>
            <w:bottom w:val="none" w:sz="0" w:space="0" w:color="auto"/>
            <w:right w:val="none" w:sz="0" w:space="0" w:color="auto"/>
          </w:divBdr>
        </w:div>
        <w:div w:id="980574565">
          <w:marLeft w:val="640"/>
          <w:marRight w:val="0"/>
          <w:marTop w:val="0"/>
          <w:marBottom w:val="0"/>
          <w:divBdr>
            <w:top w:val="none" w:sz="0" w:space="0" w:color="auto"/>
            <w:left w:val="none" w:sz="0" w:space="0" w:color="auto"/>
            <w:bottom w:val="none" w:sz="0" w:space="0" w:color="auto"/>
            <w:right w:val="none" w:sz="0" w:space="0" w:color="auto"/>
          </w:divBdr>
        </w:div>
        <w:div w:id="345795474">
          <w:marLeft w:val="640"/>
          <w:marRight w:val="0"/>
          <w:marTop w:val="0"/>
          <w:marBottom w:val="0"/>
          <w:divBdr>
            <w:top w:val="none" w:sz="0" w:space="0" w:color="auto"/>
            <w:left w:val="none" w:sz="0" w:space="0" w:color="auto"/>
            <w:bottom w:val="none" w:sz="0" w:space="0" w:color="auto"/>
            <w:right w:val="none" w:sz="0" w:space="0" w:color="auto"/>
          </w:divBdr>
        </w:div>
        <w:div w:id="1752852554">
          <w:marLeft w:val="640"/>
          <w:marRight w:val="0"/>
          <w:marTop w:val="0"/>
          <w:marBottom w:val="0"/>
          <w:divBdr>
            <w:top w:val="none" w:sz="0" w:space="0" w:color="auto"/>
            <w:left w:val="none" w:sz="0" w:space="0" w:color="auto"/>
            <w:bottom w:val="none" w:sz="0" w:space="0" w:color="auto"/>
            <w:right w:val="none" w:sz="0" w:space="0" w:color="auto"/>
          </w:divBdr>
        </w:div>
        <w:div w:id="1972591005">
          <w:marLeft w:val="640"/>
          <w:marRight w:val="0"/>
          <w:marTop w:val="0"/>
          <w:marBottom w:val="0"/>
          <w:divBdr>
            <w:top w:val="none" w:sz="0" w:space="0" w:color="auto"/>
            <w:left w:val="none" w:sz="0" w:space="0" w:color="auto"/>
            <w:bottom w:val="none" w:sz="0" w:space="0" w:color="auto"/>
            <w:right w:val="none" w:sz="0" w:space="0" w:color="auto"/>
          </w:divBdr>
        </w:div>
        <w:div w:id="179861594">
          <w:marLeft w:val="640"/>
          <w:marRight w:val="0"/>
          <w:marTop w:val="0"/>
          <w:marBottom w:val="0"/>
          <w:divBdr>
            <w:top w:val="none" w:sz="0" w:space="0" w:color="auto"/>
            <w:left w:val="none" w:sz="0" w:space="0" w:color="auto"/>
            <w:bottom w:val="none" w:sz="0" w:space="0" w:color="auto"/>
            <w:right w:val="none" w:sz="0" w:space="0" w:color="auto"/>
          </w:divBdr>
        </w:div>
        <w:div w:id="1245215446">
          <w:marLeft w:val="640"/>
          <w:marRight w:val="0"/>
          <w:marTop w:val="0"/>
          <w:marBottom w:val="0"/>
          <w:divBdr>
            <w:top w:val="none" w:sz="0" w:space="0" w:color="auto"/>
            <w:left w:val="none" w:sz="0" w:space="0" w:color="auto"/>
            <w:bottom w:val="none" w:sz="0" w:space="0" w:color="auto"/>
            <w:right w:val="none" w:sz="0" w:space="0" w:color="auto"/>
          </w:divBdr>
        </w:div>
        <w:div w:id="557785619">
          <w:marLeft w:val="640"/>
          <w:marRight w:val="0"/>
          <w:marTop w:val="0"/>
          <w:marBottom w:val="0"/>
          <w:divBdr>
            <w:top w:val="none" w:sz="0" w:space="0" w:color="auto"/>
            <w:left w:val="none" w:sz="0" w:space="0" w:color="auto"/>
            <w:bottom w:val="none" w:sz="0" w:space="0" w:color="auto"/>
            <w:right w:val="none" w:sz="0" w:space="0" w:color="auto"/>
          </w:divBdr>
        </w:div>
        <w:div w:id="1197691935">
          <w:marLeft w:val="640"/>
          <w:marRight w:val="0"/>
          <w:marTop w:val="0"/>
          <w:marBottom w:val="0"/>
          <w:divBdr>
            <w:top w:val="none" w:sz="0" w:space="0" w:color="auto"/>
            <w:left w:val="none" w:sz="0" w:space="0" w:color="auto"/>
            <w:bottom w:val="none" w:sz="0" w:space="0" w:color="auto"/>
            <w:right w:val="none" w:sz="0" w:space="0" w:color="auto"/>
          </w:divBdr>
        </w:div>
        <w:div w:id="1179194054">
          <w:marLeft w:val="640"/>
          <w:marRight w:val="0"/>
          <w:marTop w:val="0"/>
          <w:marBottom w:val="0"/>
          <w:divBdr>
            <w:top w:val="none" w:sz="0" w:space="0" w:color="auto"/>
            <w:left w:val="none" w:sz="0" w:space="0" w:color="auto"/>
            <w:bottom w:val="none" w:sz="0" w:space="0" w:color="auto"/>
            <w:right w:val="none" w:sz="0" w:space="0" w:color="auto"/>
          </w:divBdr>
        </w:div>
        <w:div w:id="1182473393">
          <w:marLeft w:val="640"/>
          <w:marRight w:val="0"/>
          <w:marTop w:val="0"/>
          <w:marBottom w:val="0"/>
          <w:divBdr>
            <w:top w:val="none" w:sz="0" w:space="0" w:color="auto"/>
            <w:left w:val="none" w:sz="0" w:space="0" w:color="auto"/>
            <w:bottom w:val="none" w:sz="0" w:space="0" w:color="auto"/>
            <w:right w:val="none" w:sz="0" w:space="0" w:color="auto"/>
          </w:divBdr>
        </w:div>
        <w:div w:id="1330281792">
          <w:marLeft w:val="640"/>
          <w:marRight w:val="0"/>
          <w:marTop w:val="0"/>
          <w:marBottom w:val="0"/>
          <w:divBdr>
            <w:top w:val="none" w:sz="0" w:space="0" w:color="auto"/>
            <w:left w:val="none" w:sz="0" w:space="0" w:color="auto"/>
            <w:bottom w:val="none" w:sz="0" w:space="0" w:color="auto"/>
            <w:right w:val="none" w:sz="0" w:space="0" w:color="auto"/>
          </w:divBdr>
        </w:div>
        <w:div w:id="972910617">
          <w:marLeft w:val="640"/>
          <w:marRight w:val="0"/>
          <w:marTop w:val="0"/>
          <w:marBottom w:val="0"/>
          <w:divBdr>
            <w:top w:val="none" w:sz="0" w:space="0" w:color="auto"/>
            <w:left w:val="none" w:sz="0" w:space="0" w:color="auto"/>
            <w:bottom w:val="none" w:sz="0" w:space="0" w:color="auto"/>
            <w:right w:val="none" w:sz="0" w:space="0" w:color="auto"/>
          </w:divBdr>
        </w:div>
        <w:div w:id="95098255">
          <w:marLeft w:val="640"/>
          <w:marRight w:val="0"/>
          <w:marTop w:val="0"/>
          <w:marBottom w:val="0"/>
          <w:divBdr>
            <w:top w:val="none" w:sz="0" w:space="0" w:color="auto"/>
            <w:left w:val="none" w:sz="0" w:space="0" w:color="auto"/>
            <w:bottom w:val="none" w:sz="0" w:space="0" w:color="auto"/>
            <w:right w:val="none" w:sz="0" w:space="0" w:color="auto"/>
          </w:divBdr>
        </w:div>
        <w:div w:id="465709582">
          <w:marLeft w:val="640"/>
          <w:marRight w:val="0"/>
          <w:marTop w:val="0"/>
          <w:marBottom w:val="0"/>
          <w:divBdr>
            <w:top w:val="none" w:sz="0" w:space="0" w:color="auto"/>
            <w:left w:val="none" w:sz="0" w:space="0" w:color="auto"/>
            <w:bottom w:val="none" w:sz="0" w:space="0" w:color="auto"/>
            <w:right w:val="none" w:sz="0" w:space="0" w:color="auto"/>
          </w:divBdr>
        </w:div>
      </w:divsChild>
    </w:div>
    <w:div w:id="1893728825">
      <w:bodyDiv w:val="1"/>
      <w:marLeft w:val="0"/>
      <w:marRight w:val="0"/>
      <w:marTop w:val="0"/>
      <w:marBottom w:val="0"/>
      <w:divBdr>
        <w:top w:val="none" w:sz="0" w:space="0" w:color="auto"/>
        <w:left w:val="none" w:sz="0" w:space="0" w:color="auto"/>
        <w:bottom w:val="none" w:sz="0" w:space="0" w:color="auto"/>
        <w:right w:val="none" w:sz="0" w:space="0" w:color="auto"/>
      </w:divBdr>
    </w:div>
    <w:div w:id="2022198279">
      <w:bodyDiv w:val="1"/>
      <w:marLeft w:val="0"/>
      <w:marRight w:val="0"/>
      <w:marTop w:val="0"/>
      <w:marBottom w:val="0"/>
      <w:divBdr>
        <w:top w:val="none" w:sz="0" w:space="0" w:color="auto"/>
        <w:left w:val="none" w:sz="0" w:space="0" w:color="auto"/>
        <w:bottom w:val="none" w:sz="0" w:space="0" w:color="auto"/>
        <w:right w:val="none" w:sz="0" w:space="0" w:color="auto"/>
      </w:divBdr>
    </w:div>
    <w:div w:id="2059888131">
      <w:bodyDiv w:val="1"/>
      <w:marLeft w:val="0"/>
      <w:marRight w:val="0"/>
      <w:marTop w:val="0"/>
      <w:marBottom w:val="0"/>
      <w:divBdr>
        <w:top w:val="none" w:sz="0" w:space="0" w:color="auto"/>
        <w:left w:val="none" w:sz="0" w:space="0" w:color="auto"/>
        <w:bottom w:val="none" w:sz="0" w:space="0" w:color="auto"/>
        <w:right w:val="none" w:sz="0" w:space="0" w:color="auto"/>
      </w:divBdr>
    </w:div>
    <w:div w:id="2068647531">
      <w:bodyDiv w:val="1"/>
      <w:marLeft w:val="0"/>
      <w:marRight w:val="0"/>
      <w:marTop w:val="0"/>
      <w:marBottom w:val="0"/>
      <w:divBdr>
        <w:top w:val="none" w:sz="0" w:space="0" w:color="auto"/>
        <w:left w:val="none" w:sz="0" w:space="0" w:color="auto"/>
        <w:bottom w:val="none" w:sz="0" w:space="0" w:color="auto"/>
        <w:right w:val="none" w:sz="0" w:space="0" w:color="auto"/>
      </w:divBdr>
      <w:divsChild>
        <w:div w:id="699159526">
          <w:marLeft w:val="640"/>
          <w:marRight w:val="0"/>
          <w:marTop w:val="0"/>
          <w:marBottom w:val="0"/>
          <w:divBdr>
            <w:top w:val="none" w:sz="0" w:space="0" w:color="auto"/>
            <w:left w:val="none" w:sz="0" w:space="0" w:color="auto"/>
            <w:bottom w:val="none" w:sz="0" w:space="0" w:color="auto"/>
            <w:right w:val="none" w:sz="0" w:space="0" w:color="auto"/>
          </w:divBdr>
        </w:div>
        <w:div w:id="748427912">
          <w:marLeft w:val="640"/>
          <w:marRight w:val="0"/>
          <w:marTop w:val="0"/>
          <w:marBottom w:val="0"/>
          <w:divBdr>
            <w:top w:val="none" w:sz="0" w:space="0" w:color="auto"/>
            <w:left w:val="none" w:sz="0" w:space="0" w:color="auto"/>
            <w:bottom w:val="none" w:sz="0" w:space="0" w:color="auto"/>
            <w:right w:val="none" w:sz="0" w:space="0" w:color="auto"/>
          </w:divBdr>
        </w:div>
        <w:div w:id="1810128579">
          <w:marLeft w:val="640"/>
          <w:marRight w:val="0"/>
          <w:marTop w:val="0"/>
          <w:marBottom w:val="0"/>
          <w:divBdr>
            <w:top w:val="none" w:sz="0" w:space="0" w:color="auto"/>
            <w:left w:val="none" w:sz="0" w:space="0" w:color="auto"/>
            <w:bottom w:val="none" w:sz="0" w:space="0" w:color="auto"/>
            <w:right w:val="none" w:sz="0" w:space="0" w:color="auto"/>
          </w:divBdr>
        </w:div>
        <w:div w:id="50422560">
          <w:marLeft w:val="640"/>
          <w:marRight w:val="0"/>
          <w:marTop w:val="0"/>
          <w:marBottom w:val="0"/>
          <w:divBdr>
            <w:top w:val="none" w:sz="0" w:space="0" w:color="auto"/>
            <w:left w:val="none" w:sz="0" w:space="0" w:color="auto"/>
            <w:bottom w:val="none" w:sz="0" w:space="0" w:color="auto"/>
            <w:right w:val="none" w:sz="0" w:space="0" w:color="auto"/>
          </w:divBdr>
        </w:div>
        <w:div w:id="1818641021">
          <w:marLeft w:val="640"/>
          <w:marRight w:val="0"/>
          <w:marTop w:val="0"/>
          <w:marBottom w:val="0"/>
          <w:divBdr>
            <w:top w:val="none" w:sz="0" w:space="0" w:color="auto"/>
            <w:left w:val="none" w:sz="0" w:space="0" w:color="auto"/>
            <w:bottom w:val="none" w:sz="0" w:space="0" w:color="auto"/>
            <w:right w:val="none" w:sz="0" w:space="0" w:color="auto"/>
          </w:divBdr>
        </w:div>
        <w:div w:id="1111436775">
          <w:marLeft w:val="640"/>
          <w:marRight w:val="0"/>
          <w:marTop w:val="0"/>
          <w:marBottom w:val="0"/>
          <w:divBdr>
            <w:top w:val="none" w:sz="0" w:space="0" w:color="auto"/>
            <w:left w:val="none" w:sz="0" w:space="0" w:color="auto"/>
            <w:bottom w:val="none" w:sz="0" w:space="0" w:color="auto"/>
            <w:right w:val="none" w:sz="0" w:space="0" w:color="auto"/>
          </w:divBdr>
        </w:div>
        <w:div w:id="437721808">
          <w:marLeft w:val="640"/>
          <w:marRight w:val="0"/>
          <w:marTop w:val="0"/>
          <w:marBottom w:val="0"/>
          <w:divBdr>
            <w:top w:val="none" w:sz="0" w:space="0" w:color="auto"/>
            <w:left w:val="none" w:sz="0" w:space="0" w:color="auto"/>
            <w:bottom w:val="none" w:sz="0" w:space="0" w:color="auto"/>
            <w:right w:val="none" w:sz="0" w:space="0" w:color="auto"/>
          </w:divBdr>
        </w:div>
        <w:div w:id="490029298">
          <w:marLeft w:val="640"/>
          <w:marRight w:val="0"/>
          <w:marTop w:val="0"/>
          <w:marBottom w:val="0"/>
          <w:divBdr>
            <w:top w:val="none" w:sz="0" w:space="0" w:color="auto"/>
            <w:left w:val="none" w:sz="0" w:space="0" w:color="auto"/>
            <w:bottom w:val="none" w:sz="0" w:space="0" w:color="auto"/>
            <w:right w:val="none" w:sz="0" w:space="0" w:color="auto"/>
          </w:divBdr>
        </w:div>
        <w:div w:id="669141801">
          <w:marLeft w:val="640"/>
          <w:marRight w:val="0"/>
          <w:marTop w:val="0"/>
          <w:marBottom w:val="0"/>
          <w:divBdr>
            <w:top w:val="none" w:sz="0" w:space="0" w:color="auto"/>
            <w:left w:val="none" w:sz="0" w:space="0" w:color="auto"/>
            <w:bottom w:val="none" w:sz="0" w:space="0" w:color="auto"/>
            <w:right w:val="none" w:sz="0" w:space="0" w:color="auto"/>
          </w:divBdr>
        </w:div>
        <w:div w:id="85619929">
          <w:marLeft w:val="640"/>
          <w:marRight w:val="0"/>
          <w:marTop w:val="0"/>
          <w:marBottom w:val="0"/>
          <w:divBdr>
            <w:top w:val="none" w:sz="0" w:space="0" w:color="auto"/>
            <w:left w:val="none" w:sz="0" w:space="0" w:color="auto"/>
            <w:bottom w:val="none" w:sz="0" w:space="0" w:color="auto"/>
            <w:right w:val="none" w:sz="0" w:space="0" w:color="auto"/>
          </w:divBdr>
        </w:div>
        <w:div w:id="1366517042">
          <w:marLeft w:val="640"/>
          <w:marRight w:val="0"/>
          <w:marTop w:val="0"/>
          <w:marBottom w:val="0"/>
          <w:divBdr>
            <w:top w:val="none" w:sz="0" w:space="0" w:color="auto"/>
            <w:left w:val="none" w:sz="0" w:space="0" w:color="auto"/>
            <w:bottom w:val="none" w:sz="0" w:space="0" w:color="auto"/>
            <w:right w:val="none" w:sz="0" w:space="0" w:color="auto"/>
          </w:divBdr>
        </w:div>
        <w:div w:id="1232348786">
          <w:marLeft w:val="640"/>
          <w:marRight w:val="0"/>
          <w:marTop w:val="0"/>
          <w:marBottom w:val="0"/>
          <w:divBdr>
            <w:top w:val="none" w:sz="0" w:space="0" w:color="auto"/>
            <w:left w:val="none" w:sz="0" w:space="0" w:color="auto"/>
            <w:bottom w:val="none" w:sz="0" w:space="0" w:color="auto"/>
            <w:right w:val="none" w:sz="0" w:space="0" w:color="auto"/>
          </w:divBdr>
        </w:div>
        <w:div w:id="2073962621">
          <w:marLeft w:val="640"/>
          <w:marRight w:val="0"/>
          <w:marTop w:val="0"/>
          <w:marBottom w:val="0"/>
          <w:divBdr>
            <w:top w:val="none" w:sz="0" w:space="0" w:color="auto"/>
            <w:left w:val="none" w:sz="0" w:space="0" w:color="auto"/>
            <w:bottom w:val="none" w:sz="0" w:space="0" w:color="auto"/>
            <w:right w:val="none" w:sz="0" w:space="0" w:color="auto"/>
          </w:divBdr>
        </w:div>
        <w:div w:id="1444571254">
          <w:marLeft w:val="640"/>
          <w:marRight w:val="0"/>
          <w:marTop w:val="0"/>
          <w:marBottom w:val="0"/>
          <w:divBdr>
            <w:top w:val="none" w:sz="0" w:space="0" w:color="auto"/>
            <w:left w:val="none" w:sz="0" w:space="0" w:color="auto"/>
            <w:bottom w:val="none" w:sz="0" w:space="0" w:color="auto"/>
            <w:right w:val="none" w:sz="0" w:space="0" w:color="auto"/>
          </w:divBdr>
        </w:div>
        <w:div w:id="368067607">
          <w:marLeft w:val="640"/>
          <w:marRight w:val="0"/>
          <w:marTop w:val="0"/>
          <w:marBottom w:val="0"/>
          <w:divBdr>
            <w:top w:val="none" w:sz="0" w:space="0" w:color="auto"/>
            <w:left w:val="none" w:sz="0" w:space="0" w:color="auto"/>
            <w:bottom w:val="none" w:sz="0" w:space="0" w:color="auto"/>
            <w:right w:val="none" w:sz="0" w:space="0" w:color="auto"/>
          </w:divBdr>
        </w:div>
        <w:div w:id="1293904361">
          <w:marLeft w:val="640"/>
          <w:marRight w:val="0"/>
          <w:marTop w:val="0"/>
          <w:marBottom w:val="0"/>
          <w:divBdr>
            <w:top w:val="none" w:sz="0" w:space="0" w:color="auto"/>
            <w:left w:val="none" w:sz="0" w:space="0" w:color="auto"/>
            <w:bottom w:val="none" w:sz="0" w:space="0" w:color="auto"/>
            <w:right w:val="none" w:sz="0" w:space="0" w:color="auto"/>
          </w:divBdr>
        </w:div>
        <w:div w:id="984311436">
          <w:marLeft w:val="640"/>
          <w:marRight w:val="0"/>
          <w:marTop w:val="0"/>
          <w:marBottom w:val="0"/>
          <w:divBdr>
            <w:top w:val="none" w:sz="0" w:space="0" w:color="auto"/>
            <w:left w:val="none" w:sz="0" w:space="0" w:color="auto"/>
            <w:bottom w:val="none" w:sz="0" w:space="0" w:color="auto"/>
            <w:right w:val="none" w:sz="0" w:space="0" w:color="auto"/>
          </w:divBdr>
        </w:div>
        <w:div w:id="522935927">
          <w:marLeft w:val="640"/>
          <w:marRight w:val="0"/>
          <w:marTop w:val="0"/>
          <w:marBottom w:val="0"/>
          <w:divBdr>
            <w:top w:val="none" w:sz="0" w:space="0" w:color="auto"/>
            <w:left w:val="none" w:sz="0" w:space="0" w:color="auto"/>
            <w:bottom w:val="none" w:sz="0" w:space="0" w:color="auto"/>
            <w:right w:val="none" w:sz="0" w:space="0" w:color="auto"/>
          </w:divBdr>
        </w:div>
        <w:div w:id="409619089">
          <w:marLeft w:val="640"/>
          <w:marRight w:val="0"/>
          <w:marTop w:val="0"/>
          <w:marBottom w:val="0"/>
          <w:divBdr>
            <w:top w:val="none" w:sz="0" w:space="0" w:color="auto"/>
            <w:left w:val="none" w:sz="0" w:space="0" w:color="auto"/>
            <w:bottom w:val="none" w:sz="0" w:space="0" w:color="auto"/>
            <w:right w:val="none" w:sz="0" w:space="0" w:color="auto"/>
          </w:divBdr>
        </w:div>
        <w:div w:id="789665286">
          <w:marLeft w:val="640"/>
          <w:marRight w:val="0"/>
          <w:marTop w:val="0"/>
          <w:marBottom w:val="0"/>
          <w:divBdr>
            <w:top w:val="none" w:sz="0" w:space="0" w:color="auto"/>
            <w:left w:val="none" w:sz="0" w:space="0" w:color="auto"/>
            <w:bottom w:val="none" w:sz="0" w:space="0" w:color="auto"/>
            <w:right w:val="none" w:sz="0" w:space="0" w:color="auto"/>
          </w:divBdr>
        </w:div>
        <w:div w:id="1153373948">
          <w:marLeft w:val="640"/>
          <w:marRight w:val="0"/>
          <w:marTop w:val="0"/>
          <w:marBottom w:val="0"/>
          <w:divBdr>
            <w:top w:val="none" w:sz="0" w:space="0" w:color="auto"/>
            <w:left w:val="none" w:sz="0" w:space="0" w:color="auto"/>
            <w:bottom w:val="none" w:sz="0" w:space="0" w:color="auto"/>
            <w:right w:val="none" w:sz="0" w:space="0" w:color="auto"/>
          </w:divBdr>
        </w:div>
        <w:div w:id="1349674247">
          <w:marLeft w:val="640"/>
          <w:marRight w:val="0"/>
          <w:marTop w:val="0"/>
          <w:marBottom w:val="0"/>
          <w:divBdr>
            <w:top w:val="none" w:sz="0" w:space="0" w:color="auto"/>
            <w:left w:val="none" w:sz="0" w:space="0" w:color="auto"/>
            <w:bottom w:val="none" w:sz="0" w:space="0" w:color="auto"/>
            <w:right w:val="none" w:sz="0" w:space="0" w:color="auto"/>
          </w:divBdr>
        </w:div>
        <w:div w:id="1672486648">
          <w:marLeft w:val="640"/>
          <w:marRight w:val="0"/>
          <w:marTop w:val="0"/>
          <w:marBottom w:val="0"/>
          <w:divBdr>
            <w:top w:val="none" w:sz="0" w:space="0" w:color="auto"/>
            <w:left w:val="none" w:sz="0" w:space="0" w:color="auto"/>
            <w:bottom w:val="none" w:sz="0" w:space="0" w:color="auto"/>
            <w:right w:val="none" w:sz="0" w:space="0" w:color="auto"/>
          </w:divBdr>
        </w:div>
        <w:div w:id="249235791">
          <w:marLeft w:val="640"/>
          <w:marRight w:val="0"/>
          <w:marTop w:val="0"/>
          <w:marBottom w:val="0"/>
          <w:divBdr>
            <w:top w:val="none" w:sz="0" w:space="0" w:color="auto"/>
            <w:left w:val="none" w:sz="0" w:space="0" w:color="auto"/>
            <w:bottom w:val="none" w:sz="0" w:space="0" w:color="auto"/>
            <w:right w:val="none" w:sz="0" w:space="0" w:color="auto"/>
          </w:divBdr>
        </w:div>
        <w:div w:id="416291710">
          <w:marLeft w:val="640"/>
          <w:marRight w:val="0"/>
          <w:marTop w:val="0"/>
          <w:marBottom w:val="0"/>
          <w:divBdr>
            <w:top w:val="none" w:sz="0" w:space="0" w:color="auto"/>
            <w:left w:val="none" w:sz="0" w:space="0" w:color="auto"/>
            <w:bottom w:val="none" w:sz="0" w:space="0" w:color="auto"/>
            <w:right w:val="none" w:sz="0" w:space="0" w:color="auto"/>
          </w:divBdr>
        </w:div>
        <w:div w:id="848449517">
          <w:marLeft w:val="640"/>
          <w:marRight w:val="0"/>
          <w:marTop w:val="0"/>
          <w:marBottom w:val="0"/>
          <w:divBdr>
            <w:top w:val="none" w:sz="0" w:space="0" w:color="auto"/>
            <w:left w:val="none" w:sz="0" w:space="0" w:color="auto"/>
            <w:bottom w:val="none" w:sz="0" w:space="0" w:color="auto"/>
            <w:right w:val="none" w:sz="0" w:space="0" w:color="auto"/>
          </w:divBdr>
        </w:div>
        <w:div w:id="1404109368">
          <w:marLeft w:val="640"/>
          <w:marRight w:val="0"/>
          <w:marTop w:val="0"/>
          <w:marBottom w:val="0"/>
          <w:divBdr>
            <w:top w:val="none" w:sz="0" w:space="0" w:color="auto"/>
            <w:left w:val="none" w:sz="0" w:space="0" w:color="auto"/>
            <w:bottom w:val="none" w:sz="0" w:space="0" w:color="auto"/>
            <w:right w:val="none" w:sz="0" w:space="0" w:color="auto"/>
          </w:divBdr>
        </w:div>
        <w:div w:id="796341443">
          <w:marLeft w:val="640"/>
          <w:marRight w:val="0"/>
          <w:marTop w:val="0"/>
          <w:marBottom w:val="0"/>
          <w:divBdr>
            <w:top w:val="none" w:sz="0" w:space="0" w:color="auto"/>
            <w:left w:val="none" w:sz="0" w:space="0" w:color="auto"/>
            <w:bottom w:val="none" w:sz="0" w:space="0" w:color="auto"/>
            <w:right w:val="none" w:sz="0" w:space="0" w:color="auto"/>
          </w:divBdr>
        </w:div>
        <w:div w:id="1012804348">
          <w:marLeft w:val="640"/>
          <w:marRight w:val="0"/>
          <w:marTop w:val="0"/>
          <w:marBottom w:val="0"/>
          <w:divBdr>
            <w:top w:val="none" w:sz="0" w:space="0" w:color="auto"/>
            <w:left w:val="none" w:sz="0" w:space="0" w:color="auto"/>
            <w:bottom w:val="none" w:sz="0" w:space="0" w:color="auto"/>
            <w:right w:val="none" w:sz="0" w:space="0" w:color="auto"/>
          </w:divBdr>
        </w:div>
        <w:div w:id="667441046">
          <w:marLeft w:val="640"/>
          <w:marRight w:val="0"/>
          <w:marTop w:val="0"/>
          <w:marBottom w:val="0"/>
          <w:divBdr>
            <w:top w:val="none" w:sz="0" w:space="0" w:color="auto"/>
            <w:left w:val="none" w:sz="0" w:space="0" w:color="auto"/>
            <w:bottom w:val="none" w:sz="0" w:space="0" w:color="auto"/>
            <w:right w:val="none" w:sz="0" w:space="0" w:color="auto"/>
          </w:divBdr>
        </w:div>
        <w:div w:id="662005702">
          <w:marLeft w:val="640"/>
          <w:marRight w:val="0"/>
          <w:marTop w:val="0"/>
          <w:marBottom w:val="0"/>
          <w:divBdr>
            <w:top w:val="none" w:sz="0" w:space="0" w:color="auto"/>
            <w:left w:val="none" w:sz="0" w:space="0" w:color="auto"/>
            <w:bottom w:val="none" w:sz="0" w:space="0" w:color="auto"/>
            <w:right w:val="none" w:sz="0" w:space="0" w:color="auto"/>
          </w:divBdr>
        </w:div>
        <w:div w:id="1011184339">
          <w:marLeft w:val="640"/>
          <w:marRight w:val="0"/>
          <w:marTop w:val="0"/>
          <w:marBottom w:val="0"/>
          <w:divBdr>
            <w:top w:val="none" w:sz="0" w:space="0" w:color="auto"/>
            <w:left w:val="none" w:sz="0" w:space="0" w:color="auto"/>
            <w:bottom w:val="none" w:sz="0" w:space="0" w:color="auto"/>
            <w:right w:val="none" w:sz="0" w:space="0" w:color="auto"/>
          </w:divBdr>
        </w:div>
        <w:div w:id="1142623420">
          <w:marLeft w:val="640"/>
          <w:marRight w:val="0"/>
          <w:marTop w:val="0"/>
          <w:marBottom w:val="0"/>
          <w:divBdr>
            <w:top w:val="none" w:sz="0" w:space="0" w:color="auto"/>
            <w:left w:val="none" w:sz="0" w:space="0" w:color="auto"/>
            <w:bottom w:val="none" w:sz="0" w:space="0" w:color="auto"/>
            <w:right w:val="none" w:sz="0" w:space="0" w:color="auto"/>
          </w:divBdr>
        </w:div>
        <w:div w:id="505097498">
          <w:marLeft w:val="640"/>
          <w:marRight w:val="0"/>
          <w:marTop w:val="0"/>
          <w:marBottom w:val="0"/>
          <w:divBdr>
            <w:top w:val="none" w:sz="0" w:space="0" w:color="auto"/>
            <w:left w:val="none" w:sz="0" w:space="0" w:color="auto"/>
            <w:bottom w:val="none" w:sz="0" w:space="0" w:color="auto"/>
            <w:right w:val="none" w:sz="0" w:space="0" w:color="auto"/>
          </w:divBdr>
        </w:div>
        <w:div w:id="1226647537">
          <w:marLeft w:val="640"/>
          <w:marRight w:val="0"/>
          <w:marTop w:val="0"/>
          <w:marBottom w:val="0"/>
          <w:divBdr>
            <w:top w:val="none" w:sz="0" w:space="0" w:color="auto"/>
            <w:left w:val="none" w:sz="0" w:space="0" w:color="auto"/>
            <w:bottom w:val="none" w:sz="0" w:space="0" w:color="auto"/>
            <w:right w:val="none" w:sz="0" w:space="0" w:color="auto"/>
          </w:divBdr>
        </w:div>
        <w:div w:id="1787887698">
          <w:marLeft w:val="640"/>
          <w:marRight w:val="0"/>
          <w:marTop w:val="0"/>
          <w:marBottom w:val="0"/>
          <w:divBdr>
            <w:top w:val="none" w:sz="0" w:space="0" w:color="auto"/>
            <w:left w:val="none" w:sz="0" w:space="0" w:color="auto"/>
            <w:bottom w:val="none" w:sz="0" w:space="0" w:color="auto"/>
            <w:right w:val="none" w:sz="0" w:space="0" w:color="auto"/>
          </w:divBdr>
        </w:div>
        <w:div w:id="1667241700">
          <w:marLeft w:val="640"/>
          <w:marRight w:val="0"/>
          <w:marTop w:val="0"/>
          <w:marBottom w:val="0"/>
          <w:divBdr>
            <w:top w:val="none" w:sz="0" w:space="0" w:color="auto"/>
            <w:left w:val="none" w:sz="0" w:space="0" w:color="auto"/>
            <w:bottom w:val="none" w:sz="0" w:space="0" w:color="auto"/>
            <w:right w:val="none" w:sz="0" w:space="0" w:color="auto"/>
          </w:divBdr>
        </w:div>
        <w:div w:id="950864838">
          <w:marLeft w:val="640"/>
          <w:marRight w:val="0"/>
          <w:marTop w:val="0"/>
          <w:marBottom w:val="0"/>
          <w:divBdr>
            <w:top w:val="none" w:sz="0" w:space="0" w:color="auto"/>
            <w:left w:val="none" w:sz="0" w:space="0" w:color="auto"/>
            <w:bottom w:val="none" w:sz="0" w:space="0" w:color="auto"/>
            <w:right w:val="none" w:sz="0" w:space="0" w:color="auto"/>
          </w:divBdr>
        </w:div>
        <w:div w:id="1121605681">
          <w:marLeft w:val="640"/>
          <w:marRight w:val="0"/>
          <w:marTop w:val="0"/>
          <w:marBottom w:val="0"/>
          <w:divBdr>
            <w:top w:val="none" w:sz="0" w:space="0" w:color="auto"/>
            <w:left w:val="none" w:sz="0" w:space="0" w:color="auto"/>
            <w:bottom w:val="none" w:sz="0" w:space="0" w:color="auto"/>
            <w:right w:val="none" w:sz="0" w:space="0" w:color="auto"/>
          </w:divBdr>
        </w:div>
        <w:div w:id="1749380854">
          <w:marLeft w:val="640"/>
          <w:marRight w:val="0"/>
          <w:marTop w:val="0"/>
          <w:marBottom w:val="0"/>
          <w:divBdr>
            <w:top w:val="none" w:sz="0" w:space="0" w:color="auto"/>
            <w:left w:val="none" w:sz="0" w:space="0" w:color="auto"/>
            <w:bottom w:val="none" w:sz="0" w:space="0" w:color="auto"/>
            <w:right w:val="none" w:sz="0" w:space="0" w:color="auto"/>
          </w:divBdr>
        </w:div>
        <w:div w:id="183328879">
          <w:marLeft w:val="640"/>
          <w:marRight w:val="0"/>
          <w:marTop w:val="0"/>
          <w:marBottom w:val="0"/>
          <w:divBdr>
            <w:top w:val="none" w:sz="0" w:space="0" w:color="auto"/>
            <w:left w:val="none" w:sz="0" w:space="0" w:color="auto"/>
            <w:bottom w:val="none" w:sz="0" w:space="0" w:color="auto"/>
            <w:right w:val="none" w:sz="0" w:space="0" w:color="auto"/>
          </w:divBdr>
        </w:div>
        <w:div w:id="664287651">
          <w:marLeft w:val="640"/>
          <w:marRight w:val="0"/>
          <w:marTop w:val="0"/>
          <w:marBottom w:val="0"/>
          <w:divBdr>
            <w:top w:val="none" w:sz="0" w:space="0" w:color="auto"/>
            <w:left w:val="none" w:sz="0" w:space="0" w:color="auto"/>
            <w:bottom w:val="none" w:sz="0" w:space="0" w:color="auto"/>
            <w:right w:val="none" w:sz="0" w:space="0" w:color="auto"/>
          </w:divBdr>
        </w:div>
        <w:div w:id="730541425">
          <w:marLeft w:val="640"/>
          <w:marRight w:val="0"/>
          <w:marTop w:val="0"/>
          <w:marBottom w:val="0"/>
          <w:divBdr>
            <w:top w:val="none" w:sz="0" w:space="0" w:color="auto"/>
            <w:left w:val="none" w:sz="0" w:space="0" w:color="auto"/>
            <w:bottom w:val="none" w:sz="0" w:space="0" w:color="auto"/>
            <w:right w:val="none" w:sz="0" w:space="0" w:color="auto"/>
          </w:divBdr>
        </w:div>
        <w:div w:id="1623144951">
          <w:marLeft w:val="640"/>
          <w:marRight w:val="0"/>
          <w:marTop w:val="0"/>
          <w:marBottom w:val="0"/>
          <w:divBdr>
            <w:top w:val="none" w:sz="0" w:space="0" w:color="auto"/>
            <w:left w:val="none" w:sz="0" w:space="0" w:color="auto"/>
            <w:bottom w:val="none" w:sz="0" w:space="0" w:color="auto"/>
            <w:right w:val="none" w:sz="0" w:space="0" w:color="auto"/>
          </w:divBdr>
        </w:div>
        <w:div w:id="1144732607">
          <w:marLeft w:val="640"/>
          <w:marRight w:val="0"/>
          <w:marTop w:val="0"/>
          <w:marBottom w:val="0"/>
          <w:divBdr>
            <w:top w:val="none" w:sz="0" w:space="0" w:color="auto"/>
            <w:left w:val="none" w:sz="0" w:space="0" w:color="auto"/>
            <w:bottom w:val="none" w:sz="0" w:space="0" w:color="auto"/>
            <w:right w:val="none" w:sz="0" w:space="0" w:color="auto"/>
          </w:divBdr>
        </w:div>
        <w:div w:id="835849265">
          <w:marLeft w:val="640"/>
          <w:marRight w:val="0"/>
          <w:marTop w:val="0"/>
          <w:marBottom w:val="0"/>
          <w:divBdr>
            <w:top w:val="none" w:sz="0" w:space="0" w:color="auto"/>
            <w:left w:val="none" w:sz="0" w:space="0" w:color="auto"/>
            <w:bottom w:val="none" w:sz="0" w:space="0" w:color="auto"/>
            <w:right w:val="none" w:sz="0" w:space="0" w:color="auto"/>
          </w:divBdr>
        </w:div>
        <w:div w:id="1180660837">
          <w:marLeft w:val="640"/>
          <w:marRight w:val="0"/>
          <w:marTop w:val="0"/>
          <w:marBottom w:val="0"/>
          <w:divBdr>
            <w:top w:val="none" w:sz="0" w:space="0" w:color="auto"/>
            <w:left w:val="none" w:sz="0" w:space="0" w:color="auto"/>
            <w:bottom w:val="none" w:sz="0" w:space="0" w:color="auto"/>
            <w:right w:val="none" w:sz="0" w:space="0" w:color="auto"/>
          </w:divBdr>
        </w:div>
        <w:div w:id="1972250441">
          <w:marLeft w:val="640"/>
          <w:marRight w:val="0"/>
          <w:marTop w:val="0"/>
          <w:marBottom w:val="0"/>
          <w:divBdr>
            <w:top w:val="none" w:sz="0" w:space="0" w:color="auto"/>
            <w:left w:val="none" w:sz="0" w:space="0" w:color="auto"/>
            <w:bottom w:val="none" w:sz="0" w:space="0" w:color="auto"/>
            <w:right w:val="none" w:sz="0" w:space="0" w:color="auto"/>
          </w:divBdr>
        </w:div>
        <w:div w:id="881206216">
          <w:marLeft w:val="640"/>
          <w:marRight w:val="0"/>
          <w:marTop w:val="0"/>
          <w:marBottom w:val="0"/>
          <w:divBdr>
            <w:top w:val="none" w:sz="0" w:space="0" w:color="auto"/>
            <w:left w:val="none" w:sz="0" w:space="0" w:color="auto"/>
            <w:bottom w:val="none" w:sz="0" w:space="0" w:color="auto"/>
            <w:right w:val="none" w:sz="0" w:space="0" w:color="auto"/>
          </w:divBdr>
        </w:div>
        <w:div w:id="810757493">
          <w:marLeft w:val="640"/>
          <w:marRight w:val="0"/>
          <w:marTop w:val="0"/>
          <w:marBottom w:val="0"/>
          <w:divBdr>
            <w:top w:val="none" w:sz="0" w:space="0" w:color="auto"/>
            <w:left w:val="none" w:sz="0" w:space="0" w:color="auto"/>
            <w:bottom w:val="none" w:sz="0" w:space="0" w:color="auto"/>
            <w:right w:val="none" w:sz="0" w:space="0" w:color="auto"/>
          </w:divBdr>
        </w:div>
        <w:div w:id="1751342605">
          <w:marLeft w:val="640"/>
          <w:marRight w:val="0"/>
          <w:marTop w:val="0"/>
          <w:marBottom w:val="0"/>
          <w:divBdr>
            <w:top w:val="none" w:sz="0" w:space="0" w:color="auto"/>
            <w:left w:val="none" w:sz="0" w:space="0" w:color="auto"/>
            <w:bottom w:val="none" w:sz="0" w:space="0" w:color="auto"/>
            <w:right w:val="none" w:sz="0" w:space="0" w:color="auto"/>
          </w:divBdr>
        </w:div>
        <w:div w:id="714430245">
          <w:marLeft w:val="640"/>
          <w:marRight w:val="0"/>
          <w:marTop w:val="0"/>
          <w:marBottom w:val="0"/>
          <w:divBdr>
            <w:top w:val="none" w:sz="0" w:space="0" w:color="auto"/>
            <w:left w:val="none" w:sz="0" w:space="0" w:color="auto"/>
            <w:bottom w:val="none" w:sz="0" w:space="0" w:color="auto"/>
            <w:right w:val="none" w:sz="0" w:space="0" w:color="auto"/>
          </w:divBdr>
        </w:div>
        <w:div w:id="1370179406">
          <w:marLeft w:val="640"/>
          <w:marRight w:val="0"/>
          <w:marTop w:val="0"/>
          <w:marBottom w:val="0"/>
          <w:divBdr>
            <w:top w:val="none" w:sz="0" w:space="0" w:color="auto"/>
            <w:left w:val="none" w:sz="0" w:space="0" w:color="auto"/>
            <w:bottom w:val="none" w:sz="0" w:space="0" w:color="auto"/>
            <w:right w:val="none" w:sz="0" w:space="0" w:color="auto"/>
          </w:divBdr>
        </w:div>
        <w:div w:id="289090176">
          <w:marLeft w:val="640"/>
          <w:marRight w:val="0"/>
          <w:marTop w:val="0"/>
          <w:marBottom w:val="0"/>
          <w:divBdr>
            <w:top w:val="none" w:sz="0" w:space="0" w:color="auto"/>
            <w:left w:val="none" w:sz="0" w:space="0" w:color="auto"/>
            <w:bottom w:val="none" w:sz="0" w:space="0" w:color="auto"/>
            <w:right w:val="none" w:sz="0" w:space="0" w:color="auto"/>
          </w:divBdr>
        </w:div>
        <w:div w:id="310328148">
          <w:marLeft w:val="640"/>
          <w:marRight w:val="0"/>
          <w:marTop w:val="0"/>
          <w:marBottom w:val="0"/>
          <w:divBdr>
            <w:top w:val="none" w:sz="0" w:space="0" w:color="auto"/>
            <w:left w:val="none" w:sz="0" w:space="0" w:color="auto"/>
            <w:bottom w:val="none" w:sz="0" w:space="0" w:color="auto"/>
            <w:right w:val="none" w:sz="0" w:space="0" w:color="auto"/>
          </w:divBdr>
        </w:div>
        <w:div w:id="325666533">
          <w:marLeft w:val="640"/>
          <w:marRight w:val="0"/>
          <w:marTop w:val="0"/>
          <w:marBottom w:val="0"/>
          <w:divBdr>
            <w:top w:val="none" w:sz="0" w:space="0" w:color="auto"/>
            <w:left w:val="none" w:sz="0" w:space="0" w:color="auto"/>
            <w:bottom w:val="none" w:sz="0" w:space="0" w:color="auto"/>
            <w:right w:val="none" w:sz="0" w:space="0" w:color="auto"/>
          </w:divBdr>
        </w:div>
        <w:div w:id="1271819394">
          <w:marLeft w:val="640"/>
          <w:marRight w:val="0"/>
          <w:marTop w:val="0"/>
          <w:marBottom w:val="0"/>
          <w:divBdr>
            <w:top w:val="none" w:sz="0" w:space="0" w:color="auto"/>
            <w:left w:val="none" w:sz="0" w:space="0" w:color="auto"/>
            <w:bottom w:val="none" w:sz="0" w:space="0" w:color="auto"/>
            <w:right w:val="none" w:sz="0" w:space="0" w:color="auto"/>
          </w:divBdr>
        </w:div>
        <w:div w:id="1746565016">
          <w:marLeft w:val="640"/>
          <w:marRight w:val="0"/>
          <w:marTop w:val="0"/>
          <w:marBottom w:val="0"/>
          <w:divBdr>
            <w:top w:val="none" w:sz="0" w:space="0" w:color="auto"/>
            <w:left w:val="none" w:sz="0" w:space="0" w:color="auto"/>
            <w:bottom w:val="none" w:sz="0" w:space="0" w:color="auto"/>
            <w:right w:val="none" w:sz="0" w:space="0" w:color="auto"/>
          </w:divBdr>
        </w:div>
        <w:div w:id="560823062">
          <w:marLeft w:val="640"/>
          <w:marRight w:val="0"/>
          <w:marTop w:val="0"/>
          <w:marBottom w:val="0"/>
          <w:divBdr>
            <w:top w:val="none" w:sz="0" w:space="0" w:color="auto"/>
            <w:left w:val="none" w:sz="0" w:space="0" w:color="auto"/>
            <w:bottom w:val="none" w:sz="0" w:space="0" w:color="auto"/>
            <w:right w:val="none" w:sz="0" w:space="0" w:color="auto"/>
          </w:divBdr>
        </w:div>
        <w:div w:id="642850304">
          <w:marLeft w:val="640"/>
          <w:marRight w:val="0"/>
          <w:marTop w:val="0"/>
          <w:marBottom w:val="0"/>
          <w:divBdr>
            <w:top w:val="none" w:sz="0" w:space="0" w:color="auto"/>
            <w:left w:val="none" w:sz="0" w:space="0" w:color="auto"/>
            <w:bottom w:val="none" w:sz="0" w:space="0" w:color="auto"/>
            <w:right w:val="none" w:sz="0" w:space="0" w:color="auto"/>
          </w:divBdr>
        </w:div>
        <w:div w:id="2135171998">
          <w:marLeft w:val="640"/>
          <w:marRight w:val="0"/>
          <w:marTop w:val="0"/>
          <w:marBottom w:val="0"/>
          <w:divBdr>
            <w:top w:val="none" w:sz="0" w:space="0" w:color="auto"/>
            <w:left w:val="none" w:sz="0" w:space="0" w:color="auto"/>
            <w:bottom w:val="none" w:sz="0" w:space="0" w:color="auto"/>
            <w:right w:val="none" w:sz="0" w:space="0" w:color="auto"/>
          </w:divBdr>
        </w:div>
        <w:div w:id="80418490">
          <w:marLeft w:val="640"/>
          <w:marRight w:val="0"/>
          <w:marTop w:val="0"/>
          <w:marBottom w:val="0"/>
          <w:divBdr>
            <w:top w:val="none" w:sz="0" w:space="0" w:color="auto"/>
            <w:left w:val="none" w:sz="0" w:space="0" w:color="auto"/>
            <w:bottom w:val="none" w:sz="0" w:space="0" w:color="auto"/>
            <w:right w:val="none" w:sz="0" w:space="0" w:color="auto"/>
          </w:divBdr>
        </w:div>
        <w:div w:id="1988046814">
          <w:marLeft w:val="640"/>
          <w:marRight w:val="0"/>
          <w:marTop w:val="0"/>
          <w:marBottom w:val="0"/>
          <w:divBdr>
            <w:top w:val="none" w:sz="0" w:space="0" w:color="auto"/>
            <w:left w:val="none" w:sz="0" w:space="0" w:color="auto"/>
            <w:bottom w:val="none" w:sz="0" w:space="0" w:color="auto"/>
            <w:right w:val="none" w:sz="0" w:space="0" w:color="auto"/>
          </w:divBdr>
        </w:div>
        <w:div w:id="1894805314">
          <w:marLeft w:val="640"/>
          <w:marRight w:val="0"/>
          <w:marTop w:val="0"/>
          <w:marBottom w:val="0"/>
          <w:divBdr>
            <w:top w:val="none" w:sz="0" w:space="0" w:color="auto"/>
            <w:left w:val="none" w:sz="0" w:space="0" w:color="auto"/>
            <w:bottom w:val="none" w:sz="0" w:space="0" w:color="auto"/>
            <w:right w:val="none" w:sz="0" w:space="0" w:color="auto"/>
          </w:divBdr>
        </w:div>
        <w:div w:id="1383405731">
          <w:marLeft w:val="640"/>
          <w:marRight w:val="0"/>
          <w:marTop w:val="0"/>
          <w:marBottom w:val="0"/>
          <w:divBdr>
            <w:top w:val="none" w:sz="0" w:space="0" w:color="auto"/>
            <w:left w:val="none" w:sz="0" w:space="0" w:color="auto"/>
            <w:bottom w:val="none" w:sz="0" w:space="0" w:color="auto"/>
            <w:right w:val="none" w:sz="0" w:space="0" w:color="auto"/>
          </w:divBdr>
        </w:div>
        <w:div w:id="637611468">
          <w:marLeft w:val="640"/>
          <w:marRight w:val="0"/>
          <w:marTop w:val="0"/>
          <w:marBottom w:val="0"/>
          <w:divBdr>
            <w:top w:val="none" w:sz="0" w:space="0" w:color="auto"/>
            <w:left w:val="none" w:sz="0" w:space="0" w:color="auto"/>
            <w:bottom w:val="none" w:sz="0" w:space="0" w:color="auto"/>
            <w:right w:val="none" w:sz="0" w:space="0" w:color="auto"/>
          </w:divBdr>
        </w:div>
        <w:div w:id="2081823320">
          <w:marLeft w:val="640"/>
          <w:marRight w:val="0"/>
          <w:marTop w:val="0"/>
          <w:marBottom w:val="0"/>
          <w:divBdr>
            <w:top w:val="none" w:sz="0" w:space="0" w:color="auto"/>
            <w:left w:val="none" w:sz="0" w:space="0" w:color="auto"/>
            <w:bottom w:val="none" w:sz="0" w:space="0" w:color="auto"/>
            <w:right w:val="none" w:sz="0" w:space="0" w:color="auto"/>
          </w:divBdr>
        </w:div>
        <w:div w:id="741636643">
          <w:marLeft w:val="640"/>
          <w:marRight w:val="0"/>
          <w:marTop w:val="0"/>
          <w:marBottom w:val="0"/>
          <w:divBdr>
            <w:top w:val="none" w:sz="0" w:space="0" w:color="auto"/>
            <w:left w:val="none" w:sz="0" w:space="0" w:color="auto"/>
            <w:bottom w:val="none" w:sz="0" w:space="0" w:color="auto"/>
            <w:right w:val="none" w:sz="0" w:space="0" w:color="auto"/>
          </w:divBdr>
        </w:div>
        <w:div w:id="1335374944">
          <w:marLeft w:val="640"/>
          <w:marRight w:val="0"/>
          <w:marTop w:val="0"/>
          <w:marBottom w:val="0"/>
          <w:divBdr>
            <w:top w:val="none" w:sz="0" w:space="0" w:color="auto"/>
            <w:left w:val="none" w:sz="0" w:space="0" w:color="auto"/>
            <w:bottom w:val="none" w:sz="0" w:space="0" w:color="auto"/>
            <w:right w:val="none" w:sz="0" w:space="0" w:color="auto"/>
          </w:divBdr>
        </w:div>
        <w:div w:id="1729498299">
          <w:marLeft w:val="640"/>
          <w:marRight w:val="0"/>
          <w:marTop w:val="0"/>
          <w:marBottom w:val="0"/>
          <w:divBdr>
            <w:top w:val="none" w:sz="0" w:space="0" w:color="auto"/>
            <w:left w:val="none" w:sz="0" w:space="0" w:color="auto"/>
            <w:bottom w:val="none" w:sz="0" w:space="0" w:color="auto"/>
            <w:right w:val="none" w:sz="0" w:space="0" w:color="auto"/>
          </w:divBdr>
        </w:div>
        <w:div w:id="1973054729">
          <w:marLeft w:val="640"/>
          <w:marRight w:val="0"/>
          <w:marTop w:val="0"/>
          <w:marBottom w:val="0"/>
          <w:divBdr>
            <w:top w:val="none" w:sz="0" w:space="0" w:color="auto"/>
            <w:left w:val="none" w:sz="0" w:space="0" w:color="auto"/>
            <w:bottom w:val="none" w:sz="0" w:space="0" w:color="auto"/>
            <w:right w:val="none" w:sz="0" w:space="0" w:color="auto"/>
          </w:divBdr>
        </w:div>
        <w:div w:id="624238407">
          <w:marLeft w:val="640"/>
          <w:marRight w:val="0"/>
          <w:marTop w:val="0"/>
          <w:marBottom w:val="0"/>
          <w:divBdr>
            <w:top w:val="none" w:sz="0" w:space="0" w:color="auto"/>
            <w:left w:val="none" w:sz="0" w:space="0" w:color="auto"/>
            <w:bottom w:val="none" w:sz="0" w:space="0" w:color="auto"/>
            <w:right w:val="none" w:sz="0" w:space="0" w:color="auto"/>
          </w:divBdr>
        </w:div>
        <w:div w:id="2096824736">
          <w:marLeft w:val="640"/>
          <w:marRight w:val="0"/>
          <w:marTop w:val="0"/>
          <w:marBottom w:val="0"/>
          <w:divBdr>
            <w:top w:val="none" w:sz="0" w:space="0" w:color="auto"/>
            <w:left w:val="none" w:sz="0" w:space="0" w:color="auto"/>
            <w:bottom w:val="none" w:sz="0" w:space="0" w:color="auto"/>
            <w:right w:val="none" w:sz="0" w:space="0" w:color="auto"/>
          </w:divBdr>
        </w:div>
        <w:div w:id="1329940792">
          <w:marLeft w:val="640"/>
          <w:marRight w:val="0"/>
          <w:marTop w:val="0"/>
          <w:marBottom w:val="0"/>
          <w:divBdr>
            <w:top w:val="none" w:sz="0" w:space="0" w:color="auto"/>
            <w:left w:val="none" w:sz="0" w:space="0" w:color="auto"/>
            <w:bottom w:val="none" w:sz="0" w:space="0" w:color="auto"/>
            <w:right w:val="none" w:sz="0" w:space="0" w:color="auto"/>
          </w:divBdr>
        </w:div>
        <w:div w:id="384377451">
          <w:marLeft w:val="640"/>
          <w:marRight w:val="0"/>
          <w:marTop w:val="0"/>
          <w:marBottom w:val="0"/>
          <w:divBdr>
            <w:top w:val="none" w:sz="0" w:space="0" w:color="auto"/>
            <w:left w:val="none" w:sz="0" w:space="0" w:color="auto"/>
            <w:bottom w:val="none" w:sz="0" w:space="0" w:color="auto"/>
            <w:right w:val="none" w:sz="0" w:space="0" w:color="auto"/>
          </w:divBdr>
        </w:div>
        <w:div w:id="1879539529">
          <w:marLeft w:val="640"/>
          <w:marRight w:val="0"/>
          <w:marTop w:val="0"/>
          <w:marBottom w:val="0"/>
          <w:divBdr>
            <w:top w:val="none" w:sz="0" w:space="0" w:color="auto"/>
            <w:left w:val="none" w:sz="0" w:space="0" w:color="auto"/>
            <w:bottom w:val="none" w:sz="0" w:space="0" w:color="auto"/>
            <w:right w:val="none" w:sz="0" w:space="0" w:color="auto"/>
          </w:divBdr>
        </w:div>
        <w:div w:id="1146437025">
          <w:marLeft w:val="640"/>
          <w:marRight w:val="0"/>
          <w:marTop w:val="0"/>
          <w:marBottom w:val="0"/>
          <w:divBdr>
            <w:top w:val="none" w:sz="0" w:space="0" w:color="auto"/>
            <w:left w:val="none" w:sz="0" w:space="0" w:color="auto"/>
            <w:bottom w:val="none" w:sz="0" w:space="0" w:color="auto"/>
            <w:right w:val="none" w:sz="0" w:space="0" w:color="auto"/>
          </w:divBdr>
        </w:div>
        <w:div w:id="1594824664">
          <w:marLeft w:val="640"/>
          <w:marRight w:val="0"/>
          <w:marTop w:val="0"/>
          <w:marBottom w:val="0"/>
          <w:divBdr>
            <w:top w:val="none" w:sz="0" w:space="0" w:color="auto"/>
            <w:left w:val="none" w:sz="0" w:space="0" w:color="auto"/>
            <w:bottom w:val="none" w:sz="0" w:space="0" w:color="auto"/>
            <w:right w:val="none" w:sz="0" w:space="0" w:color="auto"/>
          </w:divBdr>
        </w:div>
        <w:div w:id="1214849873">
          <w:marLeft w:val="640"/>
          <w:marRight w:val="0"/>
          <w:marTop w:val="0"/>
          <w:marBottom w:val="0"/>
          <w:divBdr>
            <w:top w:val="none" w:sz="0" w:space="0" w:color="auto"/>
            <w:left w:val="none" w:sz="0" w:space="0" w:color="auto"/>
            <w:bottom w:val="none" w:sz="0" w:space="0" w:color="auto"/>
            <w:right w:val="none" w:sz="0" w:space="0" w:color="auto"/>
          </w:divBdr>
        </w:div>
        <w:div w:id="1615790874">
          <w:marLeft w:val="640"/>
          <w:marRight w:val="0"/>
          <w:marTop w:val="0"/>
          <w:marBottom w:val="0"/>
          <w:divBdr>
            <w:top w:val="none" w:sz="0" w:space="0" w:color="auto"/>
            <w:left w:val="none" w:sz="0" w:space="0" w:color="auto"/>
            <w:bottom w:val="none" w:sz="0" w:space="0" w:color="auto"/>
            <w:right w:val="none" w:sz="0" w:space="0" w:color="auto"/>
          </w:divBdr>
        </w:div>
        <w:div w:id="2017881000">
          <w:marLeft w:val="640"/>
          <w:marRight w:val="0"/>
          <w:marTop w:val="0"/>
          <w:marBottom w:val="0"/>
          <w:divBdr>
            <w:top w:val="none" w:sz="0" w:space="0" w:color="auto"/>
            <w:left w:val="none" w:sz="0" w:space="0" w:color="auto"/>
            <w:bottom w:val="none" w:sz="0" w:space="0" w:color="auto"/>
            <w:right w:val="none" w:sz="0" w:space="0" w:color="auto"/>
          </w:divBdr>
        </w:div>
        <w:div w:id="788279589">
          <w:marLeft w:val="640"/>
          <w:marRight w:val="0"/>
          <w:marTop w:val="0"/>
          <w:marBottom w:val="0"/>
          <w:divBdr>
            <w:top w:val="none" w:sz="0" w:space="0" w:color="auto"/>
            <w:left w:val="none" w:sz="0" w:space="0" w:color="auto"/>
            <w:bottom w:val="none" w:sz="0" w:space="0" w:color="auto"/>
            <w:right w:val="none" w:sz="0" w:space="0" w:color="auto"/>
          </w:divBdr>
        </w:div>
        <w:div w:id="1545215988">
          <w:marLeft w:val="640"/>
          <w:marRight w:val="0"/>
          <w:marTop w:val="0"/>
          <w:marBottom w:val="0"/>
          <w:divBdr>
            <w:top w:val="none" w:sz="0" w:space="0" w:color="auto"/>
            <w:left w:val="none" w:sz="0" w:space="0" w:color="auto"/>
            <w:bottom w:val="none" w:sz="0" w:space="0" w:color="auto"/>
            <w:right w:val="none" w:sz="0" w:space="0" w:color="auto"/>
          </w:divBdr>
        </w:div>
        <w:div w:id="1492018689">
          <w:marLeft w:val="640"/>
          <w:marRight w:val="0"/>
          <w:marTop w:val="0"/>
          <w:marBottom w:val="0"/>
          <w:divBdr>
            <w:top w:val="none" w:sz="0" w:space="0" w:color="auto"/>
            <w:left w:val="none" w:sz="0" w:space="0" w:color="auto"/>
            <w:bottom w:val="none" w:sz="0" w:space="0" w:color="auto"/>
            <w:right w:val="none" w:sz="0" w:space="0" w:color="auto"/>
          </w:divBdr>
        </w:div>
        <w:div w:id="1291128057">
          <w:marLeft w:val="640"/>
          <w:marRight w:val="0"/>
          <w:marTop w:val="0"/>
          <w:marBottom w:val="0"/>
          <w:divBdr>
            <w:top w:val="none" w:sz="0" w:space="0" w:color="auto"/>
            <w:left w:val="none" w:sz="0" w:space="0" w:color="auto"/>
            <w:bottom w:val="none" w:sz="0" w:space="0" w:color="auto"/>
            <w:right w:val="none" w:sz="0" w:space="0" w:color="auto"/>
          </w:divBdr>
        </w:div>
        <w:div w:id="715667072">
          <w:marLeft w:val="640"/>
          <w:marRight w:val="0"/>
          <w:marTop w:val="0"/>
          <w:marBottom w:val="0"/>
          <w:divBdr>
            <w:top w:val="none" w:sz="0" w:space="0" w:color="auto"/>
            <w:left w:val="none" w:sz="0" w:space="0" w:color="auto"/>
            <w:bottom w:val="none" w:sz="0" w:space="0" w:color="auto"/>
            <w:right w:val="none" w:sz="0" w:space="0" w:color="auto"/>
          </w:divBdr>
        </w:div>
        <w:div w:id="1699164158">
          <w:marLeft w:val="640"/>
          <w:marRight w:val="0"/>
          <w:marTop w:val="0"/>
          <w:marBottom w:val="0"/>
          <w:divBdr>
            <w:top w:val="none" w:sz="0" w:space="0" w:color="auto"/>
            <w:left w:val="none" w:sz="0" w:space="0" w:color="auto"/>
            <w:bottom w:val="none" w:sz="0" w:space="0" w:color="auto"/>
            <w:right w:val="none" w:sz="0" w:space="0" w:color="auto"/>
          </w:divBdr>
        </w:div>
        <w:div w:id="1129935426">
          <w:marLeft w:val="640"/>
          <w:marRight w:val="0"/>
          <w:marTop w:val="0"/>
          <w:marBottom w:val="0"/>
          <w:divBdr>
            <w:top w:val="none" w:sz="0" w:space="0" w:color="auto"/>
            <w:left w:val="none" w:sz="0" w:space="0" w:color="auto"/>
            <w:bottom w:val="none" w:sz="0" w:space="0" w:color="auto"/>
            <w:right w:val="none" w:sz="0" w:space="0" w:color="auto"/>
          </w:divBdr>
        </w:div>
        <w:div w:id="80415699">
          <w:marLeft w:val="640"/>
          <w:marRight w:val="0"/>
          <w:marTop w:val="0"/>
          <w:marBottom w:val="0"/>
          <w:divBdr>
            <w:top w:val="none" w:sz="0" w:space="0" w:color="auto"/>
            <w:left w:val="none" w:sz="0" w:space="0" w:color="auto"/>
            <w:bottom w:val="none" w:sz="0" w:space="0" w:color="auto"/>
            <w:right w:val="none" w:sz="0" w:space="0" w:color="auto"/>
          </w:divBdr>
        </w:div>
        <w:div w:id="852915217">
          <w:marLeft w:val="640"/>
          <w:marRight w:val="0"/>
          <w:marTop w:val="0"/>
          <w:marBottom w:val="0"/>
          <w:divBdr>
            <w:top w:val="none" w:sz="0" w:space="0" w:color="auto"/>
            <w:left w:val="none" w:sz="0" w:space="0" w:color="auto"/>
            <w:bottom w:val="none" w:sz="0" w:space="0" w:color="auto"/>
            <w:right w:val="none" w:sz="0" w:space="0" w:color="auto"/>
          </w:divBdr>
        </w:div>
        <w:div w:id="1819154055">
          <w:marLeft w:val="640"/>
          <w:marRight w:val="0"/>
          <w:marTop w:val="0"/>
          <w:marBottom w:val="0"/>
          <w:divBdr>
            <w:top w:val="none" w:sz="0" w:space="0" w:color="auto"/>
            <w:left w:val="none" w:sz="0" w:space="0" w:color="auto"/>
            <w:bottom w:val="none" w:sz="0" w:space="0" w:color="auto"/>
            <w:right w:val="none" w:sz="0" w:space="0" w:color="auto"/>
          </w:divBdr>
        </w:div>
        <w:div w:id="1082683848">
          <w:marLeft w:val="640"/>
          <w:marRight w:val="0"/>
          <w:marTop w:val="0"/>
          <w:marBottom w:val="0"/>
          <w:divBdr>
            <w:top w:val="none" w:sz="0" w:space="0" w:color="auto"/>
            <w:left w:val="none" w:sz="0" w:space="0" w:color="auto"/>
            <w:bottom w:val="none" w:sz="0" w:space="0" w:color="auto"/>
            <w:right w:val="none" w:sz="0" w:space="0" w:color="auto"/>
          </w:divBdr>
        </w:div>
        <w:div w:id="869344885">
          <w:marLeft w:val="640"/>
          <w:marRight w:val="0"/>
          <w:marTop w:val="0"/>
          <w:marBottom w:val="0"/>
          <w:divBdr>
            <w:top w:val="none" w:sz="0" w:space="0" w:color="auto"/>
            <w:left w:val="none" w:sz="0" w:space="0" w:color="auto"/>
            <w:bottom w:val="none" w:sz="0" w:space="0" w:color="auto"/>
            <w:right w:val="none" w:sz="0" w:space="0" w:color="auto"/>
          </w:divBdr>
        </w:div>
        <w:div w:id="1919824471">
          <w:marLeft w:val="640"/>
          <w:marRight w:val="0"/>
          <w:marTop w:val="0"/>
          <w:marBottom w:val="0"/>
          <w:divBdr>
            <w:top w:val="none" w:sz="0" w:space="0" w:color="auto"/>
            <w:left w:val="none" w:sz="0" w:space="0" w:color="auto"/>
            <w:bottom w:val="none" w:sz="0" w:space="0" w:color="auto"/>
            <w:right w:val="none" w:sz="0" w:space="0" w:color="auto"/>
          </w:divBdr>
        </w:div>
        <w:div w:id="1413310798">
          <w:marLeft w:val="640"/>
          <w:marRight w:val="0"/>
          <w:marTop w:val="0"/>
          <w:marBottom w:val="0"/>
          <w:divBdr>
            <w:top w:val="none" w:sz="0" w:space="0" w:color="auto"/>
            <w:left w:val="none" w:sz="0" w:space="0" w:color="auto"/>
            <w:bottom w:val="none" w:sz="0" w:space="0" w:color="auto"/>
            <w:right w:val="none" w:sz="0" w:space="0" w:color="auto"/>
          </w:divBdr>
        </w:div>
        <w:div w:id="28726104">
          <w:marLeft w:val="640"/>
          <w:marRight w:val="0"/>
          <w:marTop w:val="0"/>
          <w:marBottom w:val="0"/>
          <w:divBdr>
            <w:top w:val="none" w:sz="0" w:space="0" w:color="auto"/>
            <w:left w:val="none" w:sz="0" w:space="0" w:color="auto"/>
            <w:bottom w:val="none" w:sz="0" w:space="0" w:color="auto"/>
            <w:right w:val="none" w:sz="0" w:space="0" w:color="auto"/>
          </w:divBdr>
        </w:div>
        <w:div w:id="165051683">
          <w:marLeft w:val="640"/>
          <w:marRight w:val="0"/>
          <w:marTop w:val="0"/>
          <w:marBottom w:val="0"/>
          <w:divBdr>
            <w:top w:val="none" w:sz="0" w:space="0" w:color="auto"/>
            <w:left w:val="none" w:sz="0" w:space="0" w:color="auto"/>
            <w:bottom w:val="none" w:sz="0" w:space="0" w:color="auto"/>
            <w:right w:val="none" w:sz="0" w:space="0" w:color="auto"/>
          </w:divBdr>
        </w:div>
        <w:div w:id="1312447958">
          <w:marLeft w:val="640"/>
          <w:marRight w:val="0"/>
          <w:marTop w:val="0"/>
          <w:marBottom w:val="0"/>
          <w:divBdr>
            <w:top w:val="none" w:sz="0" w:space="0" w:color="auto"/>
            <w:left w:val="none" w:sz="0" w:space="0" w:color="auto"/>
            <w:bottom w:val="none" w:sz="0" w:space="0" w:color="auto"/>
            <w:right w:val="none" w:sz="0" w:space="0" w:color="auto"/>
          </w:divBdr>
        </w:div>
        <w:div w:id="2124838906">
          <w:marLeft w:val="640"/>
          <w:marRight w:val="0"/>
          <w:marTop w:val="0"/>
          <w:marBottom w:val="0"/>
          <w:divBdr>
            <w:top w:val="none" w:sz="0" w:space="0" w:color="auto"/>
            <w:left w:val="none" w:sz="0" w:space="0" w:color="auto"/>
            <w:bottom w:val="none" w:sz="0" w:space="0" w:color="auto"/>
            <w:right w:val="none" w:sz="0" w:space="0" w:color="auto"/>
          </w:divBdr>
        </w:div>
        <w:div w:id="1578593481">
          <w:marLeft w:val="640"/>
          <w:marRight w:val="0"/>
          <w:marTop w:val="0"/>
          <w:marBottom w:val="0"/>
          <w:divBdr>
            <w:top w:val="none" w:sz="0" w:space="0" w:color="auto"/>
            <w:left w:val="none" w:sz="0" w:space="0" w:color="auto"/>
            <w:bottom w:val="none" w:sz="0" w:space="0" w:color="auto"/>
            <w:right w:val="none" w:sz="0" w:space="0" w:color="auto"/>
          </w:divBdr>
        </w:div>
        <w:div w:id="215822307">
          <w:marLeft w:val="640"/>
          <w:marRight w:val="0"/>
          <w:marTop w:val="0"/>
          <w:marBottom w:val="0"/>
          <w:divBdr>
            <w:top w:val="none" w:sz="0" w:space="0" w:color="auto"/>
            <w:left w:val="none" w:sz="0" w:space="0" w:color="auto"/>
            <w:bottom w:val="none" w:sz="0" w:space="0" w:color="auto"/>
            <w:right w:val="none" w:sz="0" w:space="0" w:color="auto"/>
          </w:divBdr>
        </w:div>
        <w:div w:id="918711151">
          <w:marLeft w:val="640"/>
          <w:marRight w:val="0"/>
          <w:marTop w:val="0"/>
          <w:marBottom w:val="0"/>
          <w:divBdr>
            <w:top w:val="none" w:sz="0" w:space="0" w:color="auto"/>
            <w:left w:val="none" w:sz="0" w:space="0" w:color="auto"/>
            <w:bottom w:val="none" w:sz="0" w:space="0" w:color="auto"/>
            <w:right w:val="none" w:sz="0" w:space="0" w:color="auto"/>
          </w:divBdr>
        </w:div>
        <w:div w:id="715083571">
          <w:marLeft w:val="640"/>
          <w:marRight w:val="0"/>
          <w:marTop w:val="0"/>
          <w:marBottom w:val="0"/>
          <w:divBdr>
            <w:top w:val="none" w:sz="0" w:space="0" w:color="auto"/>
            <w:left w:val="none" w:sz="0" w:space="0" w:color="auto"/>
            <w:bottom w:val="none" w:sz="0" w:space="0" w:color="auto"/>
            <w:right w:val="none" w:sz="0" w:space="0" w:color="auto"/>
          </w:divBdr>
        </w:div>
        <w:div w:id="1868062923">
          <w:marLeft w:val="640"/>
          <w:marRight w:val="0"/>
          <w:marTop w:val="0"/>
          <w:marBottom w:val="0"/>
          <w:divBdr>
            <w:top w:val="none" w:sz="0" w:space="0" w:color="auto"/>
            <w:left w:val="none" w:sz="0" w:space="0" w:color="auto"/>
            <w:bottom w:val="none" w:sz="0" w:space="0" w:color="auto"/>
            <w:right w:val="none" w:sz="0" w:space="0" w:color="auto"/>
          </w:divBdr>
        </w:div>
        <w:div w:id="1633093093">
          <w:marLeft w:val="640"/>
          <w:marRight w:val="0"/>
          <w:marTop w:val="0"/>
          <w:marBottom w:val="0"/>
          <w:divBdr>
            <w:top w:val="none" w:sz="0" w:space="0" w:color="auto"/>
            <w:left w:val="none" w:sz="0" w:space="0" w:color="auto"/>
            <w:bottom w:val="none" w:sz="0" w:space="0" w:color="auto"/>
            <w:right w:val="none" w:sz="0" w:space="0" w:color="auto"/>
          </w:divBdr>
        </w:div>
        <w:div w:id="993950636">
          <w:marLeft w:val="640"/>
          <w:marRight w:val="0"/>
          <w:marTop w:val="0"/>
          <w:marBottom w:val="0"/>
          <w:divBdr>
            <w:top w:val="none" w:sz="0" w:space="0" w:color="auto"/>
            <w:left w:val="none" w:sz="0" w:space="0" w:color="auto"/>
            <w:bottom w:val="none" w:sz="0" w:space="0" w:color="auto"/>
            <w:right w:val="none" w:sz="0" w:space="0" w:color="auto"/>
          </w:divBdr>
        </w:div>
        <w:div w:id="318198928">
          <w:marLeft w:val="640"/>
          <w:marRight w:val="0"/>
          <w:marTop w:val="0"/>
          <w:marBottom w:val="0"/>
          <w:divBdr>
            <w:top w:val="none" w:sz="0" w:space="0" w:color="auto"/>
            <w:left w:val="none" w:sz="0" w:space="0" w:color="auto"/>
            <w:bottom w:val="none" w:sz="0" w:space="0" w:color="auto"/>
            <w:right w:val="none" w:sz="0" w:space="0" w:color="auto"/>
          </w:divBdr>
        </w:div>
        <w:div w:id="1070421771">
          <w:marLeft w:val="640"/>
          <w:marRight w:val="0"/>
          <w:marTop w:val="0"/>
          <w:marBottom w:val="0"/>
          <w:divBdr>
            <w:top w:val="none" w:sz="0" w:space="0" w:color="auto"/>
            <w:left w:val="none" w:sz="0" w:space="0" w:color="auto"/>
            <w:bottom w:val="none" w:sz="0" w:space="0" w:color="auto"/>
            <w:right w:val="none" w:sz="0" w:space="0" w:color="auto"/>
          </w:divBdr>
        </w:div>
        <w:div w:id="1515728399">
          <w:marLeft w:val="640"/>
          <w:marRight w:val="0"/>
          <w:marTop w:val="0"/>
          <w:marBottom w:val="0"/>
          <w:divBdr>
            <w:top w:val="none" w:sz="0" w:space="0" w:color="auto"/>
            <w:left w:val="none" w:sz="0" w:space="0" w:color="auto"/>
            <w:bottom w:val="none" w:sz="0" w:space="0" w:color="auto"/>
            <w:right w:val="none" w:sz="0" w:space="0" w:color="auto"/>
          </w:divBdr>
        </w:div>
        <w:div w:id="318966870">
          <w:marLeft w:val="640"/>
          <w:marRight w:val="0"/>
          <w:marTop w:val="0"/>
          <w:marBottom w:val="0"/>
          <w:divBdr>
            <w:top w:val="none" w:sz="0" w:space="0" w:color="auto"/>
            <w:left w:val="none" w:sz="0" w:space="0" w:color="auto"/>
            <w:bottom w:val="none" w:sz="0" w:space="0" w:color="auto"/>
            <w:right w:val="none" w:sz="0" w:space="0" w:color="auto"/>
          </w:divBdr>
        </w:div>
        <w:div w:id="1276255020">
          <w:marLeft w:val="640"/>
          <w:marRight w:val="0"/>
          <w:marTop w:val="0"/>
          <w:marBottom w:val="0"/>
          <w:divBdr>
            <w:top w:val="none" w:sz="0" w:space="0" w:color="auto"/>
            <w:left w:val="none" w:sz="0" w:space="0" w:color="auto"/>
            <w:bottom w:val="none" w:sz="0" w:space="0" w:color="auto"/>
            <w:right w:val="none" w:sz="0" w:space="0" w:color="auto"/>
          </w:divBdr>
        </w:div>
        <w:div w:id="1767191356">
          <w:marLeft w:val="640"/>
          <w:marRight w:val="0"/>
          <w:marTop w:val="0"/>
          <w:marBottom w:val="0"/>
          <w:divBdr>
            <w:top w:val="none" w:sz="0" w:space="0" w:color="auto"/>
            <w:left w:val="none" w:sz="0" w:space="0" w:color="auto"/>
            <w:bottom w:val="none" w:sz="0" w:space="0" w:color="auto"/>
            <w:right w:val="none" w:sz="0" w:space="0" w:color="auto"/>
          </w:divBdr>
        </w:div>
        <w:div w:id="366373779">
          <w:marLeft w:val="640"/>
          <w:marRight w:val="0"/>
          <w:marTop w:val="0"/>
          <w:marBottom w:val="0"/>
          <w:divBdr>
            <w:top w:val="none" w:sz="0" w:space="0" w:color="auto"/>
            <w:left w:val="none" w:sz="0" w:space="0" w:color="auto"/>
            <w:bottom w:val="none" w:sz="0" w:space="0" w:color="auto"/>
            <w:right w:val="none" w:sz="0" w:space="0" w:color="auto"/>
          </w:divBdr>
        </w:div>
        <w:div w:id="104158118">
          <w:marLeft w:val="640"/>
          <w:marRight w:val="0"/>
          <w:marTop w:val="0"/>
          <w:marBottom w:val="0"/>
          <w:divBdr>
            <w:top w:val="none" w:sz="0" w:space="0" w:color="auto"/>
            <w:left w:val="none" w:sz="0" w:space="0" w:color="auto"/>
            <w:bottom w:val="none" w:sz="0" w:space="0" w:color="auto"/>
            <w:right w:val="none" w:sz="0" w:space="0" w:color="auto"/>
          </w:divBdr>
        </w:div>
        <w:div w:id="454951698">
          <w:marLeft w:val="640"/>
          <w:marRight w:val="0"/>
          <w:marTop w:val="0"/>
          <w:marBottom w:val="0"/>
          <w:divBdr>
            <w:top w:val="none" w:sz="0" w:space="0" w:color="auto"/>
            <w:left w:val="none" w:sz="0" w:space="0" w:color="auto"/>
            <w:bottom w:val="none" w:sz="0" w:space="0" w:color="auto"/>
            <w:right w:val="none" w:sz="0" w:space="0" w:color="auto"/>
          </w:divBdr>
        </w:div>
        <w:div w:id="1257709285">
          <w:marLeft w:val="640"/>
          <w:marRight w:val="0"/>
          <w:marTop w:val="0"/>
          <w:marBottom w:val="0"/>
          <w:divBdr>
            <w:top w:val="none" w:sz="0" w:space="0" w:color="auto"/>
            <w:left w:val="none" w:sz="0" w:space="0" w:color="auto"/>
            <w:bottom w:val="none" w:sz="0" w:space="0" w:color="auto"/>
            <w:right w:val="none" w:sz="0" w:space="0" w:color="auto"/>
          </w:divBdr>
        </w:div>
        <w:div w:id="1484199748">
          <w:marLeft w:val="640"/>
          <w:marRight w:val="0"/>
          <w:marTop w:val="0"/>
          <w:marBottom w:val="0"/>
          <w:divBdr>
            <w:top w:val="none" w:sz="0" w:space="0" w:color="auto"/>
            <w:left w:val="none" w:sz="0" w:space="0" w:color="auto"/>
            <w:bottom w:val="none" w:sz="0" w:space="0" w:color="auto"/>
            <w:right w:val="none" w:sz="0" w:space="0" w:color="auto"/>
          </w:divBdr>
        </w:div>
        <w:div w:id="481822384">
          <w:marLeft w:val="640"/>
          <w:marRight w:val="0"/>
          <w:marTop w:val="0"/>
          <w:marBottom w:val="0"/>
          <w:divBdr>
            <w:top w:val="none" w:sz="0" w:space="0" w:color="auto"/>
            <w:left w:val="none" w:sz="0" w:space="0" w:color="auto"/>
            <w:bottom w:val="none" w:sz="0" w:space="0" w:color="auto"/>
            <w:right w:val="none" w:sz="0" w:space="0" w:color="auto"/>
          </w:divBdr>
        </w:div>
        <w:div w:id="159732918">
          <w:marLeft w:val="640"/>
          <w:marRight w:val="0"/>
          <w:marTop w:val="0"/>
          <w:marBottom w:val="0"/>
          <w:divBdr>
            <w:top w:val="none" w:sz="0" w:space="0" w:color="auto"/>
            <w:left w:val="none" w:sz="0" w:space="0" w:color="auto"/>
            <w:bottom w:val="none" w:sz="0" w:space="0" w:color="auto"/>
            <w:right w:val="none" w:sz="0" w:space="0" w:color="auto"/>
          </w:divBdr>
        </w:div>
        <w:div w:id="1823230215">
          <w:marLeft w:val="640"/>
          <w:marRight w:val="0"/>
          <w:marTop w:val="0"/>
          <w:marBottom w:val="0"/>
          <w:divBdr>
            <w:top w:val="none" w:sz="0" w:space="0" w:color="auto"/>
            <w:left w:val="none" w:sz="0" w:space="0" w:color="auto"/>
            <w:bottom w:val="none" w:sz="0" w:space="0" w:color="auto"/>
            <w:right w:val="none" w:sz="0" w:space="0" w:color="auto"/>
          </w:divBdr>
        </w:div>
        <w:div w:id="760416654">
          <w:marLeft w:val="640"/>
          <w:marRight w:val="0"/>
          <w:marTop w:val="0"/>
          <w:marBottom w:val="0"/>
          <w:divBdr>
            <w:top w:val="none" w:sz="0" w:space="0" w:color="auto"/>
            <w:left w:val="none" w:sz="0" w:space="0" w:color="auto"/>
            <w:bottom w:val="none" w:sz="0" w:space="0" w:color="auto"/>
            <w:right w:val="none" w:sz="0" w:space="0" w:color="auto"/>
          </w:divBdr>
        </w:div>
        <w:div w:id="453444495">
          <w:marLeft w:val="640"/>
          <w:marRight w:val="0"/>
          <w:marTop w:val="0"/>
          <w:marBottom w:val="0"/>
          <w:divBdr>
            <w:top w:val="none" w:sz="0" w:space="0" w:color="auto"/>
            <w:left w:val="none" w:sz="0" w:space="0" w:color="auto"/>
            <w:bottom w:val="none" w:sz="0" w:space="0" w:color="auto"/>
            <w:right w:val="none" w:sz="0" w:space="0" w:color="auto"/>
          </w:divBdr>
        </w:div>
        <w:div w:id="403332339">
          <w:marLeft w:val="640"/>
          <w:marRight w:val="0"/>
          <w:marTop w:val="0"/>
          <w:marBottom w:val="0"/>
          <w:divBdr>
            <w:top w:val="none" w:sz="0" w:space="0" w:color="auto"/>
            <w:left w:val="none" w:sz="0" w:space="0" w:color="auto"/>
            <w:bottom w:val="none" w:sz="0" w:space="0" w:color="auto"/>
            <w:right w:val="none" w:sz="0" w:space="0" w:color="auto"/>
          </w:divBdr>
        </w:div>
        <w:div w:id="1727148441">
          <w:marLeft w:val="640"/>
          <w:marRight w:val="0"/>
          <w:marTop w:val="0"/>
          <w:marBottom w:val="0"/>
          <w:divBdr>
            <w:top w:val="none" w:sz="0" w:space="0" w:color="auto"/>
            <w:left w:val="none" w:sz="0" w:space="0" w:color="auto"/>
            <w:bottom w:val="none" w:sz="0" w:space="0" w:color="auto"/>
            <w:right w:val="none" w:sz="0" w:space="0" w:color="auto"/>
          </w:divBdr>
        </w:div>
        <w:div w:id="1417707381">
          <w:marLeft w:val="640"/>
          <w:marRight w:val="0"/>
          <w:marTop w:val="0"/>
          <w:marBottom w:val="0"/>
          <w:divBdr>
            <w:top w:val="none" w:sz="0" w:space="0" w:color="auto"/>
            <w:left w:val="none" w:sz="0" w:space="0" w:color="auto"/>
            <w:bottom w:val="none" w:sz="0" w:space="0" w:color="auto"/>
            <w:right w:val="none" w:sz="0" w:space="0" w:color="auto"/>
          </w:divBdr>
        </w:div>
        <w:div w:id="1445072142">
          <w:marLeft w:val="640"/>
          <w:marRight w:val="0"/>
          <w:marTop w:val="0"/>
          <w:marBottom w:val="0"/>
          <w:divBdr>
            <w:top w:val="none" w:sz="0" w:space="0" w:color="auto"/>
            <w:left w:val="none" w:sz="0" w:space="0" w:color="auto"/>
            <w:bottom w:val="none" w:sz="0" w:space="0" w:color="auto"/>
            <w:right w:val="none" w:sz="0" w:space="0" w:color="auto"/>
          </w:divBdr>
        </w:div>
        <w:div w:id="1412506499">
          <w:marLeft w:val="640"/>
          <w:marRight w:val="0"/>
          <w:marTop w:val="0"/>
          <w:marBottom w:val="0"/>
          <w:divBdr>
            <w:top w:val="none" w:sz="0" w:space="0" w:color="auto"/>
            <w:left w:val="none" w:sz="0" w:space="0" w:color="auto"/>
            <w:bottom w:val="none" w:sz="0" w:space="0" w:color="auto"/>
            <w:right w:val="none" w:sz="0" w:space="0" w:color="auto"/>
          </w:divBdr>
        </w:div>
        <w:div w:id="2058893580">
          <w:marLeft w:val="640"/>
          <w:marRight w:val="0"/>
          <w:marTop w:val="0"/>
          <w:marBottom w:val="0"/>
          <w:divBdr>
            <w:top w:val="none" w:sz="0" w:space="0" w:color="auto"/>
            <w:left w:val="none" w:sz="0" w:space="0" w:color="auto"/>
            <w:bottom w:val="none" w:sz="0" w:space="0" w:color="auto"/>
            <w:right w:val="none" w:sz="0" w:space="0" w:color="auto"/>
          </w:divBdr>
        </w:div>
        <w:div w:id="259797688">
          <w:marLeft w:val="640"/>
          <w:marRight w:val="0"/>
          <w:marTop w:val="0"/>
          <w:marBottom w:val="0"/>
          <w:divBdr>
            <w:top w:val="none" w:sz="0" w:space="0" w:color="auto"/>
            <w:left w:val="none" w:sz="0" w:space="0" w:color="auto"/>
            <w:bottom w:val="none" w:sz="0" w:space="0" w:color="auto"/>
            <w:right w:val="none" w:sz="0" w:space="0" w:color="auto"/>
          </w:divBdr>
        </w:div>
        <w:div w:id="1460799005">
          <w:marLeft w:val="640"/>
          <w:marRight w:val="0"/>
          <w:marTop w:val="0"/>
          <w:marBottom w:val="0"/>
          <w:divBdr>
            <w:top w:val="none" w:sz="0" w:space="0" w:color="auto"/>
            <w:left w:val="none" w:sz="0" w:space="0" w:color="auto"/>
            <w:bottom w:val="none" w:sz="0" w:space="0" w:color="auto"/>
            <w:right w:val="none" w:sz="0" w:space="0" w:color="auto"/>
          </w:divBdr>
        </w:div>
        <w:div w:id="543907700">
          <w:marLeft w:val="640"/>
          <w:marRight w:val="0"/>
          <w:marTop w:val="0"/>
          <w:marBottom w:val="0"/>
          <w:divBdr>
            <w:top w:val="none" w:sz="0" w:space="0" w:color="auto"/>
            <w:left w:val="none" w:sz="0" w:space="0" w:color="auto"/>
            <w:bottom w:val="none" w:sz="0" w:space="0" w:color="auto"/>
            <w:right w:val="none" w:sz="0" w:space="0" w:color="auto"/>
          </w:divBdr>
        </w:div>
        <w:div w:id="451630711">
          <w:marLeft w:val="640"/>
          <w:marRight w:val="0"/>
          <w:marTop w:val="0"/>
          <w:marBottom w:val="0"/>
          <w:divBdr>
            <w:top w:val="none" w:sz="0" w:space="0" w:color="auto"/>
            <w:left w:val="none" w:sz="0" w:space="0" w:color="auto"/>
            <w:bottom w:val="none" w:sz="0" w:space="0" w:color="auto"/>
            <w:right w:val="none" w:sz="0" w:space="0" w:color="auto"/>
          </w:divBdr>
        </w:div>
        <w:div w:id="1124691727">
          <w:marLeft w:val="640"/>
          <w:marRight w:val="0"/>
          <w:marTop w:val="0"/>
          <w:marBottom w:val="0"/>
          <w:divBdr>
            <w:top w:val="none" w:sz="0" w:space="0" w:color="auto"/>
            <w:left w:val="none" w:sz="0" w:space="0" w:color="auto"/>
            <w:bottom w:val="none" w:sz="0" w:space="0" w:color="auto"/>
            <w:right w:val="none" w:sz="0" w:space="0" w:color="auto"/>
          </w:divBdr>
        </w:div>
        <w:div w:id="1112015505">
          <w:marLeft w:val="640"/>
          <w:marRight w:val="0"/>
          <w:marTop w:val="0"/>
          <w:marBottom w:val="0"/>
          <w:divBdr>
            <w:top w:val="none" w:sz="0" w:space="0" w:color="auto"/>
            <w:left w:val="none" w:sz="0" w:space="0" w:color="auto"/>
            <w:bottom w:val="none" w:sz="0" w:space="0" w:color="auto"/>
            <w:right w:val="none" w:sz="0" w:space="0" w:color="auto"/>
          </w:divBdr>
        </w:div>
        <w:div w:id="1914001952">
          <w:marLeft w:val="640"/>
          <w:marRight w:val="0"/>
          <w:marTop w:val="0"/>
          <w:marBottom w:val="0"/>
          <w:divBdr>
            <w:top w:val="none" w:sz="0" w:space="0" w:color="auto"/>
            <w:left w:val="none" w:sz="0" w:space="0" w:color="auto"/>
            <w:bottom w:val="none" w:sz="0" w:space="0" w:color="auto"/>
            <w:right w:val="none" w:sz="0" w:space="0" w:color="auto"/>
          </w:divBdr>
        </w:div>
        <w:div w:id="852652195">
          <w:marLeft w:val="640"/>
          <w:marRight w:val="0"/>
          <w:marTop w:val="0"/>
          <w:marBottom w:val="0"/>
          <w:divBdr>
            <w:top w:val="none" w:sz="0" w:space="0" w:color="auto"/>
            <w:left w:val="none" w:sz="0" w:space="0" w:color="auto"/>
            <w:bottom w:val="none" w:sz="0" w:space="0" w:color="auto"/>
            <w:right w:val="none" w:sz="0" w:space="0" w:color="auto"/>
          </w:divBdr>
        </w:div>
        <w:div w:id="1084453402">
          <w:marLeft w:val="640"/>
          <w:marRight w:val="0"/>
          <w:marTop w:val="0"/>
          <w:marBottom w:val="0"/>
          <w:divBdr>
            <w:top w:val="none" w:sz="0" w:space="0" w:color="auto"/>
            <w:left w:val="none" w:sz="0" w:space="0" w:color="auto"/>
            <w:bottom w:val="none" w:sz="0" w:space="0" w:color="auto"/>
            <w:right w:val="none" w:sz="0" w:space="0" w:color="auto"/>
          </w:divBdr>
        </w:div>
        <w:div w:id="72315120">
          <w:marLeft w:val="640"/>
          <w:marRight w:val="0"/>
          <w:marTop w:val="0"/>
          <w:marBottom w:val="0"/>
          <w:divBdr>
            <w:top w:val="none" w:sz="0" w:space="0" w:color="auto"/>
            <w:left w:val="none" w:sz="0" w:space="0" w:color="auto"/>
            <w:bottom w:val="none" w:sz="0" w:space="0" w:color="auto"/>
            <w:right w:val="none" w:sz="0" w:space="0" w:color="auto"/>
          </w:divBdr>
        </w:div>
        <w:div w:id="1502161466">
          <w:marLeft w:val="640"/>
          <w:marRight w:val="0"/>
          <w:marTop w:val="0"/>
          <w:marBottom w:val="0"/>
          <w:divBdr>
            <w:top w:val="none" w:sz="0" w:space="0" w:color="auto"/>
            <w:left w:val="none" w:sz="0" w:space="0" w:color="auto"/>
            <w:bottom w:val="none" w:sz="0" w:space="0" w:color="auto"/>
            <w:right w:val="none" w:sz="0" w:space="0" w:color="auto"/>
          </w:divBdr>
        </w:div>
        <w:div w:id="323511461">
          <w:marLeft w:val="640"/>
          <w:marRight w:val="0"/>
          <w:marTop w:val="0"/>
          <w:marBottom w:val="0"/>
          <w:divBdr>
            <w:top w:val="none" w:sz="0" w:space="0" w:color="auto"/>
            <w:left w:val="none" w:sz="0" w:space="0" w:color="auto"/>
            <w:bottom w:val="none" w:sz="0" w:space="0" w:color="auto"/>
            <w:right w:val="none" w:sz="0" w:space="0" w:color="auto"/>
          </w:divBdr>
        </w:div>
        <w:div w:id="1072893648">
          <w:marLeft w:val="640"/>
          <w:marRight w:val="0"/>
          <w:marTop w:val="0"/>
          <w:marBottom w:val="0"/>
          <w:divBdr>
            <w:top w:val="none" w:sz="0" w:space="0" w:color="auto"/>
            <w:left w:val="none" w:sz="0" w:space="0" w:color="auto"/>
            <w:bottom w:val="none" w:sz="0" w:space="0" w:color="auto"/>
            <w:right w:val="none" w:sz="0" w:space="0" w:color="auto"/>
          </w:divBdr>
        </w:div>
        <w:div w:id="1606496053">
          <w:marLeft w:val="640"/>
          <w:marRight w:val="0"/>
          <w:marTop w:val="0"/>
          <w:marBottom w:val="0"/>
          <w:divBdr>
            <w:top w:val="none" w:sz="0" w:space="0" w:color="auto"/>
            <w:left w:val="none" w:sz="0" w:space="0" w:color="auto"/>
            <w:bottom w:val="none" w:sz="0" w:space="0" w:color="auto"/>
            <w:right w:val="none" w:sz="0" w:space="0" w:color="auto"/>
          </w:divBdr>
        </w:div>
        <w:div w:id="442193252">
          <w:marLeft w:val="640"/>
          <w:marRight w:val="0"/>
          <w:marTop w:val="0"/>
          <w:marBottom w:val="0"/>
          <w:divBdr>
            <w:top w:val="none" w:sz="0" w:space="0" w:color="auto"/>
            <w:left w:val="none" w:sz="0" w:space="0" w:color="auto"/>
            <w:bottom w:val="none" w:sz="0" w:space="0" w:color="auto"/>
            <w:right w:val="none" w:sz="0" w:space="0" w:color="auto"/>
          </w:divBdr>
        </w:div>
        <w:div w:id="2113865191">
          <w:marLeft w:val="640"/>
          <w:marRight w:val="0"/>
          <w:marTop w:val="0"/>
          <w:marBottom w:val="0"/>
          <w:divBdr>
            <w:top w:val="none" w:sz="0" w:space="0" w:color="auto"/>
            <w:left w:val="none" w:sz="0" w:space="0" w:color="auto"/>
            <w:bottom w:val="none" w:sz="0" w:space="0" w:color="auto"/>
            <w:right w:val="none" w:sz="0" w:space="0" w:color="auto"/>
          </w:divBdr>
        </w:div>
        <w:div w:id="1910991033">
          <w:marLeft w:val="640"/>
          <w:marRight w:val="0"/>
          <w:marTop w:val="0"/>
          <w:marBottom w:val="0"/>
          <w:divBdr>
            <w:top w:val="none" w:sz="0" w:space="0" w:color="auto"/>
            <w:left w:val="none" w:sz="0" w:space="0" w:color="auto"/>
            <w:bottom w:val="none" w:sz="0" w:space="0" w:color="auto"/>
            <w:right w:val="none" w:sz="0" w:space="0" w:color="auto"/>
          </w:divBdr>
        </w:div>
        <w:div w:id="896473155">
          <w:marLeft w:val="640"/>
          <w:marRight w:val="0"/>
          <w:marTop w:val="0"/>
          <w:marBottom w:val="0"/>
          <w:divBdr>
            <w:top w:val="none" w:sz="0" w:space="0" w:color="auto"/>
            <w:left w:val="none" w:sz="0" w:space="0" w:color="auto"/>
            <w:bottom w:val="none" w:sz="0" w:space="0" w:color="auto"/>
            <w:right w:val="none" w:sz="0" w:space="0" w:color="auto"/>
          </w:divBdr>
        </w:div>
        <w:div w:id="1507859773">
          <w:marLeft w:val="640"/>
          <w:marRight w:val="0"/>
          <w:marTop w:val="0"/>
          <w:marBottom w:val="0"/>
          <w:divBdr>
            <w:top w:val="none" w:sz="0" w:space="0" w:color="auto"/>
            <w:left w:val="none" w:sz="0" w:space="0" w:color="auto"/>
            <w:bottom w:val="none" w:sz="0" w:space="0" w:color="auto"/>
            <w:right w:val="none" w:sz="0" w:space="0" w:color="auto"/>
          </w:divBdr>
        </w:div>
        <w:div w:id="1216164795">
          <w:marLeft w:val="640"/>
          <w:marRight w:val="0"/>
          <w:marTop w:val="0"/>
          <w:marBottom w:val="0"/>
          <w:divBdr>
            <w:top w:val="none" w:sz="0" w:space="0" w:color="auto"/>
            <w:left w:val="none" w:sz="0" w:space="0" w:color="auto"/>
            <w:bottom w:val="none" w:sz="0" w:space="0" w:color="auto"/>
            <w:right w:val="none" w:sz="0" w:space="0" w:color="auto"/>
          </w:divBdr>
        </w:div>
        <w:div w:id="458838027">
          <w:marLeft w:val="640"/>
          <w:marRight w:val="0"/>
          <w:marTop w:val="0"/>
          <w:marBottom w:val="0"/>
          <w:divBdr>
            <w:top w:val="none" w:sz="0" w:space="0" w:color="auto"/>
            <w:left w:val="none" w:sz="0" w:space="0" w:color="auto"/>
            <w:bottom w:val="none" w:sz="0" w:space="0" w:color="auto"/>
            <w:right w:val="none" w:sz="0" w:space="0" w:color="auto"/>
          </w:divBdr>
        </w:div>
        <w:div w:id="152262269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D0422B1A19B4B9CBE3939C6F9A8E72A"/>
        <w:category>
          <w:name w:val="Splošno"/>
          <w:gallery w:val="placeholder"/>
        </w:category>
        <w:types>
          <w:type w:val="bbPlcHdr"/>
        </w:types>
        <w:behaviors>
          <w:behavior w:val="content"/>
        </w:behaviors>
        <w:guid w:val="{8E76E1CD-26D6-4E5A-96D9-DF02D1DC501F}"/>
      </w:docPartPr>
      <w:docPartBody>
        <w:p w:rsidR="00A61D58" w:rsidRDefault="007C4C7D" w:rsidP="007C4C7D">
          <w:pPr>
            <w:pStyle w:val="8D0422B1A19B4B9CBE3939C6F9A8E72A"/>
          </w:pPr>
          <w:r w:rsidRPr="001A4CD2">
            <w:rPr>
              <w:rStyle w:val="Besedilooznabemesta"/>
            </w:rPr>
            <w:t>Kliknite ali tapnite tukaj, če želite vnesti besedilo.</w:t>
          </w:r>
        </w:p>
      </w:docPartBody>
    </w:docPart>
    <w:docPart>
      <w:docPartPr>
        <w:name w:val="DD33D15FF7C6487C9F044C77ECBBEB36"/>
        <w:category>
          <w:name w:val="Splošno"/>
          <w:gallery w:val="placeholder"/>
        </w:category>
        <w:types>
          <w:type w:val="bbPlcHdr"/>
        </w:types>
        <w:behaviors>
          <w:behavior w:val="content"/>
        </w:behaviors>
        <w:guid w:val="{BBFB322F-2883-4320-BDA1-1D803FBD3429}"/>
      </w:docPartPr>
      <w:docPartBody>
        <w:p w:rsidR="00A61D58" w:rsidRDefault="007C4C7D" w:rsidP="007C4C7D">
          <w:pPr>
            <w:pStyle w:val="DD33D15FF7C6487C9F044C77ECBBEB36"/>
          </w:pPr>
          <w:r w:rsidRPr="001A4CD2">
            <w:rPr>
              <w:rStyle w:val="Besedilooznabemesta"/>
            </w:rPr>
            <w:t>Kliknite ali tapnite tukaj, če želite vnesti besedilo.</w:t>
          </w:r>
        </w:p>
      </w:docPartBody>
    </w:docPart>
    <w:docPart>
      <w:docPartPr>
        <w:name w:val="F5B0582606FE4A87A805A33EDDC0022E"/>
        <w:category>
          <w:name w:val="Splošno"/>
          <w:gallery w:val="placeholder"/>
        </w:category>
        <w:types>
          <w:type w:val="bbPlcHdr"/>
        </w:types>
        <w:behaviors>
          <w:behavior w:val="content"/>
        </w:behaviors>
        <w:guid w:val="{81FD8ACF-0537-4513-9B05-B2D27B533FE8}"/>
      </w:docPartPr>
      <w:docPartBody>
        <w:p w:rsidR="00A61D58" w:rsidRDefault="007C4C7D" w:rsidP="007C4C7D">
          <w:pPr>
            <w:pStyle w:val="F5B0582606FE4A87A805A33EDDC0022E"/>
          </w:pPr>
          <w:r w:rsidRPr="001A4CD2">
            <w:rPr>
              <w:rStyle w:val="Besedilooznabemesta"/>
            </w:rPr>
            <w:t>Kliknite ali tapnite tukaj, če želite vnesti besedilo.</w:t>
          </w:r>
        </w:p>
      </w:docPartBody>
    </w:docPart>
    <w:docPart>
      <w:docPartPr>
        <w:name w:val="4F2B1AFEF9C74132A3FF5B79C0E8C3A1"/>
        <w:category>
          <w:name w:val="Splošno"/>
          <w:gallery w:val="placeholder"/>
        </w:category>
        <w:types>
          <w:type w:val="bbPlcHdr"/>
        </w:types>
        <w:behaviors>
          <w:behavior w:val="content"/>
        </w:behaviors>
        <w:guid w:val="{1157B363-3A0F-4231-907C-354C3DDEC491}"/>
      </w:docPartPr>
      <w:docPartBody>
        <w:p w:rsidR="00A61D58" w:rsidRDefault="007C4C7D" w:rsidP="007C4C7D">
          <w:pPr>
            <w:pStyle w:val="4F2B1AFEF9C74132A3FF5B79C0E8C3A1"/>
          </w:pPr>
          <w:r w:rsidRPr="001A4CD2">
            <w:rPr>
              <w:rStyle w:val="Besedilooznabemesta"/>
            </w:rPr>
            <w:t>Kliknite ali tapnite tukaj, če želite vnesti besedilo.</w:t>
          </w:r>
        </w:p>
      </w:docPartBody>
    </w:docPart>
    <w:docPart>
      <w:docPartPr>
        <w:name w:val="BC6387E227A542FEA5BBC8589F3CF86D"/>
        <w:category>
          <w:name w:val="Splošno"/>
          <w:gallery w:val="placeholder"/>
        </w:category>
        <w:types>
          <w:type w:val="bbPlcHdr"/>
        </w:types>
        <w:behaviors>
          <w:behavior w:val="content"/>
        </w:behaviors>
        <w:guid w:val="{522D95FE-DF4E-44E5-AE2F-023D9117A6D9}"/>
      </w:docPartPr>
      <w:docPartBody>
        <w:p w:rsidR="00A61D58" w:rsidRDefault="007C4C7D" w:rsidP="007C4C7D">
          <w:pPr>
            <w:pStyle w:val="BC6387E227A542FEA5BBC8589F3CF86D"/>
          </w:pPr>
          <w:r w:rsidRPr="001A4CD2">
            <w:rPr>
              <w:rStyle w:val="Besedilooznabemesta"/>
            </w:rPr>
            <w:t>Kliknite ali tapnite tukaj, če želite vnesti besedilo.</w:t>
          </w:r>
        </w:p>
      </w:docPartBody>
    </w:docPart>
    <w:docPart>
      <w:docPartPr>
        <w:name w:val="439B9DA80AEA4F2FA59DCB23018C17A4"/>
        <w:category>
          <w:name w:val="Splošno"/>
          <w:gallery w:val="placeholder"/>
        </w:category>
        <w:types>
          <w:type w:val="bbPlcHdr"/>
        </w:types>
        <w:behaviors>
          <w:behavior w:val="content"/>
        </w:behaviors>
        <w:guid w:val="{65C62F63-06D2-410E-B563-26C6BE94CEF5}"/>
      </w:docPartPr>
      <w:docPartBody>
        <w:p w:rsidR="00A61D58" w:rsidRDefault="007C4C7D" w:rsidP="007C4C7D">
          <w:pPr>
            <w:pStyle w:val="439B9DA80AEA4F2FA59DCB23018C17A4"/>
          </w:pPr>
          <w:r w:rsidRPr="001A4CD2">
            <w:rPr>
              <w:rStyle w:val="Besedilooznabemesta"/>
            </w:rPr>
            <w:t>Kliknite ali tapnite tukaj, če želite vnesti besedilo.</w:t>
          </w:r>
        </w:p>
      </w:docPartBody>
    </w:docPart>
    <w:docPart>
      <w:docPartPr>
        <w:name w:val="9BECA89D209145BEBB0DF8CB983E85CF"/>
        <w:category>
          <w:name w:val="Splošno"/>
          <w:gallery w:val="placeholder"/>
        </w:category>
        <w:types>
          <w:type w:val="bbPlcHdr"/>
        </w:types>
        <w:behaviors>
          <w:behavior w:val="content"/>
        </w:behaviors>
        <w:guid w:val="{F2774F03-6E9B-480B-81FC-09EC316E9E78}"/>
      </w:docPartPr>
      <w:docPartBody>
        <w:p w:rsidR="00A61D58" w:rsidRDefault="007C4C7D" w:rsidP="007C4C7D">
          <w:pPr>
            <w:pStyle w:val="9BECA89D209145BEBB0DF8CB983E85CF"/>
          </w:pPr>
          <w:r w:rsidRPr="001A4CD2">
            <w:rPr>
              <w:rStyle w:val="Besedilooznabemesta"/>
            </w:rPr>
            <w:t>Kliknite ali tapnite tukaj, če želite vnesti besedilo.</w:t>
          </w:r>
        </w:p>
      </w:docPartBody>
    </w:docPart>
    <w:docPart>
      <w:docPartPr>
        <w:name w:val="C65AA6CF75E34DE6A2C0C01A1F859F58"/>
        <w:category>
          <w:name w:val="Splošno"/>
          <w:gallery w:val="placeholder"/>
        </w:category>
        <w:types>
          <w:type w:val="bbPlcHdr"/>
        </w:types>
        <w:behaviors>
          <w:behavior w:val="content"/>
        </w:behaviors>
        <w:guid w:val="{04449BF2-D856-4624-91D5-CABCE4F00835}"/>
      </w:docPartPr>
      <w:docPartBody>
        <w:p w:rsidR="00A61D58" w:rsidRDefault="007C4C7D" w:rsidP="007C4C7D">
          <w:pPr>
            <w:pStyle w:val="C65AA6CF75E34DE6A2C0C01A1F859F58"/>
          </w:pPr>
          <w:r w:rsidRPr="001A4CD2">
            <w:rPr>
              <w:rStyle w:val="Besedilooznabemesta"/>
            </w:rPr>
            <w:t>Kliknite ali tapnite tukaj, če želite vnesti besedilo.</w:t>
          </w:r>
        </w:p>
      </w:docPartBody>
    </w:docPart>
    <w:docPart>
      <w:docPartPr>
        <w:name w:val="3CAF89D53D6648C396A4FAB06A6C36ED"/>
        <w:category>
          <w:name w:val="Splošno"/>
          <w:gallery w:val="placeholder"/>
        </w:category>
        <w:types>
          <w:type w:val="bbPlcHdr"/>
        </w:types>
        <w:behaviors>
          <w:behavior w:val="content"/>
        </w:behaviors>
        <w:guid w:val="{B8E1B6B8-BDB2-44E3-9F29-571C72883CE3}"/>
      </w:docPartPr>
      <w:docPartBody>
        <w:p w:rsidR="00A61D58" w:rsidRDefault="007C4C7D" w:rsidP="007C4C7D">
          <w:pPr>
            <w:pStyle w:val="3CAF89D53D6648C396A4FAB06A6C36ED"/>
          </w:pPr>
          <w:r w:rsidRPr="001A4CD2">
            <w:rPr>
              <w:rStyle w:val="Besedilooznabemesta"/>
            </w:rPr>
            <w:t>Kliknite ali tapnite tukaj, če želite vnesti besedilo.</w:t>
          </w:r>
        </w:p>
      </w:docPartBody>
    </w:docPart>
    <w:docPart>
      <w:docPartPr>
        <w:name w:val="0A7928D9BBCF41C8B83252CE90BCAC6A"/>
        <w:category>
          <w:name w:val="Splošno"/>
          <w:gallery w:val="placeholder"/>
        </w:category>
        <w:types>
          <w:type w:val="bbPlcHdr"/>
        </w:types>
        <w:behaviors>
          <w:behavior w:val="content"/>
        </w:behaviors>
        <w:guid w:val="{825BC79B-4042-4921-96DA-149E29FEA365}"/>
      </w:docPartPr>
      <w:docPartBody>
        <w:p w:rsidR="00A61D58" w:rsidRDefault="007C4C7D" w:rsidP="007C4C7D">
          <w:pPr>
            <w:pStyle w:val="0A7928D9BBCF41C8B83252CE90BCAC6A"/>
          </w:pPr>
          <w:r w:rsidRPr="001A4CD2">
            <w:rPr>
              <w:rStyle w:val="Besedilooznabemesta"/>
            </w:rPr>
            <w:t>Kliknite ali tapnite tukaj, če želite vnesti besedilo.</w:t>
          </w:r>
        </w:p>
      </w:docPartBody>
    </w:docPart>
    <w:docPart>
      <w:docPartPr>
        <w:name w:val="119A1549E52947E18486BA0260199131"/>
        <w:category>
          <w:name w:val="Splošno"/>
          <w:gallery w:val="placeholder"/>
        </w:category>
        <w:types>
          <w:type w:val="bbPlcHdr"/>
        </w:types>
        <w:behaviors>
          <w:behavior w:val="content"/>
        </w:behaviors>
        <w:guid w:val="{EA5C3A10-63E8-446E-B648-1A17E29B8FCF}"/>
      </w:docPartPr>
      <w:docPartBody>
        <w:p w:rsidR="00A61D58" w:rsidRDefault="007C4C7D" w:rsidP="007C4C7D">
          <w:pPr>
            <w:pStyle w:val="119A1549E52947E18486BA0260199131"/>
          </w:pPr>
          <w:r w:rsidRPr="001A4CD2">
            <w:rPr>
              <w:rStyle w:val="Besedilooznabemesta"/>
            </w:rPr>
            <w:t>Kliknite ali tapnite tukaj, če želite vnesti besedilo.</w:t>
          </w:r>
        </w:p>
      </w:docPartBody>
    </w:docPart>
    <w:docPart>
      <w:docPartPr>
        <w:name w:val="CD8E6DA98E944CD3A1CAAAC0369AE69B"/>
        <w:category>
          <w:name w:val="Splošno"/>
          <w:gallery w:val="placeholder"/>
        </w:category>
        <w:types>
          <w:type w:val="bbPlcHdr"/>
        </w:types>
        <w:behaviors>
          <w:behavior w:val="content"/>
        </w:behaviors>
        <w:guid w:val="{B7EF579B-4B1F-4E9E-9CBA-47AD4333B776}"/>
      </w:docPartPr>
      <w:docPartBody>
        <w:p w:rsidR="00A61D58" w:rsidRDefault="007C4C7D" w:rsidP="007C4C7D">
          <w:pPr>
            <w:pStyle w:val="CD8E6DA98E944CD3A1CAAAC0369AE69B"/>
          </w:pPr>
          <w:r w:rsidRPr="001A4CD2">
            <w:rPr>
              <w:rStyle w:val="Besedilooznabemesta"/>
            </w:rPr>
            <w:t>Kliknite ali tapnite tukaj, če želite vnesti besedilo.</w:t>
          </w:r>
        </w:p>
      </w:docPartBody>
    </w:docPart>
    <w:docPart>
      <w:docPartPr>
        <w:name w:val="D78E84D0511A45B293E3A4A45935FA29"/>
        <w:category>
          <w:name w:val="Splošno"/>
          <w:gallery w:val="placeholder"/>
        </w:category>
        <w:types>
          <w:type w:val="bbPlcHdr"/>
        </w:types>
        <w:behaviors>
          <w:behavior w:val="content"/>
        </w:behaviors>
        <w:guid w:val="{9C075F0D-9756-4390-B268-E3203748CBB5}"/>
      </w:docPartPr>
      <w:docPartBody>
        <w:p w:rsidR="00A61D58" w:rsidRDefault="007C4C7D" w:rsidP="007C4C7D">
          <w:pPr>
            <w:pStyle w:val="D78E84D0511A45B293E3A4A45935FA29"/>
          </w:pPr>
          <w:r w:rsidRPr="001A4CD2">
            <w:rPr>
              <w:rStyle w:val="Besedilooznabemesta"/>
            </w:rPr>
            <w:t>Kliknite ali tapnite tukaj, če želite vnesti besedilo.</w:t>
          </w:r>
        </w:p>
      </w:docPartBody>
    </w:docPart>
    <w:docPart>
      <w:docPartPr>
        <w:name w:val="D3A4FE7CA9014A8BA29810A51F5E0F1F"/>
        <w:category>
          <w:name w:val="Splošno"/>
          <w:gallery w:val="placeholder"/>
        </w:category>
        <w:types>
          <w:type w:val="bbPlcHdr"/>
        </w:types>
        <w:behaviors>
          <w:behavior w:val="content"/>
        </w:behaviors>
        <w:guid w:val="{E2E508D9-90F2-44A9-BCA0-F6F366673BC7}"/>
      </w:docPartPr>
      <w:docPartBody>
        <w:p w:rsidR="00A61D58" w:rsidRDefault="007C4C7D" w:rsidP="007C4C7D">
          <w:pPr>
            <w:pStyle w:val="D3A4FE7CA9014A8BA29810A51F5E0F1F"/>
          </w:pPr>
          <w:r w:rsidRPr="001A4CD2">
            <w:rPr>
              <w:rStyle w:val="Besedilooznabemesta"/>
            </w:rPr>
            <w:t>Kliknite ali tapnite tukaj, če želite vnesti besedilo.</w:t>
          </w:r>
        </w:p>
      </w:docPartBody>
    </w:docPart>
    <w:docPart>
      <w:docPartPr>
        <w:name w:val="235E73CF97E946FBB02ACC9E90C5DA6B"/>
        <w:category>
          <w:name w:val="Splošno"/>
          <w:gallery w:val="placeholder"/>
        </w:category>
        <w:types>
          <w:type w:val="bbPlcHdr"/>
        </w:types>
        <w:behaviors>
          <w:behavior w:val="content"/>
        </w:behaviors>
        <w:guid w:val="{254C0C4C-8600-4DA2-8EDD-64849BB5B161}"/>
      </w:docPartPr>
      <w:docPartBody>
        <w:p w:rsidR="00A61D58" w:rsidRDefault="007C4C7D" w:rsidP="007C4C7D">
          <w:pPr>
            <w:pStyle w:val="235E73CF97E946FBB02ACC9E90C5DA6B"/>
          </w:pPr>
          <w:r w:rsidRPr="001A4CD2">
            <w:rPr>
              <w:rStyle w:val="Besedilooznabemesta"/>
            </w:rPr>
            <w:t>Kliknite ali tapnite tukaj, če želite vnesti besedilo.</w:t>
          </w:r>
        </w:p>
      </w:docPartBody>
    </w:docPart>
    <w:docPart>
      <w:docPartPr>
        <w:name w:val="EEC52324683E4994832D9271CA91B3DC"/>
        <w:category>
          <w:name w:val="Splošno"/>
          <w:gallery w:val="placeholder"/>
        </w:category>
        <w:types>
          <w:type w:val="bbPlcHdr"/>
        </w:types>
        <w:behaviors>
          <w:behavior w:val="content"/>
        </w:behaviors>
        <w:guid w:val="{AE1B7A9C-3F43-4EB9-937B-7FD3ED408918}"/>
      </w:docPartPr>
      <w:docPartBody>
        <w:p w:rsidR="00A61D58" w:rsidRDefault="007C4C7D" w:rsidP="007C4C7D">
          <w:pPr>
            <w:pStyle w:val="EEC52324683E4994832D9271CA91B3DC"/>
          </w:pPr>
          <w:r w:rsidRPr="001A4CD2">
            <w:rPr>
              <w:rStyle w:val="Besedilooznabemesta"/>
            </w:rPr>
            <w:t>Kliknite ali tapnite tukaj, če želite vnesti besedilo.</w:t>
          </w:r>
        </w:p>
      </w:docPartBody>
    </w:docPart>
    <w:docPart>
      <w:docPartPr>
        <w:name w:val="1FF8DEFF0A8346A6BAA4312C631CED64"/>
        <w:category>
          <w:name w:val="Splošno"/>
          <w:gallery w:val="placeholder"/>
        </w:category>
        <w:types>
          <w:type w:val="bbPlcHdr"/>
        </w:types>
        <w:behaviors>
          <w:behavior w:val="content"/>
        </w:behaviors>
        <w:guid w:val="{E663FED7-FCA4-42FE-A1E7-9BFFD77CF352}"/>
      </w:docPartPr>
      <w:docPartBody>
        <w:p w:rsidR="00A61D58" w:rsidRDefault="007C4C7D" w:rsidP="007C4C7D">
          <w:pPr>
            <w:pStyle w:val="1FF8DEFF0A8346A6BAA4312C631CED64"/>
          </w:pPr>
          <w:r w:rsidRPr="001A4CD2">
            <w:rPr>
              <w:rStyle w:val="Besedilooznabemesta"/>
            </w:rPr>
            <w:t>Kliknite ali tapnite tukaj, če želite vnesti besedilo.</w:t>
          </w:r>
        </w:p>
      </w:docPartBody>
    </w:docPart>
    <w:docPart>
      <w:docPartPr>
        <w:name w:val="758DDDEA09984BD3B1DAB05E858601F6"/>
        <w:category>
          <w:name w:val="Splošno"/>
          <w:gallery w:val="placeholder"/>
        </w:category>
        <w:types>
          <w:type w:val="bbPlcHdr"/>
        </w:types>
        <w:behaviors>
          <w:behavior w:val="content"/>
        </w:behaviors>
        <w:guid w:val="{F449D12E-3808-4DF5-9A36-150DB1FEC418}"/>
      </w:docPartPr>
      <w:docPartBody>
        <w:p w:rsidR="00A61D58" w:rsidRDefault="007C4C7D" w:rsidP="007C4C7D">
          <w:pPr>
            <w:pStyle w:val="758DDDEA09984BD3B1DAB05E858601F6"/>
          </w:pPr>
          <w:r w:rsidRPr="001A4CD2">
            <w:rPr>
              <w:rStyle w:val="Besedilooznabemesta"/>
            </w:rPr>
            <w:t>Kliknite ali tapnite tukaj, če želite vnesti besedilo.</w:t>
          </w:r>
        </w:p>
      </w:docPartBody>
    </w:docPart>
    <w:docPart>
      <w:docPartPr>
        <w:name w:val="D312A3551FFF43BC94F98F159BF34DC8"/>
        <w:category>
          <w:name w:val="Splošno"/>
          <w:gallery w:val="placeholder"/>
        </w:category>
        <w:types>
          <w:type w:val="bbPlcHdr"/>
        </w:types>
        <w:behaviors>
          <w:behavior w:val="content"/>
        </w:behaviors>
        <w:guid w:val="{DFD27866-4F20-4691-9AE0-5766AF39832A}"/>
      </w:docPartPr>
      <w:docPartBody>
        <w:p w:rsidR="00A61D58" w:rsidRDefault="007C4C7D" w:rsidP="007C4C7D">
          <w:pPr>
            <w:pStyle w:val="D312A3551FFF43BC94F98F159BF34DC8"/>
          </w:pPr>
          <w:r w:rsidRPr="001A4CD2">
            <w:rPr>
              <w:rStyle w:val="Besedilooznabemesta"/>
            </w:rPr>
            <w:t>Kliknite ali tapnite tukaj, če želite vnesti besedilo.</w:t>
          </w:r>
        </w:p>
      </w:docPartBody>
    </w:docPart>
    <w:docPart>
      <w:docPartPr>
        <w:name w:val="EFA6FAE140154819B98BA419AC5C4792"/>
        <w:category>
          <w:name w:val="Splošno"/>
          <w:gallery w:val="placeholder"/>
        </w:category>
        <w:types>
          <w:type w:val="bbPlcHdr"/>
        </w:types>
        <w:behaviors>
          <w:behavior w:val="content"/>
        </w:behaviors>
        <w:guid w:val="{C42A107D-4C8C-48D1-AC1D-56AA8E328E3C}"/>
      </w:docPartPr>
      <w:docPartBody>
        <w:p w:rsidR="00A61D58" w:rsidRDefault="007C4C7D" w:rsidP="007C4C7D">
          <w:pPr>
            <w:pStyle w:val="EFA6FAE140154819B98BA419AC5C4792"/>
          </w:pPr>
          <w:r w:rsidRPr="001A4CD2">
            <w:rPr>
              <w:rStyle w:val="Besedilooznabemesta"/>
            </w:rPr>
            <w:t>Kliknite ali tapnite tukaj, če želite vnesti besedilo.</w:t>
          </w:r>
        </w:p>
      </w:docPartBody>
    </w:docPart>
    <w:docPart>
      <w:docPartPr>
        <w:name w:val="D894D2E2133B4F118592840B3BA1F661"/>
        <w:category>
          <w:name w:val="Splošno"/>
          <w:gallery w:val="placeholder"/>
        </w:category>
        <w:types>
          <w:type w:val="bbPlcHdr"/>
        </w:types>
        <w:behaviors>
          <w:behavior w:val="content"/>
        </w:behaviors>
        <w:guid w:val="{CF025D20-328D-402D-9C07-04EB1427C8E5}"/>
      </w:docPartPr>
      <w:docPartBody>
        <w:p w:rsidR="00A61D58" w:rsidRDefault="007C4C7D" w:rsidP="007C4C7D">
          <w:pPr>
            <w:pStyle w:val="D894D2E2133B4F118592840B3BA1F661"/>
          </w:pPr>
          <w:r w:rsidRPr="001A4CD2">
            <w:rPr>
              <w:rStyle w:val="Besedilooznabemesta"/>
            </w:rPr>
            <w:t>Kliknite ali tapnite tukaj, če želite vnesti besedilo.</w:t>
          </w:r>
        </w:p>
      </w:docPartBody>
    </w:docPart>
    <w:docPart>
      <w:docPartPr>
        <w:name w:val="0B32E5B099BE42AE824E9A25E4D8C94B"/>
        <w:category>
          <w:name w:val="Splošno"/>
          <w:gallery w:val="placeholder"/>
        </w:category>
        <w:types>
          <w:type w:val="bbPlcHdr"/>
        </w:types>
        <w:behaviors>
          <w:behavior w:val="content"/>
        </w:behaviors>
        <w:guid w:val="{7B8D05DE-E9CE-4B51-8FCD-DF8AB0091EFF}"/>
      </w:docPartPr>
      <w:docPartBody>
        <w:p w:rsidR="00A61D58" w:rsidRDefault="007C4C7D" w:rsidP="007C4C7D">
          <w:pPr>
            <w:pStyle w:val="0B32E5B099BE42AE824E9A25E4D8C94B"/>
          </w:pPr>
          <w:r w:rsidRPr="001A4CD2">
            <w:rPr>
              <w:rStyle w:val="Besedilooznabemesta"/>
            </w:rPr>
            <w:t>Kliknite ali tapnite tukaj, če želite vnesti besedilo.</w:t>
          </w:r>
        </w:p>
      </w:docPartBody>
    </w:docPart>
    <w:docPart>
      <w:docPartPr>
        <w:name w:val="223835DB9D7D4D508BD7A68B6F007C8B"/>
        <w:category>
          <w:name w:val="Splošno"/>
          <w:gallery w:val="placeholder"/>
        </w:category>
        <w:types>
          <w:type w:val="bbPlcHdr"/>
        </w:types>
        <w:behaviors>
          <w:behavior w:val="content"/>
        </w:behaviors>
        <w:guid w:val="{6129B96A-2142-454B-8949-A321F508D52A}"/>
      </w:docPartPr>
      <w:docPartBody>
        <w:p w:rsidR="00A61D58" w:rsidRDefault="007C4C7D" w:rsidP="007C4C7D">
          <w:pPr>
            <w:pStyle w:val="223835DB9D7D4D508BD7A68B6F007C8B"/>
          </w:pPr>
          <w:r w:rsidRPr="001A4CD2">
            <w:rPr>
              <w:rStyle w:val="Besedilooznabemesta"/>
            </w:rPr>
            <w:t>Kliknite ali tapnite tukaj, če želite vnesti besedilo.</w:t>
          </w:r>
        </w:p>
      </w:docPartBody>
    </w:docPart>
    <w:docPart>
      <w:docPartPr>
        <w:name w:val="9799821446F7423CBC661C523C9BA8AA"/>
        <w:category>
          <w:name w:val="Splošno"/>
          <w:gallery w:val="placeholder"/>
        </w:category>
        <w:types>
          <w:type w:val="bbPlcHdr"/>
        </w:types>
        <w:behaviors>
          <w:behavior w:val="content"/>
        </w:behaviors>
        <w:guid w:val="{4460274C-262D-4B70-94FE-0ABBBC790922}"/>
      </w:docPartPr>
      <w:docPartBody>
        <w:p w:rsidR="00A61D58" w:rsidRDefault="007C4C7D" w:rsidP="007C4C7D">
          <w:pPr>
            <w:pStyle w:val="9799821446F7423CBC661C523C9BA8AA"/>
          </w:pPr>
          <w:r w:rsidRPr="001A4CD2">
            <w:rPr>
              <w:rStyle w:val="Besedilooznabemesta"/>
            </w:rPr>
            <w:t>Kliknite ali tapnite tukaj, če želite vnesti besedilo.</w:t>
          </w:r>
        </w:p>
      </w:docPartBody>
    </w:docPart>
    <w:docPart>
      <w:docPartPr>
        <w:name w:val="9940DB1352FC42AA97BAD0A11AF401EC"/>
        <w:category>
          <w:name w:val="Splošno"/>
          <w:gallery w:val="placeholder"/>
        </w:category>
        <w:types>
          <w:type w:val="bbPlcHdr"/>
        </w:types>
        <w:behaviors>
          <w:behavior w:val="content"/>
        </w:behaviors>
        <w:guid w:val="{1E39EE47-65C0-403F-A3AC-712F63406309}"/>
      </w:docPartPr>
      <w:docPartBody>
        <w:p w:rsidR="00A61D58" w:rsidRDefault="007C4C7D" w:rsidP="007C4C7D">
          <w:pPr>
            <w:pStyle w:val="9940DB1352FC42AA97BAD0A11AF401EC"/>
          </w:pPr>
          <w:r w:rsidRPr="001A4CD2">
            <w:rPr>
              <w:rStyle w:val="Besedilooznabemesta"/>
            </w:rPr>
            <w:t>Kliknite ali tapnite tukaj, če želite vnesti besedilo.</w:t>
          </w:r>
        </w:p>
      </w:docPartBody>
    </w:docPart>
    <w:docPart>
      <w:docPartPr>
        <w:name w:val="5727EF8BA73D478CA7F8978915C0A7A3"/>
        <w:category>
          <w:name w:val="Splošno"/>
          <w:gallery w:val="placeholder"/>
        </w:category>
        <w:types>
          <w:type w:val="bbPlcHdr"/>
        </w:types>
        <w:behaviors>
          <w:behavior w:val="content"/>
        </w:behaviors>
        <w:guid w:val="{B0516D81-9E58-4D80-90D6-9A04532372C6}"/>
      </w:docPartPr>
      <w:docPartBody>
        <w:p w:rsidR="00A61D58" w:rsidRDefault="007C4C7D" w:rsidP="007C4C7D">
          <w:pPr>
            <w:pStyle w:val="5727EF8BA73D478CA7F8978915C0A7A3"/>
          </w:pPr>
          <w:r w:rsidRPr="001A4CD2">
            <w:rPr>
              <w:rStyle w:val="Besedilooznabemesta"/>
            </w:rPr>
            <w:t>Kliknite ali tapnite tukaj, če želite vnesti besedilo.</w:t>
          </w:r>
        </w:p>
      </w:docPartBody>
    </w:docPart>
    <w:docPart>
      <w:docPartPr>
        <w:name w:val="8FC89E9EB8FE407FA3043DAB9C1D053A"/>
        <w:category>
          <w:name w:val="Splošno"/>
          <w:gallery w:val="placeholder"/>
        </w:category>
        <w:types>
          <w:type w:val="bbPlcHdr"/>
        </w:types>
        <w:behaviors>
          <w:behavior w:val="content"/>
        </w:behaviors>
        <w:guid w:val="{6897454A-FB76-4394-BC2F-FA0EE4E66533}"/>
      </w:docPartPr>
      <w:docPartBody>
        <w:p w:rsidR="00A61D58" w:rsidRDefault="007C4C7D" w:rsidP="007C4C7D">
          <w:pPr>
            <w:pStyle w:val="8FC89E9EB8FE407FA3043DAB9C1D053A"/>
          </w:pPr>
          <w:r w:rsidRPr="001A4CD2">
            <w:rPr>
              <w:rStyle w:val="Besedilooznabemesta"/>
            </w:rPr>
            <w:t>Kliknite ali tapnite tukaj, če želite vnesti besedilo.</w:t>
          </w:r>
        </w:p>
      </w:docPartBody>
    </w:docPart>
    <w:docPart>
      <w:docPartPr>
        <w:name w:val="B18EA1E794E64DC380D242602546AA74"/>
        <w:category>
          <w:name w:val="Splošno"/>
          <w:gallery w:val="placeholder"/>
        </w:category>
        <w:types>
          <w:type w:val="bbPlcHdr"/>
        </w:types>
        <w:behaviors>
          <w:behavior w:val="content"/>
        </w:behaviors>
        <w:guid w:val="{E2183AA6-13A1-4E65-B06B-49C20AE794F8}"/>
      </w:docPartPr>
      <w:docPartBody>
        <w:p w:rsidR="00A61D58" w:rsidRDefault="007C4C7D" w:rsidP="007C4C7D">
          <w:pPr>
            <w:pStyle w:val="B18EA1E794E64DC380D242602546AA74"/>
          </w:pPr>
          <w:r w:rsidRPr="001A4CD2">
            <w:rPr>
              <w:rStyle w:val="Besedilooznabemesta"/>
            </w:rPr>
            <w:t>Kliknite ali tapnite tukaj, če želite vnesti besedilo.</w:t>
          </w:r>
        </w:p>
      </w:docPartBody>
    </w:docPart>
    <w:docPart>
      <w:docPartPr>
        <w:name w:val="5D27897B907F46EE9B74E12FE43530CB"/>
        <w:category>
          <w:name w:val="Splošno"/>
          <w:gallery w:val="placeholder"/>
        </w:category>
        <w:types>
          <w:type w:val="bbPlcHdr"/>
        </w:types>
        <w:behaviors>
          <w:behavior w:val="content"/>
        </w:behaviors>
        <w:guid w:val="{F405DFD9-2687-480E-BA33-489C4CA62289}"/>
      </w:docPartPr>
      <w:docPartBody>
        <w:p w:rsidR="00A61D58" w:rsidRDefault="007C4C7D" w:rsidP="007C4C7D">
          <w:pPr>
            <w:pStyle w:val="5D27897B907F46EE9B74E12FE43530CB"/>
          </w:pPr>
          <w:r w:rsidRPr="001A4CD2">
            <w:rPr>
              <w:rStyle w:val="Besedilooznabemesta"/>
            </w:rPr>
            <w:t>Kliknite ali tapnite tukaj, če želite vnesti besedilo.</w:t>
          </w:r>
        </w:p>
      </w:docPartBody>
    </w:docPart>
    <w:docPart>
      <w:docPartPr>
        <w:name w:val="B88FE78CEFDB40BDB2A90645592FE929"/>
        <w:category>
          <w:name w:val="Splošno"/>
          <w:gallery w:val="placeholder"/>
        </w:category>
        <w:types>
          <w:type w:val="bbPlcHdr"/>
        </w:types>
        <w:behaviors>
          <w:behavior w:val="content"/>
        </w:behaviors>
        <w:guid w:val="{FE47C899-FD96-4810-87D5-4A5748268B5F}"/>
      </w:docPartPr>
      <w:docPartBody>
        <w:p w:rsidR="00A61D58" w:rsidRDefault="007C4C7D" w:rsidP="007C4C7D">
          <w:pPr>
            <w:pStyle w:val="B88FE78CEFDB40BDB2A90645592FE929"/>
          </w:pPr>
          <w:r w:rsidRPr="001A4CD2">
            <w:rPr>
              <w:rStyle w:val="Besedilooznabemesta"/>
            </w:rPr>
            <w:t>Kliknite ali tapnite tukaj, če želite vnesti besedilo.</w:t>
          </w:r>
        </w:p>
      </w:docPartBody>
    </w:docPart>
    <w:docPart>
      <w:docPartPr>
        <w:name w:val="FC46827E5BF346C3A0E46CCC93C50ED1"/>
        <w:category>
          <w:name w:val="Splošno"/>
          <w:gallery w:val="placeholder"/>
        </w:category>
        <w:types>
          <w:type w:val="bbPlcHdr"/>
        </w:types>
        <w:behaviors>
          <w:behavior w:val="content"/>
        </w:behaviors>
        <w:guid w:val="{7C191E46-98FE-4CB4-A19A-67299C29C668}"/>
      </w:docPartPr>
      <w:docPartBody>
        <w:p w:rsidR="00A61D58" w:rsidRDefault="007C4C7D" w:rsidP="007C4C7D">
          <w:pPr>
            <w:pStyle w:val="FC46827E5BF346C3A0E46CCC93C50ED1"/>
          </w:pPr>
          <w:r w:rsidRPr="001A4CD2">
            <w:rPr>
              <w:rStyle w:val="Besedilooznabemesta"/>
            </w:rPr>
            <w:t>Kliknite ali tapnite tukaj, če želite vnesti besedilo.</w:t>
          </w:r>
        </w:p>
      </w:docPartBody>
    </w:docPart>
    <w:docPart>
      <w:docPartPr>
        <w:name w:val="C285312DDAE447CFBD7BF6E633C52799"/>
        <w:category>
          <w:name w:val="Splošno"/>
          <w:gallery w:val="placeholder"/>
        </w:category>
        <w:types>
          <w:type w:val="bbPlcHdr"/>
        </w:types>
        <w:behaviors>
          <w:behavior w:val="content"/>
        </w:behaviors>
        <w:guid w:val="{8184D4D1-7E43-4610-B750-933561A827AA}"/>
      </w:docPartPr>
      <w:docPartBody>
        <w:p w:rsidR="00A61D58" w:rsidRDefault="007C4C7D" w:rsidP="007C4C7D">
          <w:pPr>
            <w:pStyle w:val="C285312DDAE447CFBD7BF6E633C52799"/>
          </w:pPr>
          <w:r w:rsidRPr="001A4CD2">
            <w:rPr>
              <w:rStyle w:val="Besedilooznabemesta"/>
            </w:rPr>
            <w:t>Kliknite ali tapnite tukaj, če želite vnesti besedilo.</w:t>
          </w:r>
        </w:p>
      </w:docPartBody>
    </w:docPart>
    <w:docPart>
      <w:docPartPr>
        <w:name w:val="6B4AC091F29C4310BA8D1FB0B2CD82D5"/>
        <w:category>
          <w:name w:val="Splošno"/>
          <w:gallery w:val="placeholder"/>
        </w:category>
        <w:types>
          <w:type w:val="bbPlcHdr"/>
        </w:types>
        <w:behaviors>
          <w:behavior w:val="content"/>
        </w:behaviors>
        <w:guid w:val="{F02EB2A0-C2B3-43A7-BA70-06A0B6331E47}"/>
      </w:docPartPr>
      <w:docPartBody>
        <w:p w:rsidR="00A61D58" w:rsidRDefault="007C4C7D" w:rsidP="007C4C7D">
          <w:pPr>
            <w:pStyle w:val="6B4AC091F29C4310BA8D1FB0B2CD82D5"/>
          </w:pPr>
          <w:r w:rsidRPr="001A4CD2">
            <w:rPr>
              <w:rStyle w:val="Besedilooznabemesta"/>
            </w:rPr>
            <w:t>Kliknite ali tapnite tukaj, če želite vnesti besedilo.</w:t>
          </w:r>
        </w:p>
      </w:docPartBody>
    </w:docPart>
    <w:docPart>
      <w:docPartPr>
        <w:name w:val="4554E89C669344299EB973A229E83253"/>
        <w:category>
          <w:name w:val="Splošno"/>
          <w:gallery w:val="placeholder"/>
        </w:category>
        <w:types>
          <w:type w:val="bbPlcHdr"/>
        </w:types>
        <w:behaviors>
          <w:behavior w:val="content"/>
        </w:behaviors>
        <w:guid w:val="{925B170C-2596-4AA7-8092-248AF11DA21F}"/>
      </w:docPartPr>
      <w:docPartBody>
        <w:p w:rsidR="00A61D58" w:rsidRDefault="007C4C7D" w:rsidP="007C4C7D">
          <w:pPr>
            <w:pStyle w:val="4554E89C669344299EB973A229E83253"/>
          </w:pPr>
          <w:r w:rsidRPr="001A4CD2">
            <w:rPr>
              <w:rStyle w:val="Besedilooznabemesta"/>
            </w:rPr>
            <w:t>Kliknite ali tapnite tukaj, če želite vnesti besedilo.</w:t>
          </w:r>
        </w:p>
      </w:docPartBody>
    </w:docPart>
    <w:docPart>
      <w:docPartPr>
        <w:name w:val="388D5C89B9B04544B03DDFA048482428"/>
        <w:category>
          <w:name w:val="Splošno"/>
          <w:gallery w:val="placeholder"/>
        </w:category>
        <w:types>
          <w:type w:val="bbPlcHdr"/>
        </w:types>
        <w:behaviors>
          <w:behavior w:val="content"/>
        </w:behaviors>
        <w:guid w:val="{3B2FC183-D7AE-4B84-AED8-88B0EE8DF926}"/>
      </w:docPartPr>
      <w:docPartBody>
        <w:p w:rsidR="00A61D58" w:rsidRDefault="007C4C7D" w:rsidP="007C4C7D">
          <w:pPr>
            <w:pStyle w:val="388D5C89B9B04544B03DDFA048482428"/>
          </w:pPr>
          <w:r w:rsidRPr="001A4CD2">
            <w:rPr>
              <w:rStyle w:val="Besedilooznabemesta"/>
            </w:rPr>
            <w:t>Kliknite ali tapnite tukaj, če želite vnesti besedilo.</w:t>
          </w:r>
        </w:p>
      </w:docPartBody>
    </w:docPart>
    <w:docPart>
      <w:docPartPr>
        <w:name w:val="ECA019DBDC1A4306ADE2CC8650E57241"/>
        <w:category>
          <w:name w:val="Splošno"/>
          <w:gallery w:val="placeholder"/>
        </w:category>
        <w:types>
          <w:type w:val="bbPlcHdr"/>
        </w:types>
        <w:behaviors>
          <w:behavior w:val="content"/>
        </w:behaviors>
        <w:guid w:val="{A0E20B0D-8C9E-44CB-B010-DEDB4347DB7A}"/>
      </w:docPartPr>
      <w:docPartBody>
        <w:p w:rsidR="00A61D58" w:rsidRDefault="007C4C7D" w:rsidP="007C4C7D">
          <w:pPr>
            <w:pStyle w:val="ECA019DBDC1A4306ADE2CC8650E57241"/>
          </w:pPr>
          <w:r w:rsidRPr="001A4CD2">
            <w:rPr>
              <w:rStyle w:val="Besedilooznabemesta"/>
            </w:rPr>
            <w:t>Kliknite ali tapnite tukaj, če želite vnesti besedilo.</w:t>
          </w:r>
        </w:p>
      </w:docPartBody>
    </w:docPart>
    <w:docPart>
      <w:docPartPr>
        <w:name w:val="E119B8423DE448F7ADA2E836127B0B90"/>
        <w:category>
          <w:name w:val="Splošno"/>
          <w:gallery w:val="placeholder"/>
        </w:category>
        <w:types>
          <w:type w:val="bbPlcHdr"/>
        </w:types>
        <w:behaviors>
          <w:behavior w:val="content"/>
        </w:behaviors>
        <w:guid w:val="{6A917932-F8AE-413E-8001-65F9D41A5184}"/>
      </w:docPartPr>
      <w:docPartBody>
        <w:p w:rsidR="00E71109" w:rsidRDefault="00B044FB" w:rsidP="00B044FB">
          <w:pPr>
            <w:pStyle w:val="E119B8423DE448F7ADA2E836127B0B90"/>
          </w:pPr>
          <w:r w:rsidRPr="00571E33">
            <w:rPr>
              <w:rStyle w:val="Besedilooznabemesta"/>
            </w:rPr>
            <w:t>Kliknite ali tapnite tukaj, če želite vnesti besedilo.</w:t>
          </w:r>
        </w:p>
      </w:docPartBody>
    </w:docPart>
    <w:docPart>
      <w:docPartPr>
        <w:name w:val="0C1B32BA60244F9F968F7B097EDEBAB0"/>
        <w:category>
          <w:name w:val="Splošno"/>
          <w:gallery w:val="placeholder"/>
        </w:category>
        <w:types>
          <w:type w:val="bbPlcHdr"/>
        </w:types>
        <w:behaviors>
          <w:behavior w:val="content"/>
        </w:behaviors>
        <w:guid w:val="{F6F692A7-CAB3-4905-9B88-1423AC5A0632}"/>
      </w:docPartPr>
      <w:docPartBody>
        <w:p w:rsidR="00E71109" w:rsidRDefault="00B044FB" w:rsidP="00B044FB">
          <w:pPr>
            <w:pStyle w:val="0C1B32BA60244F9F968F7B097EDEBAB0"/>
          </w:pPr>
          <w:r w:rsidRPr="00571E33">
            <w:rPr>
              <w:rStyle w:val="Besedilooznabemesta"/>
            </w:rPr>
            <w:t>Kliknite ali tapnite tukaj, če želite vnesti besedilo.</w:t>
          </w:r>
        </w:p>
      </w:docPartBody>
    </w:docPart>
    <w:docPart>
      <w:docPartPr>
        <w:name w:val="CFB0C640D3A54630AD325915FF68B030"/>
        <w:category>
          <w:name w:val="Splošno"/>
          <w:gallery w:val="placeholder"/>
        </w:category>
        <w:types>
          <w:type w:val="bbPlcHdr"/>
        </w:types>
        <w:behaviors>
          <w:behavior w:val="content"/>
        </w:behaviors>
        <w:guid w:val="{60F08D6C-7956-46D2-8C1B-FEBD34F8B36D}"/>
      </w:docPartPr>
      <w:docPartBody>
        <w:p w:rsidR="00E71109" w:rsidRDefault="00B044FB" w:rsidP="00B044FB">
          <w:pPr>
            <w:pStyle w:val="CFB0C640D3A54630AD325915FF68B030"/>
          </w:pPr>
          <w:r w:rsidRPr="00571E33">
            <w:rPr>
              <w:rStyle w:val="Besedilooznabemesta"/>
            </w:rPr>
            <w:t>Kliknite ali tapnite tukaj, če želite vnesti besedilo.</w:t>
          </w:r>
        </w:p>
      </w:docPartBody>
    </w:docPart>
    <w:docPart>
      <w:docPartPr>
        <w:name w:val="FB82DB0E139343C4ABEA9D864731CC0B"/>
        <w:category>
          <w:name w:val="Splošno"/>
          <w:gallery w:val="placeholder"/>
        </w:category>
        <w:types>
          <w:type w:val="bbPlcHdr"/>
        </w:types>
        <w:behaviors>
          <w:behavior w:val="content"/>
        </w:behaviors>
        <w:guid w:val="{43D39556-6469-44FB-9B62-718AF416D854}"/>
      </w:docPartPr>
      <w:docPartBody>
        <w:p w:rsidR="00E71109" w:rsidRDefault="00B044FB" w:rsidP="00B044FB">
          <w:pPr>
            <w:pStyle w:val="FB82DB0E139343C4ABEA9D864731CC0B"/>
          </w:pPr>
          <w:r w:rsidRPr="00571E33">
            <w:rPr>
              <w:rStyle w:val="Besedilooznabemesta"/>
            </w:rPr>
            <w:t>Kliknite ali tapnite tukaj, če želite vnesti besedilo.</w:t>
          </w:r>
        </w:p>
      </w:docPartBody>
    </w:docPart>
    <w:docPart>
      <w:docPartPr>
        <w:name w:val="01EECEE6C94F419495ED566276B61E82"/>
        <w:category>
          <w:name w:val="Splošno"/>
          <w:gallery w:val="placeholder"/>
        </w:category>
        <w:types>
          <w:type w:val="bbPlcHdr"/>
        </w:types>
        <w:behaviors>
          <w:behavior w:val="content"/>
        </w:behaviors>
        <w:guid w:val="{F203A0C6-EDED-4FBD-8A3A-ACBD90DE0DD8}"/>
      </w:docPartPr>
      <w:docPartBody>
        <w:p w:rsidR="00E71109" w:rsidRDefault="00B044FB" w:rsidP="00B044FB">
          <w:pPr>
            <w:pStyle w:val="01EECEE6C94F419495ED566276B61E82"/>
          </w:pPr>
          <w:r w:rsidRPr="00571E33">
            <w:rPr>
              <w:rStyle w:val="Besedilooznabemesta"/>
            </w:rPr>
            <w:t>Kliknite ali tapnite tukaj, če želite vnesti besedilo.</w:t>
          </w:r>
        </w:p>
      </w:docPartBody>
    </w:docPart>
    <w:docPart>
      <w:docPartPr>
        <w:name w:val="F0EA0228F50543838ADFDAE677C8566B"/>
        <w:category>
          <w:name w:val="Splošno"/>
          <w:gallery w:val="placeholder"/>
        </w:category>
        <w:types>
          <w:type w:val="bbPlcHdr"/>
        </w:types>
        <w:behaviors>
          <w:behavior w:val="content"/>
        </w:behaviors>
        <w:guid w:val="{6C2E85C5-E4FA-4912-B8C1-2C9D341512EE}"/>
      </w:docPartPr>
      <w:docPartBody>
        <w:p w:rsidR="00E71109" w:rsidRDefault="00B044FB" w:rsidP="00B044FB">
          <w:pPr>
            <w:pStyle w:val="F0EA0228F50543838ADFDAE677C8566B"/>
          </w:pPr>
          <w:r w:rsidRPr="00571E33">
            <w:rPr>
              <w:rStyle w:val="Besedilooznabemesta"/>
            </w:rPr>
            <w:t>Kliknite ali tapnite tukaj, če želite vnesti besedilo.</w:t>
          </w:r>
        </w:p>
      </w:docPartBody>
    </w:docPart>
    <w:docPart>
      <w:docPartPr>
        <w:name w:val="397AD6CF1805499D9805B8C303DD032A"/>
        <w:category>
          <w:name w:val="Splošno"/>
          <w:gallery w:val="placeholder"/>
        </w:category>
        <w:types>
          <w:type w:val="bbPlcHdr"/>
        </w:types>
        <w:behaviors>
          <w:behavior w:val="content"/>
        </w:behaviors>
        <w:guid w:val="{EEAA8417-627F-4316-B58C-0B2E0769B122}"/>
      </w:docPartPr>
      <w:docPartBody>
        <w:p w:rsidR="00E71109" w:rsidRDefault="00B044FB" w:rsidP="00B044FB">
          <w:pPr>
            <w:pStyle w:val="397AD6CF1805499D9805B8C303DD032A"/>
          </w:pPr>
          <w:r w:rsidRPr="00571E33">
            <w:rPr>
              <w:rStyle w:val="Besedilooznabemesta"/>
            </w:rPr>
            <w:t>Kliknite ali tapnite tukaj, če želite vnesti besedilo.</w:t>
          </w:r>
        </w:p>
      </w:docPartBody>
    </w:docPart>
    <w:docPart>
      <w:docPartPr>
        <w:name w:val="7D3BF153FAE44B11BFAA66301E519F74"/>
        <w:category>
          <w:name w:val="Splošno"/>
          <w:gallery w:val="placeholder"/>
        </w:category>
        <w:types>
          <w:type w:val="bbPlcHdr"/>
        </w:types>
        <w:behaviors>
          <w:behavior w:val="content"/>
        </w:behaviors>
        <w:guid w:val="{BCD8C475-0F74-4615-9314-0A44027C4B0A}"/>
      </w:docPartPr>
      <w:docPartBody>
        <w:p w:rsidR="00E71109" w:rsidRDefault="00B044FB" w:rsidP="00B044FB">
          <w:pPr>
            <w:pStyle w:val="7D3BF153FAE44B11BFAA66301E519F74"/>
          </w:pPr>
          <w:r w:rsidRPr="00571E33">
            <w:rPr>
              <w:rStyle w:val="Besedilooznabemesta"/>
            </w:rPr>
            <w:t>Kliknite ali tapnite tukaj, če želite vnesti besedilo.</w:t>
          </w:r>
        </w:p>
      </w:docPartBody>
    </w:docPart>
    <w:docPart>
      <w:docPartPr>
        <w:name w:val="02B792DCE9BD401CADD1E2460A7C6B91"/>
        <w:category>
          <w:name w:val="Splošno"/>
          <w:gallery w:val="placeholder"/>
        </w:category>
        <w:types>
          <w:type w:val="bbPlcHdr"/>
        </w:types>
        <w:behaviors>
          <w:behavior w:val="content"/>
        </w:behaviors>
        <w:guid w:val="{6B35DF3E-9E89-48F9-9324-1D0AA6C10DC1}"/>
      </w:docPartPr>
      <w:docPartBody>
        <w:p w:rsidR="00E71109" w:rsidRDefault="00B044FB" w:rsidP="00B044FB">
          <w:pPr>
            <w:pStyle w:val="02B792DCE9BD401CADD1E2460A7C6B91"/>
          </w:pPr>
          <w:r w:rsidRPr="00571E33">
            <w:rPr>
              <w:rStyle w:val="Besedilooznabemesta"/>
            </w:rPr>
            <w:t>Kliknite ali tapnite tukaj, če želite vnesti besedilo.</w:t>
          </w:r>
        </w:p>
      </w:docPartBody>
    </w:docPart>
    <w:docPart>
      <w:docPartPr>
        <w:name w:val="7949C01E0D4C458880E60CB4EBE6184C"/>
        <w:category>
          <w:name w:val="Splošno"/>
          <w:gallery w:val="placeholder"/>
        </w:category>
        <w:types>
          <w:type w:val="bbPlcHdr"/>
        </w:types>
        <w:behaviors>
          <w:behavior w:val="content"/>
        </w:behaviors>
        <w:guid w:val="{318E175C-6E1B-4CBF-9613-9B7F56902B2A}"/>
      </w:docPartPr>
      <w:docPartBody>
        <w:p w:rsidR="00E71109" w:rsidRDefault="00B044FB" w:rsidP="00B044FB">
          <w:pPr>
            <w:pStyle w:val="7949C01E0D4C458880E60CB4EBE6184C"/>
          </w:pPr>
          <w:r w:rsidRPr="00571E33">
            <w:rPr>
              <w:rStyle w:val="Besedilooznabemesta"/>
            </w:rPr>
            <w:t>Kliknite ali tapnite tukaj, če želite vnesti besedilo.</w:t>
          </w:r>
        </w:p>
      </w:docPartBody>
    </w:docPart>
    <w:docPart>
      <w:docPartPr>
        <w:name w:val="4159D0FDF39F48539C74E67C0B8EF164"/>
        <w:category>
          <w:name w:val="Splošno"/>
          <w:gallery w:val="placeholder"/>
        </w:category>
        <w:types>
          <w:type w:val="bbPlcHdr"/>
        </w:types>
        <w:behaviors>
          <w:behavior w:val="content"/>
        </w:behaviors>
        <w:guid w:val="{89547B20-6BC4-46E2-8A1F-9E3D51B5D6EE}"/>
      </w:docPartPr>
      <w:docPartBody>
        <w:p w:rsidR="00E71109" w:rsidRDefault="00B044FB" w:rsidP="00B044FB">
          <w:pPr>
            <w:pStyle w:val="4159D0FDF39F48539C74E67C0B8EF164"/>
          </w:pPr>
          <w:r w:rsidRPr="00571E33">
            <w:rPr>
              <w:rStyle w:val="Besedilooznabemesta"/>
            </w:rPr>
            <w:t>Kliknite ali tapnite tukaj, če želite vnesti besedilo.</w:t>
          </w:r>
        </w:p>
      </w:docPartBody>
    </w:docPart>
    <w:docPart>
      <w:docPartPr>
        <w:name w:val="56A4CF89B9364B1DA42FFBC5A6FAA3F4"/>
        <w:category>
          <w:name w:val="Splošno"/>
          <w:gallery w:val="placeholder"/>
        </w:category>
        <w:types>
          <w:type w:val="bbPlcHdr"/>
        </w:types>
        <w:behaviors>
          <w:behavior w:val="content"/>
        </w:behaviors>
        <w:guid w:val="{61DFDA8F-A92B-452E-985D-99D6AB103275}"/>
      </w:docPartPr>
      <w:docPartBody>
        <w:p w:rsidR="00E71109" w:rsidRDefault="00B044FB" w:rsidP="00B044FB">
          <w:pPr>
            <w:pStyle w:val="56A4CF89B9364B1DA42FFBC5A6FAA3F4"/>
          </w:pPr>
          <w:r w:rsidRPr="00571E33">
            <w:rPr>
              <w:rStyle w:val="Besedilooznabemesta"/>
            </w:rPr>
            <w:t>Kliknite ali tapnite tukaj, če želite vnesti besedilo.</w:t>
          </w:r>
        </w:p>
      </w:docPartBody>
    </w:docPart>
    <w:docPart>
      <w:docPartPr>
        <w:name w:val="898A7DCD239C48BD8A419A42D91891AC"/>
        <w:category>
          <w:name w:val="Splošno"/>
          <w:gallery w:val="placeholder"/>
        </w:category>
        <w:types>
          <w:type w:val="bbPlcHdr"/>
        </w:types>
        <w:behaviors>
          <w:behavior w:val="content"/>
        </w:behaviors>
        <w:guid w:val="{AD0C3FC5-C378-46CC-9652-E2F82CA1A870}"/>
      </w:docPartPr>
      <w:docPartBody>
        <w:p w:rsidR="00E71109" w:rsidRDefault="00B044FB" w:rsidP="00B044FB">
          <w:pPr>
            <w:pStyle w:val="898A7DCD239C48BD8A419A42D91891AC"/>
          </w:pPr>
          <w:r w:rsidRPr="00571E33">
            <w:rPr>
              <w:rStyle w:val="Besedilooznabemesta"/>
            </w:rPr>
            <w:t>Kliknite ali tapnite tukaj, če želite vnesti besedilo.</w:t>
          </w:r>
        </w:p>
      </w:docPartBody>
    </w:docPart>
    <w:docPart>
      <w:docPartPr>
        <w:name w:val="353945A9F4DF433CB7A29EC2E5898B29"/>
        <w:category>
          <w:name w:val="Splošno"/>
          <w:gallery w:val="placeholder"/>
        </w:category>
        <w:types>
          <w:type w:val="bbPlcHdr"/>
        </w:types>
        <w:behaviors>
          <w:behavior w:val="content"/>
        </w:behaviors>
        <w:guid w:val="{3E221D99-F551-409C-8B8E-BD902A7AAB0F}"/>
      </w:docPartPr>
      <w:docPartBody>
        <w:p w:rsidR="00E71109" w:rsidRDefault="00B044FB" w:rsidP="00B044FB">
          <w:pPr>
            <w:pStyle w:val="353945A9F4DF433CB7A29EC2E5898B29"/>
          </w:pPr>
          <w:r w:rsidRPr="00571E33">
            <w:rPr>
              <w:rStyle w:val="Besedilooznabemesta"/>
            </w:rPr>
            <w:t>Kliknite ali tapnite tukaj, če želite vnesti besedilo.</w:t>
          </w:r>
        </w:p>
      </w:docPartBody>
    </w:docPart>
    <w:docPart>
      <w:docPartPr>
        <w:name w:val="9CA14B69F2B64C79B7813931770BEC13"/>
        <w:category>
          <w:name w:val="Splošno"/>
          <w:gallery w:val="placeholder"/>
        </w:category>
        <w:types>
          <w:type w:val="bbPlcHdr"/>
        </w:types>
        <w:behaviors>
          <w:behavior w:val="content"/>
        </w:behaviors>
        <w:guid w:val="{5AD1E125-E2AF-4978-A0DE-FEB24045EAB0}"/>
      </w:docPartPr>
      <w:docPartBody>
        <w:p w:rsidR="00E71109" w:rsidRDefault="00B044FB" w:rsidP="00B044FB">
          <w:pPr>
            <w:pStyle w:val="9CA14B69F2B64C79B7813931770BEC13"/>
          </w:pPr>
          <w:r w:rsidRPr="00571E33">
            <w:rPr>
              <w:rStyle w:val="Besedilooznabemesta"/>
            </w:rPr>
            <w:t>Kliknite ali tapnite tukaj, če želite vnesti besedilo.</w:t>
          </w:r>
        </w:p>
      </w:docPartBody>
    </w:docPart>
    <w:docPart>
      <w:docPartPr>
        <w:name w:val="20CD47B995E14390990DF788F30BF304"/>
        <w:category>
          <w:name w:val="Splošno"/>
          <w:gallery w:val="placeholder"/>
        </w:category>
        <w:types>
          <w:type w:val="bbPlcHdr"/>
        </w:types>
        <w:behaviors>
          <w:behavior w:val="content"/>
        </w:behaviors>
        <w:guid w:val="{7C23E904-A716-44BA-A6C7-7B7F74199247}"/>
      </w:docPartPr>
      <w:docPartBody>
        <w:p w:rsidR="00E71109" w:rsidRDefault="00B044FB" w:rsidP="00B044FB">
          <w:pPr>
            <w:pStyle w:val="20CD47B995E14390990DF788F30BF304"/>
          </w:pPr>
          <w:r w:rsidRPr="00571E33">
            <w:rPr>
              <w:rStyle w:val="Besedilooznabemesta"/>
            </w:rPr>
            <w:t>Kliknite ali tapnite tukaj, če želite vnesti besedilo.</w:t>
          </w:r>
        </w:p>
      </w:docPartBody>
    </w:docPart>
    <w:docPart>
      <w:docPartPr>
        <w:name w:val="AB46EAC2B9F04417A7BFBAAC896591D3"/>
        <w:category>
          <w:name w:val="Splošno"/>
          <w:gallery w:val="placeholder"/>
        </w:category>
        <w:types>
          <w:type w:val="bbPlcHdr"/>
        </w:types>
        <w:behaviors>
          <w:behavior w:val="content"/>
        </w:behaviors>
        <w:guid w:val="{838436A5-6BAB-4BCD-ACB3-866631D2F7ED}"/>
      </w:docPartPr>
      <w:docPartBody>
        <w:p w:rsidR="00E71109" w:rsidRDefault="00B044FB" w:rsidP="00B044FB">
          <w:pPr>
            <w:pStyle w:val="AB46EAC2B9F04417A7BFBAAC896591D3"/>
          </w:pPr>
          <w:r w:rsidRPr="00571E33">
            <w:rPr>
              <w:rStyle w:val="Besedilooznabemesta"/>
            </w:rPr>
            <w:t>Kliknite ali tapnite tukaj, če želite vnesti besedilo.</w:t>
          </w:r>
        </w:p>
      </w:docPartBody>
    </w:docPart>
    <w:docPart>
      <w:docPartPr>
        <w:name w:val="C66DBFAA3B564A489EDD23CFDF6158F3"/>
        <w:category>
          <w:name w:val="Splošno"/>
          <w:gallery w:val="placeholder"/>
        </w:category>
        <w:types>
          <w:type w:val="bbPlcHdr"/>
        </w:types>
        <w:behaviors>
          <w:behavior w:val="content"/>
        </w:behaviors>
        <w:guid w:val="{DC57A5C4-B38B-4FF6-9EB8-514588DC448C}"/>
      </w:docPartPr>
      <w:docPartBody>
        <w:p w:rsidR="00E71109" w:rsidRDefault="00B044FB" w:rsidP="00B044FB">
          <w:pPr>
            <w:pStyle w:val="C66DBFAA3B564A489EDD23CFDF6158F3"/>
          </w:pPr>
          <w:r w:rsidRPr="00571E33">
            <w:rPr>
              <w:rStyle w:val="Besedilooznabemesta"/>
            </w:rPr>
            <w:t>Kliknite ali tapnite tukaj, če želite vnesti besedilo.</w:t>
          </w:r>
        </w:p>
      </w:docPartBody>
    </w:docPart>
    <w:docPart>
      <w:docPartPr>
        <w:name w:val="3B143475896F4C8EA91DCD17EE3B6D19"/>
        <w:category>
          <w:name w:val="Splošno"/>
          <w:gallery w:val="placeholder"/>
        </w:category>
        <w:types>
          <w:type w:val="bbPlcHdr"/>
        </w:types>
        <w:behaviors>
          <w:behavior w:val="content"/>
        </w:behaviors>
        <w:guid w:val="{F8C58CC1-B4CC-4800-BED0-5C5DBD56F9BD}"/>
      </w:docPartPr>
      <w:docPartBody>
        <w:p w:rsidR="00E71109" w:rsidRDefault="00B044FB" w:rsidP="00B044FB">
          <w:pPr>
            <w:pStyle w:val="3B143475896F4C8EA91DCD17EE3B6D19"/>
          </w:pPr>
          <w:r w:rsidRPr="00571E33">
            <w:rPr>
              <w:rStyle w:val="Besedilooznabemesta"/>
            </w:rPr>
            <w:t>Kliknite ali tapnite tukaj, če želite vnesti besedilo.</w:t>
          </w:r>
        </w:p>
      </w:docPartBody>
    </w:docPart>
    <w:docPart>
      <w:docPartPr>
        <w:name w:val="2FAF3F0BE7E74F25AAD3A05A8A4A2881"/>
        <w:category>
          <w:name w:val="Splošno"/>
          <w:gallery w:val="placeholder"/>
        </w:category>
        <w:types>
          <w:type w:val="bbPlcHdr"/>
        </w:types>
        <w:behaviors>
          <w:behavior w:val="content"/>
        </w:behaviors>
        <w:guid w:val="{48A6FCF4-D3F6-4E08-9EC9-88FAC8822F9C}"/>
      </w:docPartPr>
      <w:docPartBody>
        <w:p w:rsidR="00E71109" w:rsidRDefault="00B044FB" w:rsidP="00B044FB">
          <w:pPr>
            <w:pStyle w:val="2FAF3F0BE7E74F25AAD3A05A8A4A2881"/>
          </w:pPr>
          <w:r w:rsidRPr="00571E33">
            <w:rPr>
              <w:rStyle w:val="Besedilooznabemesta"/>
            </w:rPr>
            <w:t>Kliknite ali tapnite tukaj, če želite vnesti besedilo.</w:t>
          </w:r>
        </w:p>
      </w:docPartBody>
    </w:docPart>
    <w:docPart>
      <w:docPartPr>
        <w:name w:val="4F02E8CCE57847B7B95A8268087BEE56"/>
        <w:category>
          <w:name w:val="Splošno"/>
          <w:gallery w:val="placeholder"/>
        </w:category>
        <w:types>
          <w:type w:val="bbPlcHdr"/>
        </w:types>
        <w:behaviors>
          <w:behavior w:val="content"/>
        </w:behaviors>
        <w:guid w:val="{25A058E5-4D78-4BAA-B284-784441C0CF1C}"/>
      </w:docPartPr>
      <w:docPartBody>
        <w:p w:rsidR="00E71109" w:rsidRDefault="00B044FB" w:rsidP="00B044FB">
          <w:pPr>
            <w:pStyle w:val="4F02E8CCE57847B7B95A8268087BEE56"/>
          </w:pPr>
          <w:r w:rsidRPr="00571E33">
            <w:rPr>
              <w:rStyle w:val="Besedilooznabemesta"/>
            </w:rPr>
            <w:t>Kliknite ali tapnite tukaj, če želite vnesti besedilo.</w:t>
          </w:r>
        </w:p>
      </w:docPartBody>
    </w:docPart>
    <w:docPart>
      <w:docPartPr>
        <w:name w:val="4AE3C655034648178F8738347A33C0C1"/>
        <w:category>
          <w:name w:val="Splošno"/>
          <w:gallery w:val="placeholder"/>
        </w:category>
        <w:types>
          <w:type w:val="bbPlcHdr"/>
        </w:types>
        <w:behaviors>
          <w:behavior w:val="content"/>
        </w:behaviors>
        <w:guid w:val="{94B54FEC-E1B0-403D-ACC6-F478F7DBB779}"/>
      </w:docPartPr>
      <w:docPartBody>
        <w:p w:rsidR="00E71109" w:rsidRDefault="00B044FB" w:rsidP="00B044FB">
          <w:pPr>
            <w:pStyle w:val="4AE3C655034648178F8738347A33C0C1"/>
          </w:pPr>
          <w:r w:rsidRPr="00571E33">
            <w:rPr>
              <w:rStyle w:val="Besedilooznabemesta"/>
            </w:rPr>
            <w:t>Kliknite ali tapnite tukaj, če želite vnesti besedilo.</w:t>
          </w:r>
        </w:p>
      </w:docPartBody>
    </w:docPart>
    <w:docPart>
      <w:docPartPr>
        <w:name w:val="FA93FE286CD14C3286E45625F1572A55"/>
        <w:category>
          <w:name w:val="Splošno"/>
          <w:gallery w:val="placeholder"/>
        </w:category>
        <w:types>
          <w:type w:val="bbPlcHdr"/>
        </w:types>
        <w:behaviors>
          <w:behavior w:val="content"/>
        </w:behaviors>
        <w:guid w:val="{233778BB-7F7E-4E27-A3A9-91978FF04271}"/>
      </w:docPartPr>
      <w:docPartBody>
        <w:p w:rsidR="00E71109" w:rsidRDefault="00B044FB" w:rsidP="00B044FB">
          <w:pPr>
            <w:pStyle w:val="FA93FE286CD14C3286E45625F1572A55"/>
          </w:pPr>
          <w:r w:rsidRPr="00571E33">
            <w:rPr>
              <w:rStyle w:val="Besedilooznabemesta"/>
            </w:rPr>
            <w:t>Kliknite ali tapnite tukaj, če želite vnesti besedilo.</w:t>
          </w:r>
        </w:p>
      </w:docPartBody>
    </w:docPart>
    <w:docPart>
      <w:docPartPr>
        <w:name w:val="9C61DBE3E5E54BC49A0BE55868E3BD10"/>
        <w:category>
          <w:name w:val="Splošno"/>
          <w:gallery w:val="placeholder"/>
        </w:category>
        <w:types>
          <w:type w:val="bbPlcHdr"/>
        </w:types>
        <w:behaviors>
          <w:behavior w:val="content"/>
        </w:behaviors>
        <w:guid w:val="{1D2CB84F-E73C-46AC-B6B5-C75A9648B4EA}"/>
      </w:docPartPr>
      <w:docPartBody>
        <w:p w:rsidR="00E71109" w:rsidRDefault="00B044FB" w:rsidP="00B044FB">
          <w:pPr>
            <w:pStyle w:val="9C61DBE3E5E54BC49A0BE55868E3BD10"/>
          </w:pPr>
          <w:r w:rsidRPr="00571E33">
            <w:rPr>
              <w:rStyle w:val="Besedilooznabemesta"/>
            </w:rPr>
            <w:t>Kliknite ali tapnite tukaj, če želite vnesti besedilo.</w:t>
          </w:r>
        </w:p>
      </w:docPartBody>
    </w:docPart>
    <w:docPart>
      <w:docPartPr>
        <w:name w:val="7292315F0456412B8E8C20B4B3C7FF2F"/>
        <w:category>
          <w:name w:val="Splošno"/>
          <w:gallery w:val="placeholder"/>
        </w:category>
        <w:types>
          <w:type w:val="bbPlcHdr"/>
        </w:types>
        <w:behaviors>
          <w:behavior w:val="content"/>
        </w:behaviors>
        <w:guid w:val="{A3884DE2-11C7-4A41-9355-F0A79BD87B6C}"/>
      </w:docPartPr>
      <w:docPartBody>
        <w:p w:rsidR="00E71109" w:rsidRDefault="00B044FB" w:rsidP="00B044FB">
          <w:pPr>
            <w:pStyle w:val="7292315F0456412B8E8C20B4B3C7FF2F"/>
          </w:pPr>
          <w:r w:rsidRPr="00571E33">
            <w:rPr>
              <w:rStyle w:val="Besedilooznabemesta"/>
            </w:rPr>
            <w:t>Kliknite ali tapnite tukaj, če želite vnesti besedilo.</w:t>
          </w:r>
        </w:p>
      </w:docPartBody>
    </w:docPart>
    <w:docPart>
      <w:docPartPr>
        <w:name w:val="028782DCFE214375B9B076D7EB302238"/>
        <w:category>
          <w:name w:val="Splošno"/>
          <w:gallery w:val="placeholder"/>
        </w:category>
        <w:types>
          <w:type w:val="bbPlcHdr"/>
        </w:types>
        <w:behaviors>
          <w:behavior w:val="content"/>
        </w:behaviors>
        <w:guid w:val="{E8C836C3-2D63-4603-A0EB-7A9D7020D81C}"/>
      </w:docPartPr>
      <w:docPartBody>
        <w:p w:rsidR="00E71109" w:rsidRDefault="00B044FB" w:rsidP="00B044FB">
          <w:pPr>
            <w:pStyle w:val="028782DCFE214375B9B076D7EB302238"/>
          </w:pPr>
          <w:r w:rsidRPr="00571E33">
            <w:rPr>
              <w:rStyle w:val="Besedilooznabemesta"/>
            </w:rPr>
            <w:t>Kliknite ali tapnite tukaj, če želite vnesti besedilo.</w:t>
          </w:r>
        </w:p>
      </w:docPartBody>
    </w:docPart>
    <w:docPart>
      <w:docPartPr>
        <w:name w:val="7AE56C3B201E4D979810C03F960FEC72"/>
        <w:category>
          <w:name w:val="Splošno"/>
          <w:gallery w:val="placeholder"/>
        </w:category>
        <w:types>
          <w:type w:val="bbPlcHdr"/>
        </w:types>
        <w:behaviors>
          <w:behavior w:val="content"/>
        </w:behaviors>
        <w:guid w:val="{F9542A93-A6B1-4C1E-AA06-30D62C91D3C4}"/>
      </w:docPartPr>
      <w:docPartBody>
        <w:p w:rsidR="00E71109" w:rsidRDefault="00B044FB" w:rsidP="00B044FB">
          <w:pPr>
            <w:pStyle w:val="7AE56C3B201E4D979810C03F960FEC72"/>
          </w:pPr>
          <w:r w:rsidRPr="00571E33">
            <w:rPr>
              <w:rStyle w:val="Besedilooznabemesta"/>
            </w:rPr>
            <w:t>Kliknite ali tapnite tukaj, če želite vnesti besedilo.</w:t>
          </w:r>
        </w:p>
      </w:docPartBody>
    </w:docPart>
    <w:docPart>
      <w:docPartPr>
        <w:name w:val="9E284EC119A149FE86AC4C098CD90AB4"/>
        <w:category>
          <w:name w:val="Splošno"/>
          <w:gallery w:val="placeholder"/>
        </w:category>
        <w:types>
          <w:type w:val="bbPlcHdr"/>
        </w:types>
        <w:behaviors>
          <w:behavior w:val="content"/>
        </w:behaviors>
        <w:guid w:val="{125DA691-BFC7-46FF-A045-14542F56119F}"/>
      </w:docPartPr>
      <w:docPartBody>
        <w:p w:rsidR="00E71109" w:rsidRDefault="00B044FB" w:rsidP="00B044FB">
          <w:pPr>
            <w:pStyle w:val="9E284EC119A149FE86AC4C098CD90AB4"/>
          </w:pPr>
          <w:r w:rsidRPr="00571E33">
            <w:rPr>
              <w:rStyle w:val="Besedilooznabemesta"/>
            </w:rPr>
            <w:t>Kliknite ali tapnite tukaj, če želite vnesti besedilo.</w:t>
          </w:r>
        </w:p>
      </w:docPartBody>
    </w:docPart>
    <w:docPart>
      <w:docPartPr>
        <w:name w:val="3E514508B7884F1694E2D541AE3379C7"/>
        <w:category>
          <w:name w:val="Splošno"/>
          <w:gallery w:val="placeholder"/>
        </w:category>
        <w:types>
          <w:type w:val="bbPlcHdr"/>
        </w:types>
        <w:behaviors>
          <w:behavior w:val="content"/>
        </w:behaviors>
        <w:guid w:val="{2FA3713C-16F9-4BA5-B9E5-42C5332EF21B}"/>
      </w:docPartPr>
      <w:docPartBody>
        <w:p w:rsidR="00E71109" w:rsidRDefault="00B044FB" w:rsidP="00B044FB">
          <w:pPr>
            <w:pStyle w:val="3E514508B7884F1694E2D541AE3379C7"/>
          </w:pPr>
          <w:r w:rsidRPr="00571E33">
            <w:rPr>
              <w:rStyle w:val="Besedilooznabemesta"/>
            </w:rPr>
            <w:t>Kliknite ali tapnite tukaj, če želite vnesti besedilo.</w:t>
          </w:r>
        </w:p>
      </w:docPartBody>
    </w:docPart>
    <w:docPart>
      <w:docPartPr>
        <w:name w:val="D7C4DEFCC2044E58A7293D8614561816"/>
        <w:category>
          <w:name w:val="Splošno"/>
          <w:gallery w:val="placeholder"/>
        </w:category>
        <w:types>
          <w:type w:val="bbPlcHdr"/>
        </w:types>
        <w:behaviors>
          <w:behavior w:val="content"/>
        </w:behaviors>
        <w:guid w:val="{5E029EE5-E28B-4D94-B195-CBB5FCA61597}"/>
      </w:docPartPr>
      <w:docPartBody>
        <w:p w:rsidR="00E71109" w:rsidRDefault="00B044FB" w:rsidP="00B044FB">
          <w:pPr>
            <w:pStyle w:val="D7C4DEFCC2044E58A7293D8614561816"/>
          </w:pPr>
          <w:r w:rsidRPr="00571E33">
            <w:rPr>
              <w:rStyle w:val="Besedilooznabemesta"/>
            </w:rPr>
            <w:t>Kliknite ali tapnite tukaj, če želite vnesti besedilo.</w:t>
          </w:r>
        </w:p>
      </w:docPartBody>
    </w:docPart>
    <w:docPart>
      <w:docPartPr>
        <w:name w:val="86B28A4E746749AC8648442064EF07BA"/>
        <w:category>
          <w:name w:val="Splošno"/>
          <w:gallery w:val="placeholder"/>
        </w:category>
        <w:types>
          <w:type w:val="bbPlcHdr"/>
        </w:types>
        <w:behaviors>
          <w:behavior w:val="content"/>
        </w:behaviors>
        <w:guid w:val="{10061510-99DD-4226-830F-DAE8A46792B9}"/>
      </w:docPartPr>
      <w:docPartBody>
        <w:p w:rsidR="00E71109" w:rsidRDefault="00B044FB" w:rsidP="00B044FB">
          <w:pPr>
            <w:pStyle w:val="86B28A4E746749AC8648442064EF07BA"/>
          </w:pPr>
          <w:r w:rsidRPr="00571E33">
            <w:rPr>
              <w:rStyle w:val="Besedilooznabemesta"/>
            </w:rPr>
            <w:t>Kliknite ali tapnite tukaj, če želite vnesti besedilo.</w:t>
          </w:r>
        </w:p>
      </w:docPartBody>
    </w:docPart>
    <w:docPart>
      <w:docPartPr>
        <w:name w:val="5B67AE61186741FEAC77B043C1D0C465"/>
        <w:category>
          <w:name w:val="Splošno"/>
          <w:gallery w:val="placeholder"/>
        </w:category>
        <w:types>
          <w:type w:val="bbPlcHdr"/>
        </w:types>
        <w:behaviors>
          <w:behavior w:val="content"/>
        </w:behaviors>
        <w:guid w:val="{450AE445-B2E0-48B2-92C8-AAE05486907F}"/>
      </w:docPartPr>
      <w:docPartBody>
        <w:p w:rsidR="00E71109" w:rsidRDefault="00B044FB" w:rsidP="00B044FB">
          <w:pPr>
            <w:pStyle w:val="5B67AE61186741FEAC77B043C1D0C465"/>
          </w:pPr>
          <w:r w:rsidRPr="00571E33">
            <w:rPr>
              <w:rStyle w:val="Besedilooznabemesta"/>
            </w:rPr>
            <w:t>Kliknite ali tapnite tukaj, če želite vnesti besedilo.</w:t>
          </w:r>
        </w:p>
      </w:docPartBody>
    </w:docPart>
    <w:docPart>
      <w:docPartPr>
        <w:name w:val="9FDD83C10FA5471983A3DA8AB89E5004"/>
        <w:category>
          <w:name w:val="Splošno"/>
          <w:gallery w:val="placeholder"/>
        </w:category>
        <w:types>
          <w:type w:val="bbPlcHdr"/>
        </w:types>
        <w:behaviors>
          <w:behavior w:val="content"/>
        </w:behaviors>
        <w:guid w:val="{2758F420-D1C6-407E-9C56-FE8AB4E2183D}"/>
      </w:docPartPr>
      <w:docPartBody>
        <w:p w:rsidR="00E71109" w:rsidRDefault="00B044FB" w:rsidP="00B044FB">
          <w:pPr>
            <w:pStyle w:val="9FDD83C10FA5471983A3DA8AB89E5004"/>
          </w:pPr>
          <w:r w:rsidRPr="00571E33">
            <w:rPr>
              <w:rStyle w:val="Besedilooznabemesta"/>
            </w:rPr>
            <w:t>Kliknite ali tapnite tukaj, če želite vnesti besedilo.</w:t>
          </w:r>
        </w:p>
      </w:docPartBody>
    </w:docPart>
    <w:docPart>
      <w:docPartPr>
        <w:name w:val="80682AF5DF0A4C5BA28F6DCBB5EBD44E"/>
        <w:category>
          <w:name w:val="Splošno"/>
          <w:gallery w:val="placeholder"/>
        </w:category>
        <w:types>
          <w:type w:val="bbPlcHdr"/>
        </w:types>
        <w:behaviors>
          <w:behavior w:val="content"/>
        </w:behaviors>
        <w:guid w:val="{45C21178-16F7-40D5-B0C8-2A0A28874C8B}"/>
      </w:docPartPr>
      <w:docPartBody>
        <w:p w:rsidR="00E71109" w:rsidRDefault="00B044FB" w:rsidP="00B044FB">
          <w:pPr>
            <w:pStyle w:val="80682AF5DF0A4C5BA28F6DCBB5EBD44E"/>
          </w:pPr>
          <w:r w:rsidRPr="00571E33">
            <w:rPr>
              <w:rStyle w:val="Besedilooznabemesta"/>
            </w:rPr>
            <w:t>Kliknite ali tapnite tukaj, če želite vnesti besedilo.</w:t>
          </w:r>
        </w:p>
      </w:docPartBody>
    </w:docPart>
    <w:docPart>
      <w:docPartPr>
        <w:name w:val="FD1B1E36463F47728A1B24F70185E1FA"/>
        <w:category>
          <w:name w:val="Splošno"/>
          <w:gallery w:val="placeholder"/>
        </w:category>
        <w:types>
          <w:type w:val="bbPlcHdr"/>
        </w:types>
        <w:behaviors>
          <w:behavior w:val="content"/>
        </w:behaviors>
        <w:guid w:val="{C7B5DB9F-A967-4264-ACD3-43422BA43001}"/>
      </w:docPartPr>
      <w:docPartBody>
        <w:p w:rsidR="00E71109" w:rsidRDefault="00B044FB" w:rsidP="00B044FB">
          <w:pPr>
            <w:pStyle w:val="FD1B1E36463F47728A1B24F70185E1FA"/>
          </w:pPr>
          <w:r w:rsidRPr="00571E33">
            <w:rPr>
              <w:rStyle w:val="Besedilooznabemesta"/>
            </w:rPr>
            <w:t>Kliknite ali tapnite tukaj, če želite vnesti besedilo.</w:t>
          </w:r>
        </w:p>
      </w:docPartBody>
    </w:docPart>
    <w:docPart>
      <w:docPartPr>
        <w:name w:val="67EC47808E554170A60D1FEA9EBCFA2A"/>
        <w:category>
          <w:name w:val="Splošno"/>
          <w:gallery w:val="placeholder"/>
        </w:category>
        <w:types>
          <w:type w:val="bbPlcHdr"/>
        </w:types>
        <w:behaviors>
          <w:behavior w:val="content"/>
        </w:behaviors>
        <w:guid w:val="{31C1B4D8-F9F3-4904-8E2B-0ADF4F2C7752}"/>
      </w:docPartPr>
      <w:docPartBody>
        <w:p w:rsidR="00E71109" w:rsidRDefault="00B044FB" w:rsidP="00B044FB">
          <w:pPr>
            <w:pStyle w:val="67EC47808E554170A60D1FEA9EBCFA2A"/>
          </w:pPr>
          <w:r w:rsidRPr="00571E33">
            <w:rPr>
              <w:rStyle w:val="Besedilooznabemesta"/>
            </w:rPr>
            <w:t>Kliknite ali tapnite tukaj, če želite vnesti besedilo.</w:t>
          </w:r>
        </w:p>
      </w:docPartBody>
    </w:docPart>
    <w:docPart>
      <w:docPartPr>
        <w:name w:val="3E03D604A93440A18B2E974482B06223"/>
        <w:category>
          <w:name w:val="Splošno"/>
          <w:gallery w:val="placeholder"/>
        </w:category>
        <w:types>
          <w:type w:val="bbPlcHdr"/>
        </w:types>
        <w:behaviors>
          <w:behavior w:val="content"/>
        </w:behaviors>
        <w:guid w:val="{838EFFAC-7C0B-47B6-A7EB-13858E7D7817}"/>
      </w:docPartPr>
      <w:docPartBody>
        <w:p w:rsidR="00E71109" w:rsidRDefault="00B044FB" w:rsidP="00B044FB">
          <w:pPr>
            <w:pStyle w:val="3E03D604A93440A18B2E974482B06223"/>
          </w:pPr>
          <w:r w:rsidRPr="00571E33">
            <w:rPr>
              <w:rStyle w:val="Besedilooznabemesta"/>
            </w:rPr>
            <w:t>Kliknite ali tapnite tukaj, če želite vnesti besedilo.</w:t>
          </w:r>
        </w:p>
      </w:docPartBody>
    </w:docPart>
    <w:docPart>
      <w:docPartPr>
        <w:name w:val="E5435D4A7D8C46649CD9B114A10F7F02"/>
        <w:category>
          <w:name w:val="Splošno"/>
          <w:gallery w:val="placeholder"/>
        </w:category>
        <w:types>
          <w:type w:val="bbPlcHdr"/>
        </w:types>
        <w:behaviors>
          <w:behavior w:val="content"/>
        </w:behaviors>
        <w:guid w:val="{3E9DC374-5EC2-4F52-A9DE-95F0E7C7096D}"/>
      </w:docPartPr>
      <w:docPartBody>
        <w:p w:rsidR="00E71109" w:rsidRDefault="00B044FB" w:rsidP="00B044FB">
          <w:pPr>
            <w:pStyle w:val="E5435D4A7D8C46649CD9B114A10F7F02"/>
          </w:pPr>
          <w:r w:rsidRPr="00571E33">
            <w:rPr>
              <w:rStyle w:val="Besedilooznabemesta"/>
            </w:rPr>
            <w:t>Kliknite ali tapnite tukaj, če želite vnesti besedilo.</w:t>
          </w:r>
        </w:p>
      </w:docPartBody>
    </w:docPart>
    <w:docPart>
      <w:docPartPr>
        <w:name w:val="DFFC2FED4BC0482285738A0E385427F8"/>
        <w:category>
          <w:name w:val="Splošno"/>
          <w:gallery w:val="placeholder"/>
        </w:category>
        <w:types>
          <w:type w:val="bbPlcHdr"/>
        </w:types>
        <w:behaviors>
          <w:behavior w:val="content"/>
        </w:behaviors>
        <w:guid w:val="{9137F2DA-BCCE-4219-A6F0-8C7DED3B7EED}"/>
      </w:docPartPr>
      <w:docPartBody>
        <w:p w:rsidR="00E71109" w:rsidRDefault="00B044FB" w:rsidP="00B044FB">
          <w:pPr>
            <w:pStyle w:val="DFFC2FED4BC0482285738A0E385427F8"/>
          </w:pPr>
          <w:r w:rsidRPr="00571E33">
            <w:rPr>
              <w:rStyle w:val="Besedilooznabemesta"/>
            </w:rPr>
            <w:t>Kliknite ali tapnite tukaj, če želite vnesti besedilo.</w:t>
          </w:r>
        </w:p>
      </w:docPartBody>
    </w:docPart>
    <w:docPart>
      <w:docPartPr>
        <w:name w:val="D8C3874B883247538BD7AFAF2DFED479"/>
        <w:category>
          <w:name w:val="Splošno"/>
          <w:gallery w:val="placeholder"/>
        </w:category>
        <w:types>
          <w:type w:val="bbPlcHdr"/>
        </w:types>
        <w:behaviors>
          <w:behavior w:val="content"/>
        </w:behaviors>
        <w:guid w:val="{FD55029E-9696-408B-AE60-6AB422842F3F}"/>
      </w:docPartPr>
      <w:docPartBody>
        <w:p w:rsidR="00E71109" w:rsidRDefault="00B044FB" w:rsidP="00B044FB">
          <w:pPr>
            <w:pStyle w:val="D8C3874B883247538BD7AFAF2DFED479"/>
          </w:pPr>
          <w:r w:rsidRPr="00571E33">
            <w:rPr>
              <w:rStyle w:val="Besedilooznabemesta"/>
            </w:rPr>
            <w:t>Kliknite ali tapnite tukaj, če želite vnesti besedilo.</w:t>
          </w:r>
        </w:p>
      </w:docPartBody>
    </w:docPart>
    <w:docPart>
      <w:docPartPr>
        <w:name w:val="4555982C01CE45CE915185C6ABF3F9F9"/>
        <w:category>
          <w:name w:val="Splošno"/>
          <w:gallery w:val="placeholder"/>
        </w:category>
        <w:types>
          <w:type w:val="bbPlcHdr"/>
        </w:types>
        <w:behaviors>
          <w:behavior w:val="content"/>
        </w:behaviors>
        <w:guid w:val="{7D18F62C-1E0E-4A72-A0E1-9482F6BAD3C4}"/>
      </w:docPartPr>
      <w:docPartBody>
        <w:p w:rsidR="00E71109" w:rsidRDefault="00B044FB" w:rsidP="00B044FB">
          <w:pPr>
            <w:pStyle w:val="4555982C01CE45CE915185C6ABF3F9F9"/>
          </w:pPr>
          <w:r w:rsidRPr="00571E33">
            <w:rPr>
              <w:rStyle w:val="Besedilooznabemesta"/>
            </w:rPr>
            <w:t>Kliknite ali tapnite tukaj, če želite vnesti besedilo.</w:t>
          </w:r>
        </w:p>
      </w:docPartBody>
    </w:docPart>
    <w:docPart>
      <w:docPartPr>
        <w:name w:val="925002FBFE73438599EFDB924E64A86A"/>
        <w:category>
          <w:name w:val="Splošno"/>
          <w:gallery w:val="placeholder"/>
        </w:category>
        <w:types>
          <w:type w:val="bbPlcHdr"/>
        </w:types>
        <w:behaviors>
          <w:behavior w:val="content"/>
        </w:behaviors>
        <w:guid w:val="{B079C6B9-6417-4AC4-8EB7-B18BD911FE4B}"/>
      </w:docPartPr>
      <w:docPartBody>
        <w:p w:rsidR="00E71109" w:rsidRDefault="00B044FB" w:rsidP="00B044FB">
          <w:pPr>
            <w:pStyle w:val="925002FBFE73438599EFDB924E64A86A"/>
          </w:pPr>
          <w:r w:rsidRPr="00571E33">
            <w:rPr>
              <w:rStyle w:val="Besedilooznabemesta"/>
            </w:rPr>
            <w:t>Kliknite ali tapnite tukaj, če želite vnesti besedilo.</w:t>
          </w:r>
        </w:p>
      </w:docPartBody>
    </w:docPart>
    <w:docPart>
      <w:docPartPr>
        <w:name w:val="4CBAC7A347914C08AC6BAF464745B0D2"/>
        <w:category>
          <w:name w:val="Splošno"/>
          <w:gallery w:val="placeholder"/>
        </w:category>
        <w:types>
          <w:type w:val="bbPlcHdr"/>
        </w:types>
        <w:behaviors>
          <w:behavior w:val="content"/>
        </w:behaviors>
        <w:guid w:val="{F426D45E-54C8-46CE-8944-143FA1828DF0}"/>
      </w:docPartPr>
      <w:docPartBody>
        <w:p w:rsidR="00E71109" w:rsidRDefault="00B044FB" w:rsidP="00B044FB">
          <w:pPr>
            <w:pStyle w:val="4CBAC7A347914C08AC6BAF464745B0D2"/>
          </w:pPr>
          <w:r w:rsidRPr="00571E33">
            <w:rPr>
              <w:rStyle w:val="Besedilooznabemesta"/>
            </w:rPr>
            <w:t>Kliknite ali tapnite tukaj, če želite vnesti besedilo.</w:t>
          </w:r>
        </w:p>
      </w:docPartBody>
    </w:docPart>
    <w:docPart>
      <w:docPartPr>
        <w:name w:val="660BC9A0298044CCA9F3B60B7561786F"/>
        <w:category>
          <w:name w:val="Splošno"/>
          <w:gallery w:val="placeholder"/>
        </w:category>
        <w:types>
          <w:type w:val="bbPlcHdr"/>
        </w:types>
        <w:behaviors>
          <w:behavior w:val="content"/>
        </w:behaviors>
        <w:guid w:val="{784212B2-E43A-4343-98F9-DCC03B4B8AA5}"/>
      </w:docPartPr>
      <w:docPartBody>
        <w:p w:rsidR="00E71109" w:rsidRDefault="00B044FB" w:rsidP="00B044FB">
          <w:pPr>
            <w:pStyle w:val="660BC9A0298044CCA9F3B60B7561786F"/>
          </w:pPr>
          <w:r w:rsidRPr="00571E33">
            <w:rPr>
              <w:rStyle w:val="Besedilooznabemesta"/>
            </w:rPr>
            <w:t>Kliknite ali tapnite tukaj, če želite vnesti besedilo.</w:t>
          </w:r>
        </w:p>
      </w:docPartBody>
    </w:docPart>
    <w:docPart>
      <w:docPartPr>
        <w:name w:val="4CDCD79225944B19A239E013CFA7CBE9"/>
        <w:category>
          <w:name w:val="Splošno"/>
          <w:gallery w:val="placeholder"/>
        </w:category>
        <w:types>
          <w:type w:val="bbPlcHdr"/>
        </w:types>
        <w:behaviors>
          <w:behavior w:val="content"/>
        </w:behaviors>
        <w:guid w:val="{EC9FF62B-9561-46AC-B45C-464206A9F238}"/>
      </w:docPartPr>
      <w:docPartBody>
        <w:p w:rsidR="00E71109" w:rsidRDefault="00B044FB" w:rsidP="00B044FB">
          <w:pPr>
            <w:pStyle w:val="4CDCD79225944B19A239E013CFA7CBE9"/>
          </w:pPr>
          <w:r w:rsidRPr="00571E33">
            <w:rPr>
              <w:rStyle w:val="Besedilooznabemesta"/>
            </w:rPr>
            <w:t>Kliknite ali tapnite tukaj, če želite vnesti besedilo.</w:t>
          </w:r>
        </w:p>
      </w:docPartBody>
    </w:docPart>
    <w:docPart>
      <w:docPartPr>
        <w:name w:val="C40958F7529C4492A4929F6C720AE7A9"/>
        <w:category>
          <w:name w:val="Splošno"/>
          <w:gallery w:val="placeholder"/>
        </w:category>
        <w:types>
          <w:type w:val="bbPlcHdr"/>
        </w:types>
        <w:behaviors>
          <w:behavior w:val="content"/>
        </w:behaviors>
        <w:guid w:val="{9C32DC39-2FFF-4FF9-90F0-AE5D019FF2C2}"/>
      </w:docPartPr>
      <w:docPartBody>
        <w:p w:rsidR="00E71109" w:rsidRDefault="00B044FB" w:rsidP="00B044FB">
          <w:pPr>
            <w:pStyle w:val="C40958F7529C4492A4929F6C720AE7A9"/>
          </w:pPr>
          <w:r w:rsidRPr="00571E33">
            <w:rPr>
              <w:rStyle w:val="Besedilooznabemesta"/>
            </w:rPr>
            <w:t>Kliknite ali tapnite tukaj, če želite vnesti besedilo.</w:t>
          </w:r>
        </w:p>
      </w:docPartBody>
    </w:docPart>
    <w:docPart>
      <w:docPartPr>
        <w:name w:val="5479028667B44F6BB5E6BDDADBF270B6"/>
        <w:category>
          <w:name w:val="Splošno"/>
          <w:gallery w:val="placeholder"/>
        </w:category>
        <w:types>
          <w:type w:val="bbPlcHdr"/>
        </w:types>
        <w:behaviors>
          <w:behavior w:val="content"/>
        </w:behaviors>
        <w:guid w:val="{A229367D-63D7-4E1F-B038-BE21D062146A}"/>
      </w:docPartPr>
      <w:docPartBody>
        <w:p w:rsidR="00E71109" w:rsidRDefault="00B044FB" w:rsidP="00B044FB">
          <w:pPr>
            <w:pStyle w:val="5479028667B44F6BB5E6BDDADBF270B6"/>
          </w:pPr>
          <w:r w:rsidRPr="00571E33">
            <w:rPr>
              <w:rStyle w:val="Besedilooznabemesta"/>
            </w:rPr>
            <w:t>Kliknite ali tapnite tukaj, če želite vnesti besedilo.</w:t>
          </w:r>
        </w:p>
      </w:docPartBody>
    </w:docPart>
    <w:docPart>
      <w:docPartPr>
        <w:name w:val="7ECD72B066B54CCBA1D5FCE28F36C1A9"/>
        <w:category>
          <w:name w:val="Splošno"/>
          <w:gallery w:val="placeholder"/>
        </w:category>
        <w:types>
          <w:type w:val="bbPlcHdr"/>
        </w:types>
        <w:behaviors>
          <w:behavior w:val="content"/>
        </w:behaviors>
        <w:guid w:val="{EA45D507-6BF7-4726-BCE7-6118A403346C}"/>
      </w:docPartPr>
      <w:docPartBody>
        <w:p w:rsidR="00E71109" w:rsidRDefault="00B044FB" w:rsidP="00B044FB">
          <w:pPr>
            <w:pStyle w:val="7ECD72B066B54CCBA1D5FCE28F36C1A9"/>
          </w:pPr>
          <w:r w:rsidRPr="00571E33">
            <w:rPr>
              <w:rStyle w:val="Besedilooznabemesta"/>
            </w:rPr>
            <w:t>Kliknite ali tapnite tukaj, če želite vnesti besedilo.</w:t>
          </w:r>
        </w:p>
      </w:docPartBody>
    </w:docPart>
    <w:docPart>
      <w:docPartPr>
        <w:name w:val="F9DBD34A125B4639BCD9E11561E665FE"/>
        <w:category>
          <w:name w:val="Splošno"/>
          <w:gallery w:val="placeholder"/>
        </w:category>
        <w:types>
          <w:type w:val="bbPlcHdr"/>
        </w:types>
        <w:behaviors>
          <w:behavior w:val="content"/>
        </w:behaviors>
        <w:guid w:val="{26F771EA-4500-4B95-9624-57AA3DF692B6}"/>
      </w:docPartPr>
      <w:docPartBody>
        <w:p w:rsidR="00E71109" w:rsidRDefault="00B044FB" w:rsidP="00B044FB">
          <w:pPr>
            <w:pStyle w:val="F9DBD34A125B4639BCD9E11561E665FE"/>
          </w:pPr>
          <w:r w:rsidRPr="00571E33">
            <w:rPr>
              <w:rStyle w:val="Besedilooznabemesta"/>
            </w:rPr>
            <w:t>Kliknite ali tapnite tukaj, če želite vnesti besedilo.</w:t>
          </w:r>
        </w:p>
      </w:docPartBody>
    </w:docPart>
    <w:docPart>
      <w:docPartPr>
        <w:name w:val="C5726E1CF1F24B049F1CF27BF374C6D2"/>
        <w:category>
          <w:name w:val="Splošno"/>
          <w:gallery w:val="placeholder"/>
        </w:category>
        <w:types>
          <w:type w:val="bbPlcHdr"/>
        </w:types>
        <w:behaviors>
          <w:behavior w:val="content"/>
        </w:behaviors>
        <w:guid w:val="{707C66CF-9F5E-4587-951D-2ECFCC5D1B81}"/>
      </w:docPartPr>
      <w:docPartBody>
        <w:p w:rsidR="00E71109" w:rsidRDefault="00B044FB" w:rsidP="00B044FB">
          <w:pPr>
            <w:pStyle w:val="C5726E1CF1F24B049F1CF27BF374C6D2"/>
          </w:pPr>
          <w:r w:rsidRPr="00571E33">
            <w:rPr>
              <w:rStyle w:val="Besedilooznabemesta"/>
            </w:rPr>
            <w:t>Kliknite ali tapnite tukaj, če želite vnesti besedilo.</w:t>
          </w:r>
        </w:p>
      </w:docPartBody>
    </w:docPart>
    <w:docPart>
      <w:docPartPr>
        <w:name w:val="445567DD40D144CFA664E03D07442B80"/>
        <w:category>
          <w:name w:val="Splošno"/>
          <w:gallery w:val="placeholder"/>
        </w:category>
        <w:types>
          <w:type w:val="bbPlcHdr"/>
        </w:types>
        <w:behaviors>
          <w:behavior w:val="content"/>
        </w:behaviors>
        <w:guid w:val="{176D3B80-F34F-45C2-B5A3-FA7F1761B18B}"/>
      </w:docPartPr>
      <w:docPartBody>
        <w:p w:rsidR="00E71109" w:rsidRDefault="00B044FB" w:rsidP="00B044FB">
          <w:pPr>
            <w:pStyle w:val="445567DD40D144CFA664E03D07442B80"/>
          </w:pPr>
          <w:r w:rsidRPr="00571E33">
            <w:rPr>
              <w:rStyle w:val="Besedilooznabemesta"/>
            </w:rPr>
            <w:t>Kliknite ali tapnite tukaj, če želite vnesti besedilo.</w:t>
          </w:r>
        </w:p>
      </w:docPartBody>
    </w:docPart>
    <w:docPart>
      <w:docPartPr>
        <w:name w:val="2FC9C3655A764B848FE72F7A3E438B0D"/>
        <w:category>
          <w:name w:val="Splošno"/>
          <w:gallery w:val="placeholder"/>
        </w:category>
        <w:types>
          <w:type w:val="bbPlcHdr"/>
        </w:types>
        <w:behaviors>
          <w:behavior w:val="content"/>
        </w:behaviors>
        <w:guid w:val="{2EC84ED8-AAD4-42D7-A9D7-9AE7D942B912}"/>
      </w:docPartPr>
      <w:docPartBody>
        <w:p w:rsidR="00E71109" w:rsidRDefault="00B044FB" w:rsidP="00B044FB">
          <w:pPr>
            <w:pStyle w:val="2FC9C3655A764B848FE72F7A3E438B0D"/>
          </w:pPr>
          <w:r w:rsidRPr="00571E33">
            <w:rPr>
              <w:rStyle w:val="Besedilooznabemesta"/>
            </w:rPr>
            <w:t>Kliknite ali tapnite tukaj, če želite vnesti besedilo.</w:t>
          </w:r>
        </w:p>
      </w:docPartBody>
    </w:docPart>
    <w:docPart>
      <w:docPartPr>
        <w:name w:val="764888790D714A73AAAB814191A53823"/>
        <w:category>
          <w:name w:val="Splošno"/>
          <w:gallery w:val="placeholder"/>
        </w:category>
        <w:types>
          <w:type w:val="bbPlcHdr"/>
        </w:types>
        <w:behaviors>
          <w:behavior w:val="content"/>
        </w:behaviors>
        <w:guid w:val="{3B9BF738-2986-4F1A-BCCF-0DF567349F97}"/>
      </w:docPartPr>
      <w:docPartBody>
        <w:p w:rsidR="00E71109" w:rsidRDefault="00B044FB" w:rsidP="00B044FB">
          <w:pPr>
            <w:pStyle w:val="764888790D714A73AAAB814191A53823"/>
          </w:pPr>
          <w:r w:rsidRPr="00571E33">
            <w:rPr>
              <w:rStyle w:val="Besedilooznabemesta"/>
            </w:rPr>
            <w:t>Kliknite ali tapnite tukaj, če želite vnesti besedilo.</w:t>
          </w:r>
        </w:p>
      </w:docPartBody>
    </w:docPart>
    <w:docPart>
      <w:docPartPr>
        <w:name w:val="D6FDB28F1B59422BA91336FD835E92FA"/>
        <w:category>
          <w:name w:val="Splošno"/>
          <w:gallery w:val="placeholder"/>
        </w:category>
        <w:types>
          <w:type w:val="bbPlcHdr"/>
        </w:types>
        <w:behaviors>
          <w:behavior w:val="content"/>
        </w:behaviors>
        <w:guid w:val="{91ACB134-01DD-453B-BF29-5EF4061FA130}"/>
      </w:docPartPr>
      <w:docPartBody>
        <w:p w:rsidR="00E71109" w:rsidRDefault="00B044FB" w:rsidP="00B044FB">
          <w:pPr>
            <w:pStyle w:val="D6FDB28F1B59422BA91336FD835E92FA"/>
          </w:pPr>
          <w:r w:rsidRPr="00571E33">
            <w:rPr>
              <w:rStyle w:val="Besedilooznabemesta"/>
            </w:rPr>
            <w:t>Kliknite ali tapnite tukaj, če želite vnesti besedilo.</w:t>
          </w:r>
        </w:p>
      </w:docPartBody>
    </w:docPart>
    <w:docPart>
      <w:docPartPr>
        <w:name w:val="F6B0B73DAEE84AB0ABBE4234CD5897BF"/>
        <w:category>
          <w:name w:val="Splošno"/>
          <w:gallery w:val="placeholder"/>
        </w:category>
        <w:types>
          <w:type w:val="bbPlcHdr"/>
        </w:types>
        <w:behaviors>
          <w:behavior w:val="content"/>
        </w:behaviors>
        <w:guid w:val="{885156EF-50B9-412F-8A9A-11F293C9683C}"/>
      </w:docPartPr>
      <w:docPartBody>
        <w:p w:rsidR="00E71109" w:rsidRDefault="00B044FB" w:rsidP="00B044FB">
          <w:pPr>
            <w:pStyle w:val="F6B0B73DAEE84AB0ABBE4234CD5897BF"/>
          </w:pPr>
          <w:r w:rsidRPr="00571E33">
            <w:rPr>
              <w:rStyle w:val="Besedilooznabemesta"/>
            </w:rPr>
            <w:t>Kliknite ali tapnite tukaj, če želite vnesti besedilo.</w:t>
          </w:r>
        </w:p>
      </w:docPartBody>
    </w:docPart>
    <w:docPart>
      <w:docPartPr>
        <w:name w:val="001EF1A0F9124B3DB0584C3DA3F2D540"/>
        <w:category>
          <w:name w:val="Splošno"/>
          <w:gallery w:val="placeholder"/>
        </w:category>
        <w:types>
          <w:type w:val="bbPlcHdr"/>
        </w:types>
        <w:behaviors>
          <w:behavior w:val="content"/>
        </w:behaviors>
        <w:guid w:val="{397FE273-B347-467A-A6EF-F3B4A53E0C14}"/>
      </w:docPartPr>
      <w:docPartBody>
        <w:p w:rsidR="00E71109" w:rsidRDefault="00B044FB" w:rsidP="00B044FB">
          <w:pPr>
            <w:pStyle w:val="001EF1A0F9124B3DB0584C3DA3F2D540"/>
          </w:pPr>
          <w:r w:rsidRPr="00571E33">
            <w:rPr>
              <w:rStyle w:val="Besedilooznabemesta"/>
            </w:rPr>
            <w:t>Kliknite ali tapnite tukaj, če želite vnesti besedilo.</w:t>
          </w:r>
        </w:p>
      </w:docPartBody>
    </w:docPart>
    <w:docPart>
      <w:docPartPr>
        <w:name w:val="7C701D46CF354DE6AF418A542A7775BA"/>
        <w:category>
          <w:name w:val="Splošno"/>
          <w:gallery w:val="placeholder"/>
        </w:category>
        <w:types>
          <w:type w:val="bbPlcHdr"/>
        </w:types>
        <w:behaviors>
          <w:behavior w:val="content"/>
        </w:behaviors>
        <w:guid w:val="{37E50B7B-33CE-4E8A-AEC8-0167BB1023F3}"/>
      </w:docPartPr>
      <w:docPartBody>
        <w:p w:rsidR="00E71109" w:rsidRDefault="00B044FB" w:rsidP="00B044FB">
          <w:pPr>
            <w:pStyle w:val="7C701D46CF354DE6AF418A542A7775BA"/>
          </w:pPr>
          <w:r w:rsidRPr="00571E33">
            <w:rPr>
              <w:rStyle w:val="Besedilooznabemesta"/>
            </w:rPr>
            <w:t>Kliknite ali tapnite tukaj, če želite vnesti besedilo.</w:t>
          </w:r>
        </w:p>
      </w:docPartBody>
    </w:docPart>
    <w:docPart>
      <w:docPartPr>
        <w:name w:val="978B09E59E804830A098520BDE8E16C9"/>
        <w:category>
          <w:name w:val="Splošno"/>
          <w:gallery w:val="placeholder"/>
        </w:category>
        <w:types>
          <w:type w:val="bbPlcHdr"/>
        </w:types>
        <w:behaviors>
          <w:behavior w:val="content"/>
        </w:behaviors>
        <w:guid w:val="{D3BCAD6E-7F2C-4DB9-9F8E-A20465DABDD7}"/>
      </w:docPartPr>
      <w:docPartBody>
        <w:p w:rsidR="00E71109" w:rsidRDefault="00B044FB" w:rsidP="00B044FB">
          <w:pPr>
            <w:pStyle w:val="978B09E59E804830A098520BDE8E16C9"/>
          </w:pPr>
          <w:r w:rsidRPr="00571E33">
            <w:rPr>
              <w:rStyle w:val="Besedilooznabemesta"/>
            </w:rPr>
            <w:t>Kliknite ali tapnite tukaj, če želite vnesti besedilo.</w:t>
          </w:r>
        </w:p>
      </w:docPartBody>
    </w:docPart>
    <w:docPart>
      <w:docPartPr>
        <w:name w:val="332B8D08EFE44378847E8DFA8825602D"/>
        <w:category>
          <w:name w:val="Splošno"/>
          <w:gallery w:val="placeholder"/>
        </w:category>
        <w:types>
          <w:type w:val="bbPlcHdr"/>
        </w:types>
        <w:behaviors>
          <w:behavior w:val="content"/>
        </w:behaviors>
        <w:guid w:val="{CE5AE150-8C01-4A22-AECB-2BD11B9B3BA0}"/>
      </w:docPartPr>
      <w:docPartBody>
        <w:p w:rsidR="00E71109" w:rsidRDefault="00B044FB" w:rsidP="00B044FB">
          <w:pPr>
            <w:pStyle w:val="332B8D08EFE44378847E8DFA8825602D"/>
          </w:pPr>
          <w:r w:rsidRPr="00571E33">
            <w:rPr>
              <w:rStyle w:val="Besedilooznabemesta"/>
            </w:rPr>
            <w:t>Kliknite ali tapnite tukaj, če želite vnesti besedilo.</w:t>
          </w:r>
        </w:p>
      </w:docPartBody>
    </w:docPart>
    <w:docPart>
      <w:docPartPr>
        <w:name w:val="261774066AF246F6932CFFE7B8FCAEC8"/>
        <w:category>
          <w:name w:val="Splošno"/>
          <w:gallery w:val="placeholder"/>
        </w:category>
        <w:types>
          <w:type w:val="bbPlcHdr"/>
        </w:types>
        <w:behaviors>
          <w:behavior w:val="content"/>
        </w:behaviors>
        <w:guid w:val="{B66F194A-FE3B-4997-966E-9273D0668D19}"/>
      </w:docPartPr>
      <w:docPartBody>
        <w:p w:rsidR="00E71109" w:rsidRDefault="00B044FB" w:rsidP="00B044FB">
          <w:pPr>
            <w:pStyle w:val="261774066AF246F6932CFFE7B8FCAEC8"/>
          </w:pPr>
          <w:r w:rsidRPr="00571E33">
            <w:rPr>
              <w:rStyle w:val="Besedilooznabemesta"/>
            </w:rPr>
            <w:t>Kliknite ali tapnite tukaj, če želite vnesti besedilo.</w:t>
          </w:r>
        </w:p>
      </w:docPartBody>
    </w:docPart>
    <w:docPart>
      <w:docPartPr>
        <w:name w:val="0924E0A5EED34BD5A62259428793FCA2"/>
        <w:category>
          <w:name w:val="Splošno"/>
          <w:gallery w:val="placeholder"/>
        </w:category>
        <w:types>
          <w:type w:val="bbPlcHdr"/>
        </w:types>
        <w:behaviors>
          <w:behavior w:val="content"/>
        </w:behaviors>
        <w:guid w:val="{3AE63287-6027-46EC-AD0B-C635DD249FBF}"/>
      </w:docPartPr>
      <w:docPartBody>
        <w:p w:rsidR="00E71109" w:rsidRDefault="00B044FB" w:rsidP="00B044FB">
          <w:pPr>
            <w:pStyle w:val="0924E0A5EED34BD5A62259428793FCA2"/>
          </w:pPr>
          <w:r w:rsidRPr="00571E33">
            <w:rPr>
              <w:rStyle w:val="Besedilooznabemesta"/>
            </w:rPr>
            <w:t>Kliknite ali tapnite tukaj, če želite vnesti besedilo.</w:t>
          </w:r>
        </w:p>
      </w:docPartBody>
    </w:docPart>
    <w:docPart>
      <w:docPartPr>
        <w:name w:val="9343B1CED2CD48C6AD0385449F44909D"/>
        <w:category>
          <w:name w:val="Splošno"/>
          <w:gallery w:val="placeholder"/>
        </w:category>
        <w:types>
          <w:type w:val="bbPlcHdr"/>
        </w:types>
        <w:behaviors>
          <w:behavior w:val="content"/>
        </w:behaviors>
        <w:guid w:val="{797DECC3-911A-439B-8E73-9895A26A470A}"/>
      </w:docPartPr>
      <w:docPartBody>
        <w:p w:rsidR="00E71109" w:rsidRDefault="00B044FB" w:rsidP="00B044FB">
          <w:pPr>
            <w:pStyle w:val="9343B1CED2CD48C6AD0385449F44909D"/>
          </w:pPr>
          <w:r w:rsidRPr="00571E33">
            <w:rPr>
              <w:rStyle w:val="Besedilooznabemesta"/>
            </w:rPr>
            <w:t>Kliknite ali tapnite tukaj, če želite vnesti besedilo.</w:t>
          </w:r>
        </w:p>
      </w:docPartBody>
    </w:docPart>
    <w:docPart>
      <w:docPartPr>
        <w:name w:val="642FAA9881274D5DBD30306BC95C4112"/>
        <w:category>
          <w:name w:val="Splošno"/>
          <w:gallery w:val="placeholder"/>
        </w:category>
        <w:types>
          <w:type w:val="bbPlcHdr"/>
        </w:types>
        <w:behaviors>
          <w:behavior w:val="content"/>
        </w:behaviors>
        <w:guid w:val="{919F6796-F9DA-4ADD-AE4D-82E51B836FA7}"/>
      </w:docPartPr>
      <w:docPartBody>
        <w:p w:rsidR="00E71109" w:rsidRDefault="00B044FB" w:rsidP="00B044FB">
          <w:pPr>
            <w:pStyle w:val="642FAA9881274D5DBD30306BC95C4112"/>
          </w:pPr>
          <w:r w:rsidRPr="00571E33">
            <w:rPr>
              <w:rStyle w:val="Besedilooznabemesta"/>
            </w:rPr>
            <w:t>Kliknite ali tapnite tukaj, če želite vnesti besedilo.</w:t>
          </w:r>
        </w:p>
      </w:docPartBody>
    </w:docPart>
    <w:docPart>
      <w:docPartPr>
        <w:name w:val="21256EC4F8394277BBA622A0F191D4E8"/>
        <w:category>
          <w:name w:val="Splošno"/>
          <w:gallery w:val="placeholder"/>
        </w:category>
        <w:types>
          <w:type w:val="bbPlcHdr"/>
        </w:types>
        <w:behaviors>
          <w:behavior w:val="content"/>
        </w:behaviors>
        <w:guid w:val="{35303689-217C-48C4-BDEE-F103A41ADE43}"/>
      </w:docPartPr>
      <w:docPartBody>
        <w:p w:rsidR="00E71109" w:rsidRDefault="00B044FB" w:rsidP="00B044FB">
          <w:pPr>
            <w:pStyle w:val="21256EC4F8394277BBA622A0F191D4E8"/>
          </w:pPr>
          <w:r w:rsidRPr="00571E33">
            <w:rPr>
              <w:rStyle w:val="Besedilooznabemesta"/>
            </w:rPr>
            <w:t>Kliknite ali tapnite tukaj, če želite vnesti besedilo.</w:t>
          </w:r>
        </w:p>
      </w:docPartBody>
    </w:docPart>
    <w:docPart>
      <w:docPartPr>
        <w:name w:val="14568A8E696340B68E724E25EA776BF0"/>
        <w:category>
          <w:name w:val="Splošno"/>
          <w:gallery w:val="placeholder"/>
        </w:category>
        <w:types>
          <w:type w:val="bbPlcHdr"/>
        </w:types>
        <w:behaviors>
          <w:behavior w:val="content"/>
        </w:behaviors>
        <w:guid w:val="{0421C406-04D5-4FA3-9112-9F3283F78ACB}"/>
      </w:docPartPr>
      <w:docPartBody>
        <w:p w:rsidR="00E71109" w:rsidRDefault="00B044FB" w:rsidP="00B044FB">
          <w:pPr>
            <w:pStyle w:val="14568A8E696340B68E724E25EA776BF0"/>
          </w:pPr>
          <w:r w:rsidRPr="00571E33">
            <w:rPr>
              <w:rStyle w:val="Besedilooznabemesta"/>
            </w:rPr>
            <w:t>Kliknite ali tapnite tukaj, če želite vnesti besedilo.</w:t>
          </w:r>
        </w:p>
      </w:docPartBody>
    </w:docPart>
    <w:docPart>
      <w:docPartPr>
        <w:name w:val="3C154A61DBCB4AF494D11AE239275279"/>
        <w:category>
          <w:name w:val="Splošno"/>
          <w:gallery w:val="placeholder"/>
        </w:category>
        <w:types>
          <w:type w:val="bbPlcHdr"/>
        </w:types>
        <w:behaviors>
          <w:behavior w:val="content"/>
        </w:behaviors>
        <w:guid w:val="{72FFC55C-0D60-4B4C-8FB5-56B979EF1D4E}"/>
      </w:docPartPr>
      <w:docPartBody>
        <w:p w:rsidR="00E71109" w:rsidRDefault="00B044FB" w:rsidP="00B044FB">
          <w:pPr>
            <w:pStyle w:val="3C154A61DBCB4AF494D11AE239275279"/>
          </w:pPr>
          <w:r w:rsidRPr="00571E33">
            <w:rPr>
              <w:rStyle w:val="Besedilooznabemesta"/>
            </w:rPr>
            <w:t>Kliknite ali tapnite tukaj, če želite vnesti besedilo.</w:t>
          </w:r>
        </w:p>
      </w:docPartBody>
    </w:docPart>
    <w:docPart>
      <w:docPartPr>
        <w:name w:val="43517BEE112142168FA8ADCFCC3B41E2"/>
        <w:category>
          <w:name w:val="Splošno"/>
          <w:gallery w:val="placeholder"/>
        </w:category>
        <w:types>
          <w:type w:val="bbPlcHdr"/>
        </w:types>
        <w:behaviors>
          <w:behavior w:val="content"/>
        </w:behaviors>
        <w:guid w:val="{1CE9FC25-DDB7-44DF-803B-B68D96297FD2}"/>
      </w:docPartPr>
      <w:docPartBody>
        <w:p w:rsidR="00E71109" w:rsidRDefault="00B044FB" w:rsidP="00B044FB">
          <w:pPr>
            <w:pStyle w:val="43517BEE112142168FA8ADCFCC3B41E2"/>
          </w:pPr>
          <w:r w:rsidRPr="00571E33">
            <w:rPr>
              <w:rStyle w:val="Besedilooznabemesta"/>
            </w:rPr>
            <w:t>Kliknite ali tapnite tukaj, če želite vnesti besedilo.</w:t>
          </w:r>
        </w:p>
      </w:docPartBody>
    </w:docPart>
    <w:docPart>
      <w:docPartPr>
        <w:name w:val="1741729A8F4549039CA35FA7183DB8D8"/>
        <w:category>
          <w:name w:val="Splošno"/>
          <w:gallery w:val="placeholder"/>
        </w:category>
        <w:types>
          <w:type w:val="bbPlcHdr"/>
        </w:types>
        <w:behaviors>
          <w:behavior w:val="content"/>
        </w:behaviors>
        <w:guid w:val="{15F2BC02-E76A-49F7-9D71-55B5DFF1EDCF}"/>
      </w:docPartPr>
      <w:docPartBody>
        <w:p w:rsidR="00E71109" w:rsidRDefault="00B044FB" w:rsidP="00B044FB">
          <w:pPr>
            <w:pStyle w:val="1741729A8F4549039CA35FA7183DB8D8"/>
          </w:pPr>
          <w:r w:rsidRPr="00571E33">
            <w:rPr>
              <w:rStyle w:val="Besedilooznabemesta"/>
            </w:rPr>
            <w:t>Kliknite ali tapnite tukaj, če želite vnesti besedilo.</w:t>
          </w:r>
        </w:p>
      </w:docPartBody>
    </w:docPart>
    <w:docPart>
      <w:docPartPr>
        <w:name w:val="1B5D1FA76DF64999A62D14ED86A8567B"/>
        <w:category>
          <w:name w:val="Splošno"/>
          <w:gallery w:val="placeholder"/>
        </w:category>
        <w:types>
          <w:type w:val="bbPlcHdr"/>
        </w:types>
        <w:behaviors>
          <w:behavior w:val="content"/>
        </w:behaviors>
        <w:guid w:val="{8567FB5D-866D-43BA-823A-C35FD863E152}"/>
      </w:docPartPr>
      <w:docPartBody>
        <w:p w:rsidR="00E71109" w:rsidRDefault="00B044FB" w:rsidP="00B044FB">
          <w:pPr>
            <w:pStyle w:val="1B5D1FA76DF64999A62D14ED86A8567B"/>
          </w:pPr>
          <w:r w:rsidRPr="00571E33">
            <w:rPr>
              <w:rStyle w:val="Besedilooznabemesta"/>
            </w:rPr>
            <w:t>Kliknite ali tapnite tukaj, če želite vnesti besedilo.</w:t>
          </w:r>
        </w:p>
      </w:docPartBody>
    </w:docPart>
    <w:docPart>
      <w:docPartPr>
        <w:name w:val="0C64DB8C4973442BB31A0C49EEA88EBF"/>
        <w:category>
          <w:name w:val="Splošno"/>
          <w:gallery w:val="placeholder"/>
        </w:category>
        <w:types>
          <w:type w:val="bbPlcHdr"/>
        </w:types>
        <w:behaviors>
          <w:behavior w:val="content"/>
        </w:behaviors>
        <w:guid w:val="{6CF63A74-829E-4DF8-9F99-E69C8897D417}"/>
      </w:docPartPr>
      <w:docPartBody>
        <w:p w:rsidR="00E71109" w:rsidRDefault="00B044FB" w:rsidP="00B044FB">
          <w:pPr>
            <w:pStyle w:val="0C64DB8C4973442BB31A0C49EEA88EBF"/>
          </w:pPr>
          <w:r w:rsidRPr="00571E33">
            <w:rPr>
              <w:rStyle w:val="Besedilooznabemesta"/>
            </w:rPr>
            <w:t>Kliknite ali tapnite tukaj, če želite vnesti besedilo.</w:t>
          </w:r>
        </w:p>
      </w:docPartBody>
    </w:docPart>
    <w:docPart>
      <w:docPartPr>
        <w:name w:val="B52C67D8E5EB40B0B191A94835E1DA2C"/>
        <w:category>
          <w:name w:val="Splošno"/>
          <w:gallery w:val="placeholder"/>
        </w:category>
        <w:types>
          <w:type w:val="bbPlcHdr"/>
        </w:types>
        <w:behaviors>
          <w:behavior w:val="content"/>
        </w:behaviors>
        <w:guid w:val="{68D0F144-9D4B-41F4-8D65-CE71C08F1E3F}"/>
      </w:docPartPr>
      <w:docPartBody>
        <w:p w:rsidR="00E71109" w:rsidRDefault="00B044FB" w:rsidP="00B044FB">
          <w:pPr>
            <w:pStyle w:val="B52C67D8E5EB40B0B191A94835E1DA2C"/>
          </w:pPr>
          <w:r w:rsidRPr="00571E33">
            <w:rPr>
              <w:rStyle w:val="Besedilooznabemesta"/>
            </w:rPr>
            <w:t>Kliknite ali tapnite tukaj, če želite vnesti besedilo.</w:t>
          </w:r>
        </w:p>
      </w:docPartBody>
    </w:docPart>
    <w:docPart>
      <w:docPartPr>
        <w:name w:val="D65B57C03EF24B0DB91C90064B33D3C7"/>
        <w:category>
          <w:name w:val="Splošno"/>
          <w:gallery w:val="placeholder"/>
        </w:category>
        <w:types>
          <w:type w:val="bbPlcHdr"/>
        </w:types>
        <w:behaviors>
          <w:behavior w:val="content"/>
        </w:behaviors>
        <w:guid w:val="{AD74209E-CC14-4EB7-8CAC-A3C2D09A71B6}"/>
      </w:docPartPr>
      <w:docPartBody>
        <w:p w:rsidR="00E71109" w:rsidRDefault="00B044FB" w:rsidP="00B044FB">
          <w:pPr>
            <w:pStyle w:val="D65B57C03EF24B0DB91C90064B33D3C7"/>
          </w:pPr>
          <w:r w:rsidRPr="00571E33">
            <w:rPr>
              <w:rStyle w:val="Besedilooznabemesta"/>
            </w:rPr>
            <w:t>Kliknite ali tapnite tukaj, če želite vnesti besedilo.</w:t>
          </w:r>
        </w:p>
      </w:docPartBody>
    </w:docPart>
    <w:docPart>
      <w:docPartPr>
        <w:name w:val="C441F14F988D417D80C0308F99B8262A"/>
        <w:category>
          <w:name w:val="Splošno"/>
          <w:gallery w:val="placeholder"/>
        </w:category>
        <w:types>
          <w:type w:val="bbPlcHdr"/>
        </w:types>
        <w:behaviors>
          <w:behavior w:val="content"/>
        </w:behaviors>
        <w:guid w:val="{9620A78D-0E0C-4E8C-AB42-8F9E8637C687}"/>
      </w:docPartPr>
      <w:docPartBody>
        <w:p w:rsidR="00E71109" w:rsidRDefault="00B044FB" w:rsidP="00B044FB">
          <w:pPr>
            <w:pStyle w:val="C441F14F988D417D80C0308F99B8262A"/>
          </w:pPr>
          <w:r w:rsidRPr="00571E33">
            <w:rPr>
              <w:rStyle w:val="Besedilooznabemesta"/>
            </w:rPr>
            <w:t>Kliknite ali tapnite tukaj, če želite vnesti besedilo.</w:t>
          </w:r>
        </w:p>
      </w:docPartBody>
    </w:docPart>
    <w:docPart>
      <w:docPartPr>
        <w:name w:val="B5F8E8432E0E4E7BB1C0591EE0BFEFCE"/>
        <w:category>
          <w:name w:val="Splošno"/>
          <w:gallery w:val="placeholder"/>
        </w:category>
        <w:types>
          <w:type w:val="bbPlcHdr"/>
        </w:types>
        <w:behaviors>
          <w:behavior w:val="content"/>
        </w:behaviors>
        <w:guid w:val="{039A40F9-B931-4F8D-9E15-979C90A0EEBC}"/>
      </w:docPartPr>
      <w:docPartBody>
        <w:p w:rsidR="00E71109" w:rsidRDefault="00B044FB" w:rsidP="00B044FB">
          <w:pPr>
            <w:pStyle w:val="B5F8E8432E0E4E7BB1C0591EE0BFEFCE"/>
          </w:pPr>
          <w:r w:rsidRPr="00571E33">
            <w:rPr>
              <w:rStyle w:val="Besedilooznabemesta"/>
            </w:rPr>
            <w:t>Kliknite ali tapnite tukaj, če želite vnesti besedilo.</w:t>
          </w:r>
        </w:p>
      </w:docPartBody>
    </w:docPart>
    <w:docPart>
      <w:docPartPr>
        <w:name w:val="3BA56AEEC9C7408D9113EF33376BB3FE"/>
        <w:category>
          <w:name w:val="Splošno"/>
          <w:gallery w:val="placeholder"/>
        </w:category>
        <w:types>
          <w:type w:val="bbPlcHdr"/>
        </w:types>
        <w:behaviors>
          <w:behavior w:val="content"/>
        </w:behaviors>
        <w:guid w:val="{C29392F3-D133-400B-83FB-BEB35D44BA6E}"/>
      </w:docPartPr>
      <w:docPartBody>
        <w:p w:rsidR="00E71109" w:rsidRDefault="00B044FB" w:rsidP="00B044FB">
          <w:pPr>
            <w:pStyle w:val="3BA56AEEC9C7408D9113EF33376BB3FE"/>
          </w:pPr>
          <w:r w:rsidRPr="00571E33">
            <w:rPr>
              <w:rStyle w:val="Besedilooznabemesta"/>
            </w:rPr>
            <w:t>Kliknite ali tapnite tukaj, če želite vnesti besedilo.</w:t>
          </w:r>
        </w:p>
      </w:docPartBody>
    </w:docPart>
    <w:docPart>
      <w:docPartPr>
        <w:name w:val="ED8E67DB1FDD494BB453F927C55A4761"/>
        <w:category>
          <w:name w:val="Splošno"/>
          <w:gallery w:val="placeholder"/>
        </w:category>
        <w:types>
          <w:type w:val="bbPlcHdr"/>
        </w:types>
        <w:behaviors>
          <w:behavior w:val="content"/>
        </w:behaviors>
        <w:guid w:val="{D2524F17-04F6-4DF5-8CCF-F17594E85161}"/>
      </w:docPartPr>
      <w:docPartBody>
        <w:p w:rsidR="00E71109" w:rsidRDefault="00B044FB" w:rsidP="00B044FB">
          <w:pPr>
            <w:pStyle w:val="ED8E67DB1FDD494BB453F927C55A4761"/>
          </w:pPr>
          <w:r w:rsidRPr="00571E33">
            <w:rPr>
              <w:rStyle w:val="Besedilooznabemesta"/>
            </w:rPr>
            <w:t>Kliknite ali tapnite tukaj, če želite vnesti besedilo.</w:t>
          </w:r>
        </w:p>
      </w:docPartBody>
    </w:docPart>
    <w:docPart>
      <w:docPartPr>
        <w:name w:val="C839419902CC4469B33A7316A18D7FE6"/>
        <w:category>
          <w:name w:val="Splošno"/>
          <w:gallery w:val="placeholder"/>
        </w:category>
        <w:types>
          <w:type w:val="bbPlcHdr"/>
        </w:types>
        <w:behaviors>
          <w:behavior w:val="content"/>
        </w:behaviors>
        <w:guid w:val="{844313D5-12B6-478B-8D39-DA4A7D9E3FC0}"/>
      </w:docPartPr>
      <w:docPartBody>
        <w:p w:rsidR="00E71109" w:rsidRDefault="00B044FB" w:rsidP="00B044FB">
          <w:pPr>
            <w:pStyle w:val="C839419902CC4469B33A7316A18D7FE6"/>
          </w:pPr>
          <w:r w:rsidRPr="00571E33">
            <w:rPr>
              <w:rStyle w:val="Besedilooznabemesta"/>
            </w:rPr>
            <w:t>Kliknite ali tapnite tukaj, če želite vnesti besedilo.</w:t>
          </w:r>
        </w:p>
      </w:docPartBody>
    </w:docPart>
    <w:docPart>
      <w:docPartPr>
        <w:name w:val="62138580D8FA498BB7E730A49E462E0E"/>
        <w:category>
          <w:name w:val="Splošno"/>
          <w:gallery w:val="placeholder"/>
        </w:category>
        <w:types>
          <w:type w:val="bbPlcHdr"/>
        </w:types>
        <w:behaviors>
          <w:behavior w:val="content"/>
        </w:behaviors>
        <w:guid w:val="{153A70AF-CD21-4023-A5EA-673C963B2631}"/>
      </w:docPartPr>
      <w:docPartBody>
        <w:p w:rsidR="00E71109" w:rsidRDefault="00B044FB" w:rsidP="00B044FB">
          <w:pPr>
            <w:pStyle w:val="62138580D8FA498BB7E730A49E462E0E"/>
          </w:pPr>
          <w:r w:rsidRPr="00571E33">
            <w:rPr>
              <w:rStyle w:val="Besedilooznabemesta"/>
            </w:rPr>
            <w:t>Kliknite ali tapnite tukaj, če želite vnesti besedilo.</w:t>
          </w:r>
        </w:p>
      </w:docPartBody>
    </w:docPart>
    <w:docPart>
      <w:docPartPr>
        <w:name w:val="495F66043D9044688031F6BF5F580958"/>
        <w:category>
          <w:name w:val="Splošno"/>
          <w:gallery w:val="placeholder"/>
        </w:category>
        <w:types>
          <w:type w:val="bbPlcHdr"/>
        </w:types>
        <w:behaviors>
          <w:behavior w:val="content"/>
        </w:behaviors>
        <w:guid w:val="{73A329B3-FC49-4FA6-8C81-2C4E8F9B6538}"/>
      </w:docPartPr>
      <w:docPartBody>
        <w:p w:rsidR="00E71109" w:rsidRDefault="00B044FB" w:rsidP="00B044FB">
          <w:pPr>
            <w:pStyle w:val="495F66043D9044688031F6BF5F580958"/>
          </w:pPr>
          <w:r w:rsidRPr="00571E33">
            <w:rPr>
              <w:rStyle w:val="Besedilooznabemesta"/>
            </w:rPr>
            <w:t>Kliknite ali tapnite tukaj, če želite vnesti besedilo.</w:t>
          </w:r>
        </w:p>
      </w:docPartBody>
    </w:docPart>
    <w:docPart>
      <w:docPartPr>
        <w:name w:val="8C24B79F3FDB445BB8478ED830A5C6D4"/>
        <w:category>
          <w:name w:val="Splošno"/>
          <w:gallery w:val="placeholder"/>
        </w:category>
        <w:types>
          <w:type w:val="bbPlcHdr"/>
        </w:types>
        <w:behaviors>
          <w:behavior w:val="content"/>
        </w:behaviors>
        <w:guid w:val="{830A40B4-3930-4657-8B3D-F366138245F3}"/>
      </w:docPartPr>
      <w:docPartBody>
        <w:p w:rsidR="00E71109" w:rsidRDefault="00B044FB" w:rsidP="00B044FB">
          <w:pPr>
            <w:pStyle w:val="8C24B79F3FDB445BB8478ED830A5C6D4"/>
          </w:pPr>
          <w:r w:rsidRPr="00571E33">
            <w:rPr>
              <w:rStyle w:val="Besedilooznabemesta"/>
            </w:rPr>
            <w:t>Kliknite ali tapnite tukaj, če želite vnesti besedilo.</w:t>
          </w:r>
        </w:p>
      </w:docPartBody>
    </w:docPart>
    <w:docPart>
      <w:docPartPr>
        <w:name w:val="32078F22C4274689A7DA9BE11055C441"/>
        <w:category>
          <w:name w:val="Splošno"/>
          <w:gallery w:val="placeholder"/>
        </w:category>
        <w:types>
          <w:type w:val="bbPlcHdr"/>
        </w:types>
        <w:behaviors>
          <w:behavior w:val="content"/>
        </w:behaviors>
        <w:guid w:val="{1507A3B0-735C-4AF7-A60B-0835AD0ADF20}"/>
      </w:docPartPr>
      <w:docPartBody>
        <w:p w:rsidR="00E71109" w:rsidRDefault="00B044FB" w:rsidP="00B044FB">
          <w:pPr>
            <w:pStyle w:val="32078F22C4274689A7DA9BE11055C441"/>
          </w:pPr>
          <w:r w:rsidRPr="00571E33">
            <w:rPr>
              <w:rStyle w:val="Besedilooznabemesta"/>
            </w:rPr>
            <w:t>Kliknite ali tapnite tukaj, če želite vnesti besedilo.</w:t>
          </w:r>
        </w:p>
      </w:docPartBody>
    </w:docPart>
    <w:docPart>
      <w:docPartPr>
        <w:name w:val="7BC25BBB3FCD4B118E5B6893795A1663"/>
        <w:category>
          <w:name w:val="Splošno"/>
          <w:gallery w:val="placeholder"/>
        </w:category>
        <w:types>
          <w:type w:val="bbPlcHdr"/>
        </w:types>
        <w:behaviors>
          <w:behavior w:val="content"/>
        </w:behaviors>
        <w:guid w:val="{48E27CF1-5665-4A51-B7F7-0218BE31D1BD}"/>
      </w:docPartPr>
      <w:docPartBody>
        <w:p w:rsidR="00E71109" w:rsidRDefault="00B044FB" w:rsidP="00B044FB">
          <w:pPr>
            <w:pStyle w:val="7BC25BBB3FCD4B118E5B6893795A1663"/>
          </w:pPr>
          <w:r w:rsidRPr="00571E33">
            <w:rPr>
              <w:rStyle w:val="Besedilooznabemesta"/>
            </w:rPr>
            <w:t>Kliknite ali tapnite tukaj, če želite vnesti besedilo.</w:t>
          </w:r>
        </w:p>
      </w:docPartBody>
    </w:docPart>
    <w:docPart>
      <w:docPartPr>
        <w:name w:val="792C095DD14C46B09933B983A8BDAFDC"/>
        <w:category>
          <w:name w:val="Splošno"/>
          <w:gallery w:val="placeholder"/>
        </w:category>
        <w:types>
          <w:type w:val="bbPlcHdr"/>
        </w:types>
        <w:behaviors>
          <w:behavior w:val="content"/>
        </w:behaviors>
        <w:guid w:val="{0B481C23-0F3F-47FE-8ECF-0442E20F2E4A}"/>
      </w:docPartPr>
      <w:docPartBody>
        <w:p w:rsidR="00E71109" w:rsidRDefault="00B044FB" w:rsidP="00B044FB">
          <w:pPr>
            <w:pStyle w:val="792C095DD14C46B09933B983A8BDAFDC"/>
          </w:pPr>
          <w:r w:rsidRPr="00571E33">
            <w:rPr>
              <w:rStyle w:val="Besedilooznabemesta"/>
            </w:rPr>
            <w:t>Kliknite ali tapnite tukaj, če želite vnesti besedilo.</w:t>
          </w:r>
        </w:p>
      </w:docPartBody>
    </w:docPart>
    <w:docPart>
      <w:docPartPr>
        <w:name w:val="2C542ED77A9142769F63E02A95935552"/>
        <w:category>
          <w:name w:val="Splošno"/>
          <w:gallery w:val="placeholder"/>
        </w:category>
        <w:types>
          <w:type w:val="bbPlcHdr"/>
        </w:types>
        <w:behaviors>
          <w:behavior w:val="content"/>
        </w:behaviors>
        <w:guid w:val="{F9B733DC-DEE0-412A-B283-D782B9668EC3}"/>
      </w:docPartPr>
      <w:docPartBody>
        <w:p w:rsidR="00E71109" w:rsidRDefault="00B044FB" w:rsidP="00B044FB">
          <w:pPr>
            <w:pStyle w:val="2C542ED77A9142769F63E02A95935552"/>
          </w:pPr>
          <w:r w:rsidRPr="00571E33">
            <w:rPr>
              <w:rStyle w:val="Besedilooznabemesta"/>
            </w:rPr>
            <w:t>Kliknite ali tapnite tukaj, če želite vnesti besedilo.</w:t>
          </w:r>
        </w:p>
      </w:docPartBody>
    </w:docPart>
    <w:docPart>
      <w:docPartPr>
        <w:name w:val="1DAF51E0273E4F4FA8172B9327C46E14"/>
        <w:category>
          <w:name w:val="Splošno"/>
          <w:gallery w:val="placeholder"/>
        </w:category>
        <w:types>
          <w:type w:val="bbPlcHdr"/>
        </w:types>
        <w:behaviors>
          <w:behavior w:val="content"/>
        </w:behaviors>
        <w:guid w:val="{54F81DFC-A22C-400E-846F-CD7EB81EE64B}"/>
      </w:docPartPr>
      <w:docPartBody>
        <w:p w:rsidR="00E71109" w:rsidRDefault="00B044FB" w:rsidP="00B044FB">
          <w:pPr>
            <w:pStyle w:val="1DAF51E0273E4F4FA8172B9327C46E14"/>
          </w:pPr>
          <w:r w:rsidRPr="00571E33">
            <w:rPr>
              <w:rStyle w:val="Besedilooznabemesta"/>
            </w:rPr>
            <w:t>Kliknite ali tapnite tukaj, če želite vnesti besedilo.</w:t>
          </w:r>
        </w:p>
      </w:docPartBody>
    </w:docPart>
    <w:docPart>
      <w:docPartPr>
        <w:name w:val="2A746541C8544C2EBA20ACBF3A166081"/>
        <w:category>
          <w:name w:val="Splošno"/>
          <w:gallery w:val="placeholder"/>
        </w:category>
        <w:types>
          <w:type w:val="bbPlcHdr"/>
        </w:types>
        <w:behaviors>
          <w:behavior w:val="content"/>
        </w:behaviors>
        <w:guid w:val="{2157080F-961A-47AF-BEDC-7EEA26AADEB4}"/>
      </w:docPartPr>
      <w:docPartBody>
        <w:p w:rsidR="00E71109" w:rsidRDefault="00B044FB" w:rsidP="00B044FB">
          <w:pPr>
            <w:pStyle w:val="2A746541C8544C2EBA20ACBF3A166081"/>
          </w:pPr>
          <w:r w:rsidRPr="00571E33">
            <w:rPr>
              <w:rStyle w:val="Besedilooznabemesta"/>
            </w:rPr>
            <w:t>Kliknite ali tapnite tukaj, če želite vnesti besedilo.</w:t>
          </w:r>
        </w:p>
      </w:docPartBody>
    </w:docPart>
    <w:docPart>
      <w:docPartPr>
        <w:name w:val="A7AC48D74CBA4FD0955ADE6489F76452"/>
        <w:category>
          <w:name w:val="Splošno"/>
          <w:gallery w:val="placeholder"/>
        </w:category>
        <w:types>
          <w:type w:val="bbPlcHdr"/>
        </w:types>
        <w:behaviors>
          <w:behavior w:val="content"/>
        </w:behaviors>
        <w:guid w:val="{9420150C-02AD-4EF3-A2C2-6EBBBBF31B6B}"/>
      </w:docPartPr>
      <w:docPartBody>
        <w:p w:rsidR="00E71109" w:rsidRDefault="00B044FB" w:rsidP="00B044FB">
          <w:pPr>
            <w:pStyle w:val="A7AC48D74CBA4FD0955ADE6489F76452"/>
          </w:pPr>
          <w:r w:rsidRPr="00571E33">
            <w:rPr>
              <w:rStyle w:val="Besedilooznabemesta"/>
            </w:rPr>
            <w:t>Kliknite ali tapnite tukaj, če želite vnesti besedilo.</w:t>
          </w:r>
        </w:p>
      </w:docPartBody>
    </w:docPart>
    <w:docPart>
      <w:docPartPr>
        <w:name w:val="013BECB436DE4DCDAD0A83889DE55B33"/>
        <w:category>
          <w:name w:val="Splošno"/>
          <w:gallery w:val="placeholder"/>
        </w:category>
        <w:types>
          <w:type w:val="bbPlcHdr"/>
        </w:types>
        <w:behaviors>
          <w:behavior w:val="content"/>
        </w:behaviors>
        <w:guid w:val="{6C5E45C9-733B-44BE-885C-E7B18213A0F4}"/>
      </w:docPartPr>
      <w:docPartBody>
        <w:p w:rsidR="00E71109" w:rsidRDefault="00B044FB" w:rsidP="00B044FB">
          <w:pPr>
            <w:pStyle w:val="013BECB436DE4DCDAD0A83889DE55B33"/>
          </w:pPr>
          <w:r w:rsidRPr="00571E33">
            <w:rPr>
              <w:rStyle w:val="Besedilooznabemesta"/>
            </w:rPr>
            <w:t>Kliknite ali tapnite tukaj, če želite vnesti besedilo.</w:t>
          </w:r>
        </w:p>
      </w:docPartBody>
    </w:docPart>
    <w:docPart>
      <w:docPartPr>
        <w:name w:val="86022E3A3DD14C7596CDAB2AE0B880FE"/>
        <w:category>
          <w:name w:val="Splošno"/>
          <w:gallery w:val="placeholder"/>
        </w:category>
        <w:types>
          <w:type w:val="bbPlcHdr"/>
        </w:types>
        <w:behaviors>
          <w:behavior w:val="content"/>
        </w:behaviors>
        <w:guid w:val="{9C50CAF0-CF5F-4507-9BC3-99B735A0EBD5}"/>
      </w:docPartPr>
      <w:docPartBody>
        <w:p w:rsidR="00E71109" w:rsidRDefault="00B044FB" w:rsidP="00B044FB">
          <w:pPr>
            <w:pStyle w:val="86022E3A3DD14C7596CDAB2AE0B880FE"/>
          </w:pPr>
          <w:r w:rsidRPr="00571E33">
            <w:rPr>
              <w:rStyle w:val="Besedilooznabemesta"/>
            </w:rPr>
            <w:t>Kliknite ali tapnite tukaj, če želite vnesti besedilo.</w:t>
          </w:r>
        </w:p>
      </w:docPartBody>
    </w:docPart>
    <w:docPart>
      <w:docPartPr>
        <w:name w:val="85D32B1ABBB346DB85ACC4AD99300764"/>
        <w:category>
          <w:name w:val="Splošno"/>
          <w:gallery w:val="placeholder"/>
        </w:category>
        <w:types>
          <w:type w:val="bbPlcHdr"/>
        </w:types>
        <w:behaviors>
          <w:behavior w:val="content"/>
        </w:behaviors>
        <w:guid w:val="{F5127823-E3A2-4E64-8AD0-A23E79EF4889}"/>
      </w:docPartPr>
      <w:docPartBody>
        <w:p w:rsidR="00E71109" w:rsidRDefault="00B044FB" w:rsidP="00B044FB">
          <w:pPr>
            <w:pStyle w:val="85D32B1ABBB346DB85ACC4AD99300764"/>
          </w:pPr>
          <w:r w:rsidRPr="00571E33">
            <w:rPr>
              <w:rStyle w:val="Besedilooznabemesta"/>
            </w:rPr>
            <w:t>Kliknite ali tapnite tukaj, če želite vnesti besedilo.</w:t>
          </w:r>
        </w:p>
      </w:docPartBody>
    </w:docPart>
    <w:docPart>
      <w:docPartPr>
        <w:name w:val="1AE81CD0F4B74C0EB6F04DF93F9CE447"/>
        <w:category>
          <w:name w:val="Splošno"/>
          <w:gallery w:val="placeholder"/>
        </w:category>
        <w:types>
          <w:type w:val="bbPlcHdr"/>
        </w:types>
        <w:behaviors>
          <w:behavior w:val="content"/>
        </w:behaviors>
        <w:guid w:val="{4F02DC19-E94F-4189-91FD-4EABB2430AAB}"/>
      </w:docPartPr>
      <w:docPartBody>
        <w:p w:rsidR="00E71109" w:rsidRDefault="00B044FB" w:rsidP="00B044FB">
          <w:pPr>
            <w:pStyle w:val="1AE81CD0F4B74C0EB6F04DF93F9CE447"/>
          </w:pPr>
          <w:r w:rsidRPr="00571E33">
            <w:rPr>
              <w:rStyle w:val="Besedilooznabemesta"/>
            </w:rPr>
            <w:t>Kliknite ali tapnite tukaj, če želite vnesti besedilo.</w:t>
          </w:r>
        </w:p>
      </w:docPartBody>
    </w:docPart>
    <w:docPart>
      <w:docPartPr>
        <w:name w:val="097C548551D34935ADA32B3C2877DE11"/>
        <w:category>
          <w:name w:val="Splošno"/>
          <w:gallery w:val="placeholder"/>
        </w:category>
        <w:types>
          <w:type w:val="bbPlcHdr"/>
        </w:types>
        <w:behaviors>
          <w:behavior w:val="content"/>
        </w:behaviors>
        <w:guid w:val="{CBF0844F-4536-42A9-B3F0-C0B06091C502}"/>
      </w:docPartPr>
      <w:docPartBody>
        <w:p w:rsidR="00E71109" w:rsidRDefault="00B044FB" w:rsidP="00B044FB">
          <w:pPr>
            <w:pStyle w:val="097C548551D34935ADA32B3C2877DE11"/>
          </w:pPr>
          <w:r w:rsidRPr="00571E33">
            <w:rPr>
              <w:rStyle w:val="Besedilooznabemesta"/>
            </w:rPr>
            <w:t>Kliknite ali tapnite tukaj, če želite vnesti besedilo.</w:t>
          </w:r>
        </w:p>
      </w:docPartBody>
    </w:docPart>
    <w:docPart>
      <w:docPartPr>
        <w:name w:val="CC4F45D5D3B949C7A76B94E1E2074430"/>
        <w:category>
          <w:name w:val="Splošno"/>
          <w:gallery w:val="placeholder"/>
        </w:category>
        <w:types>
          <w:type w:val="bbPlcHdr"/>
        </w:types>
        <w:behaviors>
          <w:behavior w:val="content"/>
        </w:behaviors>
        <w:guid w:val="{8F3D678E-BD43-4727-9E52-9951C194AE92}"/>
      </w:docPartPr>
      <w:docPartBody>
        <w:p w:rsidR="00E71109" w:rsidRDefault="00B044FB" w:rsidP="00B044FB">
          <w:pPr>
            <w:pStyle w:val="CC4F45D5D3B949C7A76B94E1E2074430"/>
          </w:pPr>
          <w:r w:rsidRPr="00571E33">
            <w:rPr>
              <w:rStyle w:val="Besedilooznabemesta"/>
            </w:rPr>
            <w:t>Kliknite ali tapnite tukaj, če želite vnesti besedilo.</w:t>
          </w:r>
        </w:p>
      </w:docPartBody>
    </w:docPart>
    <w:docPart>
      <w:docPartPr>
        <w:name w:val="09CDD2020A9B4C30AAD9CBCE92029701"/>
        <w:category>
          <w:name w:val="Splošno"/>
          <w:gallery w:val="placeholder"/>
        </w:category>
        <w:types>
          <w:type w:val="bbPlcHdr"/>
        </w:types>
        <w:behaviors>
          <w:behavior w:val="content"/>
        </w:behaviors>
        <w:guid w:val="{39BB1C8A-F8F9-4177-844F-E2A8C497D522}"/>
      </w:docPartPr>
      <w:docPartBody>
        <w:p w:rsidR="00E71109" w:rsidRDefault="00B044FB" w:rsidP="00B044FB">
          <w:pPr>
            <w:pStyle w:val="09CDD2020A9B4C30AAD9CBCE92029701"/>
          </w:pPr>
          <w:r w:rsidRPr="00571E33">
            <w:rPr>
              <w:rStyle w:val="Besedilooznabemesta"/>
            </w:rPr>
            <w:t>Kliknite ali tapnite tukaj, če želite vnesti besedilo.</w:t>
          </w:r>
        </w:p>
      </w:docPartBody>
    </w:docPart>
    <w:docPart>
      <w:docPartPr>
        <w:name w:val="CAA9B968F1684E41BFF34ADEE641271A"/>
        <w:category>
          <w:name w:val="Splošno"/>
          <w:gallery w:val="placeholder"/>
        </w:category>
        <w:types>
          <w:type w:val="bbPlcHdr"/>
        </w:types>
        <w:behaviors>
          <w:behavior w:val="content"/>
        </w:behaviors>
        <w:guid w:val="{6457DE84-5229-4268-964E-BEE1098996B8}"/>
      </w:docPartPr>
      <w:docPartBody>
        <w:p w:rsidR="00E71109" w:rsidRDefault="00B044FB" w:rsidP="00B044FB">
          <w:pPr>
            <w:pStyle w:val="CAA9B968F1684E41BFF34ADEE641271A"/>
          </w:pPr>
          <w:r w:rsidRPr="00571E33">
            <w:rPr>
              <w:rStyle w:val="Besedilooznabemesta"/>
            </w:rPr>
            <w:t>Kliknite ali tapnite tukaj, če želite vnesti besedilo.</w:t>
          </w:r>
        </w:p>
      </w:docPartBody>
    </w:docPart>
    <w:docPart>
      <w:docPartPr>
        <w:name w:val="2613C98508924E9CBD9FF17353ABA24C"/>
        <w:category>
          <w:name w:val="Splošno"/>
          <w:gallery w:val="placeholder"/>
        </w:category>
        <w:types>
          <w:type w:val="bbPlcHdr"/>
        </w:types>
        <w:behaviors>
          <w:behavior w:val="content"/>
        </w:behaviors>
        <w:guid w:val="{E19AC19B-6FBD-4E95-8C2D-6FE840CF748E}"/>
      </w:docPartPr>
      <w:docPartBody>
        <w:p w:rsidR="00E71109" w:rsidRDefault="00B044FB" w:rsidP="00B044FB">
          <w:pPr>
            <w:pStyle w:val="2613C98508924E9CBD9FF17353ABA24C"/>
          </w:pPr>
          <w:r w:rsidRPr="00571E33">
            <w:rPr>
              <w:rStyle w:val="Besedilooznabemesta"/>
            </w:rPr>
            <w:t>Kliknite ali tapnite tukaj, če želite vnesti besedilo.</w:t>
          </w:r>
        </w:p>
      </w:docPartBody>
    </w:docPart>
    <w:docPart>
      <w:docPartPr>
        <w:name w:val="5DF3C6E5DA9D4BB3A610AC61CEC5362D"/>
        <w:category>
          <w:name w:val="Splošno"/>
          <w:gallery w:val="placeholder"/>
        </w:category>
        <w:types>
          <w:type w:val="bbPlcHdr"/>
        </w:types>
        <w:behaviors>
          <w:behavior w:val="content"/>
        </w:behaviors>
        <w:guid w:val="{626523A8-2742-46D9-A256-714475D8135A}"/>
      </w:docPartPr>
      <w:docPartBody>
        <w:p w:rsidR="00E71109" w:rsidRDefault="00B044FB" w:rsidP="00B044FB">
          <w:pPr>
            <w:pStyle w:val="5DF3C6E5DA9D4BB3A610AC61CEC5362D"/>
          </w:pPr>
          <w:r w:rsidRPr="00571E33">
            <w:rPr>
              <w:rStyle w:val="Besedilooznabemesta"/>
            </w:rPr>
            <w:t>Kliknite ali tapnite tukaj, če želite vnesti besedilo.</w:t>
          </w:r>
        </w:p>
      </w:docPartBody>
    </w:docPart>
    <w:docPart>
      <w:docPartPr>
        <w:name w:val="D466D9A60487445EA2C1C215B87524BF"/>
        <w:category>
          <w:name w:val="Splošno"/>
          <w:gallery w:val="placeholder"/>
        </w:category>
        <w:types>
          <w:type w:val="bbPlcHdr"/>
        </w:types>
        <w:behaviors>
          <w:behavior w:val="content"/>
        </w:behaviors>
        <w:guid w:val="{D11FB2DC-ED8E-48BB-913D-AAF066CC628E}"/>
      </w:docPartPr>
      <w:docPartBody>
        <w:p w:rsidR="00E71109" w:rsidRDefault="00B044FB" w:rsidP="00B044FB">
          <w:pPr>
            <w:pStyle w:val="D466D9A60487445EA2C1C215B87524BF"/>
          </w:pPr>
          <w:r w:rsidRPr="00571E33">
            <w:rPr>
              <w:rStyle w:val="Besedilooznabemesta"/>
            </w:rPr>
            <w:t>Kliknite ali tapnite tukaj, če želite vnesti besedilo.</w:t>
          </w:r>
        </w:p>
      </w:docPartBody>
    </w:docPart>
    <w:docPart>
      <w:docPartPr>
        <w:name w:val="58C693BA315F484EAD3449E43F44F1DC"/>
        <w:category>
          <w:name w:val="Splošno"/>
          <w:gallery w:val="placeholder"/>
        </w:category>
        <w:types>
          <w:type w:val="bbPlcHdr"/>
        </w:types>
        <w:behaviors>
          <w:behavior w:val="content"/>
        </w:behaviors>
        <w:guid w:val="{EB9CE8DD-6EE5-485C-97E9-E82FE3101290}"/>
      </w:docPartPr>
      <w:docPartBody>
        <w:p w:rsidR="00E71109" w:rsidRDefault="00B044FB" w:rsidP="00B044FB">
          <w:pPr>
            <w:pStyle w:val="58C693BA315F484EAD3449E43F44F1DC"/>
          </w:pPr>
          <w:r w:rsidRPr="00571E33">
            <w:rPr>
              <w:rStyle w:val="Besedilooznabemesta"/>
            </w:rPr>
            <w:t>Kliknite ali tapnite tukaj, če želite vnesti besedilo.</w:t>
          </w:r>
        </w:p>
      </w:docPartBody>
    </w:docPart>
    <w:docPart>
      <w:docPartPr>
        <w:name w:val="2BE4BD86F57A41CB8622ADE5EB816B3B"/>
        <w:category>
          <w:name w:val="Splošno"/>
          <w:gallery w:val="placeholder"/>
        </w:category>
        <w:types>
          <w:type w:val="bbPlcHdr"/>
        </w:types>
        <w:behaviors>
          <w:behavior w:val="content"/>
        </w:behaviors>
        <w:guid w:val="{6E9C35BB-C15B-4424-BD3F-C766F700A378}"/>
      </w:docPartPr>
      <w:docPartBody>
        <w:p w:rsidR="00E71109" w:rsidRDefault="00B044FB" w:rsidP="00B044FB">
          <w:pPr>
            <w:pStyle w:val="2BE4BD86F57A41CB8622ADE5EB816B3B"/>
          </w:pPr>
          <w:r w:rsidRPr="00571E33">
            <w:rPr>
              <w:rStyle w:val="Besedilooznabemesta"/>
            </w:rPr>
            <w:t>Kliknite ali tapnite tukaj, če želite vnesti besedilo.</w:t>
          </w:r>
        </w:p>
      </w:docPartBody>
    </w:docPart>
    <w:docPart>
      <w:docPartPr>
        <w:name w:val="237798342B804D63948D44F153E68A86"/>
        <w:category>
          <w:name w:val="Splošno"/>
          <w:gallery w:val="placeholder"/>
        </w:category>
        <w:types>
          <w:type w:val="bbPlcHdr"/>
        </w:types>
        <w:behaviors>
          <w:behavior w:val="content"/>
        </w:behaviors>
        <w:guid w:val="{FE4BC379-6E43-4954-A741-CD39D7DFCC62}"/>
      </w:docPartPr>
      <w:docPartBody>
        <w:p w:rsidR="00E71109" w:rsidRDefault="00B044FB" w:rsidP="00B044FB">
          <w:pPr>
            <w:pStyle w:val="237798342B804D63948D44F153E68A86"/>
          </w:pPr>
          <w:r w:rsidRPr="00571E33">
            <w:rPr>
              <w:rStyle w:val="Besedilooznabemesta"/>
            </w:rPr>
            <w:t>Kliknite ali tapnite tukaj, če želite vnesti besedilo.</w:t>
          </w:r>
        </w:p>
      </w:docPartBody>
    </w:docPart>
    <w:docPart>
      <w:docPartPr>
        <w:name w:val="CEA158E1DD5B41BDA7F1FC6E8B446057"/>
        <w:category>
          <w:name w:val="Splošno"/>
          <w:gallery w:val="placeholder"/>
        </w:category>
        <w:types>
          <w:type w:val="bbPlcHdr"/>
        </w:types>
        <w:behaviors>
          <w:behavior w:val="content"/>
        </w:behaviors>
        <w:guid w:val="{2DAE3AD4-4F88-46B9-8172-E1E22419689E}"/>
      </w:docPartPr>
      <w:docPartBody>
        <w:p w:rsidR="00E71109" w:rsidRDefault="00B044FB" w:rsidP="00B044FB">
          <w:pPr>
            <w:pStyle w:val="CEA158E1DD5B41BDA7F1FC6E8B446057"/>
          </w:pPr>
          <w:r w:rsidRPr="00571E33">
            <w:rPr>
              <w:rStyle w:val="Besedilooznabemesta"/>
            </w:rPr>
            <w:t>Kliknite ali tapnite tukaj, če želite vnesti besedilo.</w:t>
          </w:r>
        </w:p>
      </w:docPartBody>
    </w:docPart>
    <w:docPart>
      <w:docPartPr>
        <w:name w:val="D2FB0A86241442D8937EAAFF92539C1B"/>
        <w:category>
          <w:name w:val="Splošno"/>
          <w:gallery w:val="placeholder"/>
        </w:category>
        <w:types>
          <w:type w:val="bbPlcHdr"/>
        </w:types>
        <w:behaviors>
          <w:behavior w:val="content"/>
        </w:behaviors>
        <w:guid w:val="{148B9648-714F-43F0-BEBB-59714515E8B3}"/>
      </w:docPartPr>
      <w:docPartBody>
        <w:p w:rsidR="00E71109" w:rsidRDefault="00B044FB" w:rsidP="00B044FB">
          <w:pPr>
            <w:pStyle w:val="D2FB0A86241442D8937EAAFF92539C1B"/>
          </w:pPr>
          <w:r w:rsidRPr="00571E33">
            <w:rPr>
              <w:rStyle w:val="Besedilooznabemesta"/>
            </w:rPr>
            <w:t>Kliknite ali tapnite tukaj, če želite vnesti besedilo.</w:t>
          </w:r>
        </w:p>
      </w:docPartBody>
    </w:docPart>
    <w:docPart>
      <w:docPartPr>
        <w:name w:val="C7012BC9DCA1418D9784DE316EEDEC57"/>
        <w:category>
          <w:name w:val="Splošno"/>
          <w:gallery w:val="placeholder"/>
        </w:category>
        <w:types>
          <w:type w:val="bbPlcHdr"/>
        </w:types>
        <w:behaviors>
          <w:behavior w:val="content"/>
        </w:behaviors>
        <w:guid w:val="{5D7533B6-5A8E-449C-A3F9-ABC96DE7B281}"/>
      </w:docPartPr>
      <w:docPartBody>
        <w:p w:rsidR="00E71109" w:rsidRDefault="00B044FB" w:rsidP="00B044FB">
          <w:pPr>
            <w:pStyle w:val="C7012BC9DCA1418D9784DE316EEDEC57"/>
          </w:pPr>
          <w:r w:rsidRPr="00571E33">
            <w:rPr>
              <w:rStyle w:val="Besedilooznabemesta"/>
            </w:rPr>
            <w:t>Kliknite ali tapnite tukaj, če želite vnesti besedilo.</w:t>
          </w:r>
        </w:p>
      </w:docPartBody>
    </w:docPart>
    <w:docPart>
      <w:docPartPr>
        <w:name w:val="12A79E3E0017491D8DAA84BCFF24FF49"/>
        <w:category>
          <w:name w:val="Splošno"/>
          <w:gallery w:val="placeholder"/>
        </w:category>
        <w:types>
          <w:type w:val="bbPlcHdr"/>
        </w:types>
        <w:behaviors>
          <w:behavior w:val="content"/>
        </w:behaviors>
        <w:guid w:val="{3C1787F4-0640-4862-A80E-6C10CA37A485}"/>
      </w:docPartPr>
      <w:docPartBody>
        <w:p w:rsidR="00E71109" w:rsidRDefault="00B044FB" w:rsidP="00B044FB">
          <w:pPr>
            <w:pStyle w:val="12A79E3E0017491D8DAA84BCFF24FF49"/>
          </w:pPr>
          <w:r w:rsidRPr="00571E33">
            <w:rPr>
              <w:rStyle w:val="Besedilooznabemesta"/>
            </w:rPr>
            <w:t>Kliknite ali tapnite tukaj, če želite vnesti besedilo.</w:t>
          </w:r>
        </w:p>
      </w:docPartBody>
    </w:docPart>
    <w:docPart>
      <w:docPartPr>
        <w:name w:val="07C30D3AA1244FFE8E36298525A75F07"/>
        <w:category>
          <w:name w:val="Splošno"/>
          <w:gallery w:val="placeholder"/>
        </w:category>
        <w:types>
          <w:type w:val="bbPlcHdr"/>
        </w:types>
        <w:behaviors>
          <w:behavior w:val="content"/>
        </w:behaviors>
        <w:guid w:val="{220C262D-D098-4E70-8561-40ABE3591C66}"/>
      </w:docPartPr>
      <w:docPartBody>
        <w:p w:rsidR="00E71109" w:rsidRDefault="00B044FB" w:rsidP="00B044FB">
          <w:pPr>
            <w:pStyle w:val="07C30D3AA1244FFE8E36298525A75F07"/>
          </w:pPr>
          <w:r w:rsidRPr="00571E33">
            <w:rPr>
              <w:rStyle w:val="Besedilooznabemesta"/>
            </w:rPr>
            <w:t>Kliknite ali tapnite tukaj, če želite vnesti besedilo.</w:t>
          </w:r>
        </w:p>
      </w:docPartBody>
    </w:docPart>
    <w:docPart>
      <w:docPartPr>
        <w:name w:val="77F05DCAD15544729D2DC195A13B2866"/>
        <w:category>
          <w:name w:val="Splošno"/>
          <w:gallery w:val="placeholder"/>
        </w:category>
        <w:types>
          <w:type w:val="bbPlcHdr"/>
        </w:types>
        <w:behaviors>
          <w:behavior w:val="content"/>
        </w:behaviors>
        <w:guid w:val="{0444A16F-19FD-44F6-A270-BB70DE9C7381}"/>
      </w:docPartPr>
      <w:docPartBody>
        <w:p w:rsidR="00E71109" w:rsidRDefault="00B044FB" w:rsidP="00B044FB">
          <w:pPr>
            <w:pStyle w:val="77F05DCAD15544729D2DC195A13B2866"/>
          </w:pPr>
          <w:r w:rsidRPr="00571E33">
            <w:rPr>
              <w:rStyle w:val="Besedilooznabemesta"/>
            </w:rPr>
            <w:t>Kliknite ali tapnite tukaj, če želite vnesti besedilo.</w:t>
          </w:r>
        </w:p>
      </w:docPartBody>
    </w:docPart>
    <w:docPart>
      <w:docPartPr>
        <w:name w:val="9643ED4186F24BA7B8CEBDFB3CDE9F3A"/>
        <w:category>
          <w:name w:val="Splošno"/>
          <w:gallery w:val="placeholder"/>
        </w:category>
        <w:types>
          <w:type w:val="bbPlcHdr"/>
        </w:types>
        <w:behaviors>
          <w:behavior w:val="content"/>
        </w:behaviors>
        <w:guid w:val="{76157795-0B8C-4125-AD4E-2C50043DE8FC}"/>
      </w:docPartPr>
      <w:docPartBody>
        <w:p w:rsidR="00E71109" w:rsidRDefault="00B044FB" w:rsidP="00B044FB">
          <w:pPr>
            <w:pStyle w:val="9643ED4186F24BA7B8CEBDFB3CDE9F3A"/>
          </w:pPr>
          <w:r w:rsidRPr="00571E33">
            <w:rPr>
              <w:rStyle w:val="Besedilooznabemesta"/>
            </w:rPr>
            <w:t>Kliknite ali tapnite tukaj, če želite vnesti besedilo.</w:t>
          </w:r>
        </w:p>
      </w:docPartBody>
    </w:docPart>
    <w:docPart>
      <w:docPartPr>
        <w:name w:val="3C376D5A684A4EC7B01C80A318DE44EF"/>
        <w:category>
          <w:name w:val="Splošno"/>
          <w:gallery w:val="placeholder"/>
        </w:category>
        <w:types>
          <w:type w:val="bbPlcHdr"/>
        </w:types>
        <w:behaviors>
          <w:behavior w:val="content"/>
        </w:behaviors>
        <w:guid w:val="{3C0C83F2-4C31-4D52-BADE-2F76E0EE979B}"/>
      </w:docPartPr>
      <w:docPartBody>
        <w:p w:rsidR="00E71109" w:rsidRDefault="00B044FB" w:rsidP="00B044FB">
          <w:pPr>
            <w:pStyle w:val="3C376D5A684A4EC7B01C80A318DE44EF"/>
          </w:pPr>
          <w:r w:rsidRPr="00571E33">
            <w:rPr>
              <w:rStyle w:val="Besedilooznabemesta"/>
            </w:rPr>
            <w:t>Kliknite ali tapnite tukaj, če želite vnesti besedilo.</w:t>
          </w:r>
        </w:p>
      </w:docPartBody>
    </w:docPart>
    <w:docPart>
      <w:docPartPr>
        <w:name w:val="EE03310DD8CF4318B677A04787C24B9B"/>
        <w:category>
          <w:name w:val="Splošno"/>
          <w:gallery w:val="placeholder"/>
        </w:category>
        <w:types>
          <w:type w:val="bbPlcHdr"/>
        </w:types>
        <w:behaviors>
          <w:behavior w:val="content"/>
        </w:behaviors>
        <w:guid w:val="{47D42992-05D6-4CD3-900E-2B2EBE582CEA}"/>
      </w:docPartPr>
      <w:docPartBody>
        <w:p w:rsidR="00E71109" w:rsidRDefault="00B044FB" w:rsidP="00B044FB">
          <w:pPr>
            <w:pStyle w:val="EE03310DD8CF4318B677A04787C24B9B"/>
          </w:pPr>
          <w:r w:rsidRPr="00571E33">
            <w:rPr>
              <w:rStyle w:val="Besedilooznabemesta"/>
            </w:rPr>
            <w:t>Kliknite ali tapnite tukaj, če želite vnesti besedilo.</w:t>
          </w:r>
        </w:p>
      </w:docPartBody>
    </w:docPart>
    <w:docPart>
      <w:docPartPr>
        <w:name w:val="9EAEC335A443411AA1A22A3EE230F0E5"/>
        <w:category>
          <w:name w:val="Splošno"/>
          <w:gallery w:val="placeholder"/>
        </w:category>
        <w:types>
          <w:type w:val="bbPlcHdr"/>
        </w:types>
        <w:behaviors>
          <w:behavior w:val="content"/>
        </w:behaviors>
        <w:guid w:val="{7E8D08DF-A19F-49E8-BF98-65C7ED7B3C14}"/>
      </w:docPartPr>
      <w:docPartBody>
        <w:p w:rsidR="00E71109" w:rsidRDefault="00B044FB" w:rsidP="00B044FB">
          <w:pPr>
            <w:pStyle w:val="9EAEC335A443411AA1A22A3EE230F0E5"/>
          </w:pPr>
          <w:r w:rsidRPr="00571E33">
            <w:rPr>
              <w:rStyle w:val="Besedilooznabemesta"/>
            </w:rPr>
            <w:t>Kliknite ali tapnite tukaj, če želite vnesti besedilo.</w:t>
          </w:r>
        </w:p>
      </w:docPartBody>
    </w:docPart>
    <w:docPart>
      <w:docPartPr>
        <w:name w:val="C1B1F76D189944C29C6AA2CB16C9CA66"/>
        <w:category>
          <w:name w:val="Splošno"/>
          <w:gallery w:val="placeholder"/>
        </w:category>
        <w:types>
          <w:type w:val="bbPlcHdr"/>
        </w:types>
        <w:behaviors>
          <w:behavior w:val="content"/>
        </w:behaviors>
        <w:guid w:val="{EA1C667A-90D0-4B39-970E-312E3A2606E6}"/>
      </w:docPartPr>
      <w:docPartBody>
        <w:p w:rsidR="00E71109" w:rsidRDefault="00B044FB" w:rsidP="00B044FB">
          <w:pPr>
            <w:pStyle w:val="C1B1F76D189944C29C6AA2CB16C9CA66"/>
          </w:pPr>
          <w:r w:rsidRPr="00571E33">
            <w:rPr>
              <w:rStyle w:val="Besedilooznabemesta"/>
            </w:rPr>
            <w:t>Kliknite ali tapnite tukaj, če želite vnesti besedilo.</w:t>
          </w:r>
        </w:p>
      </w:docPartBody>
    </w:docPart>
    <w:docPart>
      <w:docPartPr>
        <w:name w:val="0A87607605104FF4A54F8A59CC95AC90"/>
        <w:category>
          <w:name w:val="Splošno"/>
          <w:gallery w:val="placeholder"/>
        </w:category>
        <w:types>
          <w:type w:val="bbPlcHdr"/>
        </w:types>
        <w:behaviors>
          <w:behavior w:val="content"/>
        </w:behaviors>
        <w:guid w:val="{7D578C99-4D94-4F67-A285-590ECA4489A5}"/>
      </w:docPartPr>
      <w:docPartBody>
        <w:p w:rsidR="00E71109" w:rsidRDefault="00B044FB" w:rsidP="00B044FB">
          <w:pPr>
            <w:pStyle w:val="0A87607605104FF4A54F8A59CC95AC90"/>
          </w:pPr>
          <w:r w:rsidRPr="00571E33">
            <w:rPr>
              <w:rStyle w:val="Besedilooznabemesta"/>
            </w:rPr>
            <w:t>Kliknite ali tapnite tukaj, če želite vnesti besedilo.</w:t>
          </w:r>
        </w:p>
      </w:docPartBody>
    </w:docPart>
    <w:docPart>
      <w:docPartPr>
        <w:name w:val="30CA1690DDC7449BB5AD8E6DD9B8D785"/>
        <w:category>
          <w:name w:val="Splošno"/>
          <w:gallery w:val="placeholder"/>
        </w:category>
        <w:types>
          <w:type w:val="bbPlcHdr"/>
        </w:types>
        <w:behaviors>
          <w:behavior w:val="content"/>
        </w:behaviors>
        <w:guid w:val="{CFCB0FCE-FD1C-43A8-BC06-B8D4198C5C38}"/>
      </w:docPartPr>
      <w:docPartBody>
        <w:p w:rsidR="00E71109" w:rsidRDefault="00B044FB" w:rsidP="00B044FB">
          <w:pPr>
            <w:pStyle w:val="30CA1690DDC7449BB5AD8E6DD9B8D785"/>
          </w:pPr>
          <w:r w:rsidRPr="00571E33">
            <w:rPr>
              <w:rStyle w:val="Besedilooznabemesta"/>
            </w:rPr>
            <w:t>Kliknite ali tapnite tukaj, če želite vnesti besedilo.</w:t>
          </w:r>
        </w:p>
      </w:docPartBody>
    </w:docPart>
    <w:docPart>
      <w:docPartPr>
        <w:name w:val="768B52E67D12462ABC85948B3C4D2322"/>
        <w:category>
          <w:name w:val="Splošno"/>
          <w:gallery w:val="placeholder"/>
        </w:category>
        <w:types>
          <w:type w:val="bbPlcHdr"/>
        </w:types>
        <w:behaviors>
          <w:behavior w:val="content"/>
        </w:behaviors>
        <w:guid w:val="{892361D8-98CB-4495-B303-FB73BF4EF0CD}"/>
      </w:docPartPr>
      <w:docPartBody>
        <w:p w:rsidR="00E71109" w:rsidRDefault="00B044FB" w:rsidP="00B044FB">
          <w:pPr>
            <w:pStyle w:val="768B52E67D12462ABC85948B3C4D2322"/>
          </w:pPr>
          <w:r w:rsidRPr="00571E33">
            <w:rPr>
              <w:rStyle w:val="Besedilooznabemesta"/>
            </w:rPr>
            <w:t>Kliknite ali tapnite tukaj, če želite vnesti besedilo.</w:t>
          </w:r>
        </w:p>
      </w:docPartBody>
    </w:docPart>
    <w:docPart>
      <w:docPartPr>
        <w:name w:val="C9B3918694674C968D53D05F824627E3"/>
        <w:category>
          <w:name w:val="Splošno"/>
          <w:gallery w:val="placeholder"/>
        </w:category>
        <w:types>
          <w:type w:val="bbPlcHdr"/>
        </w:types>
        <w:behaviors>
          <w:behavior w:val="content"/>
        </w:behaviors>
        <w:guid w:val="{3F447469-267D-4E52-9B76-B754D5023569}"/>
      </w:docPartPr>
      <w:docPartBody>
        <w:p w:rsidR="00E71109" w:rsidRDefault="00B044FB" w:rsidP="00B044FB">
          <w:pPr>
            <w:pStyle w:val="C9B3918694674C968D53D05F824627E3"/>
          </w:pPr>
          <w:r w:rsidRPr="00571E33">
            <w:rPr>
              <w:rStyle w:val="Besedilooznabemesta"/>
            </w:rPr>
            <w:t>Kliknite ali tapnite tukaj, če želite vnesti besedilo.</w:t>
          </w:r>
        </w:p>
      </w:docPartBody>
    </w:docPart>
    <w:docPart>
      <w:docPartPr>
        <w:name w:val="526E32C2D07741E8AA5A231E81752E2D"/>
        <w:category>
          <w:name w:val="Splošno"/>
          <w:gallery w:val="placeholder"/>
        </w:category>
        <w:types>
          <w:type w:val="bbPlcHdr"/>
        </w:types>
        <w:behaviors>
          <w:behavior w:val="content"/>
        </w:behaviors>
        <w:guid w:val="{F1C8E356-9F7B-4613-B00C-C9B4DDEC3304}"/>
      </w:docPartPr>
      <w:docPartBody>
        <w:p w:rsidR="00E71109" w:rsidRDefault="00B044FB" w:rsidP="00B044FB">
          <w:pPr>
            <w:pStyle w:val="526E32C2D07741E8AA5A231E81752E2D"/>
          </w:pPr>
          <w:r w:rsidRPr="00571E33">
            <w:rPr>
              <w:rStyle w:val="Besedilooznabemesta"/>
            </w:rPr>
            <w:t>Kliknite ali tapnite tukaj, če želite vnesti besedilo.</w:t>
          </w:r>
        </w:p>
      </w:docPartBody>
    </w:docPart>
    <w:docPart>
      <w:docPartPr>
        <w:name w:val="B334DDAECD174B4A8CF5460AE5A6B08A"/>
        <w:category>
          <w:name w:val="Splošno"/>
          <w:gallery w:val="placeholder"/>
        </w:category>
        <w:types>
          <w:type w:val="bbPlcHdr"/>
        </w:types>
        <w:behaviors>
          <w:behavior w:val="content"/>
        </w:behaviors>
        <w:guid w:val="{1BEB02FC-6D4E-4D09-8472-454A35EB0DA5}"/>
      </w:docPartPr>
      <w:docPartBody>
        <w:p w:rsidR="00E71109" w:rsidRDefault="00B044FB" w:rsidP="00B044FB">
          <w:pPr>
            <w:pStyle w:val="B334DDAECD174B4A8CF5460AE5A6B08A"/>
          </w:pPr>
          <w:r w:rsidRPr="00571E33">
            <w:rPr>
              <w:rStyle w:val="Besedilooznabemesta"/>
            </w:rPr>
            <w:t>Kliknite ali tapnite tukaj, če želite vnesti besedilo.</w:t>
          </w:r>
        </w:p>
      </w:docPartBody>
    </w:docPart>
    <w:docPart>
      <w:docPartPr>
        <w:name w:val="0BC6EF01A06C4F0C9A0BB47D9D8F7BAC"/>
        <w:category>
          <w:name w:val="Splošno"/>
          <w:gallery w:val="placeholder"/>
        </w:category>
        <w:types>
          <w:type w:val="bbPlcHdr"/>
        </w:types>
        <w:behaviors>
          <w:behavior w:val="content"/>
        </w:behaviors>
        <w:guid w:val="{7B9FDA0B-0486-4CC0-95E4-F986C5D42BB5}"/>
      </w:docPartPr>
      <w:docPartBody>
        <w:p w:rsidR="00E71109" w:rsidRDefault="00B044FB" w:rsidP="00B044FB">
          <w:pPr>
            <w:pStyle w:val="0BC6EF01A06C4F0C9A0BB47D9D8F7BAC"/>
          </w:pPr>
          <w:r w:rsidRPr="00571E33">
            <w:rPr>
              <w:rStyle w:val="Besedilooznabemesta"/>
            </w:rPr>
            <w:t>Kliknite ali tapnite tukaj, če želite vnesti besedilo.</w:t>
          </w:r>
        </w:p>
      </w:docPartBody>
    </w:docPart>
    <w:docPart>
      <w:docPartPr>
        <w:name w:val="66F907D5A31D4DA588F02FE123869C8F"/>
        <w:category>
          <w:name w:val="Splošno"/>
          <w:gallery w:val="placeholder"/>
        </w:category>
        <w:types>
          <w:type w:val="bbPlcHdr"/>
        </w:types>
        <w:behaviors>
          <w:behavior w:val="content"/>
        </w:behaviors>
        <w:guid w:val="{543D48CE-25D5-4F3A-B839-60350EE36D19}"/>
      </w:docPartPr>
      <w:docPartBody>
        <w:p w:rsidR="00E71109" w:rsidRDefault="00B044FB" w:rsidP="00B044FB">
          <w:pPr>
            <w:pStyle w:val="66F907D5A31D4DA588F02FE123869C8F"/>
          </w:pPr>
          <w:r w:rsidRPr="00571E33">
            <w:rPr>
              <w:rStyle w:val="Besedilooznabemesta"/>
            </w:rPr>
            <w:t>Kliknite ali tapnite tukaj, če želite vnesti besedilo.</w:t>
          </w:r>
        </w:p>
      </w:docPartBody>
    </w:docPart>
    <w:docPart>
      <w:docPartPr>
        <w:name w:val="61180399EBC14DE0BE173A9DC771146B"/>
        <w:category>
          <w:name w:val="Splošno"/>
          <w:gallery w:val="placeholder"/>
        </w:category>
        <w:types>
          <w:type w:val="bbPlcHdr"/>
        </w:types>
        <w:behaviors>
          <w:behavior w:val="content"/>
        </w:behaviors>
        <w:guid w:val="{49D2FC6C-56FC-4701-A02D-80D603943C7C}"/>
      </w:docPartPr>
      <w:docPartBody>
        <w:p w:rsidR="00E71109" w:rsidRDefault="00B044FB" w:rsidP="00B044FB">
          <w:pPr>
            <w:pStyle w:val="61180399EBC14DE0BE173A9DC771146B"/>
          </w:pPr>
          <w:r w:rsidRPr="00571E33">
            <w:rPr>
              <w:rStyle w:val="Besedilooznabemesta"/>
            </w:rPr>
            <w:t>Kliknite ali tapnite tukaj, če želite vnesti besedilo.</w:t>
          </w:r>
        </w:p>
      </w:docPartBody>
    </w:docPart>
    <w:docPart>
      <w:docPartPr>
        <w:name w:val="D89CDCE7D76446E8AC711067CFCD9A08"/>
        <w:category>
          <w:name w:val="Splošno"/>
          <w:gallery w:val="placeholder"/>
        </w:category>
        <w:types>
          <w:type w:val="bbPlcHdr"/>
        </w:types>
        <w:behaviors>
          <w:behavior w:val="content"/>
        </w:behaviors>
        <w:guid w:val="{91BD7396-BF1D-4E19-AA26-995465D13E76}"/>
      </w:docPartPr>
      <w:docPartBody>
        <w:p w:rsidR="00E71109" w:rsidRDefault="00B044FB" w:rsidP="00B044FB">
          <w:pPr>
            <w:pStyle w:val="D89CDCE7D76446E8AC711067CFCD9A08"/>
          </w:pPr>
          <w:r w:rsidRPr="00571E33">
            <w:rPr>
              <w:rStyle w:val="Besedilooznabemesta"/>
            </w:rPr>
            <w:t>Kliknite ali tapnite tukaj, če želite vnesti besedilo.</w:t>
          </w:r>
        </w:p>
      </w:docPartBody>
    </w:docPart>
    <w:docPart>
      <w:docPartPr>
        <w:name w:val="47DDEF38BD3D4F408CE6CF96582F4923"/>
        <w:category>
          <w:name w:val="Splošno"/>
          <w:gallery w:val="placeholder"/>
        </w:category>
        <w:types>
          <w:type w:val="bbPlcHdr"/>
        </w:types>
        <w:behaviors>
          <w:behavior w:val="content"/>
        </w:behaviors>
        <w:guid w:val="{4924F3A9-DA6A-44AE-8BC8-192FBDFF2FF5}"/>
      </w:docPartPr>
      <w:docPartBody>
        <w:p w:rsidR="00E71109" w:rsidRDefault="00B044FB" w:rsidP="00B044FB">
          <w:pPr>
            <w:pStyle w:val="47DDEF38BD3D4F408CE6CF96582F4923"/>
          </w:pPr>
          <w:r w:rsidRPr="00571E33">
            <w:rPr>
              <w:rStyle w:val="Besedilooznabemesta"/>
            </w:rPr>
            <w:t>Kliknite ali tapnite tukaj, če želite vnesti besedilo.</w:t>
          </w:r>
        </w:p>
      </w:docPartBody>
    </w:docPart>
    <w:docPart>
      <w:docPartPr>
        <w:name w:val="82F0C3EEB2A14701B3F6BD13532E6DD3"/>
        <w:category>
          <w:name w:val="Splošno"/>
          <w:gallery w:val="placeholder"/>
        </w:category>
        <w:types>
          <w:type w:val="bbPlcHdr"/>
        </w:types>
        <w:behaviors>
          <w:behavior w:val="content"/>
        </w:behaviors>
        <w:guid w:val="{008B765A-7C1E-4952-9580-09CF13558628}"/>
      </w:docPartPr>
      <w:docPartBody>
        <w:p w:rsidR="00E71109" w:rsidRDefault="00B044FB" w:rsidP="00B044FB">
          <w:pPr>
            <w:pStyle w:val="82F0C3EEB2A14701B3F6BD13532E6DD3"/>
          </w:pPr>
          <w:r w:rsidRPr="00571E33">
            <w:rPr>
              <w:rStyle w:val="Besedilooznabemesta"/>
            </w:rPr>
            <w:t>Kliknite ali tapnite tukaj, če želite vnesti besedilo.</w:t>
          </w:r>
        </w:p>
      </w:docPartBody>
    </w:docPart>
    <w:docPart>
      <w:docPartPr>
        <w:name w:val="79CB03AAD4244900914FC917631CD8C3"/>
        <w:category>
          <w:name w:val="Splošno"/>
          <w:gallery w:val="placeholder"/>
        </w:category>
        <w:types>
          <w:type w:val="bbPlcHdr"/>
        </w:types>
        <w:behaviors>
          <w:behavior w:val="content"/>
        </w:behaviors>
        <w:guid w:val="{8AD1C0FB-BC75-4389-ACF8-FD4EC57FDBA7}"/>
      </w:docPartPr>
      <w:docPartBody>
        <w:p w:rsidR="00E71109" w:rsidRDefault="00B044FB" w:rsidP="00B044FB">
          <w:pPr>
            <w:pStyle w:val="79CB03AAD4244900914FC917631CD8C3"/>
          </w:pPr>
          <w:r w:rsidRPr="00571E33">
            <w:rPr>
              <w:rStyle w:val="Besedilooznabemesta"/>
            </w:rPr>
            <w:t>Kliknite ali tapnite tukaj, če želite vnesti besedilo.</w:t>
          </w:r>
        </w:p>
      </w:docPartBody>
    </w:docPart>
    <w:docPart>
      <w:docPartPr>
        <w:name w:val="D72D8F93BF374D4ABE2319EAEE6B19BC"/>
        <w:category>
          <w:name w:val="Splošno"/>
          <w:gallery w:val="placeholder"/>
        </w:category>
        <w:types>
          <w:type w:val="bbPlcHdr"/>
        </w:types>
        <w:behaviors>
          <w:behavior w:val="content"/>
        </w:behaviors>
        <w:guid w:val="{7FA0F9B5-82EF-4ED9-9E4D-1BEDA91C8744}"/>
      </w:docPartPr>
      <w:docPartBody>
        <w:p w:rsidR="00E71109" w:rsidRDefault="00B044FB" w:rsidP="00B044FB">
          <w:pPr>
            <w:pStyle w:val="D72D8F93BF374D4ABE2319EAEE6B19BC"/>
          </w:pPr>
          <w:r w:rsidRPr="00571E33">
            <w:rPr>
              <w:rStyle w:val="Besedilooznabemesta"/>
            </w:rPr>
            <w:t>Kliknite ali tapnite tukaj, če želite vnesti besedilo.</w:t>
          </w:r>
        </w:p>
      </w:docPartBody>
    </w:docPart>
    <w:docPart>
      <w:docPartPr>
        <w:name w:val="E653D95B9AF0449590FBE313901701DA"/>
        <w:category>
          <w:name w:val="Splošno"/>
          <w:gallery w:val="placeholder"/>
        </w:category>
        <w:types>
          <w:type w:val="bbPlcHdr"/>
        </w:types>
        <w:behaviors>
          <w:behavior w:val="content"/>
        </w:behaviors>
        <w:guid w:val="{810F9C26-7016-4013-A40C-E1380DA1E385}"/>
      </w:docPartPr>
      <w:docPartBody>
        <w:p w:rsidR="00E71109" w:rsidRDefault="00B044FB" w:rsidP="00B044FB">
          <w:pPr>
            <w:pStyle w:val="E653D95B9AF0449590FBE313901701DA"/>
          </w:pPr>
          <w:r w:rsidRPr="00571E33">
            <w:rPr>
              <w:rStyle w:val="Besedilooznabemesta"/>
            </w:rPr>
            <w:t>Kliknite ali tapnite tukaj, če želite vnesti besedilo.</w:t>
          </w:r>
        </w:p>
      </w:docPartBody>
    </w:docPart>
    <w:docPart>
      <w:docPartPr>
        <w:name w:val="E23D48AAA8B347708DAB748B35996F8A"/>
        <w:category>
          <w:name w:val="Splošno"/>
          <w:gallery w:val="placeholder"/>
        </w:category>
        <w:types>
          <w:type w:val="bbPlcHdr"/>
        </w:types>
        <w:behaviors>
          <w:behavior w:val="content"/>
        </w:behaviors>
        <w:guid w:val="{1854B94C-69F0-4387-86DC-FC2395169F27}"/>
      </w:docPartPr>
      <w:docPartBody>
        <w:p w:rsidR="00E71109" w:rsidRDefault="00B044FB" w:rsidP="00B044FB">
          <w:pPr>
            <w:pStyle w:val="E23D48AAA8B347708DAB748B35996F8A"/>
          </w:pPr>
          <w:r w:rsidRPr="00571E33">
            <w:rPr>
              <w:rStyle w:val="Besedilooznabemesta"/>
            </w:rPr>
            <w:t>Kliknite ali tapnite tukaj, če želite vnesti besedilo.</w:t>
          </w:r>
        </w:p>
      </w:docPartBody>
    </w:docPart>
    <w:docPart>
      <w:docPartPr>
        <w:name w:val="26E832F9CD6F4423A49E484D4D39E035"/>
        <w:category>
          <w:name w:val="Splošno"/>
          <w:gallery w:val="placeholder"/>
        </w:category>
        <w:types>
          <w:type w:val="bbPlcHdr"/>
        </w:types>
        <w:behaviors>
          <w:behavior w:val="content"/>
        </w:behaviors>
        <w:guid w:val="{EE45257A-F081-4246-8E69-2D303392A16E}"/>
      </w:docPartPr>
      <w:docPartBody>
        <w:p w:rsidR="00E71109" w:rsidRDefault="00B044FB" w:rsidP="00B044FB">
          <w:pPr>
            <w:pStyle w:val="26E832F9CD6F4423A49E484D4D39E035"/>
          </w:pPr>
          <w:r w:rsidRPr="00571E33">
            <w:rPr>
              <w:rStyle w:val="Besedilooznabemesta"/>
            </w:rPr>
            <w:t>Kliknite ali tapnite tukaj, če želite vnesti besedilo.</w:t>
          </w:r>
        </w:p>
      </w:docPartBody>
    </w:docPart>
    <w:docPart>
      <w:docPartPr>
        <w:name w:val="9107BCE5B0DF4DD28F402AAAE256B393"/>
        <w:category>
          <w:name w:val="Splošno"/>
          <w:gallery w:val="placeholder"/>
        </w:category>
        <w:types>
          <w:type w:val="bbPlcHdr"/>
        </w:types>
        <w:behaviors>
          <w:behavior w:val="content"/>
        </w:behaviors>
        <w:guid w:val="{A1D6771C-23C7-48BD-936D-406C6BF40789}"/>
      </w:docPartPr>
      <w:docPartBody>
        <w:p w:rsidR="00E71109" w:rsidRDefault="00B044FB" w:rsidP="00B044FB">
          <w:pPr>
            <w:pStyle w:val="9107BCE5B0DF4DD28F402AAAE256B393"/>
          </w:pPr>
          <w:r w:rsidRPr="00571E33">
            <w:rPr>
              <w:rStyle w:val="Besedilooznabemesta"/>
            </w:rPr>
            <w:t>Kliknite ali tapnite tukaj, če želite vnesti besedilo.</w:t>
          </w:r>
        </w:p>
      </w:docPartBody>
    </w:docPart>
    <w:docPart>
      <w:docPartPr>
        <w:name w:val="E0414A1B9FE84DF8BEF0A9153659C171"/>
        <w:category>
          <w:name w:val="Splošno"/>
          <w:gallery w:val="placeholder"/>
        </w:category>
        <w:types>
          <w:type w:val="bbPlcHdr"/>
        </w:types>
        <w:behaviors>
          <w:behavior w:val="content"/>
        </w:behaviors>
        <w:guid w:val="{314568A0-525E-4863-8B64-42FAD228D636}"/>
      </w:docPartPr>
      <w:docPartBody>
        <w:p w:rsidR="00E71109" w:rsidRDefault="00B044FB" w:rsidP="00B044FB">
          <w:pPr>
            <w:pStyle w:val="E0414A1B9FE84DF8BEF0A9153659C171"/>
          </w:pPr>
          <w:r w:rsidRPr="00571E33">
            <w:rPr>
              <w:rStyle w:val="Besedilooznabemesta"/>
            </w:rPr>
            <w:t>Kliknite ali tapnite tukaj, če želite vnesti besedilo.</w:t>
          </w:r>
        </w:p>
      </w:docPartBody>
    </w:docPart>
    <w:docPart>
      <w:docPartPr>
        <w:name w:val="6A82E481D32C4D728CE26A888A1826C3"/>
        <w:category>
          <w:name w:val="Splošno"/>
          <w:gallery w:val="placeholder"/>
        </w:category>
        <w:types>
          <w:type w:val="bbPlcHdr"/>
        </w:types>
        <w:behaviors>
          <w:behavior w:val="content"/>
        </w:behaviors>
        <w:guid w:val="{B3D158D9-2433-48AA-BBE3-BBF25EEAC7A9}"/>
      </w:docPartPr>
      <w:docPartBody>
        <w:p w:rsidR="00E71109" w:rsidRDefault="00B044FB" w:rsidP="00B044FB">
          <w:pPr>
            <w:pStyle w:val="6A82E481D32C4D728CE26A888A1826C3"/>
          </w:pPr>
          <w:r w:rsidRPr="00571E33">
            <w:rPr>
              <w:rStyle w:val="Besedilooznabemesta"/>
            </w:rPr>
            <w:t>Kliknite ali tapnite tukaj, če želite vnesti besedilo.</w:t>
          </w:r>
        </w:p>
      </w:docPartBody>
    </w:docPart>
    <w:docPart>
      <w:docPartPr>
        <w:name w:val="464BD31C2EBA45DF973F011E88BAC0BE"/>
        <w:category>
          <w:name w:val="Splošno"/>
          <w:gallery w:val="placeholder"/>
        </w:category>
        <w:types>
          <w:type w:val="bbPlcHdr"/>
        </w:types>
        <w:behaviors>
          <w:behavior w:val="content"/>
        </w:behaviors>
        <w:guid w:val="{CDC74642-CFC1-48F2-B21C-4F38E592FB26}"/>
      </w:docPartPr>
      <w:docPartBody>
        <w:p w:rsidR="00E71109" w:rsidRDefault="00B044FB" w:rsidP="00B044FB">
          <w:pPr>
            <w:pStyle w:val="464BD31C2EBA45DF973F011E88BAC0BE"/>
          </w:pPr>
          <w:r w:rsidRPr="00571E33">
            <w:rPr>
              <w:rStyle w:val="Besedilooznabemesta"/>
            </w:rPr>
            <w:t>Kliknite ali tapnite tukaj, če želite vnesti besedilo.</w:t>
          </w:r>
        </w:p>
      </w:docPartBody>
    </w:docPart>
    <w:docPart>
      <w:docPartPr>
        <w:name w:val="86323992B169484AB2CAB76DF81C1152"/>
        <w:category>
          <w:name w:val="Splošno"/>
          <w:gallery w:val="placeholder"/>
        </w:category>
        <w:types>
          <w:type w:val="bbPlcHdr"/>
        </w:types>
        <w:behaviors>
          <w:behavior w:val="content"/>
        </w:behaviors>
        <w:guid w:val="{425624E0-F929-4EEB-A5C1-FD2AAA8ADBF5}"/>
      </w:docPartPr>
      <w:docPartBody>
        <w:p w:rsidR="00E71109" w:rsidRDefault="00B044FB" w:rsidP="00B044FB">
          <w:pPr>
            <w:pStyle w:val="86323992B169484AB2CAB76DF81C1152"/>
          </w:pPr>
          <w:r w:rsidRPr="00571E33">
            <w:rPr>
              <w:rStyle w:val="Besedilooznabemesta"/>
            </w:rPr>
            <w:t>Kliknite ali tapnite tukaj, če želite vnesti besedilo.</w:t>
          </w:r>
        </w:p>
      </w:docPartBody>
    </w:docPart>
    <w:docPart>
      <w:docPartPr>
        <w:name w:val="BBC27BE2969141C89914B5AB18EB69B8"/>
        <w:category>
          <w:name w:val="Splošno"/>
          <w:gallery w:val="placeholder"/>
        </w:category>
        <w:types>
          <w:type w:val="bbPlcHdr"/>
        </w:types>
        <w:behaviors>
          <w:behavior w:val="content"/>
        </w:behaviors>
        <w:guid w:val="{74D34C95-EB26-4D73-8B5B-30130BABA2F7}"/>
      </w:docPartPr>
      <w:docPartBody>
        <w:p w:rsidR="00E71109" w:rsidRDefault="00B044FB" w:rsidP="00B044FB">
          <w:pPr>
            <w:pStyle w:val="BBC27BE2969141C89914B5AB18EB69B8"/>
          </w:pPr>
          <w:r w:rsidRPr="00571E33">
            <w:rPr>
              <w:rStyle w:val="Besedilooznabemesta"/>
            </w:rPr>
            <w:t>Kliknite ali tapnite tukaj, če želite vnesti besedilo.</w:t>
          </w:r>
        </w:p>
      </w:docPartBody>
    </w:docPart>
    <w:docPart>
      <w:docPartPr>
        <w:name w:val="D3D5F1D65C2E43B8B0DDCFC0EEA53148"/>
        <w:category>
          <w:name w:val="Splošno"/>
          <w:gallery w:val="placeholder"/>
        </w:category>
        <w:types>
          <w:type w:val="bbPlcHdr"/>
        </w:types>
        <w:behaviors>
          <w:behavior w:val="content"/>
        </w:behaviors>
        <w:guid w:val="{B7C5A4A3-6911-4273-913E-5B8934058624}"/>
      </w:docPartPr>
      <w:docPartBody>
        <w:p w:rsidR="00E71109" w:rsidRDefault="00B044FB" w:rsidP="00B044FB">
          <w:pPr>
            <w:pStyle w:val="D3D5F1D65C2E43B8B0DDCFC0EEA53148"/>
          </w:pPr>
          <w:r w:rsidRPr="00571E33">
            <w:rPr>
              <w:rStyle w:val="Besedilooznabemesta"/>
            </w:rPr>
            <w:t>Kliknite ali tapnite tukaj, če želite vnesti besedilo.</w:t>
          </w:r>
        </w:p>
      </w:docPartBody>
    </w:docPart>
    <w:docPart>
      <w:docPartPr>
        <w:name w:val="350D5CF274394965B7C69A1971933184"/>
        <w:category>
          <w:name w:val="Splošno"/>
          <w:gallery w:val="placeholder"/>
        </w:category>
        <w:types>
          <w:type w:val="bbPlcHdr"/>
        </w:types>
        <w:behaviors>
          <w:behavior w:val="content"/>
        </w:behaviors>
        <w:guid w:val="{3B2F1A62-4877-49AF-A22D-F189E665B812}"/>
      </w:docPartPr>
      <w:docPartBody>
        <w:p w:rsidR="00E71109" w:rsidRDefault="00B044FB" w:rsidP="00B044FB">
          <w:pPr>
            <w:pStyle w:val="350D5CF274394965B7C69A1971933184"/>
          </w:pPr>
          <w:r w:rsidRPr="00571E33">
            <w:rPr>
              <w:rStyle w:val="Besedilooznabemesta"/>
            </w:rPr>
            <w:t>Kliknite ali tapnite tukaj, če želite vnesti besedilo.</w:t>
          </w:r>
        </w:p>
      </w:docPartBody>
    </w:docPart>
    <w:docPart>
      <w:docPartPr>
        <w:name w:val="3E86A614FA08419BA0B1E09D1316CF67"/>
        <w:category>
          <w:name w:val="Splošno"/>
          <w:gallery w:val="placeholder"/>
        </w:category>
        <w:types>
          <w:type w:val="bbPlcHdr"/>
        </w:types>
        <w:behaviors>
          <w:behavior w:val="content"/>
        </w:behaviors>
        <w:guid w:val="{F0C8AB59-79F4-40BF-AD97-E3EDEA66CA2C}"/>
      </w:docPartPr>
      <w:docPartBody>
        <w:p w:rsidR="00E71109" w:rsidRDefault="00B044FB" w:rsidP="00B044FB">
          <w:pPr>
            <w:pStyle w:val="3E86A614FA08419BA0B1E09D1316CF67"/>
          </w:pPr>
          <w:r w:rsidRPr="00571E33">
            <w:rPr>
              <w:rStyle w:val="Besedilooznabemesta"/>
            </w:rPr>
            <w:t>Kliknite ali tapnite tukaj, če želite vnesti besedilo.</w:t>
          </w:r>
        </w:p>
      </w:docPartBody>
    </w:docPart>
    <w:docPart>
      <w:docPartPr>
        <w:name w:val="6D46CB9C6D2141E18864B54D6009C8BB"/>
        <w:category>
          <w:name w:val="Splošno"/>
          <w:gallery w:val="placeholder"/>
        </w:category>
        <w:types>
          <w:type w:val="bbPlcHdr"/>
        </w:types>
        <w:behaviors>
          <w:behavior w:val="content"/>
        </w:behaviors>
        <w:guid w:val="{A50C615A-25FE-4584-BC65-BB3AD8F2CA67}"/>
      </w:docPartPr>
      <w:docPartBody>
        <w:p w:rsidR="00E71109" w:rsidRDefault="00B044FB" w:rsidP="00B044FB">
          <w:pPr>
            <w:pStyle w:val="6D46CB9C6D2141E18864B54D6009C8BB"/>
          </w:pPr>
          <w:r w:rsidRPr="00571E33">
            <w:rPr>
              <w:rStyle w:val="Besedilooznabemesta"/>
            </w:rPr>
            <w:t>Kliknite ali tapnite tukaj, če želite vnesti besedilo.</w:t>
          </w:r>
        </w:p>
      </w:docPartBody>
    </w:docPart>
    <w:docPart>
      <w:docPartPr>
        <w:name w:val="50E67582CCF34ADEB54FD66627E5B4A4"/>
        <w:category>
          <w:name w:val="Splošno"/>
          <w:gallery w:val="placeholder"/>
        </w:category>
        <w:types>
          <w:type w:val="bbPlcHdr"/>
        </w:types>
        <w:behaviors>
          <w:behavior w:val="content"/>
        </w:behaviors>
        <w:guid w:val="{E5591AFE-5292-45C4-BA83-244F6F03121A}"/>
      </w:docPartPr>
      <w:docPartBody>
        <w:p w:rsidR="00E71109" w:rsidRDefault="00B044FB" w:rsidP="00B044FB">
          <w:pPr>
            <w:pStyle w:val="50E67582CCF34ADEB54FD66627E5B4A4"/>
          </w:pPr>
          <w:r w:rsidRPr="00571E33">
            <w:rPr>
              <w:rStyle w:val="Besedilooznabemesta"/>
            </w:rPr>
            <w:t>Kliknite ali tapnite tukaj, če želite vnesti besedilo.</w:t>
          </w:r>
        </w:p>
      </w:docPartBody>
    </w:docPart>
    <w:docPart>
      <w:docPartPr>
        <w:name w:val="BA63B9B079574FE091FC2642B5623130"/>
        <w:category>
          <w:name w:val="Splošno"/>
          <w:gallery w:val="placeholder"/>
        </w:category>
        <w:types>
          <w:type w:val="bbPlcHdr"/>
        </w:types>
        <w:behaviors>
          <w:behavior w:val="content"/>
        </w:behaviors>
        <w:guid w:val="{6353C0AA-119B-4C15-89A6-5A34D5EACA58}"/>
      </w:docPartPr>
      <w:docPartBody>
        <w:p w:rsidR="00E71109" w:rsidRDefault="00B044FB" w:rsidP="00B044FB">
          <w:pPr>
            <w:pStyle w:val="BA63B9B079574FE091FC2642B5623130"/>
          </w:pPr>
          <w:r w:rsidRPr="00571E33">
            <w:rPr>
              <w:rStyle w:val="Besedilooznabemesta"/>
            </w:rPr>
            <w:t>Kliknite ali tapnite tukaj, če želite vnesti besedilo.</w:t>
          </w:r>
        </w:p>
      </w:docPartBody>
    </w:docPart>
    <w:docPart>
      <w:docPartPr>
        <w:name w:val="08C5188CF17F4E7B999285F75DC9FB45"/>
        <w:category>
          <w:name w:val="Splošno"/>
          <w:gallery w:val="placeholder"/>
        </w:category>
        <w:types>
          <w:type w:val="bbPlcHdr"/>
        </w:types>
        <w:behaviors>
          <w:behavior w:val="content"/>
        </w:behaviors>
        <w:guid w:val="{725A2777-CF3F-495A-93D5-A1B2A16CE1D4}"/>
      </w:docPartPr>
      <w:docPartBody>
        <w:p w:rsidR="00E71109" w:rsidRDefault="00B044FB" w:rsidP="00B044FB">
          <w:pPr>
            <w:pStyle w:val="08C5188CF17F4E7B999285F75DC9FB45"/>
          </w:pPr>
          <w:r w:rsidRPr="00571E33">
            <w:rPr>
              <w:rStyle w:val="Besedilooznabemesta"/>
            </w:rPr>
            <w:t>Kliknite ali tapnite tukaj, če želite vnesti besedilo.</w:t>
          </w:r>
        </w:p>
      </w:docPartBody>
    </w:docPart>
    <w:docPart>
      <w:docPartPr>
        <w:name w:val="BAB6C6B818BD43C19F2E0312C4D2C844"/>
        <w:category>
          <w:name w:val="Splošno"/>
          <w:gallery w:val="placeholder"/>
        </w:category>
        <w:types>
          <w:type w:val="bbPlcHdr"/>
        </w:types>
        <w:behaviors>
          <w:behavior w:val="content"/>
        </w:behaviors>
        <w:guid w:val="{B053CEE4-1D8D-4394-865C-E6C952DB2903}"/>
      </w:docPartPr>
      <w:docPartBody>
        <w:p w:rsidR="00E71109" w:rsidRDefault="00B044FB" w:rsidP="00B044FB">
          <w:pPr>
            <w:pStyle w:val="BAB6C6B818BD43C19F2E0312C4D2C844"/>
          </w:pPr>
          <w:r w:rsidRPr="00571E33">
            <w:rPr>
              <w:rStyle w:val="Besedilooznabemesta"/>
            </w:rPr>
            <w:t>Kliknite ali tapnite tukaj, če želite vnesti besedilo.</w:t>
          </w:r>
        </w:p>
      </w:docPartBody>
    </w:docPart>
    <w:docPart>
      <w:docPartPr>
        <w:name w:val="BE7040F0CC784067A16931A9FDE661FB"/>
        <w:category>
          <w:name w:val="Splošno"/>
          <w:gallery w:val="placeholder"/>
        </w:category>
        <w:types>
          <w:type w:val="bbPlcHdr"/>
        </w:types>
        <w:behaviors>
          <w:behavior w:val="content"/>
        </w:behaviors>
        <w:guid w:val="{08CA242E-6375-4030-8B0B-5EA8FFD879E8}"/>
      </w:docPartPr>
      <w:docPartBody>
        <w:p w:rsidR="00E71109" w:rsidRDefault="00B044FB" w:rsidP="00B044FB">
          <w:pPr>
            <w:pStyle w:val="BE7040F0CC784067A16931A9FDE661FB"/>
          </w:pPr>
          <w:r w:rsidRPr="00571E33">
            <w:rPr>
              <w:rStyle w:val="Besedilooznabemesta"/>
            </w:rPr>
            <w:t>Kliknite ali tapnite tukaj, če želite vnesti besedilo.</w:t>
          </w:r>
        </w:p>
      </w:docPartBody>
    </w:docPart>
    <w:docPart>
      <w:docPartPr>
        <w:name w:val="F616388AE1A04263BFB5A2BBA7D31D8D"/>
        <w:category>
          <w:name w:val="Splošno"/>
          <w:gallery w:val="placeholder"/>
        </w:category>
        <w:types>
          <w:type w:val="bbPlcHdr"/>
        </w:types>
        <w:behaviors>
          <w:behavior w:val="content"/>
        </w:behaviors>
        <w:guid w:val="{3C43A2F9-7F4E-4F8F-847D-F2530005D82C}"/>
      </w:docPartPr>
      <w:docPartBody>
        <w:p w:rsidR="00E71109" w:rsidRDefault="00B044FB" w:rsidP="00B044FB">
          <w:pPr>
            <w:pStyle w:val="F616388AE1A04263BFB5A2BBA7D31D8D"/>
          </w:pPr>
          <w:r w:rsidRPr="00571E33">
            <w:rPr>
              <w:rStyle w:val="Besedilooznabemesta"/>
            </w:rPr>
            <w:t>Kliknite ali tapnite tukaj, če želite vnesti besedilo.</w:t>
          </w:r>
        </w:p>
      </w:docPartBody>
    </w:docPart>
    <w:docPart>
      <w:docPartPr>
        <w:name w:val="A486E97B17764809A4E4829F3BAC5E21"/>
        <w:category>
          <w:name w:val="Splošno"/>
          <w:gallery w:val="placeholder"/>
        </w:category>
        <w:types>
          <w:type w:val="bbPlcHdr"/>
        </w:types>
        <w:behaviors>
          <w:behavior w:val="content"/>
        </w:behaviors>
        <w:guid w:val="{916D2158-79F4-460C-8896-D35C159667B2}"/>
      </w:docPartPr>
      <w:docPartBody>
        <w:p w:rsidR="00E71109" w:rsidRDefault="00B044FB" w:rsidP="00B044FB">
          <w:pPr>
            <w:pStyle w:val="A486E97B17764809A4E4829F3BAC5E21"/>
          </w:pPr>
          <w:r w:rsidRPr="00571E33">
            <w:rPr>
              <w:rStyle w:val="Besedilooznabemesta"/>
            </w:rPr>
            <w:t>Kliknite ali tapnite tukaj, če želite vnesti besedilo.</w:t>
          </w:r>
        </w:p>
      </w:docPartBody>
    </w:docPart>
    <w:docPart>
      <w:docPartPr>
        <w:name w:val="E1F6A7213A0E499AAC9887930D57DE43"/>
        <w:category>
          <w:name w:val="Splošno"/>
          <w:gallery w:val="placeholder"/>
        </w:category>
        <w:types>
          <w:type w:val="bbPlcHdr"/>
        </w:types>
        <w:behaviors>
          <w:behavior w:val="content"/>
        </w:behaviors>
        <w:guid w:val="{08B360D5-7ED3-4BD2-A590-643744705DB1}"/>
      </w:docPartPr>
      <w:docPartBody>
        <w:p w:rsidR="00E71109" w:rsidRDefault="00B044FB" w:rsidP="00B044FB">
          <w:pPr>
            <w:pStyle w:val="E1F6A7213A0E499AAC9887930D57DE43"/>
          </w:pPr>
          <w:r w:rsidRPr="00571E33">
            <w:rPr>
              <w:rStyle w:val="Besedilooznabemesta"/>
            </w:rPr>
            <w:t>Kliknite ali tapnite tukaj, če želite vnesti besedilo.</w:t>
          </w:r>
        </w:p>
      </w:docPartBody>
    </w:docPart>
    <w:docPart>
      <w:docPartPr>
        <w:name w:val="80BA00F3FEA8422AABA4162E762EDC8B"/>
        <w:category>
          <w:name w:val="Splošno"/>
          <w:gallery w:val="placeholder"/>
        </w:category>
        <w:types>
          <w:type w:val="bbPlcHdr"/>
        </w:types>
        <w:behaviors>
          <w:behavior w:val="content"/>
        </w:behaviors>
        <w:guid w:val="{E55A01E5-DD68-4F04-87D6-A9B0C374DEBD}"/>
      </w:docPartPr>
      <w:docPartBody>
        <w:p w:rsidR="00E71109" w:rsidRDefault="00B044FB" w:rsidP="00B044FB">
          <w:pPr>
            <w:pStyle w:val="80BA00F3FEA8422AABA4162E762EDC8B"/>
          </w:pPr>
          <w:r w:rsidRPr="00571E33">
            <w:rPr>
              <w:rStyle w:val="Besedilooznabemesta"/>
            </w:rPr>
            <w:t>Kliknite ali tapnite tukaj, če želite vnesti besedilo.</w:t>
          </w:r>
        </w:p>
      </w:docPartBody>
    </w:docPart>
    <w:docPart>
      <w:docPartPr>
        <w:name w:val="B45A3988BADA4F5B8C3DA47026972ADE"/>
        <w:category>
          <w:name w:val="Splošno"/>
          <w:gallery w:val="placeholder"/>
        </w:category>
        <w:types>
          <w:type w:val="bbPlcHdr"/>
        </w:types>
        <w:behaviors>
          <w:behavior w:val="content"/>
        </w:behaviors>
        <w:guid w:val="{8BA1D3EA-5094-47CF-A7D4-31C46EF42979}"/>
      </w:docPartPr>
      <w:docPartBody>
        <w:p w:rsidR="00E71109" w:rsidRDefault="00B044FB" w:rsidP="00B044FB">
          <w:pPr>
            <w:pStyle w:val="B45A3988BADA4F5B8C3DA47026972ADE"/>
          </w:pPr>
          <w:r w:rsidRPr="00571E33">
            <w:rPr>
              <w:rStyle w:val="Besedilooznabemesta"/>
            </w:rPr>
            <w:t>Kliknite ali tapnite tukaj, če želite vnesti besedilo.</w:t>
          </w:r>
        </w:p>
      </w:docPartBody>
    </w:docPart>
    <w:docPart>
      <w:docPartPr>
        <w:name w:val="E97E877A530B4AEE9AD4C79A2CFE2A1C"/>
        <w:category>
          <w:name w:val="Splošno"/>
          <w:gallery w:val="placeholder"/>
        </w:category>
        <w:types>
          <w:type w:val="bbPlcHdr"/>
        </w:types>
        <w:behaviors>
          <w:behavior w:val="content"/>
        </w:behaviors>
        <w:guid w:val="{97028D92-DC68-424A-8ED7-067C909199D0}"/>
      </w:docPartPr>
      <w:docPartBody>
        <w:p w:rsidR="00E71109" w:rsidRDefault="00B044FB" w:rsidP="00B044FB">
          <w:pPr>
            <w:pStyle w:val="E97E877A530B4AEE9AD4C79A2CFE2A1C"/>
          </w:pPr>
          <w:r w:rsidRPr="00571E33">
            <w:rPr>
              <w:rStyle w:val="Besedilooznabemesta"/>
            </w:rPr>
            <w:t>Kliknite ali tapnite tukaj, če želite vnesti besedilo.</w:t>
          </w:r>
        </w:p>
      </w:docPartBody>
    </w:docPart>
    <w:docPart>
      <w:docPartPr>
        <w:name w:val="0011871E1F174550AFC7CC45D543A2F9"/>
        <w:category>
          <w:name w:val="Splošno"/>
          <w:gallery w:val="placeholder"/>
        </w:category>
        <w:types>
          <w:type w:val="bbPlcHdr"/>
        </w:types>
        <w:behaviors>
          <w:behavior w:val="content"/>
        </w:behaviors>
        <w:guid w:val="{007B4C88-8E0D-42F7-AD4C-49805A8AF316}"/>
      </w:docPartPr>
      <w:docPartBody>
        <w:p w:rsidR="00E71109" w:rsidRDefault="00B044FB" w:rsidP="00B044FB">
          <w:pPr>
            <w:pStyle w:val="0011871E1F174550AFC7CC45D543A2F9"/>
          </w:pPr>
          <w:r w:rsidRPr="00571E33">
            <w:rPr>
              <w:rStyle w:val="Besedilooznabemesta"/>
            </w:rPr>
            <w:t>Kliknite ali tapnite tukaj, če želite vnesti besedilo.</w:t>
          </w:r>
        </w:p>
      </w:docPartBody>
    </w:docPart>
    <w:docPart>
      <w:docPartPr>
        <w:name w:val="79CB6127DEE4458DB26423AFB4C2C8EF"/>
        <w:category>
          <w:name w:val="Splošno"/>
          <w:gallery w:val="placeholder"/>
        </w:category>
        <w:types>
          <w:type w:val="bbPlcHdr"/>
        </w:types>
        <w:behaviors>
          <w:behavior w:val="content"/>
        </w:behaviors>
        <w:guid w:val="{C62D3BFE-C983-41D8-86EB-1BF30DAC1548}"/>
      </w:docPartPr>
      <w:docPartBody>
        <w:p w:rsidR="00E71109" w:rsidRDefault="00B044FB" w:rsidP="00B044FB">
          <w:pPr>
            <w:pStyle w:val="79CB6127DEE4458DB26423AFB4C2C8EF"/>
          </w:pPr>
          <w:r w:rsidRPr="00571E33">
            <w:rPr>
              <w:rStyle w:val="Besedilooznabemesta"/>
            </w:rPr>
            <w:t>Kliknite ali tapnite tukaj, če želite vnesti besedilo.</w:t>
          </w:r>
        </w:p>
      </w:docPartBody>
    </w:docPart>
    <w:docPart>
      <w:docPartPr>
        <w:name w:val="2CEE8EF7CD71445C80635572376320EE"/>
        <w:category>
          <w:name w:val="Splošno"/>
          <w:gallery w:val="placeholder"/>
        </w:category>
        <w:types>
          <w:type w:val="bbPlcHdr"/>
        </w:types>
        <w:behaviors>
          <w:behavior w:val="content"/>
        </w:behaviors>
        <w:guid w:val="{1B661938-C930-40BE-B613-CA63A4CCBD2B}"/>
      </w:docPartPr>
      <w:docPartBody>
        <w:p w:rsidR="00E71109" w:rsidRDefault="00B044FB" w:rsidP="00B044FB">
          <w:pPr>
            <w:pStyle w:val="2CEE8EF7CD71445C80635572376320EE"/>
          </w:pPr>
          <w:r w:rsidRPr="00571E33">
            <w:rPr>
              <w:rStyle w:val="Besedilooznabemesta"/>
            </w:rPr>
            <w:t>Kliknite ali tapnite tukaj, če želite vnesti besedilo.</w:t>
          </w:r>
        </w:p>
      </w:docPartBody>
    </w:docPart>
    <w:docPart>
      <w:docPartPr>
        <w:name w:val="EC2D38D42DAD4720A93D5B76C04B7B56"/>
        <w:category>
          <w:name w:val="Splošno"/>
          <w:gallery w:val="placeholder"/>
        </w:category>
        <w:types>
          <w:type w:val="bbPlcHdr"/>
        </w:types>
        <w:behaviors>
          <w:behavior w:val="content"/>
        </w:behaviors>
        <w:guid w:val="{DAAE9BBB-60DA-49E8-97AC-A84898E4458C}"/>
      </w:docPartPr>
      <w:docPartBody>
        <w:p w:rsidR="00E71109" w:rsidRDefault="00B044FB" w:rsidP="00B044FB">
          <w:pPr>
            <w:pStyle w:val="EC2D38D42DAD4720A93D5B76C04B7B56"/>
          </w:pPr>
          <w:r w:rsidRPr="00571E33">
            <w:rPr>
              <w:rStyle w:val="Besedilooznabemesta"/>
            </w:rPr>
            <w:t>Kliknite ali tapnite tukaj, če želite vnesti besedilo.</w:t>
          </w:r>
        </w:p>
      </w:docPartBody>
    </w:docPart>
    <w:docPart>
      <w:docPartPr>
        <w:name w:val="413ACE60CA584D7AAC1DD72C75D03761"/>
        <w:category>
          <w:name w:val="Splošno"/>
          <w:gallery w:val="placeholder"/>
        </w:category>
        <w:types>
          <w:type w:val="bbPlcHdr"/>
        </w:types>
        <w:behaviors>
          <w:behavior w:val="content"/>
        </w:behaviors>
        <w:guid w:val="{065A804D-7C8A-47FE-AB6B-317D495C193E}"/>
      </w:docPartPr>
      <w:docPartBody>
        <w:p w:rsidR="00E71109" w:rsidRDefault="00B044FB" w:rsidP="00B044FB">
          <w:pPr>
            <w:pStyle w:val="413ACE60CA584D7AAC1DD72C75D03761"/>
          </w:pPr>
          <w:r w:rsidRPr="00571E33">
            <w:rPr>
              <w:rStyle w:val="Besedilooznabemesta"/>
            </w:rPr>
            <w:t>Kliknite ali tapnite tukaj, če želite vnesti besedilo.</w:t>
          </w:r>
        </w:p>
      </w:docPartBody>
    </w:docPart>
    <w:docPart>
      <w:docPartPr>
        <w:name w:val="49DB5FD051CF4D57B0A88E386AF54F50"/>
        <w:category>
          <w:name w:val="Splošno"/>
          <w:gallery w:val="placeholder"/>
        </w:category>
        <w:types>
          <w:type w:val="bbPlcHdr"/>
        </w:types>
        <w:behaviors>
          <w:behavior w:val="content"/>
        </w:behaviors>
        <w:guid w:val="{6DE754A5-2555-449F-8E66-4CA1B36A749B}"/>
      </w:docPartPr>
      <w:docPartBody>
        <w:p w:rsidR="00E71109" w:rsidRDefault="00B044FB" w:rsidP="00B044FB">
          <w:pPr>
            <w:pStyle w:val="49DB5FD051CF4D57B0A88E386AF54F50"/>
          </w:pPr>
          <w:r w:rsidRPr="00571E33">
            <w:rPr>
              <w:rStyle w:val="Besedilooznabemesta"/>
            </w:rPr>
            <w:t>Kliknite ali tapnite tukaj, če želite vnesti besedilo.</w:t>
          </w:r>
        </w:p>
      </w:docPartBody>
    </w:docPart>
    <w:docPart>
      <w:docPartPr>
        <w:name w:val="DefaultPlaceholder_-1854013440"/>
        <w:category>
          <w:name w:val="Splošno"/>
          <w:gallery w:val="placeholder"/>
        </w:category>
        <w:types>
          <w:type w:val="bbPlcHdr"/>
        </w:types>
        <w:behaviors>
          <w:behavior w:val="content"/>
        </w:behaviors>
        <w:guid w:val="{8A83A23A-F5D0-479E-B92E-B2B5047ECF86}"/>
      </w:docPartPr>
      <w:docPartBody>
        <w:p w:rsidR="00E71109" w:rsidRDefault="00B044FB">
          <w:r w:rsidRPr="00571E33">
            <w:rPr>
              <w:rStyle w:val="Besedilooznabemesta"/>
            </w:rPr>
            <w:t>Kliknite ali tapnite tukaj, če želite vnesti besedilo.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C7D"/>
    <w:rsid w:val="0030436D"/>
    <w:rsid w:val="00555278"/>
    <w:rsid w:val="005C5951"/>
    <w:rsid w:val="007C4C7D"/>
    <w:rsid w:val="00A605A8"/>
    <w:rsid w:val="00A61D58"/>
    <w:rsid w:val="00AF1296"/>
    <w:rsid w:val="00B044FB"/>
    <w:rsid w:val="00C70E7F"/>
    <w:rsid w:val="00CC3D15"/>
    <w:rsid w:val="00E7110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l-SI" w:eastAsia="sl-SI"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Besedilooznabemesta">
    <w:name w:val="Placeholder Text"/>
    <w:basedOn w:val="Privzetapisavaodstavka"/>
    <w:uiPriority w:val="99"/>
    <w:semiHidden/>
    <w:rsid w:val="00B044FB"/>
    <w:rPr>
      <w:color w:val="808080"/>
    </w:rPr>
  </w:style>
  <w:style w:type="paragraph" w:customStyle="1" w:styleId="8D0422B1A19B4B9CBE3939C6F9A8E72A">
    <w:name w:val="8D0422B1A19B4B9CBE3939C6F9A8E72A"/>
    <w:rsid w:val="007C4C7D"/>
  </w:style>
  <w:style w:type="paragraph" w:customStyle="1" w:styleId="DD33D15FF7C6487C9F044C77ECBBEB36">
    <w:name w:val="DD33D15FF7C6487C9F044C77ECBBEB36"/>
    <w:rsid w:val="007C4C7D"/>
  </w:style>
  <w:style w:type="paragraph" w:customStyle="1" w:styleId="F5B0582606FE4A87A805A33EDDC0022E">
    <w:name w:val="F5B0582606FE4A87A805A33EDDC0022E"/>
    <w:rsid w:val="007C4C7D"/>
  </w:style>
  <w:style w:type="paragraph" w:customStyle="1" w:styleId="4F2B1AFEF9C74132A3FF5B79C0E8C3A1">
    <w:name w:val="4F2B1AFEF9C74132A3FF5B79C0E8C3A1"/>
    <w:rsid w:val="007C4C7D"/>
  </w:style>
  <w:style w:type="paragraph" w:customStyle="1" w:styleId="BC6387E227A542FEA5BBC8589F3CF86D">
    <w:name w:val="BC6387E227A542FEA5BBC8589F3CF86D"/>
    <w:rsid w:val="007C4C7D"/>
  </w:style>
  <w:style w:type="paragraph" w:customStyle="1" w:styleId="439B9DA80AEA4F2FA59DCB23018C17A4">
    <w:name w:val="439B9DA80AEA4F2FA59DCB23018C17A4"/>
    <w:rsid w:val="007C4C7D"/>
  </w:style>
  <w:style w:type="paragraph" w:customStyle="1" w:styleId="9BECA89D209145BEBB0DF8CB983E85CF">
    <w:name w:val="9BECA89D209145BEBB0DF8CB983E85CF"/>
    <w:rsid w:val="007C4C7D"/>
  </w:style>
  <w:style w:type="paragraph" w:customStyle="1" w:styleId="C65AA6CF75E34DE6A2C0C01A1F859F58">
    <w:name w:val="C65AA6CF75E34DE6A2C0C01A1F859F58"/>
    <w:rsid w:val="007C4C7D"/>
  </w:style>
  <w:style w:type="paragraph" w:customStyle="1" w:styleId="3CAF89D53D6648C396A4FAB06A6C36ED">
    <w:name w:val="3CAF89D53D6648C396A4FAB06A6C36ED"/>
    <w:rsid w:val="007C4C7D"/>
  </w:style>
  <w:style w:type="paragraph" w:customStyle="1" w:styleId="0A7928D9BBCF41C8B83252CE90BCAC6A">
    <w:name w:val="0A7928D9BBCF41C8B83252CE90BCAC6A"/>
    <w:rsid w:val="007C4C7D"/>
  </w:style>
  <w:style w:type="paragraph" w:customStyle="1" w:styleId="119A1549E52947E18486BA0260199131">
    <w:name w:val="119A1549E52947E18486BA0260199131"/>
    <w:rsid w:val="007C4C7D"/>
  </w:style>
  <w:style w:type="paragraph" w:customStyle="1" w:styleId="CD8E6DA98E944CD3A1CAAAC0369AE69B">
    <w:name w:val="CD8E6DA98E944CD3A1CAAAC0369AE69B"/>
    <w:rsid w:val="007C4C7D"/>
  </w:style>
  <w:style w:type="paragraph" w:customStyle="1" w:styleId="D78E84D0511A45B293E3A4A45935FA29">
    <w:name w:val="D78E84D0511A45B293E3A4A45935FA29"/>
    <w:rsid w:val="007C4C7D"/>
  </w:style>
  <w:style w:type="paragraph" w:customStyle="1" w:styleId="D3A4FE7CA9014A8BA29810A51F5E0F1F">
    <w:name w:val="D3A4FE7CA9014A8BA29810A51F5E0F1F"/>
    <w:rsid w:val="007C4C7D"/>
  </w:style>
  <w:style w:type="paragraph" w:customStyle="1" w:styleId="235E73CF97E946FBB02ACC9E90C5DA6B">
    <w:name w:val="235E73CF97E946FBB02ACC9E90C5DA6B"/>
    <w:rsid w:val="007C4C7D"/>
  </w:style>
  <w:style w:type="paragraph" w:customStyle="1" w:styleId="EEC52324683E4994832D9271CA91B3DC">
    <w:name w:val="EEC52324683E4994832D9271CA91B3DC"/>
    <w:rsid w:val="007C4C7D"/>
  </w:style>
  <w:style w:type="paragraph" w:customStyle="1" w:styleId="1FF8DEFF0A8346A6BAA4312C631CED64">
    <w:name w:val="1FF8DEFF0A8346A6BAA4312C631CED64"/>
    <w:rsid w:val="007C4C7D"/>
  </w:style>
  <w:style w:type="paragraph" w:customStyle="1" w:styleId="758DDDEA09984BD3B1DAB05E858601F6">
    <w:name w:val="758DDDEA09984BD3B1DAB05E858601F6"/>
    <w:rsid w:val="007C4C7D"/>
  </w:style>
  <w:style w:type="paragraph" w:customStyle="1" w:styleId="D312A3551FFF43BC94F98F159BF34DC8">
    <w:name w:val="D312A3551FFF43BC94F98F159BF34DC8"/>
    <w:rsid w:val="007C4C7D"/>
  </w:style>
  <w:style w:type="paragraph" w:customStyle="1" w:styleId="EFA6FAE140154819B98BA419AC5C4792">
    <w:name w:val="EFA6FAE140154819B98BA419AC5C4792"/>
    <w:rsid w:val="007C4C7D"/>
  </w:style>
  <w:style w:type="paragraph" w:customStyle="1" w:styleId="D894D2E2133B4F118592840B3BA1F661">
    <w:name w:val="D894D2E2133B4F118592840B3BA1F661"/>
    <w:rsid w:val="007C4C7D"/>
  </w:style>
  <w:style w:type="paragraph" w:customStyle="1" w:styleId="0B32E5B099BE42AE824E9A25E4D8C94B">
    <w:name w:val="0B32E5B099BE42AE824E9A25E4D8C94B"/>
    <w:rsid w:val="007C4C7D"/>
  </w:style>
  <w:style w:type="paragraph" w:customStyle="1" w:styleId="223835DB9D7D4D508BD7A68B6F007C8B">
    <w:name w:val="223835DB9D7D4D508BD7A68B6F007C8B"/>
    <w:rsid w:val="007C4C7D"/>
  </w:style>
  <w:style w:type="paragraph" w:customStyle="1" w:styleId="9799821446F7423CBC661C523C9BA8AA">
    <w:name w:val="9799821446F7423CBC661C523C9BA8AA"/>
    <w:rsid w:val="007C4C7D"/>
  </w:style>
  <w:style w:type="paragraph" w:customStyle="1" w:styleId="9940DB1352FC42AA97BAD0A11AF401EC">
    <w:name w:val="9940DB1352FC42AA97BAD0A11AF401EC"/>
    <w:rsid w:val="007C4C7D"/>
  </w:style>
  <w:style w:type="paragraph" w:customStyle="1" w:styleId="5727EF8BA73D478CA7F8978915C0A7A3">
    <w:name w:val="5727EF8BA73D478CA7F8978915C0A7A3"/>
    <w:rsid w:val="007C4C7D"/>
  </w:style>
  <w:style w:type="paragraph" w:customStyle="1" w:styleId="8FC89E9EB8FE407FA3043DAB9C1D053A">
    <w:name w:val="8FC89E9EB8FE407FA3043DAB9C1D053A"/>
    <w:rsid w:val="007C4C7D"/>
  </w:style>
  <w:style w:type="paragraph" w:customStyle="1" w:styleId="B18EA1E794E64DC380D242602546AA74">
    <w:name w:val="B18EA1E794E64DC380D242602546AA74"/>
    <w:rsid w:val="007C4C7D"/>
  </w:style>
  <w:style w:type="paragraph" w:customStyle="1" w:styleId="5D27897B907F46EE9B74E12FE43530CB">
    <w:name w:val="5D27897B907F46EE9B74E12FE43530CB"/>
    <w:rsid w:val="007C4C7D"/>
  </w:style>
  <w:style w:type="paragraph" w:customStyle="1" w:styleId="B88FE78CEFDB40BDB2A90645592FE929">
    <w:name w:val="B88FE78CEFDB40BDB2A90645592FE929"/>
    <w:rsid w:val="007C4C7D"/>
  </w:style>
  <w:style w:type="paragraph" w:customStyle="1" w:styleId="FC46827E5BF346C3A0E46CCC93C50ED1">
    <w:name w:val="FC46827E5BF346C3A0E46CCC93C50ED1"/>
    <w:rsid w:val="007C4C7D"/>
  </w:style>
  <w:style w:type="paragraph" w:customStyle="1" w:styleId="C285312DDAE447CFBD7BF6E633C52799">
    <w:name w:val="C285312DDAE447CFBD7BF6E633C52799"/>
    <w:rsid w:val="007C4C7D"/>
  </w:style>
  <w:style w:type="paragraph" w:customStyle="1" w:styleId="6B4AC091F29C4310BA8D1FB0B2CD82D5">
    <w:name w:val="6B4AC091F29C4310BA8D1FB0B2CD82D5"/>
    <w:rsid w:val="007C4C7D"/>
  </w:style>
  <w:style w:type="paragraph" w:customStyle="1" w:styleId="4554E89C669344299EB973A229E83253">
    <w:name w:val="4554E89C669344299EB973A229E83253"/>
    <w:rsid w:val="007C4C7D"/>
  </w:style>
  <w:style w:type="paragraph" w:customStyle="1" w:styleId="388D5C89B9B04544B03DDFA048482428">
    <w:name w:val="388D5C89B9B04544B03DDFA048482428"/>
    <w:rsid w:val="007C4C7D"/>
  </w:style>
  <w:style w:type="paragraph" w:customStyle="1" w:styleId="ECA019DBDC1A4306ADE2CC8650E57241">
    <w:name w:val="ECA019DBDC1A4306ADE2CC8650E57241"/>
    <w:rsid w:val="007C4C7D"/>
  </w:style>
  <w:style w:type="paragraph" w:customStyle="1" w:styleId="E119B8423DE448F7ADA2E836127B0B90">
    <w:name w:val="E119B8423DE448F7ADA2E836127B0B90"/>
    <w:rsid w:val="00B044FB"/>
  </w:style>
  <w:style w:type="paragraph" w:customStyle="1" w:styleId="0C1B32BA60244F9F968F7B097EDEBAB0">
    <w:name w:val="0C1B32BA60244F9F968F7B097EDEBAB0"/>
    <w:rsid w:val="00B044FB"/>
  </w:style>
  <w:style w:type="paragraph" w:customStyle="1" w:styleId="CFB0C640D3A54630AD325915FF68B030">
    <w:name w:val="CFB0C640D3A54630AD325915FF68B030"/>
    <w:rsid w:val="00B044FB"/>
  </w:style>
  <w:style w:type="paragraph" w:customStyle="1" w:styleId="FB82DB0E139343C4ABEA9D864731CC0B">
    <w:name w:val="FB82DB0E139343C4ABEA9D864731CC0B"/>
    <w:rsid w:val="00B044FB"/>
  </w:style>
  <w:style w:type="paragraph" w:customStyle="1" w:styleId="01EECEE6C94F419495ED566276B61E82">
    <w:name w:val="01EECEE6C94F419495ED566276B61E82"/>
    <w:rsid w:val="00B044FB"/>
  </w:style>
  <w:style w:type="paragraph" w:customStyle="1" w:styleId="F0EA0228F50543838ADFDAE677C8566B">
    <w:name w:val="F0EA0228F50543838ADFDAE677C8566B"/>
    <w:rsid w:val="00B044FB"/>
  </w:style>
  <w:style w:type="paragraph" w:customStyle="1" w:styleId="397AD6CF1805499D9805B8C303DD032A">
    <w:name w:val="397AD6CF1805499D9805B8C303DD032A"/>
    <w:rsid w:val="00B044FB"/>
  </w:style>
  <w:style w:type="paragraph" w:customStyle="1" w:styleId="7D3BF153FAE44B11BFAA66301E519F74">
    <w:name w:val="7D3BF153FAE44B11BFAA66301E519F74"/>
    <w:rsid w:val="00B044FB"/>
  </w:style>
  <w:style w:type="paragraph" w:customStyle="1" w:styleId="02B792DCE9BD401CADD1E2460A7C6B91">
    <w:name w:val="02B792DCE9BD401CADD1E2460A7C6B91"/>
    <w:rsid w:val="00B044FB"/>
  </w:style>
  <w:style w:type="paragraph" w:customStyle="1" w:styleId="7949C01E0D4C458880E60CB4EBE6184C">
    <w:name w:val="7949C01E0D4C458880E60CB4EBE6184C"/>
    <w:rsid w:val="00B044FB"/>
  </w:style>
  <w:style w:type="paragraph" w:customStyle="1" w:styleId="4159D0FDF39F48539C74E67C0B8EF164">
    <w:name w:val="4159D0FDF39F48539C74E67C0B8EF164"/>
    <w:rsid w:val="00B044FB"/>
  </w:style>
  <w:style w:type="paragraph" w:customStyle="1" w:styleId="56A4CF89B9364B1DA42FFBC5A6FAA3F4">
    <w:name w:val="56A4CF89B9364B1DA42FFBC5A6FAA3F4"/>
    <w:rsid w:val="00B044FB"/>
  </w:style>
  <w:style w:type="paragraph" w:customStyle="1" w:styleId="898A7DCD239C48BD8A419A42D91891AC">
    <w:name w:val="898A7DCD239C48BD8A419A42D91891AC"/>
    <w:rsid w:val="00B044FB"/>
  </w:style>
  <w:style w:type="paragraph" w:customStyle="1" w:styleId="353945A9F4DF433CB7A29EC2E5898B29">
    <w:name w:val="353945A9F4DF433CB7A29EC2E5898B29"/>
    <w:rsid w:val="00B044FB"/>
  </w:style>
  <w:style w:type="paragraph" w:customStyle="1" w:styleId="9CA14B69F2B64C79B7813931770BEC13">
    <w:name w:val="9CA14B69F2B64C79B7813931770BEC13"/>
    <w:rsid w:val="00B044FB"/>
  </w:style>
  <w:style w:type="paragraph" w:customStyle="1" w:styleId="20CD47B995E14390990DF788F30BF304">
    <w:name w:val="20CD47B995E14390990DF788F30BF304"/>
    <w:rsid w:val="00B044FB"/>
  </w:style>
  <w:style w:type="paragraph" w:customStyle="1" w:styleId="AB46EAC2B9F04417A7BFBAAC896591D3">
    <w:name w:val="AB46EAC2B9F04417A7BFBAAC896591D3"/>
    <w:rsid w:val="00B044FB"/>
  </w:style>
  <w:style w:type="paragraph" w:customStyle="1" w:styleId="C66DBFAA3B564A489EDD23CFDF6158F3">
    <w:name w:val="C66DBFAA3B564A489EDD23CFDF6158F3"/>
    <w:rsid w:val="00B044FB"/>
  </w:style>
  <w:style w:type="paragraph" w:customStyle="1" w:styleId="3B143475896F4C8EA91DCD17EE3B6D19">
    <w:name w:val="3B143475896F4C8EA91DCD17EE3B6D19"/>
    <w:rsid w:val="00B044FB"/>
  </w:style>
  <w:style w:type="paragraph" w:customStyle="1" w:styleId="2FAF3F0BE7E74F25AAD3A05A8A4A2881">
    <w:name w:val="2FAF3F0BE7E74F25AAD3A05A8A4A2881"/>
    <w:rsid w:val="00B044FB"/>
  </w:style>
  <w:style w:type="paragraph" w:customStyle="1" w:styleId="4F02E8CCE57847B7B95A8268087BEE56">
    <w:name w:val="4F02E8CCE57847B7B95A8268087BEE56"/>
    <w:rsid w:val="00B044FB"/>
  </w:style>
  <w:style w:type="paragraph" w:customStyle="1" w:styleId="4AE3C655034648178F8738347A33C0C1">
    <w:name w:val="4AE3C655034648178F8738347A33C0C1"/>
    <w:rsid w:val="00B044FB"/>
  </w:style>
  <w:style w:type="paragraph" w:customStyle="1" w:styleId="FA93FE286CD14C3286E45625F1572A55">
    <w:name w:val="FA93FE286CD14C3286E45625F1572A55"/>
    <w:rsid w:val="00B044FB"/>
  </w:style>
  <w:style w:type="paragraph" w:customStyle="1" w:styleId="9C61DBE3E5E54BC49A0BE55868E3BD10">
    <w:name w:val="9C61DBE3E5E54BC49A0BE55868E3BD10"/>
    <w:rsid w:val="00B044FB"/>
  </w:style>
  <w:style w:type="paragraph" w:customStyle="1" w:styleId="7292315F0456412B8E8C20B4B3C7FF2F">
    <w:name w:val="7292315F0456412B8E8C20B4B3C7FF2F"/>
    <w:rsid w:val="00B044FB"/>
  </w:style>
  <w:style w:type="paragraph" w:customStyle="1" w:styleId="028782DCFE214375B9B076D7EB302238">
    <w:name w:val="028782DCFE214375B9B076D7EB302238"/>
    <w:rsid w:val="00B044FB"/>
  </w:style>
  <w:style w:type="paragraph" w:customStyle="1" w:styleId="7AE56C3B201E4D979810C03F960FEC72">
    <w:name w:val="7AE56C3B201E4D979810C03F960FEC72"/>
    <w:rsid w:val="00B044FB"/>
  </w:style>
  <w:style w:type="paragraph" w:customStyle="1" w:styleId="9E284EC119A149FE86AC4C098CD90AB4">
    <w:name w:val="9E284EC119A149FE86AC4C098CD90AB4"/>
    <w:rsid w:val="00B044FB"/>
  </w:style>
  <w:style w:type="paragraph" w:customStyle="1" w:styleId="3E514508B7884F1694E2D541AE3379C7">
    <w:name w:val="3E514508B7884F1694E2D541AE3379C7"/>
    <w:rsid w:val="00B044FB"/>
  </w:style>
  <w:style w:type="paragraph" w:customStyle="1" w:styleId="D7C4DEFCC2044E58A7293D8614561816">
    <w:name w:val="D7C4DEFCC2044E58A7293D8614561816"/>
    <w:rsid w:val="00B044FB"/>
  </w:style>
  <w:style w:type="paragraph" w:customStyle="1" w:styleId="86B28A4E746749AC8648442064EF07BA">
    <w:name w:val="86B28A4E746749AC8648442064EF07BA"/>
    <w:rsid w:val="00B044FB"/>
  </w:style>
  <w:style w:type="paragraph" w:customStyle="1" w:styleId="5B67AE61186741FEAC77B043C1D0C465">
    <w:name w:val="5B67AE61186741FEAC77B043C1D0C465"/>
    <w:rsid w:val="00B044FB"/>
  </w:style>
  <w:style w:type="paragraph" w:customStyle="1" w:styleId="9FDD83C10FA5471983A3DA8AB89E5004">
    <w:name w:val="9FDD83C10FA5471983A3DA8AB89E5004"/>
    <w:rsid w:val="00B044FB"/>
  </w:style>
  <w:style w:type="paragraph" w:customStyle="1" w:styleId="80682AF5DF0A4C5BA28F6DCBB5EBD44E">
    <w:name w:val="80682AF5DF0A4C5BA28F6DCBB5EBD44E"/>
    <w:rsid w:val="00B044FB"/>
  </w:style>
  <w:style w:type="paragraph" w:customStyle="1" w:styleId="FD1B1E36463F47728A1B24F70185E1FA">
    <w:name w:val="FD1B1E36463F47728A1B24F70185E1FA"/>
    <w:rsid w:val="00B044FB"/>
  </w:style>
  <w:style w:type="paragraph" w:customStyle="1" w:styleId="67EC47808E554170A60D1FEA9EBCFA2A">
    <w:name w:val="67EC47808E554170A60D1FEA9EBCFA2A"/>
    <w:rsid w:val="00B044FB"/>
  </w:style>
  <w:style w:type="paragraph" w:customStyle="1" w:styleId="3E03D604A93440A18B2E974482B06223">
    <w:name w:val="3E03D604A93440A18B2E974482B06223"/>
    <w:rsid w:val="00B044FB"/>
  </w:style>
  <w:style w:type="paragraph" w:customStyle="1" w:styleId="E5435D4A7D8C46649CD9B114A10F7F02">
    <w:name w:val="E5435D4A7D8C46649CD9B114A10F7F02"/>
    <w:rsid w:val="00B044FB"/>
  </w:style>
  <w:style w:type="paragraph" w:customStyle="1" w:styleId="DFFC2FED4BC0482285738A0E385427F8">
    <w:name w:val="DFFC2FED4BC0482285738A0E385427F8"/>
    <w:rsid w:val="00B044FB"/>
  </w:style>
  <w:style w:type="paragraph" w:customStyle="1" w:styleId="D8C3874B883247538BD7AFAF2DFED479">
    <w:name w:val="D8C3874B883247538BD7AFAF2DFED479"/>
    <w:rsid w:val="00B044FB"/>
  </w:style>
  <w:style w:type="paragraph" w:customStyle="1" w:styleId="4555982C01CE45CE915185C6ABF3F9F9">
    <w:name w:val="4555982C01CE45CE915185C6ABF3F9F9"/>
    <w:rsid w:val="00B044FB"/>
  </w:style>
  <w:style w:type="paragraph" w:customStyle="1" w:styleId="925002FBFE73438599EFDB924E64A86A">
    <w:name w:val="925002FBFE73438599EFDB924E64A86A"/>
    <w:rsid w:val="00B044FB"/>
  </w:style>
  <w:style w:type="paragraph" w:customStyle="1" w:styleId="4CBAC7A347914C08AC6BAF464745B0D2">
    <w:name w:val="4CBAC7A347914C08AC6BAF464745B0D2"/>
    <w:rsid w:val="00B044FB"/>
  </w:style>
  <w:style w:type="paragraph" w:customStyle="1" w:styleId="660BC9A0298044CCA9F3B60B7561786F">
    <w:name w:val="660BC9A0298044CCA9F3B60B7561786F"/>
    <w:rsid w:val="00B044FB"/>
  </w:style>
  <w:style w:type="paragraph" w:customStyle="1" w:styleId="4CDCD79225944B19A239E013CFA7CBE9">
    <w:name w:val="4CDCD79225944B19A239E013CFA7CBE9"/>
    <w:rsid w:val="00B044FB"/>
  </w:style>
  <w:style w:type="paragraph" w:customStyle="1" w:styleId="C40958F7529C4492A4929F6C720AE7A9">
    <w:name w:val="C40958F7529C4492A4929F6C720AE7A9"/>
    <w:rsid w:val="00B044FB"/>
  </w:style>
  <w:style w:type="paragraph" w:customStyle="1" w:styleId="5479028667B44F6BB5E6BDDADBF270B6">
    <w:name w:val="5479028667B44F6BB5E6BDDADBF270B6"/>
    <w:rsid w:val="00B044FB"/>
  </w:style>
  <w:style w:type="paragraph" w:customStyle="1" w:styleId="7ECD72B066B54CCBA1D5FCE28F36C1A9">
    <w:name w:val="7ECD72B066B54CCBA1D5FCE28F36C1A9"/>
    <w:rsid w:val="00B044FB"/>
  </w:style>
  <w:style w:type="paragraph" w:customStyle="1" w:styleId="F9DBD34A125B4639BCD9E11561E665FE">
    <w:name w:val="F9DBD34A125B4639BCD9E11561E665FE"/>
    <w:rsid w:val="00B044FB"/>
  </w:style>
  <w:style w:type="paragraph" w:customStyle="1" w:styleId="C5726E1CF1F24B049F1CF27BF374C6D2">
    <w:name w:val="C5726E1CF1F24B049F1CF27BF374C6D2"/>
    <w:rsid w:val="00B044FB"/>
  </w:style>
  <w:style w:type="paragraph" w:customStyle="1" w:styleId="445567DD40D144CFA664E03D07442B80">
    <w:name w:val="445567DD40D144CFA664E03D07442B80"/>
    <w:rsid w:val="00B044FB"/>
  </w:style>
  <w:style w:type="paragraph" w:customStyle="1" w:styleId="2FC9C3655A764B848FE72F7A3E438B0D">
    <w:name w:val="2FC9C3655A764B848FE72F7A3E438B0D"/>
    <w:rsid w:val="00B044FB"/>
  </w:style>
  <w:style w:type="paragraph" w:customStyle="1" w:styleId="764888790D714A73AAAB814191A53823">
    <w:name w:val="764888790D714A73AAAB814191A53823"/>
    <w:rsid w:val="00B044FB"/>
  </w:style>
  <w:style w:type="paragraph" w:customStyle="1" w:styleId="D6FDB28F1B59422BA91336FD835E92FA">
    <w:name w:val="D6FDB28F1B59422BA91336FD835E92FA"/>
    <w:rsid w:val="00B044FB"/>
  </w:style>
  <w:style w:type="paragraph" w:customStyle="1" w:styleId="F6B0B73DAEE84AB0ABBE4234CD5897BF">
    <w:name w:val="F6B0B73DAEE84AB0ABBE4234CD5897BF"/>
    <w:rsid w:val="00B044FB"/>
  </w:style>
  <w:style w:type="paragraph" w:customStyle="1" w:styleId="001EF1A0F9124B3DB0584C3DA3F2D540">
    <w:name w:val="001EF1A0F9124B3DB0584C3DA3F2D540"/>
    <w:rsid w:val="00B044FB"/>
  </w:style>
  <w:style w:type="paragraph" w:customStyle="1" w:styleId="7C701D46CF354DE6AF418A542A7775BA">
    <w:name w:val="7C701D46CF354DE6AF418A542A7775BA"/>
    <w:rsid w:val="00B044FB"/>
  </w:style>
  <w:style w:type="paragraph" w:customStyle="1" w:styleId="978B09E59E804830A098520BDE8E16C9">
    <w:name w:val="978B09E59E804830A098520BDE8E16C9"/>
    <w:rsid w:val="00B044FB"/>
  </w:style>
  <w:style w:type="paragraph" w:customStyle="1" w:styleId="332B8D08EFE44378847E8DFA8825602D">
    <w:name w:val="332B8D08EFE44378847E8DFA8825602D"/>
    <w:rsid w:val="00B044FB"/>
  </w:style>
  <w:style w:type="paragraph" w:customStyle="1" w:styleId="261774066AF246F6932CFFE7B8FCAEC8">
    <w:name w:val="261774066AF246F6932CFFE7B8FCAEC8"/>
    <w:rsid w:val="00B044FB"/>
  </w:style>
  <w:style w:type="paragraph" w:customStyle="1" w:styleId="0924E0A5EED34BD5A62259428793FCA2">
    <w:name w:val="0924E0A5EED34BD5A62259428793FCA2"/>
    <w:rsid w:val="00B044FB"/>
  </w:style>
  <w:style w:type="paragraph" w:customStyle="1" w:styleId="9343B1CED2CD48C6AD0385449F44909D">
    <w:name w:val="9343B1CED2CD48C6AD0385449F44909D"/>
    <w:rsid w:val="00B044FB"/>
  </w:style>
  <w:style w:type="paragraph" w:customStyle="1" w:styleId="642FAA9881274D5DBD30306BC95C4112">
    <w:name w:val="642FAA9881274D5DBD30306BC95C4112"/>
    <w:rsid w:val="00B044FB"/>
  </w:style>
  <w:style w:type="paragraph" w:customStyle="1" w:styleId="21256EC4F8394277BBA622A0F191D4E8">
    <w:name w:val="21256EC4F8394277BBA622A0F191D4E8"/>
    <w:rsid w:val="00B044FB"/>
  </w:style>
  <w:style w:type="paragraph" w:customStyle="1" w:styleId="14568A8E696340B68E724E25EA776BF0">
    <w:name w:val="14568A8E696340B68E724E25EA776BF0"/>
    <w:rsid w:val="00B044FB"/>
  </w:style>
  <w:style w:type="paragraph" w:customStyle="1" w:styleId="3C154A61DBCB4AF494D11AE239275279">
    <w:name w:val="3C154A61DBCB4AF494D11AE239275279"/>
    <w:rsid w:val="00B044FB"/>
  </w:style>
  <w:style w:type="paragraph" w:customStyle="1" w:styleId="43517BEE112142168FA8ADCFCC3B41E2">
    <w:name w:val="43517BEE112142168FA8ADCFCC3B41E2"/>
    <w:rsid w:val="00B044FB"/>
  </w:style>
  <w:style w:type="paragraph" w:customStyle="1" w:styleId="1741729A8F4549039CA35FA7183DB8D8">
    <w:name w:val="1741729A8F4549039CA35FA7183DB8D8"/>
    <w:rsid w:val="00B044FB"/>
  </w:style>
  <w:style w:type="paragraph" w:customStyle="1" w:styleId="1B5D1FA76DF64999A62D14ED86A8567B">
    <w:name w:val="1B5D1FA76DF64999A62D14ED86A8567B"/>
    <w:rsid w:val="00B044FB"/>
  </w:style>
  <w:style w:type="paragraph" w:customStyle="1" w:styleId="0C64DB8C4973442BB31A0C49EEA88EBF">
    <w:name w:val="0C64DB8C4973442BB31A0C49EEA88EBF"/>
    <w:rsid w:val="00B044FB"/>
  </w:style>
  <w:style w:type="paragraph" w:customStyle="1" w:styleId="B52C67D8E5EB40B0B191A94835E1DA2C">
    <w:name w:val="B52C67D8E5EB40B0B191A94835E1DA2C"/>
    <w:rsid w:val="00B044FB"/>
  </w:style>
  <w:style w:type="paragraph" w:customStyle="1" w:styleId="D65B57C03EF24B0DB91C90064B33D3C7">
    <w:name w:val="D65B57C03EF24B0DB91C90064B33D3C7"/>
    <w:rsid w:val="00B044FB"/>
  </w:style>
  <w:style w:type="paragraph" w:customStyle="1" w:styleId="C441F14F988D417D80C0308F99B8262A">
    <w:name w:val="C441F14F988D417D80C0308F99B8262A"/>
    <w:rsid w:val="00B044FB"/>
  </w:style>
  <w:style w:type="paragraph" w:customStyle="1" w:styleId="B5F8E8432E0E4E7BB1C0591EE0BFEFCE">
    <w:name w:val="B5F8E8432E0E4E7BB1C0591EE0BFEFCE"/>
    <w:rsid w:val="00B044FB"/>
  </w:style>
  <w:style w:type="paragraph" w:customStyle="1" w:styleId="3BA56AEEC9C7408D9113EF33376BB3FE">
    <w:name w:val="3BA56AEEC9C7408D9113EF33376BB3FE"/>
    <w:rsid w:val="00B044FB"/>
  </w:style>
  <w:style w:type="paragraph" w:customStyle="1" w:styleId="ED8E67DB1FDD494BB453F927C55A4761">
    <w:name w:val="ED8E67DB1FDD494BB453F927C55A4761"/>
    <w:rsid w:val="00B044FB"/>
  </w:style>
  <w:style w:type="paragraph" w:customStyle="1" w:styleId="C839419902CC4469B33A7316A18D7FE6">
    <w:name w:val="C839419902CC4469B33A7316A18D7FE6"/>
    <w:rsid w:val="00B044FB"/>
  </w:style>
  <w:style w:type="paragraph" w:customStyle="1" w:styleId="62138580D8FA498BB7E730A49E462E0E">
    <w:name w:val="62138580D8FA498BB7E730A49E462E0E"/>
    <w:rsid w:val="00B044FB"/>
  </w:style>
  <w:style w:type="paragraph" w:customStyle="1" w:styleId="495F66043D9044688031F6BF5F580958">
    <w:name w:val="495F66043D9044688031F6BF5F580958"/>
    <w:rsid w:val="00B044FB"/>
  </w:style>
  <w:style w:type="paragraph" w:customStyle="1" w:styleId="8C24B79F3FDB445BB8478ED830A5C6D4">
    <w:name w:val="8C24B79F3FDB445BB8478ED830A5C6D4"/>
    <w:rsid w:val="00B044FB"/>
  </w:style>
  <w:style w:type="paragraph" w:customStyle="1" w:styleId="32078F22C4274689A7DA9BE11055C441">
    <w:name w:val="32078F22C4274689A7DA9BE11055C441"/>
    <w:rsid w:val="00B044FB"/>
  </w:style>
  <w:style w:type="paragraph" w:customStyle="1" w:styleId="7BC25BBB3FCD4B118E5B6893795A1663">
    <w:name w:val="7BC25BBB3FCD4B118E5B6893795A1663"/>
    <w:rsid w:val="00B044FB"/>
  </w:style>
  <w:style w:type="paragraph" w:customStyle="1" w:styleId="792C095DD14C46B09933B983A8BDAFDC">
    <w:name w:val="792C095DD14C46B09933B983A8BDAFDC"/>
    <w:rsid w:val="00B044FB"/>
  </w:style>
  <w:style w:type="paragraph" w:customStyle="1" w:styleId="2C542ED77A9142769F63E02A95935552">
    <w:name w:val="2C542ED77A9142769F63E02A95935552"/>
    <w:rsid w:val="00B044FB"/>
  </w:style>
  <w:style w:type="paragraph" w:customStyle="1" w:styleId="1DAF51E0273E4F4FA8172B9327C46E14">
    <w:name w:val="1DAF51E0273E4F4FA8172B9327C46E14"/>
    <w:rsid w:val="00B044FB"/>
  </w:style>
  <w:style w:type="paragraph" w:customStyle="1" w:styleId="2A746541C8544C2EBA20ACBF3A166081">
    <w:name w:val="2A746541C8544C2EBA20ACBF3A166081"/>
    <w:rsid w:val="00B044FB"/>
  </w:style>
  <w:style w:type="paragraph" w:customStyle="1" w:styleId="A7AC48D74CBA4FD0955ADE6489F76452">
    <w:name w:val="A7AC48D74CBA4FD0955ADE6489F76452"/>
    <w:rsid w:val="00B044FB"/>
  </w:style>
  <w:style w:type="paragraph" w:customStyle="1" w:styleId="013BECB436DE4DCDAD0A83889DE55B33">
    <w:name w:val="013BECB436DE4DCDAD0A83889DE55B33"/>
    <w:rsid w:val="00B044FB"/>
  </w:style>
  <w:style w:type="paragraph" w:customStyle="1" w:styleId="86022E3A3DD14C7596CDAB2AE0B880FE">
    <w:name w:val="86022E3A3DD14C7596CDAB2AE0B880FE"/>
    <w:rsid w:val="00B044FB"/>
  </w:style>
  <w:style w:type="paragraph" w:customStyle="1" w:styleId="85D32B1ABBB346DB85ACC4AD99300764">
    <w:name w:val="85D32B1ABBB346DB85ACC4AD99300764"/>
    <w:rsid w:val="00B044FB"/>
  </w:style>
  <w:style w:type="paragraph" w:customStyle="1" w:styleId="1AE81CD0F4B74C0EB6F04DF93F9CE447">
    <w:name w:val="1AE81CD0F4B74C0EB6F04DF93F9CE447"/>
    <w:rsid w:val="00B044FB"/>
  </w:style>
  <w:style w:type="paragraph" w:customStyle="1" w:styleId="097C548551D34935ADA32B3C2877DE11">
    <w:name w:val="097C548551D34935ADA32B3C2877DE11"/>
    <w:rsid w:val="00B044FB"/>
  </w:style>
  <w:style w:type="paragraph" w:customStyle="1" w:styleId="CC4F45D5D3B949C7A76B94E1E2074430">
    <w:name w:val="CC4F45D5D3B949C7A76B94E1E2074430"/>
    <w:rsid w:val="00B044FB"/>
  </w:style>
  <w:style w:type="paragraph" w:customStyle="1" w:styleId="09CDD2020A9B4C30AAD9CBCE92029701">
    <w:name w:val="09CDD2020A9B4C30AAD9CBCE92029701"/>
    <w:rsid w:val="00B044FB"/>
  </w:style>
  <w:style w:type="paragraph" w:customStyle="1" w:styleId="CAA9B968F1684E41BFF34ADEE641271A">
    <w:name w:val="CAA9B968F1684E41BFF34ADEE641271A"/>
    <w:rsid w:val="00B044FB"/>
  </w:style>
  <w:style w:type="paragraph" w:customStyle="1" w:styleId="2613C98508924E9CBD9FF17353ABA24C">
    <w:name w:val="2613C98508924E9CBD9FF17353ABA24C"/>
    <w:rsid w:val="00B044FB"/>
  </w:style>
  <w:style w:type="paragraph" w:customStyle="1" w:styleId="5DF3C6E5DA9D4BB3A610AC61CEC5362D">
    <w:name w:val="5DF3C6E5DA9D4BB3A610AC61CEC5362D"/>
    <w:rsid w:val="00B044FB"/>
  </w:style>
  <w:style w:type="paragraph" w:customStyle="1" w:styleId="D466D9A60487445EA2C1C215B87524BF">
    <w:name w:val="D466D9A60487445EA2C1C215B87524BF"/>
    <w:rsid w:val="00B044FB"/>
  </w:style>
  <w:style w:type="paragraph" w:customStyle="1" w:styleId="58C693BA315F484EAD3449E43F44F1DC">
    <w:name w:val="58C693BA315F484EAD3449E43F44F1DC"/>
    <w:rsid w:val="00B044FB"/>
  </w:style>
  <w:style w:type="paragraph" w:customStyle="1" w:styleId="2BE4BD86F57A41CB8622ADE5EB816B3B">
    <w:name w:val="2BE4BD86F57A41CB8622ADE5EB816B3B"/>
    <w:rsid w:val="00B044FB"/>
  </w:style>
  <w:style w:type="paragraph" w:customStyle="1" w:styleId="237798342B804D63948D44F153E68A86">
    <w:name w:val="237798342B804D63948D44F153E68A86"/>
    <w:rsid w:val="00B044FB"/>
  </w:style>
  <w:style w:type="paragraph" w:customStyle="1" w:styleId="CEA158E1DD5B41BDA7F1FC6E8B446057">
    <w:name w:val="CEA158E1DD5B41BDA7F1FC6E8B446057"/>
    <w:rsid w:val="00B044FB"/>
  </w:style>
  <w:style w:type="paragraph" w:customStyle="1" w:styleId="D2FB0A86241442D8937EAAFF92539C1B">
    <w:name w:val="D2FB0A86241442D8937EAAFF92539C1B"/>
    <w:rsid w:val="00B044FB"/>
  </w:style>
  <w:style w:type="paragraph" w:customStyle="1" w:styleId="C7012BC9DCA1418D9784DE316EEDEC57">
    <w:name w:val="C7012BC9DCA1418D9784DE316EEDEC57"/>
    <w:rsid w:val="00B044FB"/>
  </w:style>
  <w:style w:type="paragraph" w:customStyle="1" w:styleId="12A79E3E0017491D8DAA84BCFF24FF49">
    <w:name w:val="12A79E3E0017491D8DAA84BCFF24FF49"/>
    <w:rsid w:val="00B044FB"/>
  </w:style>
  <w:style w:type="paragraph" w:customStyle="1" w:styleId="07C30D3AA1244FFE8E36298525A75F07">
    <w:name w:val="07C30D3AA1244FFE8E36298525A75F07"/>
    <w:rsid w:val="00B044FB"/>
  </w:style>
  <w:style w:type="paragraph" w:customStyle="1" w:styleId="77F05DCAD15544729D2DC195A13B2866">
    <w:name w:val="77F05DCAD15544729D2DC195A13B2866"/>
    <w:rsid w:val="00B044FB"/>
  </w:style>
  <w:style w:type="paragraph" w:customStyle="1" w:styleId="9643ED4186F24BA7B8CEBDFB3CDE9F3A">
    <w:name w:val="9643ED4186F24BA7B8CEBDFB3CDE9F3A"/>
    <w:rsid w:val="00B044FB"/>
  </w:style>
  <w:style w:type="paragraph" w:customStyle="1" w:styleId="3C376D5A684A4EC7B01C80A318DE44EF">
    <w:name w:val="3C376D5A684A4EC7B01C80A318DE44EF"/>
    <w:rsid w:val="00B044FB"/>
  </w:style>
  <w:style w:type="paragraph" w:customStyle="1" w:styleId="EE03310DD8CF4318B677A04787C24B9B">
    <w:name w:val="EE03310DD8CF4318B677A04787C24B9B"/>
    <w:rsid w:val="00B044FB"/>
  </w:style>
  <w:style w:type="paragraph" w:customStyle="1" w:styleId="9EAEC335A443411AA1A22A3EE230F0E5">
    <w:name w:val="9EAEC335A443411AA1A22A3EE230F0E5"/>
    <w:rsid w:val="00B044FB"/>
  </w:style>
  <w:style w:type="paragraph" w:customStyle="1" w:styleId="C1B1F76D189944C29C6AA2CB16C9CA66">
    <w:name w:val="C1B1F76D189944C29C6AA2CB16C9CA66"/>
    <w:rsid w:val="00B044FB"/>
  </w:style>
  <w:style w:type="paragraph" w:customStyle="1" w:styleId="0A87607605104FF4A54F8A59CC95AC90">
    <w:name w:val="0A87607605104FF4A54F8A59CC95AC90"/>
    <w:rsid w:val="00B044FB"/>
  </w:style>
  <w:style w:type="paragraph" w:customStyle="1" w:styleId="30CA1690DDC7449BB5AD8E6DD9B8D785">
    <w:name w:val="30CA1690DDC7449BB5AD8E6DD9B8D785"/>
    <w:rsid w:val="00B044FB"/>
  </w:style>
  <w:style w:type="paragraph" w:customStyle="1" w:styleId="768B52E67D12462ABC85948B3C4D2322">
    <w:name w:val="768B52E67D12462ABC85948B3C4D2322"/>
    <w:rsid w:val="00B044FB"/>
  </w:style>
  <w:style w:type="paragraph" w:customStyle="1" w:styleId="C9B3918694674C968D53D05F824627E3">
    <w:name w:val="C9B3918694674C968D53D05F824627E3"/>
    <w:rsid w:val="00B044FB"/>
  </w:style>
  <w:style w:type="paragraph" w:customStyle="1" w:styleId="526E32C2D07741E8AA5A231E81752E2D">
    <w:name w:val="526E32C2D07741E8AA5A231E81752E2D"/>
    <w:rsid w:val="00B044FB"/>
  </w:style>
  <w:style w:type="paragraph" w:customStyle="1" w:styleId="B334DDAECD174B4A8CF5460AE5A6B08A">
    <w:name w:val="B334DDAECD174B4A8CF5460AE5A6B08A"/>
    <w:rsid w:val="00B044FB"/>
  </w:style>
  <w:style w:type="paragraph" w:customStyle="1" w:styleId="0BC6EF01A06C4F0C9A0BB47D9D8F7BAC">
    <w:name w:val="0BC6EF01A06C4F0C9A0BB47D9D8F7BAC"/>
    <w:rsid w:val="00B044FB"/>
  </w:style>
  <w:style w:type="paragraph" w:customStyle="1" w:styleId="66F907D5A31D4DA588F02FE123869C8F">
    <w:name w:val="66F907D5A31D4DA588F02FE123869C8F"/>
    <w:rsid w:val="00B044FB"/>
  </w:style>
  <w:style w:type="paragraph" w:customStyle="1" w:styleId="61180399EBC14DE0BE173A9DC771146B">
    <w:name w:val="61180399EBC14DE0BE173A9DC771146B"/>
    <w:rsid w:val="00B044FB"/>
  </w:style>
  <w:style w:type="paragraph" w:customStyle="1" w:styleId="D89CDCE7D76446E8AC711067CFCD9A08">
    <w:name w:val="D89CDCE7D76446E8AC711067CFCD9A08"/>
    <w:rsid w:val="00B044FB"/>
  </w:style>
  <w:style w:type="paragraph" w:customStyle="1" w:styleId="47DDEF38BD3D4F408CE6CF96582F4923">
    <w:name w:val="47DDEF38BD3D4F408CE6CF96582F4923"/>
    <w:rsid w:val="00B044FB"/>
  </w:style>
  <w:style w:type="paragraph" w:customStyle="1" w:styleId="82F0C3EEB2A14701B3F6BD13532E6DD3">
    <w:name w:val="82F0C3EEB2A14701B3F6BD13532E6DD3"/>
    <w:rsid w:val="00B044FB"/>
  </w:style>
  <w:style w:type="paragraph" w:customStyle="1" w:styleId="79CB03AAD4244900914FC917631CD8C3">
    <w:name w:val="79CB03AAD4244900914FC917631CD8C3"/>
    <w:rsid w:val="00B044FB"/>
  </w:style>
  <w:style w:type="paragraph" w:customStyle="1" w:styleId="D72D8F93BF374D4ABE2319EAEE6B19BC">
    <w:name w:val="D72D8F93BF374D4ABE2319EAEE6B19BC"/>
    <w:rsid w:val="00B044FB"/>
  </w:style>
  <w:style w:type="paragraph" w:customStyle="1" w:styleId="E653D95B9AF0449590FBE313901701DA">
    <w:name w:val="E653D95B9AF0449590FBE313901701DA"/>
    <w:rsid w:val="00B044FB"/>
  </w:style>
  <w:style w:type="paragraph" w:customStyle="1" w:styleId="E23D48AAA8B347708DAB748B35996F8A">
    <w:name w:val="E23D48AAA8B347708DAB748B35996F8A"/>
    <w:rsid w:val="00B044FB"/>
  </w:style>
  <w:style w:type="paragraph" w:customStyle="1" w:styleId="26E832F9CD6F4423A49E484D4D39E035">
    <w:name w:val="26E832F9CD6F4423A49E484D4D39E035"/>
    <w:rsid w:val="00B044FB"/>
  </w:style>
  <w:style w:type="paragraph" w:customStyle="1" w:styleId="9107BCE5B0DF4DD28F402AAAE256B393">
    <w:name w:val="9107BCE5B0DF4DD28F402AAAE256B393"/>
    <w:rsid w:val="00B044FB"/>
  </w:style>
  <w:style w:type="paragraph" w:customStyle="1" w:styleId="E0414A1B9FE84DF8BEF0A9153659C171">
    <w:name w:val="E0414A1B9FE84DF8BEF0A9153659C171"/>
    <w:rsid w:val="00B044FB"/>
  </w:style>
  <w:style w:type="paragraph" w:customStyle="1" w:styleId="6A82E481D32C4D728CE26A888A1826C3">
    <w:name w:val="6A82E481D32C4D728CE26A888A1826C3"/>
    <w:rsid w:val="00B044FB"/>
  </w:style>
  <w:style w:type="paragraph" w:customStyle="1" w:styleId="464BD31C2EBA45DF973F011E88BAC0BE">
    <w:name w:val="464BD31C2EBA45DF973F011E88BAC0BE"/>
    <w:rsid w:val="00B044FB"/>
  </w:style>
  <w:style w:type="paragraph" w:customStyle="1" w:styleId="86323992B169484AB2CAB76DF81C1152">
    <w:name w:val="86323992B169484AB2CAB76DF81C1152"/>
    <w:rsid w:val="00B044FB"/>
  </w:style>
  <w:style w:type="paragraph" w:customStyle="1" w:styleId="BBC27BE2969141C89914B5AB18EB69B8">
    <w:name w:val="BBC27BE2969141C89914B5AB18EB69B8"/>
    <w:rsid w:val="00B044FB"/>
  </w:style>
  <w:style w:type="paragraph" w:customStyle="1" w:styleId="D3D5F1D65C2E43B8B0DDCFC0EEA53148">
    <w:name w:val="D3D5F1D65C2E43B8B0DDCFC0EEA53148"/>
    <w:rsid w:val="00B044FB"/>
  </w:style>
  <w:style w:type="paragraph" w:customStyle="1" w:styleId="350D5CF274394965B7C69A1971933184">
    <w:name w:val="350D5CF274394965B7C69A1971933184"/>
    <w:rsid w:val="00B044FB"/>
  </w:style>
  <w:style w:type="paragraph" w:customStyle="1" w:styleId="3E86A614FA08419BA0B1E09D1316CF67">
    <w:name w:val="3E86A614FA08419BA0B1E09D1316CF67"/>
    <w:rsid w:val="00B044FB"/>
  </w:style>
  <w:style w:type="paragraph" w:customStyle="1" w:styleId="6D46CB9C6D2141E18864B54D6009C8BB">
    <w:name w:val="6D46CB9C6D2141E18864B54D6009C8BB"/>
    <w:rsid w:val="00B044FB"/>
  </w:style>
  <w:style w:type="paragraph" w:customStyle="1" w:styleId="50E67582CCF34ADEB54FD66627E5B4A4">
    <w:name w:val="50E67582CCF34ADEB54FD66627E5B4A4"/>
    <w:rsid w:val="00B044FB"/>
  </w:style>
  <w:style w:type="paragraph" w:customStyle="1" w:styleId="BA63B9B079574FE091FC2642B5623130">
    <w:name w:val="BA63B9B079574FE091FC2642B5623130"/>
    <w:rsid w:val="00B044FB"/>
  </w:style>
  <w:style w:type="paragraph" w:customStyle="1" w:styleId="08C5188CF17F4E7B999285F75DC9FB45">
    <w:name w:val="08C5188CF17F4E7B999285F75DC9FB45"/>
    <w:rsid w:val="00B044FB"/>
  </w:style>
  <w:style w:type="paragraph" w:customStyle="1" w:styleId="BAB6C6B818BD43C19F2E0312C4D2C844">
    <w:name w:val="BAB6C6B818BD43C19F2E0312C4D2C844"/>
    <w:rsid w:val="00B044FB"/>
  </w:style>
  <w:style w:type="paragraph" w:customStyle="1" w:styleId="BE7040F0CC784067A16931A9FDE661FB">
    <w:name w:val="BE7040F0CC784067A16931A9FDE661FB"/>
    <w:rsid w:val="00B044FB"/>
  </w:style>
  <w:style w:type="paragraph" w:customStyle="1" w:styleId="F616388AE1A04263BFB5A2BBA7D31D8D">
    <w:name w:val="F616388AE1A04263BFB5A2BBA7D31D8D"/>
    <w:rsid w:val="00B044FB"/>
  </w:style>
  <w:style w:type="paragraph" w:customStyle="1" w:styleId="A486E97B17764809A4E4829F3BAC5E21">
    <w:name w:val="A486E97B17764809A4E4829F3BAC5E21"/>
    <w:rsid w:val="00B044FB"/>
  </w:style>
  <w:style w:type="paragraph" w:customStyle="1" w:styleId="E1F6A7213A0E499AAC9887930D57DE43">
    <w:name w:val="E1F6A7213A0E499AAC9887930D57DE43"/>
    <w:rsid w:val="00B044FB"/>
  </w:style>
  <w:style w:type="paragraph" w:customStyle="1" w:styleId="80BA00F3FEA8422AABA4162E762EDC8B">
    <w:name w:val="80BA00F3FEA8422AABA4162E762EDC8B"/>
    <w:rsid w:val="00B044FB"/>
  </w:style>
  <w:style w:type="paragraph" w:customStyle="1" w:styleId="B45A3988BADA4F5B8C3DA47026972ADE">
    <w:name w:val="B45A3988BADA4F5B8C3DA47026972ADE"/>
    <w:rsid w:val="00B044FB"/>
  </w:style>
  <w:style w:type="paragraph" w:customStyle="1" w:styleId="E97E877A530B4AEE9AD4C79A2CFE2A1C">
    <w:name w:val="E97E877A530B4AEE9AD4C79A2CFE2A1C"/>
    <w:rsid w:val="00B044FB"/>
  </w:style>
  <w:style w:type="paragraph" w:customStyle="1" w:styleId="0011871E1F174550AFC7CC45D543A2F9">
    <w:name w:val="0011871E1F174550AFC7CC45D543A2F9"/>
    <w:rsid w:val="00B044FB"/>
  </w:style>
  <w:style w:type="paragraph" w:customStyle="1" w:styleId="79CB6127DEE4458DB26423AFB4C2C8EF">
    <w:name w:val="79CB6127DEE4458DB26423AFB4C2C8EF"/>
    <w:rsid w:val="00B044FB"/>
  </w:style>
  <w:style w:type="paragraph" w:customStyle="1" w:styleId="2CEE8EF7CD71445C80635572376320EE">
    <w:name w:val="2CEE8EF7CD71445C80635572376320EE"/>
    <w:rsid w:val="00B044FB"/>
  </w:style>
  <w:style w:type="paragraph" w:customStyle="1" w:styleId="EC2D38D42DAD4720A93D5B76C04B7B56">
    <w:name w:val="EC2D38D42DAD4720A93D5B76C04B7B56"/>
    <w:rsid w:val="00B044FB"/>
  </w:style>
  <w:style w:type="paragraph" w:customStyle="1" w:styleId="413ACE60CA584D7AAC1DD72C75D03761">
    <w:name w:val="413ACE60CA584D7AAC1DD72C75D03761"/>
    <w:rsid w:val="00B044FB"/>
  </w:style>
  <w:style w:type="paragraph" w:customStyle="1" w:styleId="49DB5FD051CF4D57B0A88E386AF54F50">
    <w:name w:val="49DB5FD051CF4D57B0A88E386AF54F50"/>
    <w:rsid w:val="00B044F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D948CA0-CF2F-414A-9E44-B213EB5CE839}">
  <we:reference id="wa104382081" version="1.55.1.0" store="en-US" storeType="OMEX"/>
  <we:alternateReferences>
    <we:reference id="wa104382081" version="1.55.1.0" store="" storeType="OMEX"/>
  </we:alternateReferences>
  <we:properties>
    <we:property name="MENDELEY_CITATIONS" value="[{&quot;citationID&quot;:&quot;MENDELEY_CITATION_6dc64aba-fcf7-4640-8ddb-398d86792f17&quot;,&quot;properties&quot;:{&quot;noteIndex&quot;:0},&quot;isEdited&quot;:false,&quot;manualOverride&quot;:{&quot;citeprocText&quot;:&quot;[1]&quot;,&quot;isManuallyOverridden&quot;:false,&quot;manualOverrideText&quot;:&quot;&quot;},&quot;citationTag&quot;:&quot;MENDELEY_CITATION_v3_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&quot;,&quot;citationItems&quot;:[{&quot;id&quot;:&quot;eb6c9ced-1a63-3033-8b7e-84a32cc077d9&quot;,&quot;itemData&quot;:{&quot;ISSN&quot;:&quot;00257990&quot;,&quot;PMID&quot;:&quot;723513&quot;,&quot;abstract&quot;:&quot;KRAHENBUHL, G. S., R. P. PANGRAZI, G. W. PETERSEN, L. N. BURKETT and M. J. SCHNEIDER. Field testing of cardiorespiratory fitness in primary school children. Med. Sei. Sports. Vol. 10, No. 3, pp. 208-21.3, 1978.—'The purpose of the investigation was to explore the validity of using timed distance runs as predictors of cardiorespiratory fitness in first, second and third grade children. Maximal oxygen uptake (V02 max), determined via the open-circuit method during treadmill running, and performance on runs of 800, 1200 and 1600 meters were compared for 83 children. Males were found to exceed females on Vo2 max and possessed significantly faster times on all the distances run. The 1600-meter run proved to be the best predictor of Vo2 max (ml/kg) in both sexes. Test-retest reliability of the 1600-meter run was checked with 120 students and found to range from + .824 for first grade females to + .918 for third grade males. Normative values for first, second, and third grade students were calculated from data collected on 1440 elementary students. All subjects studied had previously received instruction and practice on the phenomenon of paced distance running. © 1978 The American College of Sports Medicine.&quot;,&quot;author&quot;:[{&quot;dropping-particle&quot;:&quot;&quot;,&quot;family&quot;:&quot;Krahenbuhl&quot;,&quot;given&quot;:&quot;G. S.&quot;,&quot;non-dropping-particle&quot;:&quot;&quot;,&quot;parse-names&quot;:false,&quot;suffix&quot;:&quot;&quot;},{&quot;dropping-particle&quot;:&quot;&quot;,&quot;family&quot;:&quot;Pangrazi&quot;,&quot;given&quot;:&quot;R. P.&quot;,&quot;non-dropping-particle&quot;:&quot;&quot;,&quot;parse-names&quot;:false,&quot;suffix&quot;:&quot;&quot;},{&quot;dropping-particle&quot;:&quot;&quot;,&quot;family&quot;:&quot;Petersen&quot;,&quot;given&quot;:&quot;G. W.&quot;,&quot;non-dropping-particle&quot;:&quot;&quot;,&quot;parse-names&quot;:false,&quot;suffix&quot;:&quot;&quot;},{&quot;dropping-particle&quot;:&quot;&quot;,&quot;family&quot;:&quot;Burkett&quot;,&quot;given&quot;:&quot;L. N.&quot;,&quot;non-dropping-particle&quot;:&quot;&quot;,&quot;parse-names&quot;:false,&quot;suffix&quot;:&quot;&quot;},{&quot;dropping-particle&quot;:&quot;&quot;,&quot;family&quot;:&quot;Schneider&quot;,&quot;given&quot;:&quot;M. J.&quot;,&quot;non-dropping-particle&quot;:&quot;&quot;,&quot;parse-names&quot;:false,&quot;suffix&quot;:&quot;&quot;}],&quot;container-title&quot;:&quot;Medicine and Science in Sports&quot;,&quot;id&quot;:&quot;eb6c9ced-1a63-3033-8b7e-84a32cc077d9&quot;,&quot;issue&quot;:&quot;3&quot;,&quot;issued&quot;:{&quot;date-parts&quot;:[[&quot;1978&quot;]]},&quot;page&quot;:&quot;208-213&quot;,&quot;title&quot;:&quot;Field testing of cardiorespiratory fitness in primary school children&quot;,&quot;type&quot;:&quot;article-journal&quot;,&quot;volume&quot;:&quot;10&quot;,&quot;container-title-short&quot;:&quot;Med Sci Sports&quot;},&quot;uris&quot;:[&quot;http://www.mendeley.com/documents/?uuid=eb6c9ced-1a63-3033-8b7e-84a32cc077d9&quot;],&quot;isTemporary&quot;:false,&quot;legacyDesktopId&quot;:&quot;eb6c9ced-1a63-3033-8b7e-84a32cc077d9&quot;}]},{&quot;citationID&quot;:&quot;MENDELEY_CITATION_a5ee0e83-6bdb-4545-8e9b-4666091fed0c&quot;,&quot;properties&quot;:{&quot;noteIndex&quot;:0},&quot;isEdited&quot;:false,&quot;manualOverride&quot;:{&quot;citeprocText&quot;:&quot;[2]&quot;,&quot;isManuallyOverridden&quot;:false,&quot;manualOverrideText&quot;:&quot;&quot;},&quot;citationTag&quot;:&quot;MENDELEY_CITATION_v3_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&quot;,&quot;citationItems&quot;:[{&quot;id&quot;:&quot;40d7ef6b-829e-32fd-8b06-79ca96892a76&quot;,&quot;itemData&quot;:{&quot;DOI&quot;:&quot;10.3138/ptc.2017-44.pp&quot;,&quot;ISSN&quot;:&quot;03000508&quot;,&quot;PMID&quot;:&quot;31040514&quot;,&quot;abstract&quot;:&quot;Purpose: The tests to estimate aerobic fitness among children require substantial space and maximum effort, which is often difficult for children. We developed a simple submaximal step test (Step Test of Endurance for Pediatrics, or STEP) and assessed its reliability, validity, and ability to estimate aerobic fitness among elementary school children.Method:Children aged 5–10 years completed the STEP with a protocol consisting of 0.1-, 0.2-, and 0.3-metre (4, 8, and 12 in.) step heights. Participants underwent treadmill testing with open circuit spirometry to determine actual maximal oxygen consumption (V02max). Intra-class correlation coefficients (ICCs) assessed test–retest reliability of the STEP and its component tests. Multivariate linear regression assessed the associations between the STEP and V02max, adjusting for potential covariates such as age, sex, BMI, and comorbidity count. Results: The STEP showed excellent reliability (ICC ≥ 0.92; N = 170), irrespective of effort level during testing. Significant effort issues and collinearity among the independent variables led us to exclude children aged 5–6 years (n = 45) from the regression analysis. The final regression model for children aged 7–10 years with adequate effort (n = 111), as defined by a respiratory exchange ratio of 1.0 or more, showed that the STEP, sex, and BMI were significantly predictive of V02max (R2 = 0.51). Conclusions: This new, effort-independent step test can estimate the aerobic fitness of children aged 7–10 years. Regression equations to estimate V02max from the STEP were provided.&quot;,&quot;author&quot;:[{&quot;dropping-particle&quot;:&quot;&quot;,&quot;family&quot;:&quot;Hayes&quot;,&quot;given&quot;:&quot;Rebecca M.&quot;,&quot;non-dropping-particle&quot;:&quot;&quot;,&quot;parse-names&quot;:false,&quot;suffix&quot;:&quot;&quot;},{&quot;dropping-particle&quot;:&quot;&quot;,&quot;family&quot;:&quot;Maldonado&quot;,&quot;given&quot;:&quot;Dylan&quot;,&quot;non-dropping-particle&quot;:&quot;&quot;,&quot;parse-names&quot;:false,&quot;suffix&quot;:&quot;&quot;},{&quot;dropping-particle&quot;:&quot;&quot;,&quot;family&quot;:&quot;Gossett&quot;,&quot;given&quot;:&quot;Tyler&quot;,&quot;non-dropping-particle&quot;:&quot;&quot;,&quot;parse-names&quot;:false,&quot;suffix&quot;:&quot;&quot;},{&quot;dropping-particle&quot;:&quot;&quot;,&quot;family&quot;:&quot;Shepherd&quot;,&quot;given&quot;:&quot;Terry&quot;,&quot;non-dropping-particle&quot;:&quot;&quot;,&quot;parse-names&quot;:false,&quot;suffix&quot;:&quot;&quot;},{&quot;dropping-particle&quot;:&quot;&quot;,&quot;family&quot;:&quot;Mehta&quot;,&quot;given&quot;:&quot;Saurabh P.&quot;,&quot;non-dropping-particle&quot;:&quot;&quot;,&quot;parse-names&quot;:false,&quot;suffix&quot;:&quot;&quot;},{&quot;dropping-particle&quot;:&quot;&quot;,&quot;family&quot;:&quot;Flesher&quot;,&quot;given&quot;:&quot;Susan L.&quot;,&quot;non-dropping-particle&quot;:&quot;&quot;,&quot;parse-names&quot;:false,&quot;suffix&quot;:&quot;&quot;}],&quot;container-title&quot;:&quot;Physiotherapy Canada&quot;,&quot;id&quot;:&quot;40d7ef6b-829e-32fd-8b06-79ca96892a76&quot;,&quot;issue&quot;:&quot;2&quot;,&quot;issued&quot;:{&quot;date-parts&quot;:[[&quot;2019&quot;,&quot;3&quot;,&quot;1&quot;]]},&quot;page&quot;:&quot;187-194&quot;,&quot;publisher&quot;:&quot;Physiother Can&quot;,&quot;title&quot;:&quot;Developing and validating a step test of aerobic fitness among elementary school children&quot;,&quot;type&quot;:&quot;article-journal&quot;,&quot;volume&quot;:&quot;71&quot;,&quot;container-title-short&quot;:&quot;&quot;},&quot;uris&quot;:[&quot;http://www.mendeley.com/documents/?uuid=40d7ef6b-829e-32fd-8b06-79ca96892a76&quot;],&quot;isTemporary&quot;:false,&quot;legacyDesktopId&quot;:&quot;40d7ef6b-829e-32fd-8b06-79ca96892a76&quot;}]},{&quot;citationID&quot;:&quot;MENDELEY_CITATION_59972ed5-25fd-418e-aa8b-f48b1b3f5826&quot;,&quot;properties&quot;:{&quot;noteIndex&quot;:0},&quot;isEdited&quot;:false,&quot;manualOverride&quot;:{&quot;citeprocText&quot;:&quot;[3]&quot;,&quot;isManuallyOverridden&quot;:false,&quot;manualOverrideText&quot;:&quot;&quot;},&quot;citationTag&quot;:&quot;MENDELEY_CITATION_v3_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&quot;,&quot;citationItems&quot;:[{&quot;id&quot;:&quot;7222dd98-9ee8-3164-a809-9a25a4f33e26&quot;,&quot;itemData&quot;:{&quot;DOI&quot;:&quot;10.1111/j.1651-2227.1971.tb05707.x&quot;,&quot;ISSN&quot;:&quot;16512227&quot;,&quot;PMID&quot;:&quot;4332589&quot;,&quot;author&quot;:[{&quot;dropping-particle&quot;:&quot;&quot;,&quot;family&quot;:&quot;Bar‐Or&quot;,&quot;given&quot;:&quot;O.&quot;,&quot;non-dropping-particle&quot;:&quot;&quot;,&quot;parse-names&quot;:false,&quot;suffix&quot;:&quot;&quot;},{&quot;dropping-particle&quot;:&quot;&quot;,&quot;family&quot;:&quot;Skinner&quot;,&quot;given&quot;:&quot;J. S.&quot;,&quot;non-dropping-particle&quot;:&quot;&quot;,&quot;parse-names&quot;:false,&quot;suffix&quot;:&quot;&quot;},{&quot;dropping-particle&quot;:&quot;&quot;,&quot;family&quot;:&quot;BERGSTEINOVA&quot;,&quot;given&quot;:&quot;V.&quot;,&quot;non-dropping-particle&quot;:&quot;&quot;,&quot;parse-names&quot;:false,&quot;suffix&quot;:&quot;&quot;},{&quot;dropping-particle&quot;:&quot;&quot;,&quot;family&quot;:&quot;SHEARBURN&quot;,&quot;given&quot;:&quot;C.&quot;,&quot;non-dropping-particle&quot;:&quot;&quot;,&quot;parse-names&quot;:false,&quot;suffix&quot;:&quot;&quot;},{&quot;dropping-particle&quot;:&quot;&quot;,&quot;family&quot;:&quot;ROYER&quot;,&quot;given&quot;:&quot;D.&quot;,&quot;non-dropping-particle&quot;:&quot;&quot;,&quot;parse-names&quot;:false,&quot;suffix&quot;:&quot;&quot;},{&quot;dropping-particle&quot;:&quot;&quot;,&quot;family&quot;:&quot;BELL&quot;,&quot;given&quot;:&quot;W.&quot;,&quot;non-dropping-particle&quot;:&quot;&quot;,&quot;parse-names&quot;:false,&quot;suffix&quot;:&quot;&quot;},{&quot;dropping-particle&quot;:&quot;&quot;,&quot;family&quot;:&quot;HAAS&quot;,&quot;given&quot;:&quot;J.&quot;,&quot;non-dropping-particle&quot;:&quot;&quot;,&quot;parse-names&quot;:false,&quot;suffix&quot;:&quot;&quot;},{&quot;dropping-particle&quot;:&quot;&quot;,&quot;family&quot;:&quot;Buskirk&quot;,&quot;given&quot;:&quot;E. R.&quot;,&quot;non-dropping-particle&quot;:&quot;&quot;,&quot;parse-names&quot;:false,&quot;suffix&quot;:&quot;&quot;}],&quot;container-title&quot;:&quot;Acta Pædiatrica&quot;,&quot;id&quot;:&quot;7222dd98-9ee8-3164-a809-9a25a4f33e26&quot;,&quot;issued&quot;:{&quot;date-parts&quot;:[[&quot;1971&quot;]]},&quot;page&quot;:&quot;108-113&quot;,&quot;title&quot;:&quot;Maximal aerobic capacity of 6-15 year-old girls and boys with subnormal intelligence quotients&quot;,&quot;type&quot;:&quot;article-journal&quot;,&quot;volume&quot;:&quot;60&quot;,&quot;container-title-short&quot;:&quot;Acta Paediatr&quot;},&quot;uris&quot;:[&quot;http://www.mendeley.com/documents/?uuid=7222dd98-9ee8-3164-a809-9a25a4f33e26&quot;],&quot;isTemporary&quot;:false,&quot;legacyDesktopId&quot;:&quot;7222dd98-9ee8-3164-a809-9a25a4f33e26&quot;}]},{&quot;citationID&quot;:&quot;MENDELEY_CITATION_1e11d029-8a3a-4ac1-9284-8029bc0a1dd6&quot;,&quot;properties&quot;:{&quot;noteIndex&quot;:0},&quot;isEdited&quot;:false,&quot;manualOverride&quot;:{&quot;citeprocText&quot;:&quot;[3]&quot;,&quot;isManuallyOverridden&quot;:false,&quot;manualOverrideText&quot;:&quot;&quot;},&quot;citationTag&quot;:&quot;MENDELEY_CITATION_v3_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&quot;,&quot;citationItems&quot;:[{&quot;id&quot;:&quot;7222dd98-9ee8-3164-a809-9a25a4f33e26&quot;,&quot;itemData&quot;:{&quot;DOI&quot;:&quot;10.1111/j.1651-2227.1971.tb05707.x&quot;,&quot;ISSN&quot;:&quot;16512227&quot;,&quot;PMID&quot;:&quot;4332589&quot;,&quot;author&quot;:[{&quot;dropping-particle&quot;:&quot;&quot;,&quot;family&quot;:&quot;Bar‐Or&quot;,&quot;given&quot;:&quot;O.&quot;,&quot;non-dropping-particle&quot;:&quot;&quot;,&quot;parse-names&quot;:false,&quot;suffix&quot;:&quot;&quot;},{&quot;dropping-particle&quot;:&quot;&quot;,&quot;family&quot;:&quot;Skinner&quot;,&quot;given&quot;:&quot;J. S.&quot;,&quot;non-dropping-particle&quot;:&quot;&quot;,&quot;parse-names&quot;:false,&quot;suffix&quot;:&quot;&quot;},{&quot;dropping-particle&quot;:&quot;&quot;,&quot;family&quot;:&quot;BERGSTEINOVA&quot;,&quot;given&quot;:&quot;V.&quot;,&quot;non-dropping-particle&quot;:&quot;&quot;,&quot;parse-names&quot;:false,&quot;suffix&quot;:&quot;&quot;},{&quot;dropping-particle&quot;:&quot;&quot;,&quot;family&quot;:&quot;SHEARBURN&quot;,&quot;given&quot;:&quot;C.&quot;,&quot;non-dropping-particle&quot;:&quot;&quot;,&quot;parse-names&quot;:false,&quot;suffix&quot;:&quot;&quot;},{&quot;dropping-particle&quot;:&quot;&quot;,&quot;family&quot;:&quot;ROYER&quot;,&quot;given&quot;:&quot;D.&quot;,&quot;non-dropping-particle&quot;:&quot;&quot;,&quot;parse-names&quot;:false,&quot;suffix&quot;:&quot;&quot;},{&quot;dropping-particle&quot;:&quot;&quot;,&quot;family&quot;:&quot;BELL&quot;,&quot;given&quot;:&quot;W.&quot;,&quot;non-dropping-particle&quot;:&quot;&quot;,&quot;parse-names&quot;:false,&quot;suffix&quot;:&quot;&quot;},{&quot;dropping-particle&quot;:&quot;&quot;,&quot;family&quot;:&quot;HAAS&quot;,&quot;given&quot;:&quot;J.&quot;,&quot;non-dropping-particle&quot;:&quot;&quot;,&quot;parse-names&quot;:false,&quot;suffix&quot;:&quot;&quot;},{&quot;dropping-particle&quot;:&quot;&quot;,&quot;family&quot;:&quot;Buskirk&quot;,&quot;given&quot;:&quot;E. R.&quot;,&quot;non-dropping-particle&quot;:&quot;&quot;,&quot;parse-names&quot;:false,&quot;suffix&quot;:&quot;&quot;}],&quot;container-title&quot;:&quot;Acta Pædiatrica&quot;,&quot;id&quot;:&quot;7222dd98-9ee8-3164-a809-9a25a4f33e26&quot;,&quot;issued&quot;:{&quot;date-parts&quot;:[[&quot;1971&quot;]]},&quot;page&quot;:&quot;108-113&quot;,&quot;title&quot;:&quot;Maximal aerobic capacity of 6-15 year-old girls and boys with subnormal intelligence quotients&quot;,&quot;type&quot;:&quot;article-journal&quot;,&quot;volume&quot;:&quot;60&quot;,&quot;container-title-short&quot;:&quot;Acta Paediatr&quot;},&quot;uris&quot;:[&quot;http://www.mendeley.com/documents/?uuid=7222dd98-9ee8-3164-a809-9a25a4f33e26&quot;],&quot;isTemporary&quot;:false,&quot;legacyDesktopId&quot;:&quot;7222dd98-9ee8-3164-a809-9a25a4f33e26&quot;}]},{&quot;citationID&quot;:&quot;MENDELEY_CITATION_a23dac2b-1253-4031-bc96-c93e2097d667&quot;,&quot;properties&quot;:{&quot;noteIndex&quot;:0},&quot;isEdited&quot;:false,&quot;manualOverride&quot;:{&quot;citeprocText&quot;:&quot;[4]&quot;,&quot;isManuallyOverridden&quot;:false,&quot;manualOverrideText&quot;:&quot;&quot;},&quot;citationTag&quot;:&quot;MENDELEY_CITATION_v3_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&quot;,&quot;citationItems&quot;:[{&quot;id&quot;:&quot;bb01b446-d5bd-319c-9d35-e15c7d50b4e8&quot;,&quot;itemData&quot;:{&quot;DOI&quot;:&quot;10.1123/PES.7.1.49&quot;,&quot;ISSN&quot;:&quot;0899-8493&quot;,&quot;abstract&quot;:&quot;This study was designed to determine the differing cardiorespiratory responses between maximal treadmill (TM) and cycle (CY) ergometry, and the reliability and variability of these responses in 46 children 7 to 9 years old (23 boys and 23 girls). Two maximal TM and two maximal CY tests were administered, as well as a body composition assessment. The TM resulted in a 9.4%, 11,1%, and 10.2% higher maximal oxygen consumption values (V̇O 2 , ml·kg −1 ·min −1 ) than the CY in boys, girls, and the total population, respectively. Both the TM and the CY proved to be reliable measures of maximal V̇O 2 (ml·kg −1 ·min −1 ) in both boys and girls, with intraclass correlations ranging from R = .63 to .90. Variability was significantly less ( p ≤ .05) on the CY (V̇O 2 in L·min −1 ) than the TM, 4.4% versus 6.2%, respectively.&quot;,&quot;author&quot;:[{&quot;dropping-particle&quot;:&quot;&quot;,&quot;family&quot;:&quot;Turley&quot;,&quot;given&quot;:&quot;Kenneth R.&quot;,&quot;non-dropping-particle&quot;:&quot;&quot;,&quot;parse-names&quot;:false,&quot;suffix&quot;:&quot;&quot;},{&quot;dropping-particle&quot;:&quot;&quot;,&quot;family&quot;:&quot;Rogers&quot;,&quot;given&quot;:&quot;Danette M.&quot;,&quot;non-dropping-particle&quot;:&quot;&quot;,&quot;parse-names&quot;:false,&quot;suffix&quot;:&quot;&quot;},{&quot;dropping-particle&quot;:&quot;&quot;,&quot;family&quot;:&quot;Harper&quot;,&quot;given&quot;:&quot;Kevin M.&quot;,&quot;non-dropping-particle&quot;:&quot;&quot;,&quot;parse-names&quot;:false,&quot;suffix&quot;:&quot;&quot;},{&quot;dropping-particle&quot;:&quot;&quot;,&quot;family&quot;:&quot;Kujawa&quot;,&quot;given&quot;:&quot;Kathleen I.&quot;,&quot;non-dropping-particle&quot;:&quot;&quot;,&quot;parse-names&quot;:false,&quot;suffix&quot;:&quot;&quot;},{&quot;dropping-particle&quot;:&quot;&quot;,&quot;family&quot;:&quot;Wilmore&quot;,&quot;given&quot;:&quot;Jack H.&quot;,&quot;non-dropping-particle&quot;:&quot;&quot;,&quot;parse-names&quot;:false,&quot;suffix&quot;:&quot;&quot;}],&quot;container-title&quot;:&quot;Pediatric Exercise Science&quot;,&quot;id&quot;:&quot;bb01b446-d5bd-319c-9d35-e15c7d50b4e8&quot;,&quot;issue&quot;:&quot;1&quot;,&quot;issued&quot;:{&quot;date-parts&quot;:[[&quot;1995&quot;,&quot;2&quot;,&quot;1&quot;]]},&quot;page&quot;:&quot;49-60&quot;,&quot;publisher&quot;:&quot;Human Kinetics, Inc.&quot;,&quot;title&quot;:&quot;Maximal Treadmill versus Cycle Ergometry Testing in Children: Differences, Reliability, and Variability of Responses&quot;,&quot;type&quot;:&quot;article-journal&quot;,&quot;volume&quot;:&quot;7&quot;,&quot;container-title-short&quot;:&quot;Pediatr Exerc Sci&quot;},&quot;uris&quot;:[&quot;http://www.mendeley.com/documents/?uuid=bb01b446-d5bd-319c-9d35-e15c7d50b4e8&quot;],&quot;isTemporary&quot;:false,&quot;legacyDesktopId&quot;:&quot;bb01b446-d5bd-319c-9d35-e15c7d50b4e8&quot;}]},{&quot;citationID&quot;:&quot;MENDELEY_CITATION_7009ab83-00b1-43a9-ba61-746e89bb63e9&quot;,&quot;properties&quot;:{&quot;noteIndex&quot;:0},&quot;isEdited&quot;:false,&quot;manualOverride&quot;:{&quot;citeprocText&quot;:&quot;[5]&quot;,&quot;isManuallyOverridden&quot;:false,&quot;manualOverrideText&quot;:&quot;&quot;},&quot;citationTag&quot;:&quot;MENDELEY_CITATION_v3_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&quot;,&quot;citationItems&quot;:[{&quot;id&quot;:&quot;1e4bc367-6251-3175-b419-dea2a329f782&quot;,&quot;itemData&quot;:{&quot;DOI&quot;:&quot;10.1123/pes.7.1.12&quot;,&quot;ISSN&quot;:&quot;0899-8493&quot;,&quot;abstract&quot;:&quot;This study was designed to examine the relationship between oxygen consumption and both body surface area and body mass in children to determine what allometric scaling factors from these variables provide appropriate means of expressing data for this population. These scaling factors were then compared to exponents based on theoretical and animal models to determine if the same relationships were present. Forty-two children (21 boys and 21 girls) 7 to 9 years of age participated in maximal and submaximal treadmill testing. The submaximal V̇O 2 to body size relationship proved to be a more appropriate factor to use when scaling V̇O 2 than the relationship seen between body size and V̇O 2 max. Therefore, in this population of children, V̇O 2 relative to body surface area or body mass to the power 0.67, demonstrated submaximally, provided a more appropriate means of data expression both statistically and physiologically than the traditional expression of V̇O 2 relative to body mass (ml·kg −1 ·min −1 ).&quot;,&quot;author&quot;:[{&quot;dropping-particle&quot;:&quot;&quot;,&quot;family&quot;:&quot;Rogers&quot;,&quot;given&quot;:&quot;Danette M.&quot;,&quot;non-dropping-particle&quot;:&quot;&quot;,&quot;parse-names&quot;:false,&quot;suffix&quot;:&quot;&quot;},{&quot;dropping-particle&quot;:&quot;&quot;,&quot;family&quot;:&quot;Turley&quot;,&quot;given&quot;:&quot;Kenneth R.&quot;,&quot;non-dropping-particle&quot;:&quot;&quot;,&quot;parse-names&quot;:false,&quot;suffix&quot;:&quot;&quot;},{&quot;dropping-particle&quot;:&quot;&quot;,&quot;family&quot;:&quot;Kujawa&quot;,&quot;given&quot;:&quot;Kathleen I.&quot;,&quot;non-dropping-particle&quot;:&quot;&quot;,&quot;parse-names&quot;:false,&quot;suffix&quot;:&quot;&quot;},{&quot;dropping-particle&quot;:&quot;&quot;,&quot;family&quot;:&quot;Harper&quot;,&quot;given&quot;:&quot;Kevin M.&quot;,&quot;non-dropping-particle&quot;:&quot;&quot;,&quot;parse-names&quot;:false,&quot;suffix&quot;:&quot;&quot;},{&quot;dropping-particle&quot;:&quot;&quot;,&quot;family&quot;:&quot;Wilmore&quot;,&quot;given&quot;:&quot;Jack H.&quot;,&quot;non-dropping-particle&quot;:&quot;&quot;,&quot;parse-names&quot;:false,&quot;suffix&quot;:&quot;&quot;}],&quot;container-title&quot;:&quot;Pediatric Exercise Science&quot;,&quot;id&quot;:&quot;1e4bc367-6251-3175-b419-dea2a329f782&quot;,&quot;issue&quot;:&quot;1&quot;,&quot;issued&quot;:{&quot;date-parts&quot;:[[&quot;1995&quot;,&quot;2&quot;,&quot;1&quot;]]},&quot;number-of-pages&quot;:&quot;12-25&quot;,&quot;publisher&quot;:&quot;Human Kinetics, Inc.&quot;,&quot;title&quot;:&quot;Allometric Scaling Factors for Oxygen Uptake during Exercise in Children&quot;,&quot;type&quot;:&quot;book&quot;,&quot;volume&quot;:&quot;7&quot;,&quot;container-title-short&quot;:&quot;Pediatr Exerc Sci&quot;},&quot;uris&quot;:[&quot;http://www.mendeley.com/documents/?uuid=1e4bc367-6251-3175-b419-dea2a329f782&quot;],&quot;isTemporary&quot;:false,&quot;legacyDesktopId&quot;:&quot;1e4bc367-6251-3175-b419-dea2a329f782&quot;}]},{&quot;citationID&quot;:&quot;MENDELEY_CITATION_eb92db9c-318d-453f-b8a5-034a16edbcfb&quot;,&quot;properties&quot;:{&quot;noteIndex&quot;:0},&quot;isEdited&quot;:false,&quot;manualOverride&quot;:{&quot;citeprocText&quot;:&quot;[6]&quot;,&quot;isManuallyOverridden&quot;:false,&quot;manualOverrideText&quot;:&quot;&quot;},&quot;citationTag&quot;:&quot;MENDELEY_CITATION_v3_eyJjaXRhdGlvbklEIjoiTUVOREVMRVlfQ0lUQVRJT05fZWI5MmRiOWMtMzE4ZC00NTNmLWI4YTUtMDM0YTE2ZWRiY2Zi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quot;,&quot;citationItems&quot;:[{&quot;id&quot;:&quot;4de7f6c1-5918-3823-8ed7-eca02296985a&quot;,&quot;itemData&quot;:{&quot;ISSN&quot;:&quot;00187143&quot;,&quot;PMID&quot;:&quot;7173840&quot;,&quot;abstract&quot;:&quot;V̇o2 max has been measured in 106 White, 217 Mestizo and 70 Black boys 6-16 years of age in Colombia. Subjects were selected for nutritional normality by including only those within ± 5% of Columbian norms of weight for age and weight for height. There were no racially based differences in total V̇o2 max (L/min), when V̇o2 max was expressed in terms of body weight (ml/kg/min) or in the regression lines of V̇o2 max (L/min) on body weight. Nor did socioeconomic status influence the maximum exercise response of these children.&quot;,&quot;author&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dropping-particle&quot;:&quot;&quot;,&quot;family&quot;:&quot;Barac-Nieto&quot;,&quot;given&quot;:&quot;M.&quot;,&quot;non-dropping-particle&quot;:&quot;&quot;,&quot;parse-names&quot;:false,&quot;suffix&quot;:&quot;&quot;},{&quot;dropping-particle&quot;:&quot;&quot;,&quot;family&quot;:&quot;Maksud&quot;,&quot;given&quot;:&quot;M. G.&quot;,&quot;non-dropping-particle&quot;:&quot;&quot;,&quot;parse-names&quot;:false,&quot;suffix&quot;:&quot;&quot;}],&quot;container-title&quot;:&quot;Human Biology&quot;,&quot;id&quot;:&quot;4de7f6c1-5918-3823-8ed7-eca02296985a&quot;,&quot;issue&quot;:&quot;3&quot;,&quot;issued&quot;:{&quot;date-parts&quot;:[[&quot;1982&quot;]]},&quot;page&quot;:&quot;553-574&quot;,&quot;title&quot;:&quot;Maximum oxygen consumption of nutritionally normal white, mestizo and black Colombian boys 6-16 years of age&quot;,&quot;type&quot;:&quot;article-journal&quot;,&quot;volume&quot;:&quot;54&quot;,&quot;container-title-short&quot;:&quot;Hum Biol&quot;},&quot;uris&quot;:[&quot;http://www.mendeley.com/documents/?uuid=4de7f6c1-5918-3823-8ed7-eca02296985a&quot;],&quot;isTemporary&quot;:false,&quot;legacyDesktopId&quot;:&quot;4de7f6c1-5918-3823-8ed7-eca02296985a&quot;}]},{&quot;citationID&quot;:&quot;MENDELEY_CITATION_66b3a1ae-ca3e-4e13-ba44-3de1cfc2d670&quot;,&quot;properties&quot;:{&quot;noteIndex&quot;:0},&quot;isEdited&quot;:false,&quot;manualOverride&quot;:{&quot;citeprocText&quot;:&quot;[7]&quot;,&quot;isManuallyOverridden&quot;:false,&quot;manualOverrideText&quot;:&quot;&quot;},&quot;citationTag&quot;:&quot;MENDELEY_CITATION_v3_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&quot;,&quot;citationItems&quot;:[{&quot;id&quot;:&quot;dd6cf449-1e08-3b2e-b317-96959db066b2&quot;,&quot;itemData&quot;:{&quot;ISSN&quot;:&quot;00187143&quot;,&quot;PMID&quot;:&quot;6530224&quot;,&quot;abstract&quot;:&quot;The relationship between aerobic fitness and serum high density lipoprotein cholesterol concentration (HDL-C) was examined in 108, five to twelve year old children after statistical adjustment for sex, age, body fatness and triglyceride level (TG). The children did not smoke, drink alcohol or take hormones. Aerobic power [V̇(O2) max], measured during a treadmill test, was used as the physical fitness variable. The fatness variables included the Quetelet Index (weight · height-2), the sum of six skinfolds and body density (underwater weighing). V̇(O2) max was directly correlated to HDL-C, r = 0.18, p &lt; 0.05. Fatness was not significantly related to HDL-C, (r2 ≤ .03). The independent relationship of V̇(O2) max to HDL-C was not significant after controlling for age, sex, fatness and TG. The percentage of the variability in HDL-C that could be explained by a combination of age, sex, V̇(O2) max, fatness and TG was statistically significant, but low, ranging from 11 to 12%. The only significant (negative) partial regression coefficient was that for TG. The results did not change regardless of which fatness indicator was used. These results suggest that fitness may not be independently related to HDL-C in young children. The favorable values of fitness and HDL-C of these children may have been responsible.&quot;,&quot;author&quot;:[{&quot;dropping-particle&quot;:&quot;&quot;,&quot;family&quot;:&quot;Sady&quot;,&quot;given&quot;:&quot;S. P.&quot;,&quot;non-dropping-particle&quot;:&quot;&quot;,&quot;parse-names&quot;:false,&quot;suffix&quot;:&quot;&quot;},{&quot;dropping-particle&quot;:&quot;&quot;,&quot;family&quot;:&quot;Berg&quot;,&quot;given&quot;:&quot;K.&quot;,&quot;non-dropping-particle&quot;:&quot;&quot;,&quot;parse-names&quot;:false,&quot;suffix&quot;:&quot;&quot;},{&quot;dropping-particle&quot;:&quot;&quot;,&quot;family&quot;:&quot;Beal&quot;,&quot;given&quot;:&quot;D.&quot;,&quot;non-dropping-particle&quot;:&quot;&quot;,&quot;parse-names&quot;:false,&quot;suffix&quot;:&quot;&quot;},{&quot;dropping-particle&quot;:&quot;&quot;,&quot;family&quot;:&quot;Smith&quot;,&quot;given&quot;:&quot;J. L.&quot;,&quot;non-dropping-particle&quot;:&quot;&quot;,&quot;parse-names&quot;:false,&quot;suffix&quot;:&quot;&quot;},{&quot;dropping-particle&quot;:&quot;&quot;,&quot;family&quot;:&quot;Savage&quot;,&quot;given&quot;:&quot;M. P.&quot;,&quot;non-dropping-particle&quot;:&quot;&quot;,&quot;parse-names&quot;:false,&quot;suffix&quot;:&quot;&quot;},{&quot;dropping-particle&quot;:&quot;&quot;,&quot;family&quot;:&quot;Thompson&quot;,&quot;given&quot;:&quot;W. H.&quot;,&quot;non-dropping-particle&quot;:&quot;&quot;,&quot;parse-names&quot;:false,&quot;suffix&quot;:&quot;&quot;},{&quot;dropping-particle&quot;:&quot;&quot;,&quot;family&quot;:&quot;Nutter&quot;,&quot;given&quot;:&quot;J.&quot;,&quot;non-dropping-particle&quot;:&quot;&quot;,&quot;parse-names&quot;:false,&quot;suffix&quot;:&quot;&quot;}],&quot;container-title&quot;:&quot;Human Biology&quot;,&quot;id&quot;:&quot;dd6cf449-1e08-3b2e-b317-96959db066b2&quot;,&quot;issue&quot;:&quot;4&quot;,&quot;issued&quot;:{&quot;date-parts&quot;:[[&quot;1984&quot;]]},&quot;page&quot;:&quot;771-781&quot;,&quot;title&quot;:&quot;Aerobic fitness and serum high-density lipoprotein cholesterol in young children&quot;,&quot;type&quot;:&quot;article-journal&quot;,&quot;volume&quot;:&quot;56&quot;,&quot;container-title-short&quot;:&quot;Hum Biol&quot;},&quot;uris&quot;:[&quot;http://www.mendeley.com/documents/?uuid=dd6cf449-1e08-3b2e-b317-96959db066b2&quot;],&quot;isTemporary&quot;:false,&quot;legacyDesktopId&quot;:&quot;dd6cf449-1e08-3b2e-b317-96959db066b2&quot;}]},{&quot;citationID&quot;:&quot;MENDELEY_CITATION_cad6f26d-8951-4bc1-b8fb-a77e6e448def&quot;,&quot;properties&quot;:{&quot;noteIndex&quot;:0},&quot;isEdited&quot;:false,&quot;manualOverride&quot;:{&quot;citeprocText&quot;:&quot;[8]&quot;,&quot;isManuallyOverridden&quot;:false,&quot;manualOverrideText&quot;:&quot;&quot;},&quot;citationTag&quot;:&quot;MENDELEY_CITATION_v3_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&quot;,&quot;citationItems&quot;:[{&quot;id&quot;:&quot;a56f26ed-7dc3-3089-9122-722f4b999846&quot;,&quot;itemData&quot;:{&quot;DOI&quot;:&quot;10.1123/pes.23.3.411&quot;,&quot;ISSN&quot;:&quot;15432920&quot;,&quot;PMID&quot;:&quot;21881161&quot;,&quot;abstract&quot;:&quot;The study evaluated the interactions of puberty and obesity on substrate oxidation of overweight girls (n = 38) and boys (N = 35; BMI &gt; 85th percentile) matched for gender, age, and puberty (pre/pubertal) with normal weight girls and boys. Metabolic rates (VO2) were obtained during rest and at 4, 5.6 and 8 k/h. Carbohydrate oxidation rates (mg/kgFFM/min) adjusted for % predicted VO2max, were higher for prepubertal OW children than pubertal children (p &lt;.03). Fat oxidation rates were higher for NW prepubertal boys compared with other boys. Results indicate that OW children, regardless of gender or pubertal status, increase their carbohydrate oxidation rate to compensate for higher than normal metabolic rates. The effects of obesity on the substrate use is marginally related to puberty. © 2011 Human Kinetics, Inc.&quot;,&quot;author&quot;:[{&quot;dropping-particle&quot;:&quot;&quot;,&quot;family&quot;:&quot;McMurray&quot;,&quot;given&quot;:&quot;Robert G.&quot;,&quot;non-dropping-particle&quot;:&quot;&quot;,&quot;parse-names&quot;:false,&quot;suffix&quot;:&quot;&quot;},{&quot;dropping-particle&quot;:&quot;&quot;,&quot;family&quot;:&quot;Hosick&quot;,&quot;given&quot;:&quot;Peter A.&quot;,&quot;non-dropping-particle&quot;:&quot;&quot;,&quot;parse-names&quot;:false,&quot;suffix&quot;:&quot;&quot;}],&quot;container-title&quot;:&quot;Pediatric Exercise Science&quot;,&quot;id&quot;:&quot;a56f26ed-7dc3-3089-9122-722f4b999846&quot;,&quot;issue&quot;:&quot;3&quot;,&quot;issued&quot;:{&quot;date-parts&quot;:[[&quot;2011&quot;]]},&quot;page&quot;:&quot;411-431&quot;,&quot;publisher&quot;:&quot;Pediatr Exerc Sci&quot;,&quot;title&quot;:&quot;The interaction of obesity and puberty on substrate utilization during exercise: A gender comparison&quot;,&quot;type&quot;:&quot;article-journal&quot;,&quot;volume&quot;:&quot;23&quot;,&quot;container-title-short&quot;:&quot;Pediatr Exerc Sci&quot;},&quot;uris&quot;:[&quot;http://www.mendeley.com/documents/?uuid=a56f26ed-7dc3-3089-9122-722f4b999846&quot;],&quot;isTemporary&quot;:false,&quot;legacyDesktopId&quot;:&quot;a56f26ed-7dc3-3089-9122-722f4b999846&quot;}]},{&quot;citationID&quot;:&quot;MENDELEY_CITATION_4e1251c2-7de7-45c1-930a-253b9d11e06f&quot;,&quot;properties&quot;:{&quot;noteIndex&quot;:0},&quot;isEdited&quot;:false,&quot;manualOverride&quot;:{&quot;citeprocText&quot;:&quot;[9]&quot;,&quot;isManuallyOverridden&quot;:false,&quot;manualOverrideText&quot;:&quot;&quot;},&quot;citationTag&quot;:&quot;MENDELEY_CITATION_v3_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&quot;,&quot;citationItems&quot;:[{&quot;id&quot;:&quot;abcbd2c5-e7bd-39b7-8899-d878b6af6189&quot;,&quot;itemData&quot;:{&quot;ISSN&quot;:&quot;00257990&quot;,&quot;PMID&quot;:&quot;481152&quot;,&quot;abstract&quot;:&quot;Predictions of Vo2max (l min-l and ml kg-1min-1) were obtained via multiple regression procedures from a sample of 100 boys, ages 6.7-14.8 years. Prediction equations for Vo2 (l min-1) were obtained from the subjects’ height, and the Vo2 (l min-1) and heart rate observed during the third min of a treadmill walk (R =0.95; CV = ± 9.3%). A similar prediction was obtained when the subjects’ age, height and weight were used (R =0.94; CV = ±9.7%). Vo2max (ml kg-1min-1) was predicted with similar accuracy (CV= ±8.4%) from age, and heart rate, VCO2(l min-1), Vo2 (ml kg min-l), or from simply age, height and weight (CV = ± 9.2%). Cross-validation of the equations with another sample of 39 boys demonstrated that the prediction equations based on laboratory data were quite stable, % errors approximately 1-2±9%. However, the equations based on age, height and weight underestimated the Vo2max slightly, both in l min (X= -0.09 l min) and ml kg min (X= -2.2 ml kg min, P&lt;0.05). The results indicate that reasonably reliable and accurate estimates of Vo2max for children may be obtained from either laboratory data, or simply from their age, height and weight. © 1979 The American College of Sports Medicine.&quot;,&quot;author&quot;:[{&quot;dropping-particle&quot;:&quot;&quot;,&quot;family&quot;:&quot;Bonen&quot;,&quot;given&quot;:&quot;A.&quot;,&quot;non-dropping-particle&quot;:&quot;&quot;,&quot;parse-names&quot;:false,&quot;suffix&quot;:&quot;&quot;},{&quot;dropping-particle&quot;:&quot;&quot;,&quot;family&quot;:&quot;Heyward&quot;,&quot;given&quot;:&quot;V. H.&quot;,&quot;non-dropping-particle&quot;:&quot;&quot;,&quot;parse-names&quot;:false,&quot;suffix&quot;:&quot;&quot;},{&quot;dropping-particle&quot;:&quot;&quot;,&quot;family&quot;:&quot;Cureton&quot;,&quot;given&quot;:&quot;K. J.&quot;,&quot;non-dropping-particle&quot;:&quot;&quot;,&quot;parse-names&quot;:false,&quot;suffix&quot;:&quot;&quot;},{&quot;dropping-particle&quot;:&quot;&quot;,&quot;family&quot;:&quot;Boileau&quot;,&quot;given&quot;:&quot;R. A.&quot;,&quot;non-dropping-particle&quot;:&quot;&quot;,&quot;parse-names&quot;:false,&quot;suffix&quot;:&quot;&quot;},{&quot;dropping-particle&quot;:&quot;&quot;,&quot;family&quot;:&quot;Massey&quot;,&quot;given&quot;:&quot;B. H.&quot;,&quot;non-dropping-particle&quot;:&quot;&quot;,&quot;parse-names&quot;:false,&quot;suffix&quot;:&quot;&quot;}],&quot;container-title&quot;:&quot;Medicine and Science in Sports&quot;,&quot;id&quot;:&quot;abcbd2c5-e7bd-39b7-8899-d878b6af6189&quot;,&quot;issue&quot;:&quot;1&quot;,&quot;issued&quot;:{&quot;date-parts&quot;:[[&quot;1979&quot;]]},&quot;page&quot;:&quot;24-29&quot;,&quot;title&quot;:&quot;Prediction of maximal oxygen uptake in boys, ages 7-15 years&quot;,&quot;type&quot;:&quot;article-journal&quot;,&quot;volume&quot;:&quot;11&quot;,&quot;container-title-short&quot;:&quot;Med Sci Sports&quot;},&quot;uris&quot;:[&quot;http://www.mendeley.com/documents/?uuid=abcbd2c5-e7bd-39b7-8899-d878b6af6189&quot;],&quot;isTemporary&quot;:false,&quot;legacyDesktopId&quot;:&quot;abcbd2c5-e7bd-39b7-8899-d878b6af6189&quot;}]},{&quot;citationID&quot;:&quot;MENDELEY_CITATION_096aa525-5d10-4d97-b59a-48467cde87dc&quot;,&quot;properties&quot;:{&quot;noteIndex&quot;:0},&quot;isEdited&quot;:false,&quot;manualOverride&quot;:{&quot;citeprocText&quot;:&quot;[10]&quot;,&quot;isManuallyOverridden&quot;:false,&quot;manualOverrideText&quot;:&quot;&quot;},&quot;citationTag&quot;:&quot;MENDELEY_CITATION_v3_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&quot;,&quot;citationItems&quot;:[{&quot;id&quot;:&quot;d8b7fb3a-1be9-3dd7-a937-cc115a83a995&quot;,&quot;itemData&quot;:{&quot;DOI&quot;:&quot;10.1055/s-2002-28456&quot;,&quot;ISSN&quot;:&quot;0943917X&quot;,&quot;PMID&quot;:&quot;12012257&quot;,&quot;abstract&quot;:&quot;Longitudinal studies from childhood through adolescence have the potential of defining maturational changes in cardiovascular risk factors and may provide insight into the prediction of future cardiovascular disease. We assessed aerobic fitness, muscular strength, vigorous and sedentary activity, maturation, blood pressure, lipids, and body composition in 125 healthy children for a period of five years (mean baseline age, 10.5 years). All subjects were in pre- or early-puberty at baseline. After adjusting for age and gender and considering the confounding effects of growth and maturation, we examined whether changes in fitness and activity during the first four years of our study could predict cardiovascular health outcomes at year-five of our study. Change in muscular strength explained 4% of the variability in year-five systolic blood pressure. Change in aerobic fitness explained 11% of year-five total cholesterol to high density lipoprotein ratio and 5% of year-five low density lipoprotein cholesterol. Changes in aerobic fitness and muscular strength explained 15% of the variability in year-five adiposity and 15% of the variability in year-five abdominal adiposity. Childhood health promotion programs that specifically target increases in physical fitness may help to reduce the increasing prevalence of adolescent obesity.&quot;,&quot;author&quot;:[{&quot;dropping-particle&quot;:&quot;&quot;,&quot;family&quot;:&quot;Janz&quot;,&quot;given&quot;:&quot;Kathleen F.&quot;,&quot;non-dropping-particle&quot;:&quot;&quot;,&quot;parse-names&quot;:false,&quot;suffix&quot;:&quot;&quot;},{&quot;dropping-particle&quot;:&quot;&quot;,&quot;family&quot;:&quot;Dawson&quot;,&quot;given&quot;:&quot;J. D.&quot;,&quot;non-dropping-particle&quot;:&quot;&quot;,&quot;parse-names&quot;:false,&quot;suffix&quot;:&quot;&quot;},{&quot;dropping-particle&quot;:&quot;&quot;,&quot;family&quot;:&quot;Mahoney&quot;,&quot;given&quot;:&quot;L. T.&quot;,&quot;non-dropping-particle&quot;:&quot;&quot;,&quot;parse-names&quot;:false,&quot;suffix&quot;:&quot;&quot;}],&quot;container-title&quot;:&quot;International Journal of Sports Medicine, Supplement&quot;,&quot;id&quot;:&quot;d8b7fb3a-1be9-3dd7-a937-cc115a83a995&quot;,&quot;issue&quot;:&quot;1&quot;,&quot;issued&quot;:{&quot;date-parts&quot;:[[&quot;2002&quot;]]},&quot;publisher&quot;:&quot;Int J Sports Med&quot;,&quot;title&quot;:&quot;Increases in physical fitness during childhood improve cardiovascular health during adolescence: The Muscatine Study&quot;,&quot;type&quot;:&quot;paper-conference&quot;,&quot;volume&quot;:&quot;23&quot;,&quot;container-title-short&quot;:&quot;&quot;},&quot;uris&quot;:[&quot;http://www.mendeley.com/documents/?uuid=d8b7fb3a-1be9-3dd7-a937-cc115a83a995&quot;],&quot;isTemporary&quot;:false,&quot;legacyDesktopId&quot;:&quot;d8b7fb3a-1be9-3dd7-a937-cc115a83a995&quot;}]},{&quot;citationID&quot;:&quot;MENDELEY_CITATION_0268e2aa-0ae2-480f-bcd4-9c4f0038a3b5&quot;,&quot;properties&quot;:{&quot;noteIndex&quot;:0},&quot;isEdited&quot;:false,&quot;manualOverride&quot;:{&quot;citeprocText&quot;:&quot;[11]&quot;,&quot;isManuallyOverridden&quot;:false,&quot;manualOverrideText&quot;:&quot;&quot;},&quot;citationTag&quot;:&quot;MENDELEY_CITATION_v3_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&quot;,&quot;citationItems&quot;:[{&quot;id&quot;:&quot;6827e5e0-b483-3532-86ce-0aeb58675a1a&quot;,&quot;itemData&quot;:{&quot;DOI&quot;:&quot;10.1123/pes.8.1.77&quot;,&quot;ISSN&quot;:&quot;08998493&quot;,&quot;abstract&quot;:&quot;This study examined the influence of test duration and anaerobic capacity on VO2max and the occurrence of a VO2 plateau during treadmill exercise in 25 boys (10.4 ± 0.8 years). Protocols with 1-min (P1) and 2-min (P2) stages, but identical speed and grade changes, were used to manipulate test duration. On separate days, VO2max was measured on P1 and P2, and 200-m run time was assessed. At maximal exercise, VO2, heart rate (HR), and pulmonary ventilation (VE) were similar between protocols, however, respiratory exchange ratio (RER) and treadmill elevation were higher (p &lt; .05) on P1 than on P2. Plateau achievement was not significantly different. On P1, there were no differences between plateau achievers and nonachievers. On P2, test duration and 200-m run time were superior (p &lt; .05), and relative VO2max tended to be higher (p &lt; .10) in plateau achievers. Indices of aerobic and anaerobic capacity may influence plateau achievement on long, but not short duration tests. © 1996 Human Kinetics Publishers, Inc.&quot;,&quot;author&quot;:[{&quot;dropping-particle&quot;:&quot;&quot;,&quot;family&quot;:&quot;Duncan&quot;,&quot;given&quot;:&quot;Glen E.&quot;,&quot;non-dropping-particle&quot;:&quot;&quot;,&quot;parse-names&quot;:false,&quot;suffix&quot;:&quot;&quot;},{&quot;dropping-particle&quot;:&quot;&quot;,&quot;family&quot;:&quot;Mahon&quot;,&quot;given&quot;:&quot;Anthony D.&quot;,&quot;non-dropping-particle&quot;:&quot;&quot;,&quot;parse-names&quot;:false,&quot;suffix&quot;:&quot;&quot;},{&quot;dropping-particle&quot;:&quot;&quot;,&quot;family&quot;:&quot;Howe&quot;,&quot;given&quot;:&quot;Cheryl A.&quot;,&quot;non-dropping-particle&quot;:&quot;&quot;,&quot;parse-names&quot;:false,&quot;suffix&quot;:&quot;&quot;},{&quot;dropping-particle&quot;:&quot;&quot;,&quot;family&quot;:&quot;Corral&quot;,&quot;given&quot;:&quot;Pedro&quot;,&quot;non-dropping-particle&quot;:&quot;Del&quot;,&quot;parse-names&quot;:false,&quot;suffix&quot;:&quot;&quot;}],&quot;container-title&quot;:&quot;Pediatric Exercise Science&quot;,&quot;id&quot;:&quot;6827e5e0-b483-3532-86ce-0aeb58675a1a&quot;,&quot;issue&quot;:&quot;1&quot;,&quot;issued&quot;:{&quot;date-parts&quot;:[[&quot;1996&quot;,&quot;2&quot;,&quot;1&quot;]]},&quot;page&quot;:&quot;77-86&quot;,&quot;publisher&quot;:&quot;Human Kinetics, Inc.&quot;,&quot;title&quot;:&quot;Plateau in oxygen uptake at maximal exercise in male children&quot;,&quot;type&quot;:&quot;article-journal&quot;,&quot;volume&quot;:&quot;8&quot;,&quot;container-title-short&quot;:&quot;Pediatr Exerc Sci&quot;},&quot;uris&quot;:[&quot;http://www.mendeley.com/documents/?uuid=6827e5e0-b483-3532-86ce-0aeb58675a1a&quot;],&quot;isTemporary&quot;:false,&quot;legacyDesktopId&quot;:&quot;6827e5e0-b483-3532-86ce-0aeb58675a1a&quot;}]},{&quot;citationID&quot;:&quot;MENDELEY_CITATION_08f0bd3c-a1bc-4893-966d-1c079da6fd75&quot;,&quot;properties&quot;:{&quot;noteIndex&quot;:0},&quot;isEdited&quot;:false,&quot;manualOverride&quot;:{&quot;citeprocText&quot;:&quot;[11]&quot;,&quot;isManuallyOverridden&quot;:false,&quot;manualOverrideText&quot;:&quot;&quot;},&quot;citationTag&quot;:&quot;MENDELEY_CITATION_v3_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&quot;,&quot;citationItems&quot;:[{&quot;id&quot;:&quot;6827e5e0-b483-3532-86ce-0aeb58675a1a&quot;,&quot;itemData&quot;:{&quot;DOI&quot;:&quot;10.1123/pes.8.1.77&quot;,&quot;ISSN&quot;:&quot;08998493&quot;,&quot;abstract&quot;:&quot;This study examined the influence of test duration and anaerobic capacity on VO2max and the occurrence of a VO2 plateau during treadmill exercise in 25 boys (10.4 ± 0.8 years). Protocols with 1-min (P1) and 2-min (P2) stages, but identical speed and grade changes, were used to manipulate test duration. On separate days, VO2max was measured on P1 and P2, and 200-m run time was assessed. At maximal exercise, VO2, heart rate (HR), and pulmonary ventilation (VE) were similar between protocols, however, respiratory exchange ratio (RER) and treadmill elevation were higher (p &lt; .05) on P1 than on P2. Plateau achievement was not significantly different. On P1, there were no differences between plateau achievers and nonachievers. On P2, test duration and 200-m run time were superior (p &lt; .05), and relative VO2max tended to be higher (p &lt; .10) in plateau achievers. Indices of aerobic and anaerobic capacity may influence plateau achievement on long, but not short duration tests. © 1996 Human Kinetics Publishers, Inc.&quot;,&quot;author&quot;:[{&quot;dropping-particle&quot;:&quot;&quot;,&quot;family&quot;:&quot;Duncan&quot;,&quot;given&quot;:&quot;Glen E.&quot;,&quot;non-dropping-particle&quot;:&quot;&quot;,&quot;parse-names&quot;:false,&quot;suffix&quot;:&quot;&quot;},{&quot;dropping-particle&quot;:&quot;&quot;,&quot;family&quot;:&quot;Mahon&quot;,&quot;given&quot;:&quot;Anthony D.&quot;,&quot;non-dropping-particle&quot;:&quot;&quot;,&quot;parse-names&quot;:false,&quot;suffix&quot;:&quot;&quot;},{&quot;dropping-particle&quot;:&quot;&quot;,&quot;family&quot;:&quot;Howe&quot;,&quot;given&quot;:&quot;Cheryl A.&quot;,&quot;non-dropping-particle&quot;:&quot;&quot;,&quot;parse-names&quot;:false,&quot;suffix&quot;:&quot;&quot;},{&quot;dropping-particle&quot;:&quot;&quot;,&quot;family&quot;:&quot;Corral&quot;,&quot;given&quot;:&quot;Pedro&quot;,&quot;non-dropping-particle&quot;:&quot;Del&quot;,&quot;parse-names&quot;:false,&quot;suffix&quot;:&quot;&quot;}],&quot;container-title&quot;:&quot;Pediatric Exercise Science&quot;,&quot;id&quot;:&quot;6827e5e0-b483-3532-86ce-0aeb58675a1a&quot;,&quot;issue&quot;:&quot;1&quot;,&quot;issued&quot;:{&quot;date-parts&quot;:[[&quot;1996&quot;,&quot;2&quot;,&quot;1&quot;]]},&quot;page&quot;:&quot;77-86&quot;,&quot;publisher&quot;:&quot;Human Kinetics, Inc.&quot;,&quot;title&quot;:&quot;Plateau in oxygen uptake at maximal exercise in male children&quot;,&quot;type&quot;:&quot;article-journal&quot;,&quot;volume&quot;:&quot;8&quot;,&quot;container-title-short&quot;:&quot;Pediatr Exerc Sci&quot;},&quot;uris&quot;:[&quot;http://www.mendeley.com/documents/?uuid=6827e5e0-b483-3532-86ce-0aeb58675a1a&quot;],&quot;isTemporary&quot;:false,&quot;legacyDesktopId&quot;:&quot;6827e5e0-b483-3532-86ce-0aeb58675a1a&quot;}]},{&quot;citationID&quot;:&quot;MENDELEY_CITATION_2ca60497-3601-40ee-add7-1a5c06c44254&quot;,&quot;properties&quot;:{&quot;noteIndex&quot;:0},&quot;isEdited&quot;:false,&quot;manualOverride&quot;:{&quot;citeprocText&quot;:&quot;[12]&quot;,&quot;isManuallyOverridden&quot;:false,&quot;manualOverrideText&quot;:&quot;&quot;},&quot;citationTag&quot;:&quot;MENDELEY_CITATION_v3_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&quot;,&quot;citationItems&quot;:[{&quot;id&quot;:&quot;1b032a53-9baa-3fed-81a7-93cd713fcfac&quot;,&quot;itemData&quot;:{&quot;DOI&quot;:&quot;10.1055/s-2007-972898&quot;,&quot;ISSN&quot;:&quot;01724622&quot;,&quot;PMID&quot;:&quot;8973978&quot;,&quot;abstract&quot;:&quot;The purpose of this study was to examine the influence of body fatness, aerobic and anaerobic ability on 3-km running performance in 19 physically active boys (mean ± SD, age = 10.4 ± 0.9 yrs). The sum of six skinfolds, V̇O2 at 8.04 and 9.65 km·hr-1, and V̇O2max were measured in the laboratory. Run time for 3 km was assessed twice on separate days on a 200-meter indoor track. Prior to each run, every child performed two 55-meter sprints and two vertical jumps. Mean ± SD values for the sum of skinfolds, %V̇O2max at each running speed, V̇O2max and 3-km run time were: 33.9 ± 14.9 mm; 70.6 ± 6.6% and 81.0 ± 7.9%; 54.6 ± 5.0 ml·kg-1·min-1; 16.41 ± 2.58 min, respectively. Significant (p &lt; 0.05) correlations were observed between the following variables and run time: sum of skinfolds (r = 0.72); vertical jump (r = -0.67); sprint time (r = 0.59); V̇O2max (r = -0.61); and, %V̇O2max at each treadmill speed (r = 0.79 and r = 0.75, respectively). Stepwise multiple regression analysis indicated that the combination of the %V̇O2max at 8.04 km·hr-1 and vertical jump accounted for 83% (adjusted R2) of the variance in running time (SEE = 1.06 min, p &lt; 0.05). This study suggests that 3-km run time in physically active boys is influenced by aerobic and anaerobic indices as well as body fatness, supporting the notion that children, compared to adults, are not metabolic specialists.&quot;,&quot;author&quot;:[{&quot;dropping-particle&quot;:&quot;&quot;,&quot;family&quot;:&quot;Mahon&quot;,&quot;given&quot;:&quot;A. D.&quot;,&quot;non-dropping-particle&quot;:&quot;&quot;,&quot;parse-names&quot;:false,&quot;suffix&quot;:&quot;&quot;},{&quot;dropping-particle&quot;:&quot;&quot;,&quot;family&quot;:&quot;Corral&quot;,&quot;given&quot;:&quot;P.&quot;,&quot;non-dropping-particle&quot;:&quot;Del&quot;,&quot;parse-names&quot;:false,&quot;suffix&quot;:&quot;&quot;},{&quot;dropping-particle&quot;:&quot;&quot;,&quot;family&quot;:&quot;Howe&quot;,&quot;given&quot;:&quot;C. A.&quot;,&quot;non-dropping-particle&quot;:&quot;&quot;,&quot;parse-names&quot;:false,&quot;suffix&quot;:&quot;&quot;},{&quot;dropping-particle&quot;:&quot;&quot;,&quot;family&quot;:&quot;Duncan&quot;,&quot;given&quot;:&quot;G. E.&quot;,&quot;non-dropping-particle&quot;:&quot;&quot;,&quot;parse-names&quot;:false,&quot;suffix&quot;:&quot;&quot;},{&quot;dropping-particle&quot;:&quot;&quot;,&quot;family&quot;:&quot;Ray&quot;,&quot;given&quot;:&quot;M. L.&quot;,&quot;non-dropping-particle&quot;:&quot;&quot;,&quot;parse-names&quot;:false,&quot;suffix&quot;:&quot;&quot;}],&quot;container-title&quot;:&quot;International Journal of Sports Medicine&quot;,&quot;id&quot;:&quot;1b032a53-9baa-3fed-81a7-93cd713fcfac&quot;,&quot;issue&quot;:&quot;8&quot;,&quot;issued&quot;:{&quot;date-parts&quot;:[[&quot;1996&quot;]]},&quot;page&quot;:&quot;580-584&quot;,&quot;publisher&quot;:&quot;Int J Sports Med&quot;,&quot;title&quot;:&quot;Physiological correlates of 3-kilometer running performance in male children&quot;,&quot;type&quot;:&quot;article-journal&quot;,&quot;volume&quot;:&quot;17&quot;,&quot;container-title-short&quot;:&quot;Int J Sports Med&quot;},&quot;uris&quot;:[&quot;http://www.mendeley.com/documents/?uuid=1b032a53-9baa-3fed-81a7-93cd713fcfac&quot;],&quot;isTemporary&quot;:false,&quot;legacyDesktopId&quot;:&quot;1b032a53-9baa-3fed-81a7-93cd713fcfac&quot;}]},{&quot;citationID&quot;:&quot;MENDELEY_CITATION_8f4be5ec-49b1-415b-a81d-0fbb5806eb56&quot;,&quot;properties&quot;:{&quot;noteIndex&quot;:0},&quot;isEdited&quot;:false,&quot;manualOverride&quot;:{&quot;citeprocText&quot;:&quot;[13]&quot;,&quot;isManuallyOverridden&quot;:false,&quot;manualOverrideText&quot;:&quot;&quot;},&quot;citationTag&quot;:&quot;MENDELEY_CITATION_v3_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&quot;,&quot;citationItems&quot;:[{&quot;id&quot;:&quot;55be435e-602c-35ac-884a-4d84493a0b0a&quot;,&quot;itemData&quot;:{&quot;ISSN&quot;:&quot;00224707&quot;,&quot;PMID&quot;:&quot;9830830&quot;,&quot;abstract&quot;:&quot;Objective. To compare the accuracy of two equations for predicting V̇O2max of children using submaximal cycle ergometry. Experimental design. Repeated measures comparing treadmill measured maximal aerobic power (V̇O2max) with two methods of predicting V̇O2max using cycle ergometry testing. Participants. Thirty-three children (15 boys and 18 girls) aged 7- 13 years served as subjects. Measures. Each child completed a treadmill graded exercise test (GXT) to volitional fatigue to assess V̇O2max. Each child also completed a progressive 9-min, three-stage, submaximal cycle ergometer test. Heart rates obtained during the last minute of each stage of the ergometer test were used to predict V̇O2max. Predictions were based on a gender-specific modification of the PWC(170) (PWC(GS)) and a modification of the PWC(195) using a 1.17 correction factor and an age and gender- adjusted estimate of resting metabolic rate. Results. The correlations between both submaximal tests and the GXT were significant (p&lt;0.001); however, the correlation between the GXT and the PWC195 equation (r=0.807) was higher than the correlation between the GXT and the PWCGs equation (r=0.658). Analysis indicated that the PWC(GS) equation significantly underestimated the VO2max compared to either the GXT or PWC195 (GXT=45.0±7.1, PWC195=44.7±6.2, PWC(GS)=42.7±5.8 ml/kg/min; p&lt;0.01). Conclusions. These results suggest that although the gender-specific PWCGs method is easier to compute and may be acceptable, the modified PWC195 method is a more accurate estimate of V̇O2max in children.&quot;,&quot;author&quot;:[{&quot;dropping-particle&quot;:&quot;&quot;,&quot;family&quot;:&quot;McMurray&quot;,&quot;given&quot;:&quot;R. G.&quot;,&quot;non-dropping-particle&quot;:&quot;&quot;,&quot;parse-names&quot;:false,&quot;suffix&quot;:&quot;&quot;},{&quot;dropping-particle&quot;:&quot;&quot;,&quot;family&quot;:&quot;Guion&quot;,&quot;given&quot;:&quot;W. K.&quot;,&quot;non-dropping-particle&quot;:&quot;&quot;,&quot;parse-names&quot;:false,&quot;suffix&quot;:&quot;&quot;},{&quot;dropping-particle&quot;:&quot;&quot;,&quot;family&quot;:&quot;Ainsworth&quot;,&quot;given&quot;:&quot;B. E.&quot;,&quot;non-dropping-particle&quot;:&quot;&quot;,&quot;parse-names&quot;:false,&quot;suffix&quot;:&quot;&quot;},{&quot;dropping-particle&quot;:&quot;&quot;,&quot;family&quot;:&quot;Harrell&quot;,&quot;given&quot;:&quot;J. S.&quot;,&quot;non-dropping-particle&quot;:&quot;&quot;,&quot;parse-names&quot;:false,&quot;suffix&quot;:&quot;&quot;}],&quot;container-title&quot;:&quot;Journal of Sports Medicine and Physical Fitness&quot;,&quot;id&quot;:&quot;55be435e-602c-35ac-884a-4d84493a0b0a&quot;,&quot;issue&quot;:&quot;3&quot;,&quot;issued&quot;:{&quot;date-parts&quot;:[[&quot;1998&quot;]]},&quot;page&quot;:&quot;227-233&quot;,&quot;title&quot;:&quot;Predicting aerobic power in children. A comparison of two methods&quot;,&quot;type&quot;:&quot;article-journal&quot;,&quot;volume&quot;:&quot;38&quot;,&quot;container-title-short&quot;:&quot;&quot;},&quot;uris&quot;:[&quot;http://www.mendeley.com/documents/?uuid=55be435e-602c-35ac-884a-4d84493a0b0a&quot;],&quot;isTemporary&quot;:false,&quot;legacyDesktopId&quot;:&quot;55be435e-602c-35ac-884a-4d84493a0b0a&quot;}]},{&quot;citationID&quot;:&quot;MENDELEY_CITATION_02a20e13-0862-4ecf-8076-c5c5d212cfb4&quot;,&quot;properties&quot;:{&quot;noteIndex&quot;:0},&quot;isEdited&quot;:false,&quot;manualOverride&quot;:{&quot;citeprocText&quot;:&quot;[9]&quot;,&quot;isManuallyOverridden&quot;:false,&quot;manualOverrideText&quot;:&quot;&quot;},&quot;citationTag&quot;:&quot;MENDELEY_CITATION_v3_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&quot;,&quot;citationItems&quot;:[{&quot;id&quot;:&quot;abcbd2c5-e7bd-39b7-8899-d878b6af6189&quot;,&quot;itemData&quot;:{&quot;ISSN&quot;:&quot;00257990&quot;,&quot;PMID&quot;:&quot;481152&quot;,&quot;abstract&quot;:&quot;Predictions of Vo2max (l min-l and ml kg-1min-1) were obtained via multiple regression procedures from a sample of 100 boys, ages 6.7-14.8 years. Prediction equations for Vo2 (l min-1) were obtained from the subjects’ height, and the Vo2 (l min-1) and heart rate observed during the third min of a treadmill walk (R =0.95; CV = ± 9.3%). A similar prediction was obtained when the subjects’ age, height and weight were used (R =0.94; CV = ±9.7%). Vo2max (ml kg-1min-1) was predicted with similar accuracy (CV= ±8.4%) from age, and heart rate, VCO2(l min-1), Vo2 (ml kg min-l), or from simply age, height and weight (CV = ± 9.2%). Cross-validation of the equations with another sample of 39 boys demonstrated that the prediction equations based on laboratory data were quite stable, % errors approximately 1-2±9%. However, the equations based on age, height and weight underestimated the Vo2max slightly, both in l min (X= -0.09 l min) and ml kg min (X= -2.2 ml kg min, P&lt;0.05). The results indicate that reasonably reliable and accurate estimates of Vo2max for children may be obtained from either laboratory data, or simply from their age, height and weight. © 1979 The American College of Sports Medicine.&quot;,&quot;author&quot;:[{&quot;dropping-particle&quot;:&quot;&quot;,&quot;family&quot;:&quot;Bonen&quot;,&quot;given&quot;:&quot;A.&quot;,&quot;non-dropping-particle&quot;:&quot;&quot;,&quot;parse-names&quot;:false,&quot;suffix&quot;:&quot;&quot;},{&quot;dropping-particle&quot;:&quot;&quot;,&quot;family&quot;:&quot;Heyward&quot;,&quot;given&quot;:&quot;V. H.&quot;,&quot;non-dropping-particle&quot;:&quot;&quot;,&quot;parse-names&quot;:false,&quot;suffix&quot;:&quot;&quot;},{&quot;dropping-particle&quot;:&quot;&quot;,&quot;family&quot;:&quot;Cureton&quot;,&quot;given&quot;:&quot;K. J.&quot;,&quot;non-dropping-particle&quot;:&quot;&quot;,&quot;parse-names&quot;:false,&quot;suffix&quot;:&quot;&quot;},{&quot;dropping-particle&quot;:&quot;&quot;,&quot;family&quot;:&quot;Boileau&quot;,&quot;given&quot;:&quot;R. A.&quot;,&quot;non-dropping-particle&quot;:&quot;&quot;,&quot;parse-names&quot;:false,&quot;suffix&quot;:&quot;&quot;},{&quot;dropping-particle&quot;:&quot;&quot;,&quot;family&quot;:&quot;Massey&quot;,&quot;given&quot;:&quot;B. H.&quot;,&quot;non-dropping-particle&quot;:&quot;&quot;,&quot;parse-names&quot;:false,&quot;suffix&quot;:&quot;&quot;}],&quot;container-title&quot;:&quot;Medicine and Science in Sports&quot;,&quot;id&quot;:&quot;abcbd2c5-e7bd-39b7-8899-d878b6af6189&quot;,&quot;issue&quot;:&quot;1&quot;,&quot;issued&quot;:{&quot;date-parts&quot;:[[&quot;1979&quot;]]},&quot;page&quot;:&quot;24-29&quot;,&quot;title&quot;:&quot;Prediction of maximal oxygen uptake in boys, ages 7-15 years&quot;,&quot;type&quot;:&quot;article-journal&quot;,&quot;volume&quot;:&quot;11&quot;,&quot;container-title-short&quot;:&quot;Med Sci Sports&quot;},&quot;uris&quot;:[&quot;http://www.mendeley.com/documents/?uuid=abcbd2c5-e7bd-39b7-8899-d878b6af6189&quot;],&quot;isTemporary&quot;:false,&quot;legacyDesktopId&quot;:&quot;abcbd2c5-e7bd-39b7-8899-d878b6af6189&quot;}]},{&quot;citationID&quot;:&quot;MENDELEY_CITATION_0fa57b4b-f7c3-46f7-b7e6-86a26bf5d45b&quot;,&quot;properties&quot;:{&quot;noteIndex&quot;:0},&quot;isEdited&quot;:false,&quot;manualOverride&quot;:{&quot;citeprocText&quot;:&quot;[14]&quot;,&quot;isManuallyOverridden&quot;:false,&quot;manualOverrideText&quot;:&quot;&quot;},&quot;citationTag&quot;:&quot;MENDELEY_CITATION_v3_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&quot;,&quot;citationItems&quot;:[{&quot;id&quot;:&quot;2be9744c-123a-3a32-9c88-3828e9b9fedf&quot;,&quot;itemData&quot;:{&quot;DOI&quot;:&quot;10.1152/jappl.1997.83.3.927&quot;,&quot;ISSN&quot;:&quot;87507587&quot;,&quot;PMID&quot;:&quot;9292482&quot;,&quot;abstract&quot;:&quot;A four-compartment (4C) model of body composition was used as a criterion to determine the accuracy of three-compartment (3C) and two- compartment (2C) models to estimate percent body fat (%BF) in prepubertal and pubertal boys (genital I and II, n = 17; genital III and IV, n = 7) and girls (breast I and II, n = 8; breast III and IV, n = 15). The 3C water-density (3C-H2O) and 3C mineral-density models, dual-energy X-ray absorptiometry, the Lohman age-adjusted equations, the Slaughter et al. skinfold equations, and the Houtkooper et al. and Boileau bioelectrical impedance equations were evaluated. Agreement with the 4C model increased with the number of compartments (i.e., body water, bone mineral) measured. Except for the 3C- H2O model, the limits of agreement were large and did not perform well for individuals. The mean %BF by dual-energy X-ray absorptiometry (23.6%) was greater than that of the criterion 4C method (21.7%). For the field methods, the Slaughter et al. skinfold equations performed better than did the Houtkooper et al. and Boileau bioimpedance equations. The hydration of the fat-free mass decreased (genital I and II = 75.7%, genital III and IV = 74.8%, breast I and II = 75.5%, breast III and IV = 74.4%) and the mineral content increased (genital I and II = 4.9%, genital III and IV = 5.0%, breast I and II = 5.1%, breast III and IV = 5.7%) with maturation. The density of the fat-free mass also increased (genital I and II = 1.084 g/ml, genital III and IV = 1.087 g/ml, breast I and II = 1.086 g/ml, breast III and IV = 1.091 g/ml) with maturation. All of the models reduced the %BF overprediction of the Siri 2C model, but only the 4C and 3C-H2O models should be used as criterion methods for body composition validation in children and adolescents.&quot;,&quot;author&quot;:[{&quot;dropping-particle&quot;:&quot;&quot;,&quot;family&quot;:&quot;Roemmich&quot;,&quot;given&quot;:&quot;James N.&quot;,&quot;non-dropping-particle&quot;:&quot;&quot;,&quot;parse-names&quot;:false,&quot;suffix&quot;:&quot;&quot;},{&quot;dropping-particle&quot;:&quot;&quot;,&quot;family&quot;:&quot;Clark&quot;,&quot;given&quot;:&quot;Pamela A.&quot;,&quot;non-dropping-particle&quot;:&quot;&quot;,&quot;parse-names&quot;:false,&quot;suffix&quot;:&quot;&quot;},{&quot;dropping-particle&quot;:&quot;&quot;,&quot;family&quot;:&quot;Weltman&quot;,&quot;given&quot;:&quot;Arthur&quot;,&quot;non-dropping-particle&quot;:&quot;&quot;,&quot;parse-names&quot;:false,&quot;suffix&quot;:&quot;&quot;},{&quot;dropping-particle&quot;:&quot;&quot;,&quot;family&quot;:&quot;Rogol&quot;,&quot;given&quot;:&quot;Alan D.&quot;,&quot;non-dropping-particle&quot;:&quot;&quot;,&quot;parse-names&quot;:false,&quot;suffix&quot;:&quot;&quot;}],&quot;container-title&quot;:&quot;Journal of Applied Physiology&quot;,&quot;id&quot;:&quot;2be9744c-123a-3a32-9c88-3828e9b9fedf&quot;,&quot;issue&quot;:&quot;3&quot;,&quot;issued&quot;:{&quot;date-parts&quot;:[[&quot;1997&quot;]]},&quot;page&quot;:&quot;927-935&quot;,&quot;publisher&quot;:&quot;American Physiological Society&quot;,&quot;title&quot;:&quot;Alterations in growth and body composition during puberty. I. Comparing multicompartment body composition models&quot;,&quot;type&quot;:&quot;article-journal&quot;,&quot;volume&quot;:&quot;83&quot;,&quot;container-title-short&quot;:&quot;J Appl Physiol&quot;},&quot;uris&quot;:[&quot;http://www.mendeley.com/documents/?uuid=2be9744c-123a-3a32-9c88-3828e9b9fedf&quot;],&quot;isTemporary&quot;:false,&quot;legacyDesktopId&quot;:&quot;2be9744c-123a-3a32-9c88-3828e9b9fedf&quot;}]},{&quot;citationID&quot;:&quot;MENDELEY_CITATION_d989b2bd-be9a-43f5-b3b6-194470b57a48&quot;,&quot;properties&quot;:{&quot;noteIndex&quot;:0},&quot;isEdited&quot;:false,&quot;manualOverride&quot;:{&quot;citeprocText&quot;:&quot;[15]&quot;,&quot;isManuallyOverridden&quot;:false,&quot;manualOverrideText&quot;:&quot;&quot;},&quot;citationTag&quot;:&quot;MENDELEY_CITATION_v3_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&quot;,&quot;citationItems&quot;:[{&quot;id&quot;:&quot;6c853586-410b-3e24-acfa-b1b73b4727b6&quot;,&quot;itemData&quot;:{&quot;DOI&quot;:&quot;10.1111/j.1651-2227.1971.tb05685.x&quot;,&quot;ISSN&quot;:&quot;16512227&quot;,&quot;PMID&quot;:&quot;5289791&quot;,&quot;author&quot;:[{&quot;dropping-particle&quot;:&quot;&quot;,&quot;family&quot;:&quot;Skinner&quot;,&quot;given&quot;:&quot;J. S.&quot;,&quot;non-dropping-particle&quot;:&quot;&quot;,&quot;parse-names&quot;:false,&quot;suffix&quot;:&quot;&quot;},{&quot;dropping-particle&quot;:&quot;&quot;,&quot;family&quot;:&quot;BAR‐OR&quot;,&quot;given&quot;:&quot;O.&quot;,&quot;non-dropping-particle&quot;:&quot;&quot;,&quot;parse-names&quot;:false,&quot;suffix&quot;:&quot;&quot;},{&quot;dropping-particle&quot;:&quot;&quot;,&quot;family&quot;:&quot;BERGSTEINOVA&quot;,&quot;given&quot;:&quot;V.&quot;,&quot;non-dropping-particle&quot;:&quot;&quot;,&quot;parse-names&quot;:false,&quot;suffix&quot;:&quot;&quot;},{&quot;dropping-particle&quot;:&quot;&quot;,&quot;family&quot;:&quot;BELL&quot;,&quot;given&quot;:&quot;C. W.&quot;,&quot;non-dropping-particle&quot;:&quot;&quot;,&quot;parse-names&quot;:false,&quot;suffix&quot;:&quot;&quot;},{&quot;dropping-particle&quot;:&quot;&quot;,&quot;family&quot;:&quot;ROYER&quot;,&quot;given&quot;:&quot;D.&quot;,&quot;non-dropping-particle&quot;:&quot;&quot;,&quot;parse-names&quot;:false,&quot;suffix&quot;:&quot;&quot;},{&quot;dropping-particle&quot;:&quot;&quot;,&quot;family&quot;:&quot;Buskirk&quot;,&quot;given&quot;:&quot;E. R.&quot;,&quot;non-dropping-particle&quot;:&quot;&quot;,&quot;parse-names&quot;:false,&quot;suffix&quot;:&quot;&quot;}],&quot;container-title&quot;:&quot;Acta Pædiatrica&quot;,&quot;id&quot;:&quot;6c853586-410b-3e24-acfa-b1b73b4727b6&quot;,&quot;issued&quot;:{&quot;date-parts&quot;:[[&quot;1971&quot;]]},&quot;page&quot;:&quot;24-28&quot;,&quot;publisher&quot;:&quot;Acta Paediatr Scand Suppl&quot;,&quot;title&quot;:&quot;Comparison of continuous and intermittent tests for determining maximal oxygen intake in children&quot;,&quot;type&quot;:&quot;article-journal&quot;,&quot;volume&quot;:&quot;60&quot;,&quot;container-title-short&quot;:&quot;Acta Paediatr&quot;},&quot;uris&quot;:[&quot;http://www.mendeley.com/documents/?uuid=6c853586-410b-3e24-acfa-b1b73b4727b6&quot;],&quot;isTemporary&quot;:false,&quot;legacyDesktopId&quot;:&quot;6c853586-410b-3e24-acfa-b1b73b4727b6&quot;}]},{&quot;citationID&quot;:&quot;MENDELEY_CITATION_3eac242c-7acc-47c4-bfc2-bf4bcc4159c6&quot;,&quot;properties&quot;:{&quot;noteIndex&quot;:0},&quot;isEdited&quot;:false,&quot;manualOverride&quot;:{&quot;citeprocText&quot;:&quot;[15]&quot;,&quot;isManuallyOverridden&quot;:false,&quot;manualOverrideText&quot;:&quot;&quot;},&quot;citationTag&quot;:&quot;MENDELEY_CITATION_v3_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&quot;,&quot;citationItems&quot;:[{&quot;id&quot;:&quot;6c853586-410b-3e24-acfa-b1b73b4727b6&quot;,&quot;itemData&quot;:{&quot;DOI&quot;:&quot;10.1111/j.1651-2227.1971.tb05685.x&quot;,&quot;ISSN&quot;:&quot;16512227&quot;,&quot;PMID&quot;:&quot;5289791&quot;,&quot;author&quot;:[{&quot;dropping-particle&quot;:&quot;&quot;,&quot;family&quot;:&quot;Skinner&quot;,&quot;given&quot;:&quot;J. S.&quot;,&quot;non-dropping-particle&quot;:&quot;&quot;,&quot;parse-names&quot;:false,&quot;suffix&quot;:&quot;&quot;},{&quot;dropping-particle&quot;:&quot;&quot;,&quot;family&quot;:&quot;BAR‐OR&quot;,&quot;given&quot;:&quot;O.&quot;,&quot;non-dropping-particle&quot;:&quot;&quot;,&quot;parse-names&quot;:false,&quot;suffix&quot;:&quot;&quot;},{&quot;dropping-particle&quot;:&quot;&quot;,&quot;family&quot;:&quot;BERGSTEINOVA&quot;,&quot;given&quot;:&quot;V.&quot;,&quot;non-dropping-particle&quot;:&quot;&quot;,&quot;parse-names&quot;:false,&quot;suffix&quot;:&quot;&quot;},{&quot;dropping-particle&quot;:&quot;&quot;,&quot;family&quot;:&quot;BELL&quot;,&quot;given&quot;:&quot;C. W.&quot;,&quot;non-dropping-particle&quot;:&quot;&quot;,&quot;parse-names&quot;:false,&quot;suffix&quot;:&quot;&quot;},{&quot;dropping-particle&quot;:&quot;&quot;,&quot;family&quot;:&quot;ROYER&quot;,&quot;given&quot;:&quot;D.&quot;,&quot;non-dropping-particle&quot;:&quot;&quot;,&quot;parse-names&quot;:false,&quot;suffix&quot;:&quot;&quot;},{&quot;dropping-particle&quot;:&quot;&quot;,&quot;family&quot;:&quot;Buskirk&quot;,&quot;given&quot;:&quot;E. R.&quot;,&quot;non-dropping-particle&quot;:&quot;&quot;,&quot;parse-names&quot;:false,&quot;suffix&quot;:&quot;&quot;}],&quot;container-title&quot;:&quot;Acta Pædiatrica&quot;,&quot;id&quot;:&quot;6c853586-410b-3e24-acfa-b1b73b4727b6&quot;,&quot;issued&quot;:{&quot;date-parts&quot;:[[&quot;1971&quot;]]},&quot;page&quot;:&quot;24-28&quot;,&quot;publisher&quot;:&quot;Acta Paediatr Scand Suppl&quot;,&quot;title&quot;:&quot;Comparison of continuous and intermittent tests for determining maximal oxygen intake in children&quot;,&quot;type&quot;:&quot;article-journal&quot;,&quot;volume&quot;:&quot;60&quot;,&quot;container-title-short&quot;:&quot;Acta Paediatr&quot;},&quot;uris&quot;:[&quot;http://www.mendeley.com/documents/?uuid=6c853586-410b-3e24-acfa-b1b73b4727b6&quot;],&quot;isTemporary&quot;:false,&quot;legacyDesktopId&quot;:&quot;6c853586-410b-3e24-acfa-b1b73b4727b6&quot;}]},{&quot;citationID&quot;:&quot;MENDELEY_CITATION_4eaf7346-9844-4a50-ba9d-56d1afccb2fc&quot;,&quot;properties&quot;:{&quot;noteIndex&quot;:0},&quot;isEdited&quot;:false,&quot;manualOverride&quot;:{&quot;citeprocText&quot;:&quot;[16]&quot;,&quot;isManuallyOverridden&quot;:false,&quot;manualOverrideText&quot;:&quot;&quot;},&quot;citationTag&quot;:&quot;MENDELEY_CITATION_v3_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&quot;,&quot;citationItems&quot;:[{&quot;id&quot;:&quot;3cc65b5f-c9bd-36be-8070-5dc6668ccfed&quot;,&quot;itemData&quot;:{&quot;DOI&quot;:&quot;10.1249/mss.0b013e3180621fb6&quot;,&quot;ISSN&quot;:&quot;01959131&quot;,&quot;PMID&quot;:&quot;17762358&quot;,&quot;abstract&quot;:&quot;BACKGROUND: Despite the high prevalence of childhood obesity among U.S. Hispanic children and adolescents, quantitative, objective data on their patterns and levels of physical activity are scarce. OBJECTIVES: 1) To describe qualitatively the types of physical activities in which nonoverweight and overweight Hispanic children and adolescents participate; 2) to use accelerometry to quantitatively describe the duration, intensity, and frequency of physical activity; 3) to examine the influence of age, gender, and BMI status on physical activity levels; and 4) to determine the relationships between physical activity and adiposity, fitness, and risk for the metabolic syndrome. METHODS: Cross-sectional assessment of physical activity using accelerometers was made for three continuous days in 897 nonoverweight and overweight Hispanic children, ages 4-19 yr. Ancillary measurements included blood pressure, anthropometry, body composition by dual-energy x-ray absorptiometry, fitness by V̇O2peak test, and metabolic risk factors, using standard clinical and biochemical methods. RESULTS: Types and levels of physical activity were influenced by age, gender, and body mass index (BMI) status. Total physical activity counts declined markedly with increasing age (P = 0.001) and were consistently higher in boys than in girls (P = 0.001). Total activity counts were lower (P = 0.002) and sedentary activity counts were higher in overweight than in nonoverweight children (P = 0.001). Sleep duration (min·d) was slightly lower in overweight compared with nonoverweight children, ages 4-8 yr (P = 0.03). Physical activity levels were significantly associated with percent FM, V̇O2peak, fasting serum insulin, and waist circumference, although the strength of the associations were generally low. CONCLUSION: Efforts should be made to shift the time in sedentary activity to light activity, and to increase the time spent in moderate to vigorous activity in U.S. Hispanic children and adolescents, with special attention given to the overweight, girls, and adolescents. ©2007The American College of Sports Medicine.&quot;,&quot;author&quot;:[{&quot;dropping-particle&quot;:&quot;&quot;,&quot;family&quot;:&quot;Butte&quot;,&quot;given&quot;:&quot;Nancy F.&quot;,&quot;non-dropping-particle&quot;:&quot;&quot;,&quot;parse-names&quot;:false,&quot;suffix&quot;:&quot;&quot;},{&quot;dropping-particle&quot;:&quot;&quot;,&quot;family&quot;:&quot;Puyau&quot;,&quot;given&quot;:&quot;Maurice R.&quot;,&quot;non-dropping-particle&quot;:&quot;&quot;,&quot;parse-names&quot;:false,&quot;suffix&quot;:&quot;&quot;},{&quot;dropping-particle&quot;:&quot;&quot;,&quot;family&quot;:&quot;Adolph&quot;,&quot;given&quot;:&quot;Anne L.&quot;,&quot;non-dropping-particle&quot;:&quot;&quot;,&quot;parse-names&quot;:false,&quot;suffix&quot;:&quot;&quot;},{&quot;dropping-particle&quot;:&quot;&quot;,&quot;family&quot;:&quot;Vohra&quot;,&quot;given&quot;:&quot;Firoz A.&quot;,&quot;non-dropping-particle&quot;:&quot;&quot;,&quot;parse-names&quot;:false,&quot;suffix&quot;:&quot;&quot;},{&quot;dropping-particle&quot;:&quot;&quot;,&quot;family&quot;:&quot;Zakeri&quot;,&quot;given&quot;:&quot;Issa&quot;,&quot;non-dropping-particle&quot;:&quot;&quot;,&quot;parse-names&quot;:false,&quot;suffix&quot;:&quot;&quot;}],&quot;container-title&quot;:&quot;Medicine and Science in Sports and Exercise&quot;,&quot;id&quot;:&quot;3cc65b5f-c9bd-36be-8070-5dc6668ccfed&quot;,&quot;issue&quot;:&quot;8&quot;,&quot;issued&quot;:{&quot;date-parts&quot;:[[&quot;2007&quot;,&quot;8&quot;]]},&quot;page&quot;:&quot;1257-1266&quot;,&quot;publisher&quot;:&quot;Med Sci Sports Exerc&quot;,&quot;title&quot;:&quot;Physical activity in nonoverweight and overweight hispanic children and adolescents&quot;,&quot;type&quot;:&quot;article-journal&quot;,&quot;volume&quot;:&quot;39&quot;,&quot;container-title-short&quot;:&quot;Med Sci Sports Exerc&quot;},&quot;uris&quot;:[&quot;http://www.mendeley.com/documents/?uuid=3cc65b5f-c9bd-36be-8070-5dc6668ccfed&quot;],&quot;isTemporary&quot;:false,&quot;legacyDesktopId&quot;:&quot;3cc65b5f-c9bd-36be-8070-5dc6668ccfed&quot;}]},{&quot;citationID&quot;:&quot;MENDELEY_CITATION_ee9b267f-9a74-4247-986c-df6e7221d44f&quot;,&quot;properties&quot;:{&quot;noteIndex&quot;:0},&quot;isEdited&quot;:false,&quot;manualOverride&quot;:{&quot;citeprocText&quot;:&quot;[17]&quot;,&quot;isManuallyOverridden&quot;:false,&quot;manualOverrideText&quot;:&quot;&quot;},&quot;citationTag&quot;:&quot;MENDELEY_CITATION_v3_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&quot;,&quot;citationItems&quot;:[{&quot;id&quot;:&quot;608e8a09-4925-34e3-b07b-27f8678fb0d5&quot;,&quot;itemData&quot;:{&quot;ISSN&quot;:&quot;00224707&quot;,&quot;PMID&quot;:&quot;12032407&quot;,&quot;abstract&quot;:&quot;Background. This study tested the hypothesis that the occurrence of a V̇O2 plateau at maximal exercise would be greater in men versus boys. Secondary indicators of maximal effort also were examined. Methods. Sixteen boys (10.7±0.6 yrs) and 21 men (22.5±2.0 yrs) performed a graded exercise test on a treadmill at a constant speed of 8.04 km · hr-1 with 2.5 % increments in elevation. The men also performed a second test at 11.26 km · hr-1 with similar increases in slope. Results. At 8.04 km · hr-1, V̇O2max was 52.3±6.0 and 52.5±5.1 ml · kg-1 · min-1 in boys and men, respectively (p&gt;0.05). In the men, VO2max (53.3±5.4 ml · kg-1 · min-1) was higher (p&lt;0.05) in the faster protocol. The percentage of men achieving the criterion was nearly double the percentage of boys (23.8 vs 12.5 %), although the difference was not significant. Age-specific criteria heart rate (HR) and respiratory exchange ratio (RER) were achieved in a similar manner; however, more men (100 %) than boys (86.7 %) achieved an age-specific blood lactate (BLa) criterion (p&lt;0.05). Plateau achievement increased to 33.0 % in the 11.26 km · hr-1 protocol, but was not significantly different from 8.04 km · hr-1. HR, RER and BLa criteria achievement were comparable. Conclusions. Maturation may influence the achievement of a plateau and BLa criteria, but not age-specific criteria for RER or HR.&quot;,&quot;author&quot;:[{&quot;dropping-particle&quot;:&quot;&quot;,&quot;family&quot;:&quot;Brown&quot;,&quot;given&quot;:&quot;J. D.&quot;,&quot;non-dropping-particle&quot;:&quot;&quot;,&quot;parse-names&quot;:false,&quot;suffix&quot;:&quot;&quot;},{&quot;dropping-particle&quot;:&quot;&quot;,&quot;family&quot;:&quot;Mahon&quot;,&quot;given&quot;:&quot;A. D.&quot;,&quot;non-dropping-particle&quot;:&quot;&quot;,&quot;parse-names&quot;:false,&quot;suffix&quot;:&quot;&quot;},{&quot;dropping-particle&quot;:&quot;&quot;,&quot;family&quot;:&quot;Plank&quot;,&quot;given&quot;:&quot;D. M.&quot;,&quot;non-dropping-particle&quot;:&quot;&quot;,&quot;parse-names&quot;:false,&quot;suffix&quot;:&quot;&quot;}],&quot;container-title&quot;:&quot;Journal of Sports Medicine and Physical Fitness&quot;,&quot;id&quot;:&quot;608e8a09-4925-34e3-b07b-27f8678fb0d5&quot;,&quot;issue&quot;:&quot;2&quot;,&quot;issued&quot;:{&quot;date-parts&quot;:[[&quot;2002&quot;]]},&quot;page&quot;:&quot;135-140&quot;,&quot;title&quot;:&quot;Attainment of maximal exercise criteria in boys and men&quot;,&quot;type&quot;:&quot;article-journal&quot;,&quot;volume&quot;:&quot;42&quot;,&quot;container-title-short&quot;:&quot;&quot;},&quot;uris&quot;:[&quot;http://www.mendeley.com/documents/?uuid=608e8a09-4925-34e3-b07b-27f8678fb0d5&quot;],&quot;isTemporary&quot;:false,&quot;legacyDesktopId&quot;:&quot;608e8a09-4925-34e3-b07b-27f8678fb0d5&quot;}]},{&quot;citationID&quot;:&quot;MENDELEY_CITATION_eecd189e-94dd-4ad0-88ad-851a03d204a1&quot;,&quot;properties&quot;:{&quot;noteIndex&quot;:0},&quot;isEdited&quot;:false,&quot;manualOverride&quot;:{&quot;citeprocText&quot;:&quot;[18]&quot;,&quot;isManuallyOverridden&quot;:false,&quot;manualOverrideText&quot;:&quot;&quot;},&quot;citationTag&quot;:&quot;MENDELEY_CITATION_v3_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&quot;,&quot;citationItems&quot;:[{&quot;id&quot;:&quot;20cfa14f-9035-3c1f-9983-5425d30a5cf4&quot;,&quot;itemData&quot;:{&quot;DOI&quot;:&quot;10.1055/s-2003-45230&quot;,&quot;ISSN&quot;:&quot;01724622&quot;,&quot;PMID&quot;:&quot;14750015&quot;,&quot;abstract&quot;:&quot;Obesity is a major health problem in the U.S., especially for Hispanic youth. Because maximal/peak oxygen consumption (V̇O2peak) is one predictor of future weight gain in children, valid field-based methods for determining V̇O2peak in Hispanic children are needed. The purpose of this study was to validate a field-based aerobic fitness test, the 20-m shuttle test (20-MST), in Hispanic boys (n = 58) and girls (n = 67), 10-12 years old (mean age ± SD, 10.7 ± 0.6 y). Measured V̇O 2peak was determined during a maximal, graded treadmill test using the Bruce protocol. The 20-MST was administered per a standard protocol. Maximal speed attained on the 20-MST and age were used to estimate V̇O 2peak. An intraclass coefficient of 0.82 was obtained on 35 students (16 boys; r = 0.85 and 19 girls; r = 0.79) who completed the 20-MST twice, 1-wk apart. Estimated (44.3 ml × kg-1 × min-1) and measured (45.1 ml × kg-1 × min-1) V̇O 2peak were not significantly different (p = 0.33). The correlation between the two V̇O2peak parameters was r = 0.62; p &lt; 0.001, the standard error of the estimate (SEE) was 3.91 ml × kg-1 × min-1, and 85.5% of the measured V̇O2peak values fell within 5.9 ml × kg-1 × min-1 of estimated V̇O2peak. The weight status of the child did not significantly change these results. The 20-MST combined with the Leger et al. equation is a valid method for predicting V̇O2peak in Hispanic youth. The test can be used to provide valuable information for intervention design and disease prevention.&quot;,&quot;author&quot;:[{&quot;dropping-particle&quot;:&quot;&quot;,&quot;family&quot;:&quot;Suminski&quot;,&quot;given&quot;:&quot;R. R.&quot;,&quot;non-dropping-particle&quot;:&quot;&quot;,&quot;parse-names&quot;:false,&quot;suffix&quot;:&quot;&quot;},{&quot;dropping-particle&quot;:&quot;&quot;,&quot;family&quot;:&quot;Ryan&quot;,&quot;given&quot;:&quot;N. D.&quot;,&quot;non-dropping-particle&quot;:&quot;&quot;,&quot;parse-names&quot;:false,&quot;suffix&quot;:&quot;&quot;},{&quot;dropping-particle&quot;:&quot;&quot;,&quot;family&quot;:&quot;Poston&quot;,&quot;given&quot;:&quot;C. S.&quot;,&quot;non-dropping-particle&quot;:&quot;&quot;,&quot;parse-names&quot;:false,&quot;suffix&quot;:&quot;&quot;},{&quot;dropping-particle&quot;:&quot;&quot;,&quot;family&quot;:&quot;Jackson&quot;,&quot;given&quot;:&quot;A. S.&quot;,&quot;non-dropping-particle&quot;:&quot;&quot;,&quot;parse-names&quot;:false,&quot;suffix&quot;:&quot;&quot;}],&quot;container-title&quot;:&quot;International Journal of Sports Medicine&quot;,&quot;id&quot;:&quot;20cfa14f-9035-3c1f-9983-5425d30a5cf4&quot;,&quot;issue&quot;:&quot;1&quot;,&quot;issued&quot;:{&quot;date-parts&quot;:[[&quot;2004&quot;,&quot;1&quot;]]},&quot;page&quot;:&quot;61-67&quot;,&quot;publisher&quot;:&quot;Int J Sports Med&quot;,&quot;title&quot;:&quot;Measuring Aerobic Fitness of Hispanic Youth 10 to 12 years of Age&quot;,&quot;type&quot;:&quot;article-journal&quot;,&quot;volume&quot;:&quot;25&quot;,&quot;container-title-short&quot;:&quot;Int J Sports Med&quot;},&quot;uris&quot;:[&quot;http://www.mendeley.com/documents/?uuid=20cfa14f-9035-3c1f-9983-5425d30a5cf4&quot;],&quot;isTemporary&quot;:false,&quot;legacyDesktopId&quot;:&quot;20cfa14f-9035-3c1f-9983-5425d30a5cf4&quot;}]},{&quot;citationID&quot;:&quot;MENDELEY_CITATION_56021f97-9e44-423d-931e-1d302a0d0256&quot;,&quot;properties&quot;:{&quot;noteIndex&quot;:0},&quot;isEdited&quot;:false,&quot;manualOverride&quot;:{&quot;citeprocText&quot;:&quot;[19]&quot;,&quot;isManuallyOverridden&quot;:false,&quot;manualOverrideText&quot;:&quot;&quot;},&quot;citationTag&quot;:&quot;MENDELEY_CITATION_v3_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&quot;,&quot;citationItems&quot;:[{&quot;id&quot;:&quot;c2695064-1c9b-3dc5-93c1-d1732cf14226&quot;,&quot;itemData&quot;:{&quot;DOI&quot;:&quot;10.1097/00005768-200007000-00011&quot;,&quot;ISSN&quot;:&quot;01959131&quot;,&quot;PMID&quot;:&quot;10912890&quot;,&quot;abstract&quot;:&quot;Purpose: Physical fitness and physical activity tracking data enhance our understanding as to when children settle into their long-term exercise and fitness patterns and, therefore, provide insight as to when programs focusing on preventing sedentary adults behaviors should be initiated. Methods: In this paper, the tracking of physical fitness and physical activity was examined in a 5-yr population-based study of children and adolescents in Muscatine, IA. Study subjects (N = 126) were pre- or early- pubescent at baseline (mean age boys 10.8 yr and girls 10.3 yr). Physical fitness was measured using direct determination of oxygen uptake and maximal voluntary isometric contraction while physical activity was assessed via questionnaire. Results: Boys classified as sedentary based on initial measurements of TV viewing and video game playing were 2.2 times more likely than their peers to also be classified as sedentary at follow-up. Tracking of most physical fitness and physical activity variables was moderate to high, indicating some predictability of early measurements for later values. Sedentary behavior tracked better in boys, whereas vigorous activity tended to track better in girls. Conclusion: These observations suggest that preventive efforts focused on maintaining physical fitness and physical activity through puberty will have favorable health benefits in later years.&quot;,&quot;author&quot;:[{&quot;dropping-particle&quot;:&quot;&quot;,&quot;family&quot;:&quot;Janz&quot;,&quot;given&quot;:&quot;Kathleen F.&quot;,&quot;non-dropping-particle&quot;:&quot;&quot;,&quot;parse-names&quot;:false,&quot;suffix&quot;:&quot;&quot;},{&quot;dropping-particle&quot;:&quot;&quot;,&quot;family&quot;:&quot;Dawson&quot;,&quot;given&quot;:&quot;Jeffrey D.&quot;,&quot;non-dropping-particle&quot;:&quot;&quot;,&quot;parse-names&quot;:false,&quot;suffix&quot;:&quot;&quot;},{&quot;dropping-particle&quot;:&quot;&quot;,&quot;family&quot;:&quot;Mahoney&quot;,&quot;given&quot;:&quot;Larry T.&quot;,&quot;non-dropping-particle&quot;:&quot;&quot;,&quot;parse-names&quot;:false,&quot;suffix&quot;:&quot;&quot;}],&quot;container-title&quot;:&quot;Medicine and Science in Sports and Exercise&quot;,&quot;id&quot;:&quot;c2695064-1c9b-3dc5-93c1-d1732cf14226&quot;,&quot;issue&quot;:&quot;7&quot;,&quot;issued&quot;:{&quot;date-parts&quot;:[[&quot;2000&quot;]]},&quot;page&quot;:&quot;1250-1257&quot;,&quot;publisher&quot;:&quot;Med Sci Sports Exerc&quot;,&quot;title&quot;:&quot;Tracking physical fitness and physical activity from childhood to adolescence: The Muscatine study&quot;,&quot;type&quot;:&quot;article-journal&quot;,&quot;volume&quot;:&quot;32&quot;,&quot;container-title-short&quot;:&quot;Med Sci Sports Exerc&quot;},&quot;uris&quot;:[&quot;http://www.mendeley.com/documents/?uuid=c2695064-1c9b-3dc5-93c1-d1732cf14226&quot;],&quot;isTemporary&quot;:false,&quot;legacyDesktopId&quot;:&quot;c2695064-1c9b-3dc5-93c1-d1732cf14226&quot;}]},{&quot;citationID&quot;:&quot;MENDELEY_CITATION_e11c8822-86dd-48fa-be66-201fb2565480&quot;,&quot;properties&quot;:{&quot;noteIndex&quot;:0},&quot;isEdited&quot;:false,&quot;manualOverride&quot;:{&quot;citeprocText&quot;:&quot;[15]&quot;,&quot;isManuallyOverridden&quot;:false,&quot;manualOverrideText&quot;:&quot;&quot;},&quot;citationTag&quot;:&quot;MENDELEY_CITATION_v3_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&quot;,&quot;citationItems&quot;:[{&quot;id&quot;:&quot;6c853586-410b-3e24-acfa-b1b73b4727b6&quot;,&quot;itemData&quot;:{&quot;DOI&quot;:&quot;10.1111/j.1651-2227.1971.tb05685.x&quot;,&quot;ISSN&quot;:&quot;16512227&quot;,&quot;PMID&quot;:&quot;5289791&quot;,&quot;author&quot;:[{&quot;dropping-particle&quot;:&quot;&quot;,&quot;family&quot;:&quot;Skinner&quot;,&quot;given&quot;:&quot;J. S.&quot;,&quot;non-dropping-particle&quot;:&quot;&quot;,&quot;parse-names&quot;:false,&quot;suffix&quot;:&quot;&quot;},{&quot;dropping-particle&quot;:&quot;&quot;,&quot;family&quot;:&quot;BAR‐OR&quot;,&quot;given&quot;:&quot;O.&quot;,&quot;non-dropping-particle&quot;:&quot;&quot;,&quot;parse-names&quot;:false,&quot;suffix&quot;:&quot;&quot;},{&quot;dropping-particle&quot;:&quot;&quot;,&quot;family&quot;:&quot;BERGSTEINOVA&quot;,&quot;given&quot;:&quot;V.&quot;,&quot;non-dropping-particle&quot;:&quot;&quot;,&quot;parse-names&quot;:false,&quot;suffix&quot;:&quot;&quot;},{&quot;dropping-particle&quot;:&quot;&quot;,&quot;family&quot;:&quot;BELL&quot;,&quot;given&quot;:&quot;C. W.&quot;,&quot;non-dropping-particle&quot;:&quot;&quot;,&quot;parse-names&quot;:false,&quot;suffix&quot;:&quot;&quot;},{&quot;dropping-particle&quot;:&quot;&quot;,&quot;family&quot;:&quot;ROYER&quot;,&quot;given&quot;:&quot;D.&quot;,&quot;non-dropping-particle&quot;:&quot;&quot;,&quot;parse-names&quot;:false,&quot;suffix&quot;:&quot;&quot;},{&quot;dropping-particle&quot;:&quot;&quot;,&quot;family&quot;:&quot;Buskirk&quot;,&quot;given&quot;:&quot;E. R.&quot;,&quot;non-dropping-particle&quot;:&quot;&quot;,&quot;parse-names&quot;:false,&quot;suffix&quot;:&quot;&quot;}],&quot;container-title&quot;:&quot;Acta Pædiatrica&quot;,&quot;id&quot;:&quot;6c853586-410b-3e24-acfa-b1b73b4727b6&quot;,&quot;issued&quot;:{&quot;date-parts&quot;:[[&quot;1971&quot;]]},&quot;page&quot;:&quot;24-28&quot;,&quot;publisher&quot;:&quot;Acta Paediatr Scand Suppl&quot;,&quot;title&quot;:&quot;Comparison of continuous and intermittent tests for determining maximal oxygen intake in children&quot;,&quot;type&quot;:&quot;article-journal&quot;,&quot;volume&quot;:&quot;60&quot;,&quot;container-title-short&quot;:&quot;Acta Paediatr&quot;},&quot;uris&quot;:[&quot;http://www.mendeley.com/documents/?uuid=6c853586-410b-3e24-acfa-b1b73b4727b6&quot;],&quot;isTemporary&quot;:false,&quot;legacyDesktopId&quot;:&quot;6c853586-410b-3e24-acfa-b1b73b4727b6&quot;}]},{&quot;citationID&quot;:&quot;MENDELEY_CITATION_5e5f6f9f-c5b1-45f3-81f7-f0bdccf019ac&quot;,&quot;properties&quot;:{&quot;noteIndex&quot;:0},&quot;isEdited&quot;:false,&quot;manualOverride&quot;:{&quot;citeprocText&quot;:&quot;[6]&quot;,&quot;isManuallyOverridden&quot;:false,&quot;manualOverrideText&quot;:&quot;&quot;},&quot;citationTag&quot;:&quot;MENDELEY_CITATION_v3_eyJjaXRhdGlvbklEIjoiTUVOREVMRVlfQ0lUQVRJT05fNWU1ZjZmOWYtYzViMS00NWYzLTgxZjctZjBiZGNjZjAxOWFj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quot;,&quot;citationItems&quot;:[{&quot;id&quot;:&quot;4de7f6c1-5918-3823-8ed7-eca02296985a&quot;,&quot;itemData&quot;:{&quot;ISSN&quot;:&quot;00187143&quot;,&quot;PMID&quot;:&quot;7173840&quot;,&quot;abstract&quot;:&quot;V̇o2 max has been measured in 106 White, 217 Mestizo and 70 Black boys 6-16 years of age in Colombia. Subjects were selected for nutritional normality by including only those within ± 5% of Columbian norms of weight for age and weight for height. There were no racially based differences in total V̇o2 max (L/min), when V̇o2 max was expressed in terms of body weight (ml/kg/min) or in the regression lines of V̇o2 max (L/min) on body weight. Nor did socioeconomic status influence the maximum exercise response of these children.&quot;,&quot;author&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dropping-particle&quot;:&quot;&quot;,&quot;family&quot;:&quot;Barac-Nieto&quot;,&quot;given&quot;:&quot;M.&quot;,&quot;non-dropping-particle&quot;:&quot;&quot;,&quot;parse-names&quot;:false,&quot;suffix&quot;:&quot;&quot;},{&quot;dropping-particle&quot;:&quot;&quot;,&quot;family&quot;:&quot;Maksud&quot;,&quot;given&quot;:&quot;M. G.&quot;,&quot;non-dropping-particle&quot;:&quot;&quot;,&quot;parse-names&quot;:false,&quot;suffix&quot;:&quot;&quot;}],&quot;container-title&quot;:&quot;Human Biology&quot;,&quot;id&quot;:&quot;4de7f6c1-5918-3823-8ed7-eca02296985a&quot;,&quot;issue&quot;:&quot;3&quot;,&quot;issued&quot;:{&quot;date-parts&quot;:[[&quot;1982&quot;]]},&quot;page&quot;:&quot;553-574&quot;,&quot;title&quot;:&quot;Maximum oxygen consumption of nutritionally normal white, mestizo and black Colombian boys 6-16 years of age&quot;,&quot;type&quot;:&quot;article-journal&quot;,&quot;volume&quot;:&quot;54&quot;,&quot;container-title-short&quot;:&quot;Hum Biol&quot;},&quot;uris&quot;:[&quot;http://www.mendeley.com/documents/?uuid=4de7f6c1-5918-3823-8ed7-eca02296985a&quot;],&quot;isTemporary&quot;:false,&quot;legacyDesktopId&quot;:&quot;4de7f6c1-5918-3823-8ed7-eca02296985a&quot;}]},{&quot;citationID&quot;:&quot;MENDELEY_CITATION_f68aabcd-e737-4ecf-bf5c-854d4863aec5&quot;,&quot;properties&quot;:{&quot;noteIndex&quot;:0},&quot;isEdited&quot;:false,&quot;manualOverride&quot;:{&quot;citeprocText&quot;:&quot;[20]&quot;,&quot;isManuallyOverridden&quot;:false,&quot;manualOverrideText&quot;:&quot;&quot;},&quot;citationTag&quot;:&quot;MENDELEY_CITATION_v3_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&quot;,&quot;citationItems&quot;:[{&quot;id&quot;:&quot;74ceb6e6-213f-33e6-8abc-e058906269a5&quot;,&quot;itemData&quot;:{&quot;DOI&quot;:&quot;10.1007/s00421-021-04741-1&quot;,&quot;ISSN&quot;:&quot;14396327&quot;,&quot;PMID&quot;:&quot;34143305&quot;,&quot;abstract&quot;:&quot;Purpose: Evaluation of cardiopulmonary exercise testing (CPET) slopes such as dH R / dW R t o t (cardiac/skeletal muscle function) and dV˙ O 2/ dW R t o t (O2 delivery/utilization), using treadmill protocols is limited because the difficulties in measuring the total work rate (W R t o t). To overcome this limitation, we proposed a new method in quantifying W R t o t to determine CPET slopes. Methods: CPET’s were performed by healthy patients, (n = 674, 9–18 year) 300 female (F) and 374 male (M), using an incremental ramp protocol on a treadmill. For this protocol, a quantitative relationship based on biomechanical principles of human locomotion, was used to quantify the W R t o t of the subject. CPET slopes were determined by linear regression of the data recorded until the gas exchange threshold occurred. Results: The method to estimate W R t o t was substantiated by verifying that: dV˙ O 2/ dW R t o t for treadmill exercise corresponded to an efficiency of muscular work similar to that of cycle ergometer; dV˙ O 2/ dW R t o t (mL min−1 W−1) was invariant with age and greater in M than F older than 12 years old (13–14 years: 9.6 ± 1.5(F) vs. 10.5 ± 1.8(M); 15–16 years: 9.7 ± 1.7(F) vs. 10.6 ± 2.2(M); 17–18 years: 9.6 ± 1.7(F) vs. 11.0 ± 2.3(M), p &lt; 0.05); similar to cycle ergometer exercise, dHR/ dWRtot was inversely related to body weight (BW) (r = 0.71) or V˙O2,peak (r = 0.66) and dV˙ O 2/ dW R t o t was not related to BW (r = − 0.01), but had a weak relationship with V˙O2,peak (r = 0.28). Conclusion: The proposed approach can be used to estimate W R t o t and quantify CPET slopes derived from incremental ramp protocols at submaximal exercise intensities using the treadmill, like the cycle ergometer, to infer cardiovascular and metabolic function in both healthy and diseased states.&quot;,&quot;author&quot;:[{&quot;dropping-particle&quot;:&quot;&quot;,&quot;family&quot;:&quot;Lai&quot;,&quot;given&quot;:&quot;Nicola&quot;,&quot;non-dropping-particle&quot;:&quot;&quot;,&quot;parse-names&quot;:false,&quot;suffix&quot;:&quot;&quot;},{&quot;dropping-particle&quot;:&quot;&quot;,&quot;family&quot;:&quot;Fiutem&quot;,&quot;given&quot;:&quot;Justin J.&quot;,&quot;non-dropping-particle&quot;:&quot;&quot;,&quot;parse-names&quot;:false,&quot;suffix&quot;:&quot;&quot;},{&quot;dropping-particle&quot;:&quot;&quot;,&quot;family&quot;:&quot;Pfaff&quot;,&quot;given&quot;:&quot;Nora&quot;,&quot;non-dropping-particle&quot;:&quot;&quot;,&quot;parse-names&quot;:false,&quot;suffix&quot;:&quot;&quot;},{&quot;dropping-particle&quot;:&quot;&quot;,&quot;family&quot;:&quot;Salvadego&quot;,&quot;given&quot;:&quot;Desy&quot;,&quot;non-dropping-particle&quot;:&quot;&quot;,&quot;parse-names&quot;:false,&quot;suffix&quot;:&quot;&quot;},{&quot;dropping-particle&quot;:&quot;&quot;,&quot;family&quot;:&quot;Strainic&quot;,&quot;given&quot;:&quot;James&quot;,&quot;non-dropping-particle&quot;:&quot;&quot;,&quot;parse-names&quot;:false,&quot;suffix&quot;:&quot;&quot;}],&quot;container-title&quot;:&quot;European Journal of Applied Physiology&quot;,&quot;id&quot;:&quot;74ceb6e6-213f-33e6-8abc-e058906269a5&quot;,&quot;issue&quot;:&quot;10&quot;,&quot;issued&quot;:{&quot;date-parts&quot;:[[&quot;2021&quot;,&quot;10&quot;,&quot;1&quot;]]},&quot;page&quot;:&quot;2731-2741&quot;,&quot;publisher&quot;:&quot;Eur J Appl Physiol&quot;,&quot;title&quot;:&quot;Relating cardiorespiratory responses to work rate during incremental ramp exercise on treadmill in children and adolescents: sex and age differences&quot;,&quot;type&quot;:&quot;article-journal&quot;,&quot;volume&quot;:&quot;121&quot;,&quot;container-title-short&quot;:&quot;Eur J Appl Physiol&quot;},&quot;uris&quot;:[&quot;http://www.mendeley.com/documents/?uuid=74ceb6e6-213f-33e6-8abc-e058906269a5&quot;],&quot;isTemporary&quot;:false,&quot;legacyDesktopId&quot;:&quot;74ceb6e6-213f-33e6-8abc-e058906269a5&quot;}]},{&quot;citationID&quot;:&quot;MENDELEY_CITATION_5a8c3bb2-462b-44cf-a1cd-3c526ee3ab8f&quot;,&quot;properties&quot;:{&quot;noteIndex&quot;:0},&quot;isEdited&quot;:false,&quot;manualOverride&quot;:{&quot;citeprocText&quot;:&quot;[21]&quot;,&quot;isManuallyOverridden&quot;:false,&quot;manualOverrideText&quot;:&quot;&quot;},&quot;citationTag&quot;:&quot;MENDELEY_CITATION_v3_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&quot;,&quot;citationItems&quot;:[{&quot;id&quot;:&quot;5c4a9d2c-7fd2-304f-808d-5053938053d9&quot;,&quot;itemData&quot;:{&quot;DOI&quot;:&quot;10.1016/j.jesf.2022.01.002&quot;,&quot;ISSN&quot;:&quot;1728869X&quot;,&quot;PMID&quot;:&quot;35509514&quot;,&quot;abstract&quot;:&quot;Background: The purpose of this study was to investigate the difference in peak oxygen consumption (VO2peak) during a graded treadmill test and the Progressive Aerobic Cardiovascular Endurance Run (PACER) in a sample of 7–14 year old children. Methods: Forty-four participants (25 boys, 19 girls) had VO2 assessed during a peak treadmill test and the PACER by a portable indirect calorimeter on non-consecutive days. Exercise parameters were compared between exercise tests by paired t-tests. Results: The PACER elicited a greater measured VO2peak (49.4 ± 9.4 vs. 46.7 ± 7.5 ml kg−1·min−1) and maximum respiratory exchange ratio (1.14 ± 0.08 vs. 1.07 ± 0.08) than the treadmill test (p &lt; 0.05). Rating of perceived exertion was higher (8.1 ± 3.5 vs 7.6 ± 3.8) during the treadmill test compared to the PACER test (p &lt; 0.05). There was no difference in maximum heart rate between treadmill test and PACER test (196.9 ± 9.3 vs. 198.6 ± 8.8, p &gt; 0.05). Conclusions: The PACER provides an acceptable measure of cardiorespiratory fitness in children but the finding that children elicit a higher measured VO2peak during the PACER compared to a graded treadmill test warrants continual refinement in future aerobic fitness prediction equations from the PACER.&quot;,&quot;author&quot;:[{&quot;dropping-particle&quot;:&quot;&quot;,&quot;family&quot;:&quot;Selland&quot;,&quot;given&quot;:&quot;Corey&quot;,&quot;non-dropping-particle&quot;:&quot;&quot;,&quot;parse-names&quot;:false,&quot;suffix&quot;:&quot;&quot;},{&quot;dropping-particle&quot;:&quot;&quot;,&quot;family&quot;:&quot;Vukovich&quot;,&quot;given&quot;:&quot;Matthew D.&quot;,&quot;non-dropping-particle&quot;:&quot;&quot;,&quot;parse-names&quot;:false,&quot;suffix&quot;:&quot;&quot;},{&quot;dropping-particle&quot;:&quot;&quot;,&quot;family&quot;:&quot;Meendering&quot;,&quot;given&quot;:&quot;Jessica R.&quot;,&quot;non-dropping-particle&quot;:&quot;&quot;,&quot;parse-names&quot;:false,&quot;suffix&quot;:&quot;&quot;}],&quot;container-title&quot;:&quot;Journal of Exercise Science and Fitness&quot;,&quot;id&quot;:&quot;5c4a9d2c-7fd2-304f-808d-5053938053d9&quot;,&quot;issue&quot;:&quot;2&quot;,&quot;issued&quot;:{&quot;date-parts&quot;:[[&quot;2022&quot;,&quot;4&quot;,&quot;1&quot;]]},&quot;page&quot;:&quot;84-89&quot;,&quot;publisher&quot;:&quot;J Exerc Sci Fit&quot;,&quot;title&quot;:&quot;Comparison of VO2peak from the Progressive Aerobic Cardiovascular Endurance Run (PACER) and treadmill in children&quot;,&quot;type&quot;:&quot;article-journal&quot;,&quot;volume&quot;:&quot;20&quot;,&quot;container-title-short&quot;:&quot;J Exerc Sci Fit&quot;},&quot;uris&quot;:[&quot;http://www.mendeley.com/documents/?uuid=5c4a9d2c-7fd2-304f-808d-5053938053d9&quot;],&quot;isTemporary&quot;:false,&quot;legacyDesktopId&quot;:&quot;5c4a9d2c-7fd2-304f-808d-5053938053d9&quot;}]},{&quot;citationID&quot;:&quot;MENDELEY_CITATION_64843c28-9c6a-4241-9049-07cb4c5e8eb6&quot;,&quot;properties&quot;:{&quot;noteIndex&quot;:0},&quot;isEdited&quot;:false,&quot;manualOverride&quot;:{&quot;citeprocText&quot;:&quot;[22]&quot;,&quot;isManuallyOverridden&quot;:false,&quot;manualOverrideText&quot;:&quot;&quot;},&quot;citationTag&quot;:&quot;MENDELEY_CITATION_v3_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&quot;,&quot;citationItems&quot;:[{&quot;id&quot;:&quot;2ac2210e-829c-3a3b-8e3b-97018e430ed0&quot;,&quot;itemData&quot;:{&quot;ISSN&quot;:&quot;00414301&quot;,&quot;PMID&quot;:&quot;15074373&quot;,&quot;abstract&quot;:&quot;Maximal oxygen uptake (VO2max) has an important place in the assessment of cardiopulmonary fitness. Currently there is insufficient normative data for Turkish children. With this preliminary study, we aimed to set up a normative data for our lab which may also serve as a basis for future large population based studies in Turkey. We assessed the peak oxygen consumption of 80 healthy Turkish children aged 5-13 years and examined the cardiopulmonary responses to exercise test in relation to their age, sex and body size. Dynamic lung functions were positively and significantly correlated with age. A similar correlation was observed for the peak VO2. A significant positive correlation between peak VO2 and body size was demonstrated only in boys for height. There were no differences in all of the test parameters with reference to sex except in the age group of 13 years. Boys who were 13 years old had higher mean values of maximal voluntary ventilation (MVV), oxygen uptake at anaerobic threshold, peak VO2, and exercise test duration than those of girls of the same age (P&lt;0.05). VO2 plateau was detected only in 25%, and when two groups with and without VO2 plateau were compared, there were no differences regarding the age, sex, weight, height and exercise test results. Assessment of VO2 by graded exercise stress testing by treadmill is accepted as a safe and effective method of evaluating the physical fitness of children. Current study presents normal data for a limited subpopulation of healthy Turkish children.&quot;,&quot;author&quot;:[{&quot;dropping-particle&quot;:&quot;&quot;,&quot;family&quot;:&quot;Gürsel&quot;,&quot;given&quot;:&quot;Yeşim&quot;,&quot;non-dropping-particle&quot;:&quot;&quot;,&quot;parse-names&quot;:false,&quot;suffix&quot;:&quot;&quot;},{&quot;dropping-particle&quot;:&quot;&quot;,&quot;family&quot;:&quot;Sonel&quot;,&quot;given&quot;:&quot;Birkan&quot;,&quot;non-dropping-particle&quot;:&quot;&quot;,&quot;parse-names&quot;:false,&quot;suffix&quot;:&quot;&quot;},{&quot;dropping-particle&quot;:&quot;&quot;,&quot;family&quot;:&quot;Gök&quot;,&quot;given&quot;:&quot;Haydar&quot;,&quot;non-dropping-particle&quot;:&quot;&quot;,&quot;parse-names&quot;:false,&quot;suffix&quot;:&quot;&quot;},{&quot;dropping-particle&quot;:&quot;&quot;,&quot;family&quot;:&quot;Yalçin&quot;,&quot;given&quot;:&quot;Peyman&quot;,&quot;non-dropping-particle&quot;:&quot;&quot;,&quot;parse-names&quot;:false,&quot;suffix&quot;:&quot;&quot;}],&quot;container-title&quot;:&quot;Turkish Journal of Pediatrics&quot;,&quot;id&quot;:&quot;2ac2210e-829c-3a3b-8e3b-97018e430ed0&quot;,&quot;issue&quot;:&quot;1&quot;,&quot;issued&quot;:{&quot;date-parts&quot;:[[&quot;2004&quot;]]},&quot;page&quot;:&quot;38-43&quot;,&quot;title&quot;:&quot;The peak oxygen uptake of healthy Turkish children with reference to age and sex: A pilot study&quot;,&quot;type&quot;:&quot;article-journal&quot;,&quot;volume&quot;:&quot;46&quot;,&quot;container-title-short&quot;:&quot;&quot;},&quot;uris&quot;:[&quot;http://www.mendeley.com/documents/?uuid=01fe3e42-c458-43b9-8cdd-094080cb8a6f&quot;],&quot;isTemporary&quot;:false,&quot;legacyDesktopId&quot;:&quot;01fe3e42-c458-43b9-8cdd-094080cb8a6f&quot;}]},{&quot;citationID&quot;:&quot;MENDELEY_CITATION_f6103206-0cc8-4e5f-a80c-58153afe4be4&quot;,&quot;properties&quot;:{&quot;noteIndex&quot;:0},&quot;isEdited&quot;:false,&quot;manualOverride&quot;:{&quot;citeprocText&quot;:&quot;[22]&quot;,&quot;isManuallyOverridden&quot;:false,&quot;manualOverrideText&quot;:&quot;&quot;},&quot;citationTag&quot;:&quot;MENDELEY_CITATION_v3_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&quot;,&quot;citationItems&quot;:[{&quot;id&quot;:&quot;2ac2210e-829c-3a3b-8e3b-97018e430ed0&quot;,&quot;itemData&quot;:{&quot;ISSN&quot;:&quot;00414301&quot;,&quot;PMID&quot;:&quot;15074373&quot;,&quot;abstract&quot;:&quot;Maximal oxygen uptake (VO2max) has an important place in the assessment of cardiopulmonary fitness. Currently there is insufficient normative data for Turkish children. With this preliminary study, we aimed to set up a normative data for our lab which may also serve as a basis for future large population based studies in Turkey. We assessed the peak oxygen consumption of 80 healthy Turkish children aged 5-13 years and examined the cardiopulmonary responses to exercise test in relation to their age, sex and body size. Dynamic lung functions were positively and significantly correlated with age. A similar correlation was observed for the peak VO2. A significant positive correlation between peak VO2 and body size was demonstrated only in boys for height. There were no differences in all of the test parameters with reference to sex except in the age group of 13 years. Boys who were 13 years old had higher mean values of maximal voluntary ventilation (MVV), oxygen uptake at anaerobic threshold, peak VO2, and exercise test duration than those of girls of the same age (P&lt;0.05). VO2 plateau was detected only in 25%, and when two groups with and without VO2 plateau were compared, there were no differences regarding the age, sex, weight, height and exercise test results. Assessment of VO2 by graded exercise stress testing by treadmill is accepted as a safe and effective method of evaluating the physical fitness of children. Current study presents normal data for a limited subpopulation of healthy Turkish children.&quot;,&quot;author&quot;:[{&quot;dropping-particle&quot;:&quot;&quot;,&quot;family&quot;:&quot;Gürsel&quot;,&quot;given&quot;:&quot;Yeşim&quot;,&quot;non-dropping-particle&quot;:&quot;&quot;,&quot;parse-names&quot;:false,&quot;suffix&quot;:&quot;&quot;},{&quot;dropping-particle&quot;:&quot;&quot;,&quot;family&quot;:&quot;Sonel&quot;,&quot;given&quot;:&quot;Birkan&quot;,&quot;non-dropping-particle&quot;:&quot;&quot;,&quot;parse-names&quot;:false,&quot;suffix&quot;:&quot;&quot;},{&quot;dropping-particle&quot;:&quot;&quot;,&quot;family&quot;:&quot;Gök&quot;,&quot;given&quot;:&quot;Haydar&quot;,&quot;non-dropping-particle&quot;:&quot;&quot;,&quot;parse-names&quot;:false,&quot;suffix&quot;:&quot;&quot;},{&quot;dropping-particle&quot;:&quot;&quot;,&quot;family&quot;:&quot;Yalçin&quot;,&quot;given&quot;:&quot;Peyman&quot;,&quot;non-dropping-particle&quot;:&quot;&quot;,&quot;parse-names&quot;:false,&quot;suffix&quot;:&quot;&quot;}],&quot;container-title&quot;:&quot;Turkish Journal of Pediatrics&quot;,&quot;id&quot;:&quot;2ac2210e-829c-3a3b-8e3b-97018e430ed0&quot;,&quot;issue&quot;:&quot;1&quot;,&quot;issued&quot;:{&quot;date-parts&quot;:[[&quot;2004&quot;]]},&quot;page&quot;:&quot;38-43&quot;,&quot;title&quot;:&quot;The peak oxygen uptake of healthy Turkish children with reference to age and sex: A pilot study&quot;,&quot;type&quot;:&quot;article-journal&quot;,&quot;volume&quot;:&quot;46&quot;,&quot;container-title-short&quot;:&quot;&quot;},&quot;uris&quot;:[&quot;http://www.mendeley.com/documents/?uuid=01fe3e42-c458-43b9-8cdd-094080cb8a6f&quot;],&quot;isTemporary&quot;:false,&quot;legacyDesktopId&quot;:&quot;01fe3e42-c458-43b9-8cdd-094080cb8a6f&quot;}]},{&quot;citationID&quot;:&quot;MENDELEY_CITATION_ec12b724-5487-423a-b348-a9d02a52894c&quot;,&quot;properties&quot;:{&quot;noteIndex&quot;:0},&quot;isEdited&quot;:false,&quot;manualOverride&quot;:{&quot;citeprocText&quot;:&quot;[22]&quot;,&quot;isManuallyOverridden&quot;:false,&quot;manualOverrideText&quot;:&quot;&quot;},&quot;citationTag&quot;:&quot;MENDELEY_CITATION_v3_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&quot;,&quot;citationItems&quot;:[{&quot;id&quot;:&quot;2ac2210e-829c-3a3b-8e3b-97018e430ed0&quot;,&quot;itemData&quot;:{&quot;ISSN&quot;:&quot;00414301&quot;,&quot;PMID&quot;:&quot;15074373&quot;,&quot;abstract&quot;:&quot;Maximal oxygen uptake (VO2max) has an important place in the assessment of cardiopulmonary fitness. Currently there is insufficient normative data for Turkish children. With this preliminary study, we aimed to set up a normative data for our lab which may also serve as a basis for future large population based studies in Turkey. We assessed the peak oxygen consumption of 80 healthy Turkish children aged 5-13 years and examined the cardiopulmonary responses to exercise test in relation to their age, sex and body size. Dynamic lung functions were positively and significantly correlated with age. A similar correlation was observed for the peak VO2. A significant positive correlation between peak VO2 and body size was demonstrated only in boys for height. There were no differences in all of the test parameters with reference to sex except in the age group of 13 years. Boys who were 13 years old had higher mean values of maximal voluntary ventilation (MVV), oxygen uptake at anaerobic threshold, peak VO2, and exercise test duration than those of girls of the same age (P&lt;0.05). VO2 plateau was detected only in 25%, and when two groups with and without VO2 plateau were compared, there were no differences regarding the age, sex, weight, height and exercise test results. Assessment of VO2 by graded exercise stress testing by treadmill is accepted as a safe and effective method of evaluating the physical fitness of children. Current study presents normal data for a limited subpopulation of healthy Turkish children.&quot;,&quot;author&quot;:[{&quot;dropping-particle&quot;:&quot;&quot;,&quot;family&quot;:&quot;Gürsel&quot;,&quot;given&quot;:&quot;Yeşim&quot;,&quot;non-dropping-particle&quot;:&quot;&quot;,&quot;parse-names&quot;:false,&quot;suffix&quot;:&quot;&quot;},{&quot;dropping-particle&quot;:&quot;&quot;,&quot;family&quot;:&quot;Sonel&quot;,&quot;given&quot;:&quot;Birkan&quot;,&quot;non-dropping-particle&quot;:&quot;&quot;,&quot;parse-names&quot;:false,&quot;suffix&quot;:&quot;&quot;},{&quot;dropping-particle&quot;:&quot;&quot;,&quot;family&quot;:&quot;Gök&quot;,&quot;given&quot;:&quot;Haydar&quot;,&quot;non-dropping-particle&quot;:&quot;&quot;,&quot;parse-names&quot;:false,&quot;suffix&quot;:&quot;&quot;},{&quot;dropping-particle&quot;:&quot;&quot;,&quot;family&quot;:&quot;Yalçin&quot;,&quot;given&quot;:&quot;Peyman&quot;,&quot;non-dropping-particle&quot;:&quot;&quot;,&quot;parse-names&quot;:false,&quot;suffix&quot;:&quot;&quot;}],&quot;container-title&quot;:&quot;Turkish Journal of Pediatrics&quot;,&quot;id&quot;:&quot;2ac2210e-829c-3a3b-8e3b-97018e430ed0&quot;,&quot;issue&quot;:&quot;1&quot;,&quot;issued&quot;:{&quot;date-parts&quot;:[[&quot;2004&quot;]]},&quot;page&quot;:&quot;38-43&quot;,&quot;title&quot;:&quot;The peak oxygen uptake of healthy Turkish children with reference to age and sex: A pilot study&quot;,&quot;type&quot;:&quot;article-journal&quot;,&quot;volume&quot;:&quot;46&quot;,&quot;container-title-short&quot;:&quot;&quot;},&quot;uris&quot;:[&quot;http://www.mendeley.com/documents/?uuid=01fe3e42-c458-43b9-8cdd-094080cb8a6f&quot;],&quot;isTemporary&quot;:false,&quot;legacyDesktopId&quot;:&quot;01fe3e42-c458-43b9-8cdd-094080cb8a6f&quot;}]},{&quot;citationID&quot;:&quot;MENDELEY_CITATION_8d063cb9-f797-4755-accb-2febc7d42316&quot;,&quot;properties&quot;:{&quot;noteIndex&quot;:0},&quot;isEdited&quot;:false,&quot;manualOverride&quot;:{&quot;citeprocText&quot;:&quot;[23]&quot;,&quot;isManuallyOverridden&quot;:false,&quot;manualOverrideText&quot;:&quot;&quot;},&quot;citationTag&quot;:&quot;MENDELEY_CITATION_v3_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&quot;,&quot;citationItems&quot;:[{&quot;id&quot;:&quot;0b497066-fc5f-36ee-93e1-4a6b54bc25a5&quot;,&quot;itemData&quot;:{&quot;DOI&quot;:&quot;10.1007/BF02011412&quot;,&quot;ISSN&quot;:&quot;14396319&quot;,&quot;author&quot;:[{&quot;dropping-particle&quot;:&quot;&quot;,&quot;family&quot;:&quot;Robinson&quot;,&quot;given&quot;:&quot;Sid&quot;,&quot;non-dropping-particle&quot;:&quot;&quot;,&quot;parse-names&quot;:false,&quot;suffix&quot;:&quot;&quot;}],&quot;container-title&quot;:&quot;Arbeitsphysiologie&quot;,&quot;id&quot;:&quot;0b497066-fc5f-36ee-93e1-4a6b54bc25a5&quot;,&quot;issue&quot;:&quot;3&quot;,&quot;issued&quot;:{&quot;date-parts&quot;:[[&quot;1938&quot;,&quot;10&quot;]]},&quot;page&quot;:&quot;251-323&quot;,&quot;publisher&quot;:&quot;Springer-Verlag&quot;,&quot;title&quot;:&quot;Experimental studies of physical fitness in relation to age&quot;,&quot;type&quot;:&quot;article-journal&quot;,&quot;volume&quot;:&quot;10&quot;,&quot;container-title-short&quot;:&quot;&quot;},&quot;uris&quot;:[&quot;http://www.mendeley.com/documents/?uuid=0b497066-fc5f-36ee-93e1-4a6b54bc25a5&quot;],&quot;isTemporary&quot;:false,&quot;legacyDesktopId&quot;:&quot;0b497066-fc5f-36ee-93e1-4a6b54bc25a5&quot;}]},{&quot;citationID&quot;:&quot;MENDELEY_CITATION_9792cae7-f6cb-4c57-8f05-3651c593dd50&quot;,&quot;properties&quot;:{&quot;noteIndex&quot;:0},&quot;isEdited&quot;:false,&quot;manualOverride&quot;:{&quot;citeprocText&quot;:&quot;[24]&quot;,&quot;isManuallyOverridden&quot;:false,&quot;manualOverrideText&quot;:&quot;&quot;},&quot;citationTag&quot;:&quot;MENDELEY_CITATION_v3_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&quot;,&quot;citationItems&quot;:[{&quot;id&quot;:&quot;e4b71930-05f8-34ec-bb69-b476b7e7b096&quot;,&quot;itemData&quot;:{&quot;DOI&quot;:&quot;10.1097/00007611-199102000-00005&quot;,&quot;ISSN&quot;:&quot;15418243&quot;,&quot;PMID&quot;:&quot;1990447&quot;,&quot;abstract&quot;:&quot;Recently an anatomic model was reported for adults that standardized the platform height for step tests using an individual’s stature and a specified hip angle. In Order to determine if the model could be used to predict the platform height for children, platform heights were calculated and hip angles were measured in 146 boys and 140 girls ages 6 to 18 years who were divided into four age groups (6 to 8, 9 to 11, 12 to 15, and 16 to 18 years old). There were no Statistical differences between measured and calculated hip angles in any of the age groups. In Order to determine the validity for predicting maximal oxygen consumption from stepping using a calculated platform height, three step tests were employed using one platform height and stepping frequencies of 22, 26, or 30 ascents/min. Each of the tests was administered to 93 6- to 18-year-olds. Correlation coefficients between the 15-second recovery heart rate after stepping and maximal oxygen consumption measured on a treadmill were.80 at 30 ascents/min,.79 at 26 ascents/min, and.81 at 22 ascents/min. Each of the correlation coefficients was significant at the P &lt;.01 level. It can be concluded that the model is valid for standardizing the platform height for children for use with a single Stage step test for estimating maximal oxygen consumption. © 1991 Southern Medical Association.&quot;,&quot;author&quot;:[{&quot;dropping-particle&quot;:&quot;&quot;,&quot;family&quot;:&quot;Francis&quot;,&quot;given&quot;:&quot;Kennon&quot;,&quot;non-dropping-particle&quot;:&quot;&quot;,&quot;parse-names&quot;:false,&quot;suffix&quot;:&quot;&quot;},{&quot;dropping-particle&quot;:&quot;&quot;,&quot;family&quot;:&quot;Feinstein&quot;,&quot;given&quot;:&quot;Ronald&quot;,&quot;non-dropping-particle&quot;:&quot;&quot;,&quot;parse-names&quot;:false,&quot;suffix&quot;:&quot;&quot;}],&quot;container-title&quot;:&quot;Southern Medical Journal&quot;,&quot;id&quot;:&quot;e4b71930-05f8-34ec-bb69-b476b7e7b096&quot;,&quot;issue&quot;:&quot;2&quot;,&quot;issued&quot;:{&quot;date-parts&quot;:[[&quot;1991&quot;]]},&quot;page&quot;:&quot;169-174&quot;,&quot;publisher&quot;:&quot;South Med J&quot;,&quot;title&quot;:&quot;A simple height-specific and rate-specific step test for children&quot;,&quot;type&quot;:&quot;article-journal&quot;,&quot;volume&quot;:&quot;84&quot;,&quot;container-title-short&quot;:&quot;South Med J&quot;},&quot;uris&quot;:[&quot;http://www.mendeley.com/documents/?uuid=e4b71930-05f8-34ec-bb69-b476b7e7b096&quot;],&quot;isTemporary&quot;:false,&quot;legacyDesktopId&quot;:&quot;e4b71930-05f8-34ec-bb69-b476b7e7b096&quot;}]},{&quot;citationID&quot;:&quot;MENDELEY_CITATION_26fe1945-826d-4ff9-8b37-f4a63c38b0b0&quot;,&quot;properties&quot;:{&quot;noteIndex&quot;:0},&quot;isEdited&quot;:false,&quot;manualOverride&quot;:{&quot;citeprocText&quot;:&quot;[24]&quot;,&quot;isManuallyOverridden&quot;:false,&quot;manualOverrideText&quot;:&quot;&quot;},&quot;citationTag&quot;:&quot;MENDELEY_CITATION_v3_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&quot;,&quot;citationItems&quot;:[{&quot;id&quot;:&quot;e4b71930-05f8-34ec-bb69-b476b7e7b096&quot;,&quot;itemData&quot;:{&quot;DOI&quot;:&quot;10.1097/00007611-199102000-00005&quot;,&quot;ISSN&quot;:&quot;15418243&quot;,&quot;PMID&quot;:&quot;1990447&quot;,&quot;abstract&quot;:&quot;Recently an anatomic model was reported for adults that standardized the platform height for step tests using an individual’s stature and a specified hip angle. In Order to determine if the model could be used to predict the platform height for children, platform heights were calculated and hip angles were measured in 146 boys and 140 girls ages 6 to 18 years who were divided into four age groups (6 to 8, 9 to 11, 12 to 15, and 16 to 18 years old). There were no Statistical differences between measured and calculated hip angles in any of the age groups. In Order to determine the validity for predicting maximal oxygen consumption from stepping using a calculated platform height, three step tests were employed using one platform height and stepping frequencies of 22, 26, or 30 ascents/min. Each of the tests was administered to 93 6- to 18-year-olds. Correlation coefficients between the 15-second recovery heart rate after stepping and maximal oxygen consumption measured on a treadmill were.80 at 30 ascents/min,.79 at 26 ascents/min, and.81 at 22 ascents/min. Each of the correlation coefficients was significant at the P &lt;.01 level. It can be concluded that the model is valid for standardizing the platform height for children for use with a single Stage step test for estimating maximal oxygen consumption. © 1991 Southern Medical Association.&quot;,&quot;author&quot;:[{&quot;dropping-particle&quot;:&quot;&quot;,&quot;family&quot;:&quot;Francis&quot;,&quot;given&quot;:&quot;Kennon&quot;,&quot;non-dropping-particle&quot;:&quot;&quot;,&quot;parse-names&quot;:false,&quot;suffix&quot;:&quot;&quot;},{&quot;dropping-particle&quot;:&quot;&quot;,&quot;family&quot;:&quot;Feinstein&quot;,&quot;given&quot;:&quot;Ronald&quot;,&quot;non-dropping-particle&quot;:&quot;&quot;,&quot;parse-names&quot;:false,&quot;suffix&quot;:&quot;&quot;}],&quot;container-title&quot;:&quot;Southern Medical Journal&quot;,&quot;id&quot;:&quot;e4b71930-05f8-34ec-bb69-b476b7e7b096&quot;,&quot;issue&quot;:&quot;2&quot;,&quot;issued&quot;:{&quot;date-parts&quot;:[[&quot;1991&quot;]]},&quot;page&quot;:&quot;169-174&quot;,&quot;publisher&quot;:&quot;South Med J&quot;,&quot;title&quot;:&quot;A simple height-specific and rate-specific step test for children&quot;,&quot;type&quot;:&quot;article-journal&quot;,&quot;volume&quot;:&quot;84&quot;,&quot;container-title-short&quot;:&quot;South Med J&quot;},&quot;uris&quot;:[&quot;http://www.mendeley.com/documents/?uuid=e4b71930-05f8-34ec-bb69-b476b7e7b096&quot;],&quot;isTemporary&quot;:false,&quot;legacyDesktopId&quot;:&quot;e4b71930-05f8-34ec-bb69-b476b7e7b096&quot;}]},{&quot;citationID&quot;:&quot;MENDELEY_CITATION_783de736-8a27-44a9-a7b3-420db5ac1f0a&quot;,&quot;properties&quot;:{&quot;noteIndex&quot;:0},&quot;isEdited&quot;:false,&quot;manualOverride&quot;:{&quot;citeprocText&quot;:&quot;[25]&quot;,&quot;isManuallyOverridden&quot;:false,&quot;manualOverrideText&quot;:&quot;&quot;},&quot;citationTag&quot;:&quot;MENDELEY_CITATION_v3_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&quot;,&quot;citationItems&quot;:[{&quot;id&quot;:&quot;5f89c8d8-13c2-3da9-a809-7264bbe98609&quot;,&quot;itemData&quot;:{&quot;DOI&quot;:&quot;10.1249/00005768-199105000-00014&quot;,&quot;ISSN&quot;:&quot;15300315&quot;,&quot;PMID&quot;:&quot;2072840&quot;,&quot;abstract&quot;:&quot;The 1-mile run/walk test is the field test of choice for evaluating maximal aerobic power (VO2max) in school-aged children. The objective of this study was to determine the relative importance of selected metabolic determinants of mile run/walk performance in children 6-14 yr of age. Mile run/walk time (MRWT), VO2max, running economy (VO2 in ml kg-1 min-1 at 8.05 km h-1; VO2econ), and the percentage of VO2max utilized at the average mile run/walk speed (%VO2max) were measured in 59 children (33 boys and 26 girls): 27 6-8 yr olds (group 1), 17 9-11 yr olds (group 2), and 15 12-14 yr olds (group 3). Partial correlations between MRWT and VO2max, VO2econ, and % VO2max, holding constant the effects of age and sex, were as follows: group 1: -0.26, 0.03, and -0.82; group 2: -0.43, 0.09, and -0.88; and group 3, -0.60, 0.45, and -0.80. Multiple regression analysis indicated that the combination of the three metabolic measures accounted for 90%, 97%, and 90% of the variance in MRWT in the three age groups, respectively. Standardized regression coefficients for VO2max, VO2econ, and % VO2max in group 1 (-0.66, 0.19, and -0.83), group 2 (-0.45, 0.33, and -0.92), and group 3 (-0.76, 0.27, and —0.50) indicated that the % VO2max, utilized at the average mile run/walk speed was the most important determinant of MRWT variance in children 6-11 yr old, whereas VO2max was the most important determinant for children 12-14 yr old. We conclude that the relative importance of the metabolic determinants of the 1- mile run/walk test, as typically administered in the schools, changes with age. © 1991 by The American College of Sports Medicine.&quot;,&quot;author&quot;:[{&quot;dropping-particle&quot;:&quot;&quot;,&quot;family&quot;:&quot;McCormack&quot;,&quot;given&quot;:&quot;William P.&quot;,&quot;non-dropping-particle&quot;:&quot;&quot;,&quot;parse-names&quot;:false,&quot;suffix&quot;:&quot;&quot;},{&quot;dropping-particle&quot;:&quot;&quot;,&quot;family&quot;:&quot;Cureton&quot;,&quot;given&quot;:&quot;Kirk J.&quot;,&quot;non-dropping-particle&quot;:&quot;&quot;,&quot;parse-names&quot;:false,&quot;suffix&quot;:&quot;&quot;},{&quot;dropping-particle&quot;:&quot;&quot;,&quot;family&quot;:&quot;Bullock&quot;,&quot;given&quot;:&quot;T. Allen&quot;,&quot;non-dropping-particle&quot;:&quot;&quot;,&quot;parse-names&quot;:false,&quot;suffix&quot;:&quot;&quot;},{&quot;dropping-particle&quot;:&quot;&quot;,&quot;family&quot;:&quot;Weyand&quot;,&quot;given&quot;:&quot;Peter G.&quot;,&quot;non-dropping-particle&quot;:&quot;&quot;,&quot;parse-names&quot;:false,&quot;suffix&quot;:&quot;&quot;}],&quot;container-title&quot;:&quot;Medicine and Science in Sports and Exercise&quot;,&quot;id&quot;:&quot;5f89c8d8-13c2-3da9-a809-7264bbe98609&quot;,&quot;issue&quot;:&quot;5&quot;,&quot;issued&quot;:{&quot;date-parts&quot;:[[&quot;1991&quot;]]},&quot;page&quot;:&quot;611-617&quot;,&quot;title&quot;:&quot;Metabolic determinants of 1-mile run/walk performance in children&quot;,&quot;type&quot;:&quot;article-journal&quot;,&quot;volume&quot;:&quot;23&quot;,&quot;container-title-short&quot;:&quot;Med Sci Sports Exerc&quot;},&quot;uris&quot;:[&quot;http://www.mendeley.com/documents/?uuid=5f89c8d8-13c2-3da9-a809-7264bbe98609&quot;],&quot;isTemporary&quot;:false,&quot;legacyDesktopId&quot;:&quot;5f89c8d8-13c2-3da9-a809-7264bbe98609&quot;}]},{&quot;citationID&quot;:&quot;MENDELEY_CITATION_6ae4082c-1908-4f9f-8037-a1589858596d&quot;,&quot;properties&quot;:{&quot;noteIndex&quot;:0},&quot;isEdited&quot;:false,&quot;manualOverride&quot;:{&quot;citeprocText&quot;:&quot;[26]&quot;,&quot;isManuallyOverridden&quot;:false,&quot;manualOverrideText&quot;:&quot;&quot;},&quot;citationTag&quot;:&quot;MENDELEY_CITATION_v3_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&quot;,&quot;citationItems&quot;:[{&quot;id&quot;:&quot;0f8a6a6e-e678-383f-b1ac-d99a6499e3f9&quot;,&quot;itemData&quot;:{&quot;DOI&quot;:&quot;10.1080/00345377.1979.10615628&quot;,&quot;ISSN&quot;:&quot;00345377&quot;,&quot;PMID&quot;:&quot;545528&quot;,&quot;abstract&quot;:&quot;Two groups of 8-year-old males were studied. One group (good runners) consisted of subjects who placed above the median on 5-, 7-, and 9-minute runs; a second group (poor runners) represented children who placed below the median on the same three runs. The aerobic responses of these subjects were determined for submaximal treadmill running at speeds of 134, 154, and 174m· min-1. Maximal aerobic power and maximal running speed were also measured. At common submaximal speeds the good runners used smaller proportions of both their maximal running speed and their maximal aerobic power. Estimations of the aerobic demands of a 9-minute run suggest that in 8-year-old males better distance runners (a) possess a faster maximal sprint speed, yet perform distance runs at higher percentage of their maximal speed; (b) require more O2 to sustain this pace; and (c) perform at a higher percentage of their maximal aerobic power than do distance runners of poorer ability. © 1979 Taylor 8 Francis Group, LLC.&quot;,&quot;author&quot;:[{&quot;dropping-particle&quot;:&quot;&quot;,&quot;family&quot;:&quot;Krahenbuhl&quot;,&quot;given&quot;:&quot;G. S.&quot;,&quot;non-dropping-particle&quot;:&quot;&quot;,&quot;parse-names&quot;:false,&quot;suffix&quot;:&quot;&quot;},{&quot;dropping-particle&quot;:&quot;&quot;,&quot;family&quot;:&quot;Pangrazi&quot;,&quot;given&quot;:&quot;R. P.&quot;,&quot;non-dropping-particle&quot;:&quot;&quot;,&quot;parse-names&quot;:false,&quot;suffix&quot;:&quot;&quot;},{&quot;dropping-particle&quot;:&quot;&quot;,&quot;family&quot;:&quot;Chomokos&quot;,&quot;given&quot;:&quot;E. A.&quot;,&quot;non-dropping-particle&quot;:&quot;&quot;,&quot;parse-names&quot;:false,&quot;suffix&quot;:&quot;&quot;}],&quot;container-title&quot;:&quot;Research Quarterly of the American Alliance for Health, Physical Education, Recreation and Dance&quot;,&quot;id&quot;:&quot;0f8a6a6e-e678-383f-b1ac-d99a6499e3f9&quot;,&quot;issue&quot;:&quot;3&quot;,&quot;issued&quot;:{&quot;date-parts&quot;:[[&quot;1979&quot;]]},&quot;page&quot;:&quot;413-421&quot;,&quot;title&quot;:&quot;Aerobic responses of young boys to submaximal running&quot;,&quot;type&quot;:&quot;article-journal&quot;,&quot;volume&quot;:&quot;50&quot;,&quot;container-title-short&quot;:&quot;&quot;},&quot;uris&quot;:[&quot;http://www.mendeley.com/documents/?uuid=0f8a6a6e-e678-383f-b1ac-d99a6499e3f9&quot;],&quot;isTemporary&quot;:false,&quot;legacyDesktopId&quot;:&quot;0f8a6a6e-e678-383f-b1ac-d99a6499e3f9&quot;}]},{&quot;citationID&quot;:&quot;MENDELEY_CITATION_94a45ad6-2f5f-4034-9adc-8c441ebdfab1&quot;,&quot;properties&quot;:{&quot;noteIndex&quot;:0},&quot;isEdited&quot;:false,&quot;manualOverride&quot;:{&quot;citeprocText&quot;:&quot;[26]&quot;,&quot;isManuallyOverridden&quot;:false,&quot;manualOverrideText&quot;:&quot;&quot;},&quot;citationTag&quot;:&quot;MENDELEY_CITATION_v3_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&quot;,&quot;citationItems&quot;:[{&quot;id&quot;:&quot;0f8a6a6e-e678-383f-b1ac-d99a6499e3f9&quot;,&quot;itemData&quot;:{&quot;DOI&quot;:&quot;10.1080/00345377.1979.10615628&quot;,&quot;ISSN&quot;:&quot;00345377&quot;,&quot;PMID&quot;:&quot;545528&quot;,&quot;abstract&quot;:&quot;Two groups of 8-year-old males were studied. One group (good runners) consisted of subjects who placed above the median on 5-, 7-, and 9-minute runs; a second group (poor runners) represented children who placed below the median on the same three runs. The aerobic responses of these subjects were determined for submaximal treadmill running at speeds of 134, 154, and 174m· min-1. Maximal aerobic power and maximal running speed were also measured. At common submaximal speeds the good runners used smaller proportions of both their maximal running speed and their maximal aerobic power. Estimations of the aerobic demands of a 9-minute run suggest that in 8-year-old males better distance runners (a) possess a faster maximal sprint speed, yet perform distance runs at higher percentage of their maximal speed; (b) require more O2 to sustain this pace; and (c) perform at a higher percentage of their maximal aerobic power than do distance runners of poorer ability. © 1979 Taylor 8 Francis Group, LLC.&quot;,&quot;author&quot;:[{&quot;dropping-particle&quot;:&quot;&quot;,&quot;family&quot;:&quot;Krahenbuhl&quot;,&quot;given&quot;:&quot;G. S.&quot;,&quot;non-dropping-particle&quot;:&quot;&quot;,&quot;parse-names&quot;:false,&quot;suffix&quot;:&quot;&quot;},{&quot;dropping-particle&quot;:&quot;&quot;,&quot;family&quot;:&quot;Pangrazi&quot;,&quot;given&quot;:&quot;R. P.&quot;,&quot;non-dropping-particle&quot;:&quot;&quot;,&quot;parse-names&quot;:false,&quot;suffix&quot;:&quot;&quot;},{&quot;dropping-particle&quot;:&quot;&quot;,&quot;family&quot;:&quot;Chomokos&quot;,&quot;given&quot;:&quot;E. A.&quot;,&quot;non-dropping-particle&quot;:&quot;&quot;,&quot;parse-names&quot;:false,&quot;suffix&quot;:&quot;&quot;}],&quot;container-title&quot;:&quot;Research Quarterly of the American Alliance for Health, Physical Education, Recreation and Dance&quot;,&quot;id&quot;:&quot;0f8a6a6e-e678-383f-b1ac-d99a6499e3f9&quot;,&quot;issue&quot;:&quot;3&quot;,&quot;issued&quot;:{&quot;date-parts&quot;:[[&quot;1979&quot;]]},&quot;page&quot;:&quot;413-421&quot;,&quot;title&quot;:&quot;Aerobic responses of young boys to submaximal running&quot;,&quot;type&quot;:&quot;article-journal&quot;,&quot;volume&quot;:&quot;50&quot;,&quot;container-title-short&quot;:&quot;&quot;},&quot;uris&quot;:[&quot;http://www.mendeley.com/documents/?uuid=0f8a6a6e-e678-383f-b1ac-d99a6499e3f9&quot;],&quot;isTemporary&quot;:false,&quot;legacyDesktopId&quot;:&quot;0f8a6a6e-e678-383f-b1ac-d99a6499e3f9&quot;}]},{&quot;citationID&quot;:&quot;MENDELEY_CITATION_76ecaf81-8157-4ed9-9fc6-fc0f21a9e490&quot;,&quot;properties&quot;:{&quot;noteIndex&quot;:0},&quot;isEdited&quot;:false,&quot;manualOverride&quot;:{&quot;citeprocText&quot;:&quot;[27]&quot;,&quot;isManuallyOverridden&quot;:false,&quot;manualOverrideText&quot;:&quot;&quot;},&quot;citationTag&quot;:&quot;MENDELEY_CITATION_v3_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&quot;,&quot;citationItems&quot;:[{&quot;id&quot;:&quot;b1a34e33-449e-3bcc-9999-0b729463c51c&quot;,&quot;itemData&quot;:{&quot;author&quot;:[{&quot;dropping-particle&quot;:&quot;&quot;,&quot;family&quot;:&quot;Logan&quot;,&quot;given&quot;:&quot;J.G.&quot;,&quot;non-dropping-particle&quot;:&quot;&quot;,&quot;parse-names&quot;:false,&quot;suffix&quot;:&quot;&quot;}],&quot;id&quot;:&quot;b1a34e33-449e-3bcc-9999-0b729463c51c&quot;,&quot;issued&quot;:{&quot;date-parts&quot;:[[&quot;1983&quot;]]},&quot;publisher&quot;:&quot;University of Wisconsin-La Crosse&quot;,&quot;title&quot;:&quot;The Maximal Aerobic Capacity of Young Males, Aged 8-12&quot;,&quot;type&quot;:&quot;thesis&quot;,&quot;container-title-short&quot;:&quot;&quot;},&quot;uris&quot;:[&quot;http://www.mendeley.com/documents/?uuid=4401d94b-a3cc-4c40-a071-acef66101fd5&quot;],&quot;isTemporary&quot;:false,&quot;legacyDesktopId&quot;:&quot;4401d94b-a3cc-4c40-a071-acef66101fd5&quot;}]},{&quot;citationID&quot;:&quot;MENDELEY_CITATION_799ce411-21bb-49a3-8749-d4dc8ecbbd63&quot;,&quot;properties&quot;:{&quot;noteIndex&quot;:0},&quot;isEdited&quot;:false,&quot;manualOverride&quot;:{&quot;citeprocText&quot;:&quot;[26]&quot;,&quot;isManuallyOverridden&quot;:false,&quot;manualOverrideText&quot;:&quot;&quot;},&quot;citationTag&quot;:&quot;MENDELEY_CITATION_v3_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&quot;,&quot;citationItems&quot;:[{&quot;id&quot;:&quot;0f8a6a6e-e678-383f-b1ac-d99a6499e3f9&quot;,&quot;itemData&quot;:{&quot;DOI&quot;:&quot;10.1080/00345377.1979.10615628&quot;,&quot;ISSN&quot;:&quot;00345377&quot;,&quot;PMID&quot;:&quot;545528&quot;,&quot;abstract&quot;:&quot;Two groups of 8-year-old males were studied. One group (good runners) consisted of subjects who placed above the median on 5-, 7-, and 9-minute runs; a second group (poor runners) represented children who placed below the median on the same three runs. The aerobic responses of these subjects were determined for submaximal treadmill running at speeds of 134, 154, and 174m· min-1. Maximal aerobic power and maximal running speed were also measured. At common submaximal speeds the good runners used smaller proportions of both their maximal running speed and their maximal aerobic power. Estimations of the aerobic demands of a 9-minute run suggest that in 8-year-old males better distance runners (a) possess a faster maximal sprint speed, yet perform distance runs at higher percentage of their maximal speed; (b) require more O2 to sustain this pace; and (c) perform at a higher percentage of their maximal aerobic power than do distance runners of poorer ability. © 1979 Taylor 8 Francis Group, LLC.&quot;,&quot;author&quot;:[{&quot;dropping-particle&quot;:&quot;&quot;,&quot;family&quot;:&quot;Krahenbuhl&quot;,&quot;given&quot;:&quot;G. S.&quot;,&quot;non-dropping-particle&quot;:&quot;&quot;,&quot;parse-names&quot;:false,&quot;suffix&quot;:&quot;&quot;},{&quot;dropping-particle&quot;:&quot;&quot;,&quot;family&quot;:&quot;Pangrazi&quot;,&quot;given&quot;:&quot;R. P.&quot;,&quot;non-dropping-particle&quot;:&quot;&quot;,&quot;parse-names&quot;:false,&quot;suffix&quot;:&quot;&quot;},{&quot;dropping-particle&quot;:&quot;&quot;,&quot;family&quot;:&quot;Chomokos&quot;,&quot;given&quot;:&quot;E. A.&quot;,&quot;non-dropping-particle&quot;:&quot;&quot;,&quot;parse-names&quot;:false,&quot;suffix&quot;:&quot;&quot;}],&quot;container-title&quot;:&quot;Research Quarterly of the American Alliance for Health, Physical Education, Recreation and Dance&quot;,&quot;id&quot;:&quot;0f8a6a6e-e678-383f-b1ac-d99a6499e3f9&quot;,&quot;issue&quot;:&quot;3&quot;,&quot;issued&quot;:{&quot;date-parts&quot;:[[&quot;1979&quot;]]},&quot;page&quot;:&quot;413-421&quot;,&quot;title&quot;:&quot;Aerobic responses of young boys to submaximal running&quot;,&quot;type&quot;:&quot;article-journal&quot;,&quot;volume&quot;:&quot;50&quot;,&quot;container-title-short&quot;:&quot;&quot;},&quot;uris&quot;:[&quot;http://www.mendeley.com/documents/?uuid=0f8a6a6e-e678-383f-b1ac-d99a6499e3f9&quot;],&quot;isTemporary&quot;:false,&quot;legacyDesktopId&quot;:&quot;0f8a6a6e-e678-383f-b1ac-d99a6499e3f9&quot;}]},{&quot;citationID&quot;:&quot;MENDELEY_CITATION_b29b504b-9a64-45eb-a077-c4e714dcaf83&quot;,&quot;properties&quot;:{&quot;noteIndex&quot;:0},&quot;isEdited&quot;:false,&quot;manualOverride&quot;:{&quot;citeprocText&quot;:&quot;[26]&quot;,&quot;isManuallyOverridden&quot;:false,&quot;manualOverrideText&quot;:&quot;&quot;},&quot;citationTag&quot;:&quot;MENDELEY_CITATION_v3_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&quot;,&quot;citationItems&quot;:[{&quot;id&quot;:&quot;0f8a6a6e-e678-383f-b1ac-d99a6499e3f9&quot;,&quot;itemData&quot;:{&quot;DOI&quot;:&quot;10.1080/00345377.1979.10615628&quot;,&quot;ISSN&quot;:&quot;00345377&quot;,&quot;PMID&quot;:&quot;545528&quot;,&quot;abstract&quot;:&quot;Two groups of 8-year-old males were studied. One group (good runners) consisted of subjects who placed above the median on 5-, 7-, and 9-minute runs; a second group (poor runners) represented children who placed below the median on the same three runs. The aerobic responses of these subjects were determined for submaximal treadmill running at speeds of 134, 154, and 174m· min-1. Maximal aerobic power and maximal running speed were also measured. At common submaximal speeds the good runners used smaller proportions of both their maximal running speed and their maximal aerobic power. Estimations of the aerobic demands of a 9-minute run suggest that in 8-year-old males better distance runners (a) possess a faster maximal sprint speed, yet perform distance runs at higher percentage of their maximal speed; (b) require more O2 to sustain this pace; and (c) perform at a higher percentage of their maximal aerobic power than do distance runners of poorer ability. © 1979 Taylor 8 Francis Group, LLC.&quot;,&quot;author&quot;:[{&quot;dropping-particle&quot;:&quot;&quot;,&quot;family&quot;:&quot;Krahenbuhl&quot;,&quot;given&quot;:&quot;G. S.&quot;,&quot;non-dropping-particle&quot;:&quot;&quot;,&quot;parse-names&quot;:false,&quot;suffix&quot;:&quot;&quot;},{&quot;dropping-particle&quot;:&quot;&quot;,&quot;family&quot;:&quot;Pangrazi&quot;,&quot;given&quot;:&quot;R. P.&quot;,&quot;non-dropping-particle&quot;:&quot;&quot;,&quot;parse-names&quot;:false,&quot;suffix&quot;:&quot;&quot;},{&quot;dropping-particle&quot;:&quot;&quot;,&quot;family&quot;:&quot;Chomokos&quot;,&quot;given&quot;:&quot;E. A.&quot;,&quot;non-dropping-particle&quot;:&quot;&quot;,&quot;parse-names&quot;:false,&quot;suffix&quot;:&quot;&quot;}],&quot;container-title&quot;:&quot;Research Quarterly of the American Alliance for Health, Physical Education, Recreation and Dance&quot;,&quot;id&quot;:&quot;0f8a6a6e-e678-383f-b1ac-d99a6499e3f9&quot;,&quot;issue&quot;:&quot;3&quot;,&quot;issued&quot;:{&quot;date-parts&quot;:[[&quot;1979&quot;]]},&quot;page&quot;:&quot;413-421&quot;,&quot;title&quot;:&quot;Aerobic responses of young boys to submaximal running&quot;,&quot;type&quot;:&quot;article-journal&quot;,&quot;volume&quot;:&quot;50&quot;,&quot;container-title-short&quot;:&quot;&quot;},&quot;uris&quot;:[&quot;http://www.mendeley.com/documents/?uuid=0f8a6a6e-e678-383f-b1ac-d99a6499e3f9&quot;],&quot;isTemporary&quot;:false,&quot;legacyDesktopId&quot;:&quot;0f8a6a6e-e678-383f-b1ac-d99a6499e3f9&quot;}]},{&quot;citationID&quot;:&quot;MENDELEY_CITATION_cbf7369b-f733-468b-bb8c-0c1d6d70afdf&quot;,&quot;properties&quot;:{&quot;noteIndex&quot;:0},&quot;isEdited&quot;:false,&quot;manualOverride&quot;:{&quot;citeprocText&quot;:&quot;[28]&quot;,&quot;isManuallyOverridden&quot;:false,&quot;manualOverrideText&quot;:&quot;&quot;},&quot;citationTag&quot;:&quot;MENDELEY_CITATION_v3_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&quot;,&quot;citationItems&quot;:[{&quot;id&quot;:&quot;59bd09e1-703d-364c-b568-18e80ad61861&quot;,&quot;itemData&quot;:{&quot;DOI&quot;:&quot;10.1249/00005768-198604000-00009&quot;,&quot;ISSN&quot;:&quot;15300315&quot;,&quot;PMID&quot;:&quot;3702647&quot;,&quot;abstract&quot;:&quot;SAVAGE, M. P., M. M. PETRATIS, W. H. THOMSON, K. BERG, J. L. SMITH, and S. P. SADY. Exercise training effects on serum lipids of prepubescent boys and adult men. Med. Sci. Sports Exerc., Vol. 18, No. 2, pp. 197-204, 1986. The effects of 10 wk of exercise training at low (40% V˙O2max) or high (75% V˙O2max) intensity on serum lipids and lipoproteins were compared in prepubescent boys and adult men. The final sample size consisted of: 8 boys (mean ± SE age = 8.5 ± 1.96 yr) and 8 men (36.6 ± 3.18 yr) in low; 12 boys (8.0 ± 1.40 yr) and 12 men (36.6 ± 4.09 yr) in high; and 10 boys (9.0 ± 2.08 yr) and 10 men (36.7 ± 4.82 yr) in control. Training involved walking/jogging/running 3 d·wk-1at a distance which progressed from 2.4 km·d-1in the first week to 4.8 km·d-1from the fifth week. Fasting blood samples, collected on 2 d during both pre- and post-training, were assayed for triglycerides, total cholesterol (CHOL), and high density lipoprotein cholesterol (HDL-C). Maximum aerobic power (V˙O2max) was determined from a treadmill test. Additionally, dietary intake was assessed from a 3-d dietary record and body composition from the sum of 6 skinfolds. The only statistically significant (P &lt; 0.05) changes occurred in HDL-C and CHOL for the high groups. HDL-C decreased following training. CHOL was lower for high than the other groups for the first day post-training only. There were no differences in the changes in HDL-C/CHOL ratio among the groups. V˙O2maxonly increased in the high groups. Dietary intake and body weight did not change. Further statistical adjustment in lipids for changes in sum of 6 skinfolds did not alter the results. It was concluded that boys and men did not differ in the changes in serum lipids and lipoproteins and cardiorespiratory fitness from 10 wk of exercise training. © 1986 by the American college of Sports Medicine.&quot;,&quot;author&quot;:[{&quot;dropping-particle&quot;:&quot;&quot;,&quot;family&quot;:&quot;Savage&quot;,&quot;given&quot;:&quot;Mark P.&quot;,&quot;non-dropping-particle&quot;:&quot;&quot;,&quot;parse-names&quot;:false,&quot;suffix&quot;:&quot;&quot;},{&quot;dropping-particle&quot;:&quot;&quot;,&quot;family&quot;:&quot;Petratis&quot;,&quot;given&quot;:&quot;Marlene M.&quot;,&quot;non-dropping-particle&quot;:&quot;&quot;,&quot;parse-names&quot;:false,&quot;suffix&quot;:&quot;&quot;},{&quot;dropping-particle&quot;:&quot;&quot;,&quot;family&quot;:&quot;Thomson&quot;,&quot;given&quot;:&quot;Wade H.&quot;,&quot;non-dropping-particle&quot;:&quot;&quot;,&quot;parse-names&quot;:false,&quot;suffix&quot;:&quot;&quot;},{&quot;dropping-particle&quot;:&quot;&quot;,&quot;family&quot;:&quot;Berg&quot;,&quot;given&quot;:&quot;Kris&quot;,&quot;non-dropping-particle&quot;:&quot;&quot;,&quot;parse-names&quot;:false,&quot;suffix&quot;:&quot;&quot;},{&quot;dropping-particle&quot;:&quot;&quot;,&quot;family&quot;:&quot;Smith&quot;,&quot;given&quot;:&quot;Jack L.&quot;,&quot;non-dropping-particle&quot;:&quot;&quot;,&quot;parse-names&quot;:false,&quot;suffix&quot;:&quot;&quot;},{&quot;dropping-particle&quot;:&quot;&quot;,&quot;family&quot;:&quot;Sady&quot;,&quot;given&quot;:&quot;Stanley P.&quot;,&quot;non-dropping-particle&quot;:&quot;&quot;,&quot;parse-names&quot;:false,&quot;suffix&quot;:&quot;&quot;}],&quot;container-title&quot;:&quot;Medicine and Science in Sports and Exercise&quot;,&quot;id&quot;:&quot;59bd09e1-703d-364c-b568-18e80ad61861&quot;,&quot;issue&quot;:&quot;2&quot;,&quot;issued&quot;:{&quot;date-parts&quot;:[[&quot;1986&quot;]]},&quot;page&quot;:&quot;197-204&quot;,&quot;title&quot;:&quot;Exercise training effects on serum lipids of prepubescent boys and adult men&quot;,&quot;type&quot;:&quot;article-journal&quot;,&quot;volume&quot;:&quot;18&quot;,&quot;container-title-short&quot;:&quot;Med Sci Sports Exerc&quot;},&quot;uris&quot;:[&quot;http://www.mendeley.com/documents/?uuid=59bd09e1-703d-364c-b568-18e80ad61861&quot;],&quot;isTemporary&quot;:false,&quot;legacyDesktopId&quot;:&quot;59bd09e1-703d-364c-b568-18e80ad61861&quot;}]},{&quot;citationID&quot;:&quot;MENDELEY_CITATION_b4eb3f72-37d7-48bf-ab4a-44621c57e6f9&quot;,&quot;properties&quot;:{&quot;noteIndex&quot;:0},&quot;isEdited&quot;:false,&quot;manualOverride&quot;:{&quot;citeprocText&quot;:&quot;[29]&quot;,&quot;isManuallyOverridden&quot;:false,&quot;manualOverrideText&quot;:&quot;&quot;},&quot;citationTag&quot;:&quot;MENDELEY_CITATION_v3_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&quot;,&quot;citationItems&quot;:[{&quot;id&quot;:&quot;92ff3f38-af0b-3457-831d-39f056126c93&quot;,&quot;itemData&quot;:{&quot;DOI&quot;:&quot;10.1152/jappl.1985.59.1.211&quot;,&quot;ISSN&quot;:&quot;87507587&quot;,&quot;PMID&quot;:&quot;4030564&quot;,&quot;abstract&quot;:&quot;Requirements for cellular homeostasis appear to be unchanged between childhood and maturity. We hypothesized, therefore, that the kinetics of O2 uptake (V̇O2) in the transition from rest to exercise would be the same in young children as in teenagers. To test this, V̇O2 and heart rate kinetics from rest to constant work rate (75% of the subject's anaerobic threshold) in 10 children (5 boys and 5 girls) aged 7-10 yr were compared with values found in 10 teenagers (5 boys and 5 girls) aged 15-18 yr. Gas exchange was measured breath to breath, and phase I and II of the transition and phase III (steady-state exercise) were evaluated from multiple transitions in each child. Phase I (the V̇O2 at 20 s of exercise expressed as percent rest-to-steady-state exercise V̇O2) was not significantly correlated with age or weight [mean value 42.5 ± 8.9% (SD)] nor was the phase II time constant for V̇O2 [mean 27.3 ± 4.7 (SD) s]. The older girls had significantly slower kinetics than the other children but were also found to be less fit. When the teenagers exercised at work rates well below 75% of their anaerobic threshold, phase I V̇O2 represented a higher proportion of the overall response, but the phase II kinetics were unchanged. The temporal coupling between the cellular production of mechanical work at the onset of exercise and the uptake of environmental O2 appears to be controlled throughout growth in children.&quot;,&quot;author&quot;:[{&quot;dropping-particle&quot;:&quot;&quot;,&quot;family&quot;:&quot;Cooper&quot;,&quot;given&quot;:&quot;D. M.&quot;,&quot;non-dropping-particle&quot;:&quot;&quot;,&quot;parse-names&quot;:false,&quot;suffix&quot;:&quot;&quot;},{&quot;dropping-particle&quot;:&quot;&quot;,&quot;family&quot;:&quot;Berry&quot;,&quot;given&quot;:&quot;C.&quot;,&quot;non-dropping-particle&quot;:&quot;&quot;,&quot;parse-names&quot;:false,&quot;suffix&quot;:&quot;&quot;},{&quot;dropping-particle&quot;:&quot;&quot;,&quot;family&quot;:&quot;Lamarra&quot;,&quot;given&quot;:&quot;N.&quot;,&quot;non-dropping-particle&quot;:&quot;&quot;,&quot;parse-names&quot;:false,&quot;suffix&quot;:&quot;&quot;},{&quot;dropping-particle&quot;:&quot;&quot;,&quot;family&quot;:&quot;Wasserman&quot;,&quot;given&quot;:&quot;K.&quot;,&quot;non-dropping-particle&quot;:&quot;&quot;,&quot;parse-names&quot;:false,&quot;suffix&quot;:&quot;&quot;}],&quot;container-title&quot;:&quot;Journal of Applied Physiology&quot;,&quot;id&quot;:&quot;92ff3f38-af0b-3457-831d-39f056126c93&quot;,&quot;issue&quot;:&quot;1&quot;,&quot;issued&quot;:{&quot;date-parts&quot;:[[&quot;1985&quot;]]},&quot;page&quot;:&quot;211-217&quot;,&quot;publisher&quot;:&quot;J Appl Physiol (1985)&quot;,&quot;title&quot;:&quot;Kinetics of oxygen uptake and heart rate at onset of exercise in children&quot;,&quot;type&quot;:&quot;article-journal&quot;,&quot;volume&quot;:&quot;59&quot;,&quot;container-title-short&quot;:&quot;J Appl Physiol&quot;},&quot;uris&quot;:[&quot;http://www.mendeley.com/documents/?uuid=92ff3f38-af0b-3457-831d-39f056126c93&quot;],&quot;isTemporary&quot;:false,&quot;legacyDesktopId&quot;:&quot;92ff3f38-af0b-3457-831d-39f056126c93&quot;}]},{&quot;citationID&quot;:&quot;MENDELEY_CITATION_1b5d9dce-b4a3-4d58-ad8e-a6d699f1c201&quot;,&quot;properties&quot;:{&quot;noteIndex&quot;:0},&quot;isEdited&quot;:false,&quot;manualOverride&quot;:{&quot;citeprocText&quot;:&quot;[28]&quot;,&quot;isManuallyOverridden&quot;:false,&quot;manualOverrideText&quot;:&quot;&quot;},&quot;citationTag&quot;:&quot;MENDELEY_CITATION_v3_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&quot;,&quot;citationItems&quot;:[{&quot;id&quot;:&quot;59bd09e1-703d-364c-b568-18e80ad61861&quot;,&quot;itemData&quot;:{&quot;DOI&quot;:&quot;10.1249/00005768-198604000-00009&quot;,&quot;ISSN&quot;:&quot;15300315&quot;,&quot;PMID&quot;:&quot;3702647&quot;,&quot;abstract&quot;:&quot;SAVAGE, M. P., M. M. PETRATIS, W. H. THOMSON, K. BERG, J. L. SMITH, and S. P. SADY. Exercise training effects on serum lipids of prepubescent boys and adult men. Med. Sci. Sports Exerc., Vol. 18, No. 2, pp. 197-204, 1986. The effects of 10 wk of exercise training at low (40% V˙O2max) or high (75% V˙O2max) intensity on serum lipids and lipoproteins were compared in prepubescent boys and adult men. The final sample size consisted of: 8 boys (mean ± SE age = 8.5 ± 1.96 yr) and 8 men (36.6 ± 3.18 yr) in low; 12 boys (8.0 ± 1.40 yr) and 12 men (36.6 ± 4.09 yr) in high; and 10 boys (9.0 ± 2.08 yr) and 10 men (36.7 ± 4.82 yr) in control. Training involved walking/jogging/running 3 d·wk-1at a distance which progressed from 2.4 km·d-1in the first week to 4.8 km·d-1from the fifth week. Fasting blood samples, collected on 2 d during both pre- and post-training, were assayed for triglycerides, total cholesterol (CHOL), and high density lipoprotein cholesterol (HDL-C). Maximum aerobic power (V˙O2max) was determined from a treadmill test. Additionally, dietary intake was assessed from a 3-d dietary record and body composition from the sum of 6 skinfolds. The only statistically significant (P &lt; 0.05) changes occurred in HDL-C and CHOL for the high groups. HDL-C decreased following training. CHOL was lower for high than the other groups for the first day post-training only. There were no differences in the changes in HDL-C/CHOL ratio among the groups. V˙O2maxonly increased in the high groups. Dietary intake and body weight did not change. Further statistical adjustment in lipids for changes in sum of 6 skinfolds did not alter the results. It was concluded that boys and men did not differ in the changes in serum lipids and lipoproteins and cardiorespiratory fitness from 10 wk of exercise training. © 1986 by the American college of Sports Medicine.&quot;,&quot;author&quot;:[{&quot;dropping-particle&quot;:&quot;&quot;,&quot;family&quot;:&quot;Savage&quot;,&quot;given&quot;:&quot;Mark P.&quot;,&quot;non-dropping-particle&quot;:&quot;&quot;,&quot;parse-names&quot;:false,&quot;suffix&quot;:&quot;&quot;},{&quot;dropping-particle&quot;:&quot;&quot;,&quot;family&quot;:&quot;Petratis&quot;,&quot;given&quot;:&quot;Marlene M.&quot;,&quot;non-dropping-particle&quot;:&quot;&quot;,&quot;parse-names&quot;:false,&quot;suffix&quot;:&quot;&quot;},{&quot;dropping-particle&quot;:&quot;&quot;,&quot;family&quot;:&quot;Thomson&quot;,&quot;given&quot;:&quot;Wade H.&quot;,&quot;non-dropping-particle&quot;:&quot;&quot;,&quot;parse-names&quot;:false,&quot;suffix&quot;:&quot;&quot;},{&quot;dropping-particle&quot;:&quot;&quot;,&quot;family&quot;:&quot;Berg&quot;,&quot;given&quot;:&quot;Kris&quot;,&quot;non-dropping-particle&quot;:&quot;&quot;,&quot;parse-names&quot;:false,&quot;suffix&quot;:&quot;&quot;},{&quot;dropping-particle&quot;:&quot;&quot;,&quot;family&quot;:&quot;Smith&quot;,&quot;given&quot;:&quot;Jack L.&quot;,&quot;non-dropping-particle&quot;:&quot;&quot;,&quot;parse-names&quot;:false,&quot;suffix&quot;:&quot;&quot;},{&quot;dropping-particle&quot;:&quot;&quot;,&quot;family&quot;:&quot;Sady&quot;,&quot;given&quot;:&quot;Stanley P.&quot;,&quot;non-dropping-particle&quot;:&quot;&quot;,&quot;parse-names&quot;:false,&quot;suffix&quot;:&quot;&quot;}],&quot;container-title&quot;:&quot;Medicine and Science in Sports and Exercise&quot;,&quot;id&quot;:&quot;59bd09e1-703d-364c-b568-18e80ad61861&quot;,&quot;issue&quot;:&quot;2&quot;,&quot;issued&quot;:{&quot;date-parts&quot;:[[&quot;1986&quot;]]},&quot;page&quot;:&quot;197-204&quot;,&quot;title&quot;:&quot;Exercise training effects on serum lipids of prepubescent boys and adult men&quot;,&quot;type&quot;:&quot;article-journal&quot;,&quot;volume&quot;:&quot;18&quot;,&quot;container-title-short&quot;:&quot;Med Sci Sports Exerc&quot;},&quot;uris&quot;:[&quot;http://www.mendeley.com/documents/?uuid=59bd09e1-703d-364c-b568-18e80ad61861&quot;],&quot;isTemporary&quot;:false,&quot;legacyDesktopId&quot;:&quot;59bd09e1-703d-364c-b568-18e80ad61861&quot;}]},{&quot;citationID&quot;:&quot;MENDELEY_CITATION_5717d0be-b53f-48d2-bad6-71b52fc060b5&quot;,&quot;properties&quot;:{&quot;noteIndex&quot;:0},&quot;isEdited&quot;:false,&quot;manualOverride&quot;:{&quot;citeprocText&quot;:&quot;[27]&quot;,&quot;isManuallyOverridden&quot;:false,&quot;manualOverrideText&quot;:&quot;&quot;},&quot;citationTag&quot;:&quot;MENDELEY_CITATION_v3_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&quot;,&quot;citationItems&quot;:[{&quot;id&quot;:&quot;b1a34e33-449e-3bcc-9999-0b729463c51c&quot;,&quot;itemData&quot;:{&quot;author&quot;:[{&quot;dropping-particle&quot;:&quot;&quot;,&quot;family&quot;:&quot;Logan&quot;,&quot;given&quot;:&quot;J.G.&quot;,&quot;non-dropping-particle&quot;:&quot;&quot;,&quot;parse-names&quot;:false,&quot;suffix&quot;:&quot;&quot;}],&quot;id&quot;:&quot;b1a34e33-449e-3bcc-9999-0b729463c51c&quot;,&quot;issued&quot;:{&quot;date-parts&quot;:[[&quot;1983&quot;]]},&quot;publisher&quot;:&quot;University of Wisconsin-La Crosse&quot;,&quot;title&quot;:&quot;The Maximal Aerobic Capacity of Young Males, Aged 8-12&quot;,&quot;type&quot;:&quot;thesis&quot;,&quot;container-title-short&quot;:&quot;&quot;},&quot;uris&quot;:[&quot;http://www.mendeley.com/documents/?uuid=4401d94b-a3cc-4c40-a071-acef66101fd5&quot;],&quot;isTemporary&quot;:false,&quot;legacyDesktopId&quot;:&quot;4401d94b-a3cc-4c40-a071-acef66101fd5&quot;}]},{&quot;citationID&quot;:&quot;MENDELEY_CITATION_034be700-163a-4433-a19b-d3851cababea&quot;,&quot;properties&quot;:{&quot;noteIndex&quot;:0},&quot;isEdited&quot;:false,&quot;manualOverride&quot;:{&quot;citeprocText&quot;:&quot;[28]&quot;,&quot;isManuallyOverridden&quot;:false,&quot;manualOverrideText&quot;:&quot;&quot;},&quot;citationTag&quot;:&quot;MENDELEY_CITATION_v3_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&quot;,&quot;citationItems&quot;:[{&quot;id&quot;:&quot;59bd09e1-703d-364c-b568-18e80ad61861&quot;,&quot;itemData&quot;:{&quot;DOI&quot;:&quot;10.1249/00005768-198604000-00009&quot;,&quot;ISSN&quot;:&quot;15300315&quot;,&quot;PMID&quot;:&quot;3702647&quot;,&quot;abstract&quot;:&quot;SAVAGE, M. P., M. M. PETRATIS, W. H. THOMSON, K. BERG, J. L. SMITH, and S. P. SADY. Exercise training effects on serum lipids of prepubescent boys and adult men. Med. Sci. Sports Exerc., Vol. 18, No. 2, pp. 197-204, 1986. The effects of 10 wk of exercise training at low (40% V˙O2max) or high (75% V˙O2max) intensity on serum lipids and lipoproteins were compared in prepubescent boys and adult men. The final sample size consisted of: 8 boys (mean ± SE age = 8.5 ± 1.96 yr) and 8 men (36.6 ± 3.18 yr) in low; 12 boys (8.0 ± 1.40 yr) and 12 men (36.6 ± 4.09 yr) in high; and 10 boys (9.0 ± 2.08 yr) and 10 men (36.7 ± 4.82 yr) in control. Training involved walking/jogging/running 3 d·wk-1at a distance which progressed from 2.4 km·d-1in the first week to 4.8 km·d-1from the fifth week. Fasting blood samples, collected on 2 d during both pre- and post-training, were assayed for triglycerides, total cholesterol (CHOL), and high density lipoprotein cholesterol (HDL-C). Maximum aerobic power (V˙O2max) was determined from a treadmill test. Additionally, dietary intake was assessed from a 3-d dietary record and body composition from the sum of 6 skinfolds. The only statistically significant (P &lt; 0.05) changes occurred in HDL-C and CHOL for the high groups. HDL-C decreased following training. CHOL was lower for high than the other groups for the first day post-training only. There were no differences in the changes in HDL-C/CHOL ratio among the groups. V˙O2maxonly increased in the high groups. Dietary intake and body weight did not change. Further statistical adjustment in lipids for changes in sum of 6 skinfolds did not alter the results. It was concluded that boys and men did not differ in the changes in serum lipids and lipoproteins and cardiorespiratory fitness from 10 wk of exercise training. © 1986 by the American college of Sports Medicine.&quot;,&quot;author&quot;:[{&quot;dropping-particle&quot;:&quot;&quot;,&quot;family&quot;:&quot;Savage&quot;,&quot;given&quot;:&quot;Mark P.&quot;,&quot;non-dropping-particle&quot;:&quot;&quot;,&quot;parse-names&quot;:false,&quot;suffix&quot;:&quot;&quot;},{&quot;dropping-particle&quot;:&quot;&quot;,&quot;family&quot;:&quot;Petratis&quot;,&quot;given&quot;:&quot;Marlene M.&quot;,&quot;non-dropping-particle&quot;:&quot;&quot;,&quot;parse-names&quot;:false,&quot;suffix&quot;:&quot;&quot;},{&quot;dropping-particle&quot;:&quot;&quot;,&quot;family&quot;:&quot;Thomson&quot;,&quot;given&quot;:&quot;Wade H.&quot;,&quot;non-dropping-particle&quot;:&quot;&quot;,&quot;parse-names&quot;:false,&quot;suffix&quot;:&quot;&quot;},{&quot;dropping-particle&quot;:&quot;&quot;,&quot;family&quot;:&quot;Berg&quot;,&quot;given&quot;:&quot;Kris&quot;,&quot;non-dropping-particle&quot;:&quot;&quot;,&quot;parse-names&quot;:false,&quot;suffix&quot;:&quot;&quot;},{&quot;dropping-particle&quot;:&quot;&quot;,&quot;family&quot;:&quot;Smith&quot;,&quot;given&quot;:&quot;Jack L.&quot;,&quot;non-dropping-particle&quot;:&quot;&quot;,&quot;parse-names&quot;:false,&quot;suffix&quot;:&quot;&quot;},{&quot;dropping-particle&quot;:&quot;&quot;,&quot;family&quot;:&quot;Sady&quot;,&quot;given&quot;:&quot;Stanley P.&quot;,&quot;non-dropping-particle&quot;:&quot;&quot;,&quot;parse-names&quot;:false,&quot;suffix&quot;:&quot;&quot;}],&quot;container-title&quot;:&quot;Medicine and Science in Sports and Exercise&quot;,&quot;id&quot;:&quot;59bd09e1-703d-364c-b568-18e80ad61861&quot;,&quot;issue&quot;:&quot;2&quot;,&quot;issued&quot;:{&quot;date-parts&quot;:[[&quot;1986&quot;]]},&quot;page&quot;:&quot;197-204&quot;,&quot;title&quot;:&quot;Exercise training effects on serum lipids of prepubescent boys and adult men&quot;,&quot;type&quot;:&quot;article-journal&quot;,&quot;volume&quot;:&quot;18&quot;,&quot;container-title-short&quot;:&quot;Med Sci Sports Exerc&quot;},&quot;uris&quot;:[&quot;http://www.mendeley.com/documents/?uuid=59bd09e1-703d-364c-b568-18e80ad61861&quot;],&quot;isTemporary&quot;:false,&quot;legacyDesktopId&quot;:&quot;59bd09e1-703d-364c-b568-18e80ad61861&quot;}]},{&quot;citationID&quot;:&quot;MENDELEY_CITATION_ebff3023-2d98-4c33-a7b1-3eaefd64f8d2&quot;,&quot;properties&quot;:{&quot;noteIndex&quot;:0},&quot;isEdited&quot;:false,&quot;manualOverride&quot;:{&quot;citeprocText&quot;:&quot;[8]&quot;,&quot;isManuallyOverridden&quot;:false,&quot;manualOverrideText&quot;:&quot;&quot;},&quot;citationTag&quot;:&quot;MENDELEY_CITATION_v3_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&quot;,&quot;citationItems&quot;:[{&quot;id&quot;:&quot;a56f26ed-7dc3-3089-9122-722f4b999846&quot;,&quot;itemData&quot;:{&quot;DOI&quot;:&quot;10.1123/pes.23.3.411&quot;,&quot;ISSN&quot;:&quot;15432920&quot;,&quot;PMID&quot;:&quot;21881161&quot;,&quot;abstract&quot;:&quot;The study evaluated the interactions of puberty and obesity on substrate oxidation of overweight girls (n = 38) and boys (N = 35; BMI &gt; 85th percentile) matched for gender, age, and puberty (pre/pubertal) with normal weight girls and boys. Metabolic rates (VO2) were obtained during rest and at 4, 5.6 and 8 k/h. Carbohydrate oxidation rates (mg/kgFFM/min) adjusted for % predicted VO2max, were higher for prepubertal OW children than pubertal children (p &lt;.03). Fat oxidation rates were higher for NW prepubertal boys compared with other boys. Results indicate that OW children, regardless of gender or pubertal status, increase their carbohydrate oxidation rate to compensate for higher than normal metabolic rates. The effects of obesity on the substrate use is marginally related to puberty. © 2011 Human Kinetics, Inc.&quot;,&quot;author&quot;:[{&quot;dropping-particle&quot;:&quot;&quot;,&quot;family&quot;:&quot;McMurray&quot;,&quot;given&quot;:&quot;Robert G.&quot;,&quot;non-dropping-particle&quot;:&quot;&quot;,&quot;parse-names&quot;:false,&quot;suffix&quot;:&quot;&quot;},{&quot;dropping-particle&quot;:&quot;&quot;,&quot;family&quot;:&quot;Hosick&quot;,&quot;given&quot;:&quot;Peter A.&quot;,&quot;non-dropping-particle&quot;:&quot;&quot;,&quot;parse-names&quot;:false,&quot;suffix&quot;:&quot;&quot;}],&quot;container-title&quot;:&quot;Pediatric Exercise Science&quot;,&quot;id&quot;:&quot;a56f26ed-7dc3-3089-9122-722f4b999846&quot;,&quot;issue&quot;:&quot;3&quot;,&quot;issued&quot;:{&quot;date-parts&quot;:[[&quot;2011&quot;]]},&quot;page&quot;:&quot;411-431&quot;,&quot;publisher&quot;:&quot;Pediatr Exerc Sci&quot;,&quot;title&quot;:&quot;The interaction of obesity and puberty on substrate utilization during exercise: A gender comparison&quot;,&quot;type&quot;:&quot;article-journal&quot;,&quot;volume&quot;:&quot;23&quot;,&quot;container-title-short&quot;:&quot;Pediatr Exerc Sci&quot;},&quot;uris&quot;:[&quot;http://www.mendeley.com/documents/?uuid=a56f26ed-7dc3-3089-9122-722f4b999846&quot;],&quot;isTemporary&quot;:false,&quot;legacyDesktopId&quot;:&quot;a56f26ed-7dc3-3089-9122-722f4b999846&quot;}]},{&quot;citationID&quot;:&quot;MENDELEY_CITATION_da791558-97e2-4ab8-97ee-712e5c68215d&quot;,&quot;properties&quot;:{&quot;noteIndex&quot;:0},&quot;isEdited&quot;:false,&quot;manualOverride&quot;:{&quot;citeprocText&quot;:&quot;[30]&quot;,&quot;isManuallyOverridden&quot;:false,&quot;manualOverrideText&quot;:&quot;&quot;},&quot;citationTag&quot;:&quot;MENDELEY_CITATION_v3_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&quot;,&quot;citationItems&quot;:[{&quot;id&quot;:&quot;1b0d737f-3c67-3514-950c-6300b888feb4&quot;,&quot;itemData&quot;:{&quot;DOI&quot;:&quot;10.1097/00005768-199706000-00014&quot;,&quot;ISSN&quot;:&quot;01959131&quot;,&quot;PMID&quot;:&quot;9219212&quot;,&quot;abstract&quot;:&quot;The purpose of this study was to investigate whether differences exist between boys and girls in submaximal cardiovascular responses to exercise on both the treadmill and cycle ergometer. Twenty-four (12 boys and 12 girls) 7 to 9-yr-old children participated in two maximal (one treadmill and one cycle) and four submaximal tests (two treadmill and two cycle). There were no significant differences between the boys and girls in maximal oxygen consumption (L-min-1 or mL·kg-1·min-1) or physical characteristics except for a significantly larger left ventricular mass in the boys versus the girls (78.8 vs 66.0 g, respectively). Submaximal cardiovascular variables were measured at three different work rates on both exercise modalities. Oxygen comsumption at the different work rates was not different between boys and girls on either exercise modality. The trend was for heart rate to be lower and stroke volume higher in boys versus girls, but this difference was only significant for heart rate at 4 miles·h m (142.9 vs 155.5 beats·min-1, respectively). It is concluded that in this sample of 7- to 9-yr-old boys and girls there are few significant differences in submaximal cardiovascular responses to exercise on either exercise modality.&quot;,&quot;author&quot;:[{&quot;dropping-particle&quot;:&quot;&quot;,&quot;family&quot;:&quot;Turley&quot;,&quot;given&quot;:&quot;Kenneth R.&quot;,&quot;non-dropping-particle&quot;:&quot;&quot;,&quot;parse-names&quot;:false,&quot;suffix&quot;:&quot;&quot;},{&quot;dropping-particle&quot;:&quot;&quot;,&quot;family&quot;:&quot;Wilmore&quot;,&quot;given&quot;:&quot;Jack H.&quot;,&quot;non-dropping-particle&quot;:&quot;&quot;,&quot;parse-names&quot;:false,&quot;suffix&quot;:&quot;&quot;}],&quot;container-title&quot;:&quot;Medicine and Science in Sports and Exercise&quot;,&quot;id&quot;:&quot;1b0d737f-3c67-3514-950c-6300b888feb4&quot;,&quot;issue&quot;:&quot;6&quot;,&quot;issued&quot;:{&quot;date-parts&quot;:[[&quot;1997&quot;,&quot;6&quot;]]},&quot;page&quot;:&quot;824-832&quot;,&quot;publisher&quot;:&quot;Med Sci Sports Exerc&quot;,&quot;title&quot;:&quot;Cardiovascular responses to submaximal exercise in 7- to 9-yr-old boys and girls&quot;,&quot;type&quot;:&quot;article-journal&quot;,&quot;volume&quot;:&quot;29&quot;,&quot;container-title-short&quot;:&quot;Med Sci Sports Exerc&quot;},&quot;uris&quot;:[&quot;http://www.mendeley.com/documents/?uuid=1b0d737f-3c67-3514-950c-6300b888feb4&quot;],&quot;isTemporary&quot;:false,&quot;legacyDesktopId&quot;:&quot;1b0d737f-3c67-3514-950c-6300b888feb4&quot;}]},{&quot;citationID&quot;:&quot;MENDELEY_CITATION_5d1c259f-f9cf-4b35-b380-a0a8371dcd48&quot;,&quot;properties&quot;:{&quot;noteIndex&quot;:0},&quot;isEdited&quot;:false,&quot;manualOverride&quot;:{&quot;citeprocText&quot;:&quot;[31]&quot;,&quot;isManuallyOverridden&quot;:false,&quot;manualOverrideText&quot;:&quot;&quot;},&quot;citationTag&quot;:&quot;MENDELEY_CITATION_v3_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&quot;,&quot;citationItems&quot;:[{&quot;id&quot;:&quot;90eb7e56-f6de-3263-9da1-49812b2c1232&quot;,&quot;itemData&quot;:{&quot;DOI&quot;:&quot;10.1016/j.neuroscience.2009.01.057&quot;,&quot;ISSN&quot;:&quot;03064522&quot;,&quot;PMID&quot;:&quot;19356688&quot;,&quot;abstract&quot;:&quot;The effect of an acute bout of moderate treadmill walking on behavioral and neuroelectric indexes of the cognitive control of attention and applied aspects of cognition involved in school-based academic performance were assessed. A within-subjects design included 20 preadolescent participants (age=9.5±0.5 years; eight female) to assess exercise-induced changes in performance during a modified flanker task and the Wide Range Achievement Test 3. The resting session consisted of cognitive testing followed by a cardiorespiratory fitness assessment to determine aerobic fitness. The exercise session consisted of 20 min of walking on a motor-driven treadmill at 60% of estimated maximum heart rate followed by cognitive testing once heart rate returned to within 10% of pre-exercise levels. Results indicated an improvement in response accuracy, larger P3 amplitude, and better performance on the academic achievement test following aerobic exercise relative to the resting session. Collectively, these findings indicate that single, acute bouts of moderately-intense aerobic exercise (i.e. walking) may improve the cognitive control of attention in preadolescent children, and further support the use of moderate acute exercise as a contributing factor for increasing attention and academic performance. These data suggest that single bouts of exercise affect specific underlying processes that support cognitive health and may be necessary for effective functioning across the lifespan. © 2009 IBRO.&quot;,&quot;author&quot;:[{&quot;dropping-particle&quot;:&quot;&quot;,&quot;family&quot;:&quot;Hillman&quot;,&quot;given&quot;:&quot;C. H.&quot;,&quot;non-dropping-particle&quot;:&quot;&quot;,&quot;parse-names&quot;:false,&quot;suffix&quot;:&quot;&quot;},{&quot;dropping-particle&quot;:&quot;&quot;,&quot;family&quot;:&quot;Pontifex&quot;,&quot;given&quot;:&quot;M. B.&quot;,&quot;non-dropping-particle&quot;:&quot;&quot;,&quot;parse-names&quot;:false,&quot;suffix&quot;:&quot;&quot;},{&quot;dropping-particle&quot;:&quot;&quot;,&quot;family&quot;:&quot;Raine&quot;,&quot;given&quot;:&quot;L. B.&quot;,&quot;non-dropping-particle&quot;:&quot;&quot;,&quot;parse-names&quot;:false,&quot;suffix&quot;:&quot;&quot;},{&quot;dropping-particle&quot;:&quot;&quot;,&quot;family&quot;:&quot;Castelli&quot;,&quot;given&quot;:&quot;D. M.&quot;,&quot;non-dropping-particle&quot;:&quot;&quot;,&quot;parse-names&quot;:false,&quot;suffix&quot;:&quot;&quot;},{&quot;dropping-particle&quot;:&quot;&quot;,&quot;family&quot;:&quot;Hall&quot;,&quot;given&quot;:&quot;E. E.&quot;,&quot;non-dropping-particle&quot;:&quot;&quot;,&quot;parse-names&quot;:false,&quot;suffix&quot;:&quot;&quot;},{&quot;dropping-particle&quot;:&quot;&quot;,&quot;family&quot;:&quot;Kramer&quot;,&quot;given&quot;:&quot;A. F.&quot;,&quot;non-dropping-particle&quot;:&quot;&quot;,&quot;parse-names&quot;:false,&quot;suffix&quot;:&quot;&quot;}],&quot;container-title&quot;:&quot;Neuroscience&quot;,&quot;id&quot;:&quot;90eb7e56-f6de-3263-9da1-49812b2c1232&quot;,&quot;issue&quot;:&quot;3&quot;,&quot;issued&quot;:{&quot;date-parts&quot;:[[&quot;2009&quot;,&quot;3&quot;,&quot;31&quot;]]},&quot;page&quot;:&quot;1044-1054&quot;,&quot;publisher&quot;:&quot;Neuroscience&quot;,&quot;title&quot;:&quot;The effect of acute treadmill walking on cognitive control and academic achievement in preadolescent children&quot;,&quot;type&quot;:&quot;article-journal&quot;,&quot;volume&quot;:&quot;159&quot;,&quot;container-title-short&quot;:&quot;Neuroscience&quot;},&quot;uris&quot;:[&quot;http://www.mendeley.com/documents/?uuid=90eb7e56-f6de-3263-9da1-49812b2c1232&quot;],&quot;isTemporary&quot;:false,&quot;legacyDesktopId&quot;:&quot;90eb7e56-f6de-3263-9da1-49812b2c1232&quot;}]},{&quot;citationID&quot;:&quot;MENDELEY_CITATION_dd2ca5af-bd15-4f3f-be22-1cf82cc91c77&quot;,&quot;properties&quot;:{&quot;noteIndex&quot;:0},&quot;isEdited&quot;:false,&quot;manualOverride&quot;:{&quot;citeprocText&quot;:&quot;[32]&quot;,&quot;isManuallyOverridden&quot;:false,&quot;manualOverrideText&quot;:&quot;&quot;},&quot;citationTag&quot;:&quot;MENDELEY_CITATION_v3_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&quot;,&quot;citationItems&quot;:[{&quot;id&quot;:&quot;8b872c90-98ab-3af0-997f-a2f0c2ff0ded&quot;,&quot;itemData&quot;:{&quot;DOI&quot;:&quot;10.1249/00005768-198315060-00008&quot;,&quot;ISSN&quot;:&quot;15300315&quot;,&quot;PMID&quot;:&quot;6656557&quot;,&quot;abstract&quot;:&quot;The purpose of the study was to replicate and extend the investigation of characteristics associated with running performance in young boys. Two groups of 10-year-old males were studied. One group (A runners) consisted of subjects who placed above the 55th per-centile on a 1.6-km run; a second group (B runners) included children who placed below the 45th percentile. No significant (P&gt;0.05) between-group mean differences were noted for leg length, skeletal age, body coordination, or running economy (the aerobic demands at steady-state submaximal speeds). Significant (P&lt;0.05) between-group mean differences were found for maximal aerobic power (A, 55.1; B, 48.6 ml.min-1kg-1), two-site skinfold sum (A, 15.2; B, 22.7 mm), and maximal sprinting speed (A, 359.7; B, 341.1 m-min-1). When compared with A runners, B runners performed 9-min runs at a higher percentage of their maximal speed (A, 58.0; B, 51.6%), required a higher VO2to maintain this pace (A, 48.5; B, 40.8 min-1kg-1), and exhibited higher 4.5-min post-run blood lactate levels (A, 9.1; B, 6.7 mM.1-1). It was concluded that post-exercise blood lactate levels are associated, and maturity and body composition are not associated with differences in distance-running performance in boys of this age. © 1983 The American College of Sports Medicine.&quot;,&quot;author&quot;:[{&quot;dropping-particle&quot;:&quot;&quot;,&quot;family&quot;:&quot;Krahenbuhl&quot;,&quot;given&quot;:&quot;Gary S.&quot;,&quot;non-dropping-particle&quot;:&quot;&quot;,&quot;parse-names&quot;:false,&quot;suffix&quot;:&quot;&quot;},{&quot;dropping-particle&quot;:&quot;&quot;,&quot;family&quot;:&quot;Pangrazi&quot;,&quot;given&quot;:&quot;Robert P.&quot;,&quot;non-dropping-particle&quot;:&quot;&quot;,&quot;parse-names&quot;:false,&quot;suffix&quot;:&quot;&quot;}],&quot;container-title&quot;:&quot;Medicine and Science in Sports and Exercise&quot;,&quot;id&quot;:&quot;8b872c90-98ab-3af0-997f-a2f0c2ff0ded&quot;,&quot;issue&quot;:&quot;6&quot;,&quot;issued&quot;:{&quot;date-parts&quot;:[[&quot;1983&quot;]]},&quot;page&quot;:&quot;486-490&quot;,&quot;title&quot;:&quot;Characteristics associated with running performance in young boys&quot;,&quot;type&quot;:&quot;article-journal&quot;,&quot;volume&quot;:&quot;15&quot;,&quot;container-title-short&quot;:&quot;Med Sci Sports Exerc&quot;},&quot;uris&quot;:[&quot;http://www.mendeley.com/documents/?uuid=8b872c90-98ab-3af0-997f-a2f0c2ff0ded&quot;],&quot;isTemporary&quot;:false,&quot;legacyDesktopId&quot;:&quot;8b872c90-98ab-3af0-997f-a2f0c2ff0ded&quot;}]},{&quot;citationID&quot;:&quot;MENDELEY_CITATION_649db913-6251-46f5-a03e-cec51ba12a0e&quot;,&quot;properties&quot;:{&quot;noteIndex&quot;:0},&quot;isEdited&quot;:false,&quot;manualOverride&quot;:{&quot;citeprocText&quot;:&quot;[33]&quot;,&quot;isManuallyOverridden&quot;:false,&quot;manualOverrideText&quot;:&quot;&quot;},&quot;citationTag&quot;:&quot;MENDELEY_CITATION_v3_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&quot;,&quot;citationItems&quot;:[{&quot;id&quot;:&quot;3fe96291-85c6-3a25-94d2-851eed6ed4ed&quot;,&quot;itemData&quot;:{&quot;DOI&quot;:&quot;10.1152/jappl.2001.90.6.2172&quot;,&quot;ISSN&quot;:&quot;87507587&quot;,&quot;PMID&quot;:&quot;11356780&quot;,&quot;abstract&quot;:&quot;This study examined age- and sex-associated variation in peak oxygen consumption (V̇O2) of young male and female distance runners from an allometric scaling perspective. Subjects were from two separate studies of 9- to 19-yr-old distance runners from the mid-Michigan area, one conducted between 1982 and 1986 (Young Runners Study I, YRS I) and the other in 1999-2000 (Young Runners Study II, YRS II). Data from 27 boys and 27 girls from YRS I and 48 boys and 22 girls from the YRS II were included, and a total of 139 and 108 measurements of body size and peak V̇O2 in boys and girls, respectively, were available. Subjects were divided into whole year age groups. A 2 × 9 (sex × age group) ANOVA was used to examine differences in peak V̇O2. Intraindividual ontogenetic allometric scaling was determined in 20 boys and 17 girls measured annually for 3-5 yr. Allometric scaling factors were calculated using linear regression of log-transformed data. Results indicated that 1) absolute peak V̇O2 increases with age in boys and girls, 2) relative peak V̇O2 (ml·kg-1·min-1) remains relatively stable in boys and in girls, 3) relative peak V̇O2 (ml·kg-0.75·min-1) increases throughout the age range in boys and increases in girls until age 15 yr, and 4) peak V̇O2 adjusted for body mass (ml/min) increases with age in boys and girls. The overall mean cross-sectional scaling factor was 1.01 ± 0.03 (SE) in boys and 0.85 ± 0.05 (SE) in girls. Significant age × sex interactions and significant scaling factors between sexes identify the progressive divergence of peak V̇O2 between adolescent male and female distance runners. Mean ontogenetic allometric scaling factors were 0.81 [0.71-0.92, 95% confidence interval (CI)] and 0.61 (0.50-0.72, 95% CI) in boys and girls, respectively (P = 0.002). There was considerable variation in individual scaling factors (0.51-1.31 and 0.28-0.90 in boys and girls, respectively). The results suggest that the interpretation of growth-related changes in peak V̇O2 of young distance runners is dependent upon the manner of expressing peak V̇O2 relative to body size and/or the statistical technique employed.&quot;,&quot;author&quot;:[{&quot;dropping-particle&quot;:&quot;&quot;,&quot;family&quot;:&quot;Eisenmann&quot;,&quot;given&quot;:&quot;Joey C.&quot;,&quot;non-dropping-particle&quot;:&quot;&quot;,&quot;parse-names&quot;:false,&quot;suffix&quot;:&quot;&quot;},{&quot;dropping-particle&quot;:&quot;&quot;,&quot;family&quot;:&quot;Pivarnik&quot;,&quot;given&quot;:&quot;James M.&quot;,&quot;non-dropping-particle&quot;:&quot;&quot;,&quot;parse-names&quot;:false,&quot;suffix&quot;:&quot;&quot;},{&quot;dropping-particle&quot;:&quot;&quot;,&quot;family&quot;:&quot;Malina&quot;,&quot;given&quot;:&quot;Robert M.&quot;,&quot;non-dropping-particle&quot;:&quot;&quot;,&quot;parse-names&quot;:false,&quot;suffix&quot;:&quot;&quot;}],&quot;container-title&quot;:&quot;Journal of Applied Physiology&quot;,&quot;id&quot;:&quot;3fe96291-85c6-3a25-94d2-851eed6ed4ed&quot;,&quot;issue&quot;:&quot;6&quot;,&quot;issued&quot;:{&quot;date-parts&quot;:[[&quot;2001&quot;]]},&quot;page&quot;:&quot;2172-2180&quot;,&quot;publisher&quot;:&quot;J Appl Physiol (1985)&quot;,&quot;title&quot;:&quot;Scaling peak V̇O2 to body mass in young male and female distance runners&quot;,&quot;type&quot;:&quot;article-journal&quot;,&quot;volume&quot;:&quot;90&quot;,&quot;container-title-short&quot;:&quot;J Appl Physiol&quot;},&quot;uris&quot;:[&quot;http://www.mendeley.com/documents/?uuid=3fe96291-85c6-3a25-94d2-851eed6ed4ed&quot;],&quot;isTemporary&quot;:false,&quot;legacyDesktopId&quot;:&quot;3fe96291-85c6-3a25-94d2-851eed6ed4ed&quot;}]},{&quot;citationID&quot;:&quot;MENDELEY_CITATION_7b5714ac-94d0-4031-ac98-8cb9e6f791c4&quot;,&quot;properties&quot;:{&quot;noteIndex&quot;:0},&quot;isEdited&quot;:false,&quot;manualOverride&quot;:{&quot;citeprocText&quot;:&quot;[24]&quot;,&quot;isManuallyOverridden&quot;:false,&quot;manualOverrideText&quot;:&quot;&quot;},&quot;citationTag&quot;:&quot;MENDELEY_CITATION_v3_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&quot;,&quot;citationItems&quot;:[{&quot;id&quot;:&quot;e4b71930-05f8-34ec-bb69-b476b7e7b096&quot;,&quot;itemData&quot;:{&quot;DOI&quot;:&quot;10.1097/00007611-199102000-00005&quot;,&quot;ISSN&quot;:&quot;15418243&quot;,&quot;PMID&quot;:&quot;1990447&quot;,&quot;abstract&quot;:&quot;Recently an anatomic model was reported for adults that standardized the platform height for step tests using an individual’s stature and a specified hip angle. In Order to determine if the model could be used to predict the platform height for children, platform heights were calculated and hip angles were measured in 146 boys and 140 girls ages 6 to 18 years who were divided into four age groups (6 to 8, 9 to 11, 12 to 15, and 16 to 18 years old). There were no Statistical differences between measured and calculated hip angles in any of the age groups. In Order to determine the validity for predicting maximal oxygen consumption from stepping using a calculated platform height, three step tests were employed using one platform height and stepping frequencies of 22, 26, or 30 ascents/min. Each of the tests was administered to 93 6- to 18-year-olds. Correlation coefficients between the 15-second recovery heart rate after stepping and maximal oxygen consumption measured on a treadmill were.80 at 30 ascents/min,.79 at 26 ascents/min, and.81 at 22 ascents/min. Each of the correlation coefficients was significant at the P &lt;.01 level. It can be concluded that the model is valid for standardizing the platform height for children for use with a single Stage step test for estimating maximal oxygen consumption. © 1991 Southern Medical Association.&quot;,&quot;author&quot;:[{&quot;dropping-particle&quot;:&quot;&quot;,&quot;family&quot;:&quot;Francis&quot;,&quot;given&quot;:&quot;Kennon&quot;,&quot;non-dropping-particle&quot;:&quot;&quot;,&quot;parse-names&quot;:false,&quot;suffix&quot;:&quot;&quot;},{&quot;dropping-particle&quot;:&quot;&quot;,&quot;family&quot;:&quot;Feinstein&quot;,&quot;given&quot;:&quot;Ronald&quot;,&quot;non-dropping-particle&quot;:&quot;&quot;,&quot;parse-names&quot;:false,&quot;suffix&quot;:&quot;&quot;}],&quot;container-title&quot;:&quot;Southern Medical Journal&quot;,&quot;id&quot;:&quot;e4b71930-05f8-34ec-bb69-b476b7e7b096&quot;,&quot;issue&quot;:&quot;2&quot;,&quot;issued&quot;:{&quot;date-parts&quot;:[[&quot;1991&quot;]]},&quot;page&quot;:&quot;169-174&quot;,&quot;publisher&quot;:&quot;South Med J&quot;,&quot;title&quot;:&quot;A simple height-specific and rate-specific step test for children&quot;,&quot;type&quot;:&quot;article-journal&quot;,&quot;volume&quot;:&quot;84&quot;,&quot;container-title-short&quot;:&quot;South Med J&quot;},&quot;uris&quot;:[&quot;http://www.mendeley.com/documents/?uuid=e4b71930-05f8-34ec-bb69-b476b7e7b096&quot;],&quot;isTemporary&quot;:false,&quot;legacyDesktopId&quot;:&quot;e4b71930-05f8-34ec-bb69-b476b7e7b096&quot;}]},{&quot;citationID&quot;:&quot;MENDELEY_CITATION_8db322bc-18ce-4412-919b-b0639b2c0cb0&quot;,&quot;properties&quot;:{&quot;noteIndex&quot;:0},&quot;isEdited&quot;:false,&quot;manualOverride&quot;:{&quot;citeprocText&quot;:&quot;[27]&quot;,&quot;isManuallyOverridden&quot;:false,&quot;manualOverrideText&quot;:&quot;&quot;},&quot;citationTag&quot;:&quot;MENDELEY_CITATION_v3_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&quot;,&quot;citationItems&quot;:[{&quot;id&quot;:&quot;b1a34e33-449e-3bcc-9999-0b729463c51c&quot;,&quot;itemData&quot;:{&quot;author&quot;:[{&quot;dropping-particle&quot;:&quot;&quot;,&quot;family&quot;:&quot;Logan&quot;,&quot;given&quot;:&quot;J.G.&quot;,&quot;non-dropping-particle&quot;:&quot;&quot;,&quot;parse-names&quot;:false,&quot;suffix&quot;:&quot;&quot;}],&quot;id&quot;:&quot;b1a34e33-449e-3bcc-9999-0b729463c51c&quot;,&quot;issued&quot;:{&quot;date-parts&quot;:[[&quot;1983&quot;]]},&quot;publisher&quot;:&quot;University of Wisconsin-La Crosse&quot;,&quot;title&quot;:&quot;The Maximal Aerobic Capacity of Young Males, Aged 8-12&quot;,&quot;type&quot;:&quot;thesis&quot;,&quot;container-title-short&quot;:&quot;&quot;},&quot;uris&quot;:[&quot;http://www.mendeley.com/documents/?uuid=4401d94b-a3cc-4c40-a071-acef66101fd5&quot;],&quot;isTemporary&quot;:false,&quot;legacyDesktopId&quot;:&quot;4401d94b-a3cc-4c40-a071-acef66101fd5&quot;}]},{&quot;citationID&quot;:&quot;MENDELEY_CITATION_5c914f2e-1bee-40ac-ab53-7f400f5d6ffd&quot;,&quot;properties&quot;:{&quot;noteIndex&quot;:0},&quot;isEdited&quot;:false,&quot;manualOverride&quot;:{&quot;citeprocText&quot;:&quot;[32]&quot;,&quot;isManuallyOverridden&quot;:false,&quot;manualOverrideText&quot;:&quot;&quot;},&quot;citationTag&quot;:&quot;MENDELEY_CITATION_v3_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&quot;,&quot;citationItems&quot;:[{&quot;id&quot;:&quot;8b872c90-98ab-3af0-997f-a2f0c2ff0ded&quot;,&quot;itemData&quot;:{&quot;DOI&quot;:&quot;10.1249/00005768-198315060-00008&quot;,&quot;ISSN&quot;:&quot;15300315&quot;,&quot;PMID&quot;:&quot;6656557&quot;,&quot;abstract&quot;:&quot;The purpose of the study was to replicate and extend the investigation of characteristics associated with running performance in young boys. Two groups of 10-year-old males were studied. One group (A runners) consisted of subjects who placed above the 55th per-centile on a 1.6-km run; a second group (B runners) included children who placed below the 45th percentile. No significant (P&gt;0.05) between-group mean differences were noted for leg length, skeletal age, body coordination, or running economy (the aerobic demands at steady-state submaximal speeds). Significant (P&lt;0.05) between-group mean differences were found for maximal aerobic power (A, 55.1; B, 48.6 ml.min-1kg-1), two-site skinfold sum (A, 15.2; B, 22.7 mm), and maximal sprinting speed (A, 359.7; B, 341.1 m-min-1). When compared with A runners, B runners performed 9-min runs at a higher percentage of their maximal speed (A, 58.0; B, 51.6%), required a higher VO2to maintain this pace (A, 48.5; B, 40.8 min-1kg-1), and exhibited higher 4.5-min post-run blood lactate levels (A, 9.1; B, 6.7 mM.1-1). It was concluded that post-exercise blood lactate levels are associated, and maturity and body composition are not associated with differences in distance-running performance in boys of this age. © 1983 The American College of Sports Medicine.&quot;,&quot;author&quot;:[{&quot;dropping-particle&quot;:&quot;&quot;,&quot;family&quot;:&quot;Krahenbuhl&quot;,&quot;given&quot;:&quot;Gary S.&quot;,&quot;non-dropping-particle&quot;:&quot;&quot;,&quot;parse-names&quot;:false,&quot;suffix&quot;:&quot;&quot;},{&quot;dropping-particle&quot;:&quot;&quot;,&quot;family&quot;:&quot;Pangrazi&quot;,&quot;given&quot;:&quot;Robert P.&quot;,&quot;non-dropping-particle&quot;:&quot;&quot;,&quot;parse-names&quot;:false,&quot;suffix&quot;:&quot;&quot;}],&quot;container-title&quot;:&quot;Medicine and Science in Sports and Exercise&quot;,&quot;id&quot;:&quot;8b872c90-98ab-3af0-997f-a2f0c2ff0ded&quot;,&quot;issue&quot;:&quot;6&quot;,&quot;issued&quot;:{&quot;date-parts&quot;:[[&quot;1983&quot;]]},&quot;page&quot;:&quot;486-490&quot;,&quot;title&quot;:&quot;Characteristics associated with running performance in young boys&quot;,&quot;type&quot;:&quot;article-journal&quot;,&quot;volume&quot;:&quot;15&quot;,&quot;container-title-short&quot;:&quot;Med Sci Sports Exerc&quot;},&quot;uris&quot;:[&quot;http://www.mendeley.com/documents/?uuid=8b872c90-98ab-3af0-997f-a2f0c2ff0ded&quot;],&quot;isTemporary&quot;:false,&quot;legacyDesktopId&quot;:&quot;8b872c90-98ab-3af0-997f-a2f0c2ff0ded&quot;}]},{&quot;citationID&quot;:&quot;MENDELEY_CITATION_781b1209-aec1-4319-af05-62242af3bb04&quot;,&quot;properties&quot;:{&quot;noteIndex&quot;:0},&quot;isEdited&quot;:false,&quot;manualOverride&quot;:{&quot;citeprocText&quot;:&quot;[34]&quot;,&quot;isManuallyOverridden&quot;:false,&quot;manualOverrideText&quot;:&quot;&quot;},&quot;citationTag&quot;:&quot;MENDELEY_CITATION_v3_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&quot;,&quot;citationItems&quot;:[{&quot;id&quot;:&quot;45e83ca5-c460-3eea-a12c-cd0c43a1a31a&quot;,&quot;itemData&quot;:{&quot;DOI&quot;:&quot;10.1152/jappl.1975.39.3.457&quot;,&quot;ISSN&quot;:&quot;87507587&quot;,&quot;PMID&quot;:&quot;1176412&quot;,&quot;abstract&quot;:&quot;Seven lean and five obese boys, aged 9-12 yr, exercised in four environments: 21.1, 26.7, 29.4, and 32.2°C Teff. Subjects walked on a treadmill at 4.8 km/h, 5% grade for three 20 min exercise bouts separated by 5 min rest periods. Rectal temperature (Tre), skin temperature (Tsk), heart rate (HR), sweat rate, and oxygen uptake (VO2) were measured periodically throughout the session. Lean boys had lower Tre and HR than obese boys in each of the environments. Increases in Tre were significantly greater for the obese at 26.7 and 29.4°C Teff. No significant differences in Tsk and sweat rate (g/m2/h1) were observed between lean and obese boys. Obese boys had significantly lower oxygen consumptions per kg but worked at a significantly higher percentage of VO2max than lean boys when performing submaximal work. Responses of the obese boys to exercise in the heat were similar to those of heavy prepubertal girls studied previously, except that the boys were more tolerant of exercise at 32.2°C Teff than the girls. Lean boys had lower HR than lean girls in each environment, but lower Tre only at 32.2°C Teff.&quot;,&quot;author&quot;:[{&quot;dropping-particle&quot;:&quot;&quot;,&quot;family&quot;:&quot;Haymes&quot;,&quot;given&quot;:&quot;E. M.&quot;,&quot;non-dropping-particle&quot;:&quot;&quot;,&quot;parse-names&quot;:false,&quot;suffix&quot;:&quot;&quot;},{&quot;dropping-particle&quot;:&quot;&quot;,&quot;family&quot;:&quot;McCormick&quot;,&quot;given&quot;:&quot;R. J.&quot;,&quot;non-dropping-particle&quot;:&quot;&quot;,&quot;parse-names&quot;:false,&quot;suffix&quot;:&quot;&quot;},{&quot;dropping-particle&quot;:&quot;&quot;,&quot;family&quot;:&quot;Buskirk&quot;,&quot;given&quot;:&quot;E. R.&quot;,&quot;non-dropping-particle&quot;:&quot;&quot;,&quot;parse-names&quot;:false,&quot;suffix&quot;:&quot;&quot;}],&quot;container-title&quot;:&quot;Journal of Applied Physiology&quot;,&quot;id&quot;:&quot;45e83ca5-c460-3eea-a12c-cd0c43a1a31a&quot;,&quot;issue&quot;:&quot;3&quot;,&quot;issued&quot;:{&quot;date-parts&quot;:[[&quot;1975&quot;]]},&quot;page&quot;:&quot;457-461&quot;,&quot;publisher&quot;:&quot;J Appl Physiol&quot;,&quot;title&quot;:&quot;Heat tolerance of exercising lean and obese prepubertal boys&quot;,&quot;type&quot;:&quot;article-journal&quot;,&quot;volume&quot;:&quot;39&quot;,&quot;container-title-short&quot;:&quot;J Appl Physiol&quot;},&quot;uris&quot;:[&quot;http://www.mendeley.com/documents/?uuid=45e83ca5-c460-3eea-a12c-cd0c43a1a31a&quot;],&quot;isTemporary&quot;:false,&quot;legacyDesktopId&quot;:&quot;45e83ca5-c460-3eea-a12c-cd0c43a1a31a&quot;}]},{&quot;citationID&quot;:&quot;MENDELEY_CITATION_c0d88d52-787d-4f90-9ae7-6d93df7648ad&quot;,&quot;properties&quot;:{&quot;noteIndex&quot;:0},&quot;isEdited&quot;:false,&quot;manualOverride&quot;:{&quot;citeprocText&quot;:&quot;[35]&quot;,&quot;isManuallyOverridden&quot;:false,&quot;manualOverrideText&quot;:&quot;&quot;},&quot;citationTag&quot;:&quot;MENDELEY_CITATION_v3_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&quot;,&quot;citationItems&quot;:[{&quot;id&quot;:&quot;35e3521b-eaae-3ae5-9a40-a03193bf1c2d&quot;,&quot;itemData&quot;:{&quot;DOI&quot;:&quot;10.1016/S0022-3476(05)81997-3&quot;,&quot;ISSN&quot;:&quot;00223476&quot;,&quot;PMID&quot;:&quot;7996354&quot;,&quot;abstract&quot;:&quot;Objective: To determine whether body fatness, aerobic capacity, and fat distribution are associated with levels of cardiovascular risk factors in children. Methods: Subjects (N = 57) were 7 to 11 years of age; their percentage of body fat ranged from 10% to 58%. The percentage of fat was measured with dual-energy x-ray absorptiometry, maximal aerobic capacity was measured on a tread-mill, fat distribution was expressed as the waist/hip circumference ratio, and blood pressures were measured with an automated monitor. Measurements of several lipoproteins and apoproteins were combined into one atherogenic index. Results: The percentage of fat was related to the atherogenic index (ρ = 0.38; p &gt;0.01) and insulin level (ρ = 0.78; p &gt;0.001). Aerobic capacity was inversely related to the atherogenic index (ρ = -0.27; p &gt;0.05) and insulin level (ρ = -0.72; p &gt;0.001). The waist/hip ratio was not related to the risk factors, and blood pressures were not related to fatness or aerobic capacity. In multiple regression analyses, only fatness explained significant independent proportions of the variance in the atherogenic index and insulin level. After control for fatness, the black children had higher insulin levels (p &gt;0.05). Conclusion: At early ages (7- to 11-year-old children), fatness was related to risk factors for cardiovascular disease and diabetes. (J PEDIATR 1994;125:847-52). © 1994 Mosby, Inc. All rights reserved.&quot;,&quot;author&quot;:[{&quot;dropping-particle&quot;:&quot;&quot;,&quot;family&quot;:&quot;Gutin&quot;,&quot;given&quot;:&quot;Bernard&quot;,&quot;non-dropping-particle&quot;:&quot;&quot;,&quot;parse-names&quot;:false,&quot;suffix&quot;:&quot;&quot;},{&quot;dropping-particle&quot;:&quot;&quot;,&quot;family&quot;:&quot;Islam&quot;,&quot;given&quot;:&quot;Syed&quot;,&quot;non-dropping-particle&quot;:&quot;&quot;,&quot;parse-names&quot;:false,&quot;suffix&quot;:&quot;&quot;},{&quot;dropping-particle&quot;:&quot;&quot;,&quot;family&quot;:&quot;Manos&quot;,&quot;given&quot;:&quot;Tina&quot;,&quot;non-dropping-particle&quot;:&quot;&quot;,&quot;parse-names&quot;:false,&quot;suffix&quot;:&quot;&quot;},{&quot;dropping-particle&quot;:&quot;&quot;,&quot;family&quot;:&quot;Cucuzzo&quot;,&quot;given&quot;:&quot;Nicholas&quot;,&quot;non-dropping-particle&quot;:&quot;&quot;,&quot;parse-names&quot;:false,&quot;suffix&quot;:&quot;&quot;},{&quot;dropping-particle&quot;:&quot;&quot;,&quot;family&quot;:&quot;Smith&quot;,&quot;given&quot;:&quot;Clayton&quot;,&quot;non-dropping-particle&quot;:&quot;&quot;,&quot;parse-names&quot;:false,&quot;suffix&quot;:&quot;&quot;},{&quot;dropping-particle&quot;:&quot;&quot;,&quot;family&quot;:&quot;Stachura&quot;,&quot;given&quot;:&quot;Max E.&quot;,&quot;non-dropping-particle&quot;:&quot;&quot;,&quot;parse-names&quot;:false,&quot;suffix&quot;:&quot;&quot;}],&quot;container-title&quot;:&quot;The Journal of Pediatrics&quot;,&quot;id&quot;:&quot;35e3521b-eaae-3ae5-9a40-a03193bf1c2d&quot;,&quot;issue&quot;:&quot;6 PART 1&quot;,&quot;issued&quot;:{&quot;date-parts&quot;:[[&quot;1994&quot;]]},&quot;page&quot;:&quot;847-852&quot;,&quot;publisher&quot;:&quot;J Pediatr&quot;,&quot;title&quot;:&quot;Relation of percentage of body fat and maximal aerobic capacity to risk factors for atherosclerosis and diabetes in black and white seven- to eleven-year-old children&quot;,&quot;type&quot;:&quot;article-journal&quot;,&quot;volume&quot;:&quot;125&quot;,&quot;container-title-short&quot;:&quot;J Pediatr&quot;},&quot;uris&quot;:[&quot;http://www.mendeley.com/documents/?uuid=35e3521b-eaae-3ae5-9a40-a03193bf1c2d&quot;],&quot;isTemporary&quot;:false,&quot;legacyDesktopId&quot;:&quot;35e3521b-eaae-3ae5-9a40-a03193bf1c2d&quot;}]},{&quot;citationID&quot;:&quot;MENDELEY_CITATION_112b624d-a2d7-4a7b-978e-f7dca7597712&quot;,&quot;properties&quot;:{&quot;noteIndex&quot;:0},&quot;isEdited&quot;:false,&quot;manualOverride&quot;:{&quot;citeprocText&quot;:&quot;[36]&quot;,&quot;isManuallyOverridden&quot;:false,&quot;manualOverrideText&quot;:&quot;&quot;},&quot;citationTag&quot;:&quot;MENDELEY_CITATION_v3_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&quot;,&quot;citationItems&quot;:[{&quot;id&quot;:&quot;208bffee-88b0-3336-bf9a-6dffa0200c08&quot;,&quot;itemData&quot;:{&quot;ISSN&quot;:&quot;00257990&quot;,&quot;PMID&quot;:&quot;491876&quot;,&quot;abstract&quot;:&quot;Eight elite cross-country runners and eight normally active boys 8-11 years of age were studied. The runners were selected on the basis of success in regional and/or national championships. Two of them had the first to third fastest mile ran times for their age groups in the U.S. for three years. Tests included submaximal and maximal treadmill runs, an anaerobic capacity bicycle test, a mile run, and various anthropometric measures. A best career mile run (BCM) was used for comparisons within the running group. At submaximal work levels of 5,6 and 7 mph (134,161, and 187 meters/min) the values for heart rate (HR) and respiratory exchange ratio (R) were significantly lower for the runners than for the non-runners. The Vo2max of the runners (56.6 ml kg min) was significantly higher than that of the non-runners (46.0 ml kg min). For all subjects combined, mile run time was highly correlated with percent Vo2max and percent max HR at all submaximal running speeds (r &gt; 0.8). The correlation coefficient between mile run time and Vo2max was -0.88. Within the running group, however, BCM was unrelated to Vo2max but was closely related to percent Vo2max at 8 mph (213 meters/min) with r = 0.86, and to anaerobic capacity (r = -0.88). There were no significant differences between the groups in age, height, weight, max HR, and percent body fat. Thus the runners had higher aerobic and anaerobic capacities, and greater utilization of fat as an energy substrate during submaximal work. Within the running group, anaerobic capacity and running economy were closely related to BCM time, whereas Vo2max was not. © 1979 The American College of Sports Medicine.&quot;,&quot;author&quot;:[{&quot;dropping-particle&quot;:&quot;&quot;,&quot;family&quot;:&quot;Mayers&quot;,&quot;given&quot;:&quot;Nancy&quot;,&quot;non-dropping-particle&quot;:&quot;&quot;,&quot;parse-names&quot;:false,&quot;suffix&quot;:&quot;&quot;},{&quot;dropping-particle&quot;:&quot;&quot;,&quot;family&quot;:&quot;Gutin&quot;,&quot;given&quot;:&quot;Bernard&quot;,&quot;non-dropping-particle&quot;:&quot;&quot;,&quot;parse-names&quot;:false,&quot;suffix&quot;:&quot;&quot;}],&quot;container-title&quot;:&quot;Medicine and Science in Sports&quot;,&quot;id&quot;:&quot;208bffee-88b0-3336-bf9a-6dffa0200c08&quot;,&quot;issue&quot;:&quot;2&quot;,&quot;issued&quot;:{&quot;date-parts&quot;:[[&quot;1979&quot;]]},&quot;page&quot;:&quot;172-178&quot;,&quot;title&quot;:&quot;Physiological characteristics of elite prepubertal cross-country runners&quot;,&quot;type&quot;:&quot;article-journal&quot;,&quot;volume&quot;:&quot;11&quot;,&quot;container-title-short&quot;:&quot;Med Sci Sports&quot;},&quot;uris&quot;:[&quot;http://www.mendeley.com/documents/?uuid=208bffee-88b0-3336-bf9a-6dffa0200c08&quot;],&quot;isTemporary&quot;:false,&quot;legacyDesktopId&quot;:&quot;208bffee-88b0-3336-bf9a-6dffa0200c08&quot;}]},{&quot;citationID&quot;:&quot;MENDELEY_CITATION_22ca9e47-c393-45d3-b842-c564e6d74ee6&quot;,&quot;properties&quot;:{&quot;noteIndex&quot;:0},&quot;isEdited&quot;:false,&quot;manualOverride&quot;:{&quot;citeprocText&quot;:&quot;[23]&quot;,&quot;isManuallyOverridden&quot;:false,&quot;manualOverrideText&quot;:&quot;&quot;},&quot;citationTag&quot;:&quot;MENDELEY_CITATION_v3_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&quot;,&quot;citationItems&quot;:[{&quot;id&quot;:&quot;0b497066-fc5f-36ee-93e1-4a6b54bc25a5&quot;,&quot;itemData&quot;:{&quot;DOI&quot;:&quot;10.1007/BF02011412&quot;,&quot;ISSN&quot;:&quot;14396319&quot;,&quot;author&quot;:[{&quot;dropping-particle&quot;:&quot;&quot;,&quot;family&quot;:&quot;Robinson&quot;,&quot;given&quot;:&quot;Sid&quot;,&quot;non-dropping-particle&quot;:&quot;&quot;,&quot;parse-names&quot;:false,&quot;suffix&quot;:&quot;&quot;}],&quot;container-title&quot;:&quot;Arbeitsphysiologie&quot;,&quot;id&quot;:&quot;0b497066-fc5f-36ee-93e1-4a6b54bc25a5&quot;,&quot;issue&quot;:&quot;3&quot;,&quot;issued&quot;:{&quot;date-parts&quot;:[[&quot;1938&quot;,&quot;10&quot;]]},&quot;page&quot;:&quot;251-323&quot;,&quot;publisher&quot;:&quot;Springer-Verlag&quot;,&quot;title&quot;:&quot;Experimental studies of physical fitness in relation to age&quot;,&quot;type&quot;:&quot;article-journal&quot;,&quot;volume&quot;:&quot;10&quot;,&quot;container-title-short&quot;:&quot;&quot;},&quot;uris&quot;:[&quot;http://www.mendeley.com/documents/?uuid=0b497066-fc5f-36ee-93e1-4a6b54bc25a5&quot;],&quot;isTemporary&quot;:false,&quot;legacyDesktopId&quot;:&quot;0b497066-fc5f-36ee-93e1-4a6b54bc25a5&quot;}]},{&quot;citationID&quot;:&quot;MENDELEY_CITATION_9b2fdedc-d999-4b45-8ec0-d7d27ddc25dd&quot;,&quot;properties&quot;:{&quot;noteIndex&quot;:0},&quot;isEdited&quot;:false,&quot;manualOverride&quot;:{&quot;citeprocText&quot;:&quot;[37]&quot;,&quot;isManuallyOverridden&quot;:false,&quot;manualOverrideText&quot;:&quot;&quot;},&quot;citationTag&quot;:&quot;MENDELEY_CITATION_v3_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&quot;,&quot;citationItems&quot;:[{&quot;id&quot;:&quot;076dc0d8-7a5e-317a-958f-6a412c48615e&quot;,&quot;itemData&quot;:{&quot;DOI&quot;:&quot;10.1123/pes.14.2.125&quot;,&quot;ISSN&quot;:&quot;08998493&quot;,&quot;abstract&quot;:&quot;Two regression equations were developed to predict cardiovascular fitness (CVF) based on the 20-m shuttle run test (20-MST) for nondisabled youth and for youth with mild mental retardation (MR). The purpose of this study was to compare the validity of both regression formulas to predict CVF in nondisabled, healthy youths (ages 8 to 15 yrs; 38 females and 13 males). Participants performed two modified Bruce protocol treadmill (TM) tests and two 20-MSTs on separate days. CVF (V̇O2peak, Ml · kg-1 · min-1) was measured during the TM tests and computed for the 20-MST using both regression equations. Results indicate that test-retest correlations for the 20-MST (# of laps; r = 0.89) and TM test (V̇O2peak, ml · kg-1 · min-1; r = 0.86) were high. Predicted V̇O2peak values were moderately significant (nondisabled youth: r = 0.55, p &lt; .01; youth with MR: r = 0.66, p &lt; .01) when compared with TM V̇O2peak. Correlation between the two regression equations was significant (r = 0.78, p &lt; .01).&quot;,&quot;author&quot;:[{&quot;dropping-particle&quot;:&quot;&quot;,&quot;family&quot;:&quot;Pitetti&quot;,&quot;given&quot;:&quot;Kenneth H.&quot;,&quot;non-dropping-particle&quot;:&quot;&quot;,&quot;parse-names&quot;:false,&quot;suffix&quot;:&quot;&quot;},{&quot;dropping-particle&quot;:&quot;&quot;,&quot;family&quot;:&quot;Fernhall&quot;,&quot;given&quot;:&quot;Bo&quot;,&quot;non-dropping-particle&quot;:&quot;&quot;,&quot;parse-names&quot;:false,&quot;suffix&quot;:&quot;&quot;},{&quot;dropping-particle&quot;:&quot;&quot;,&quot;family&quot;:&quot;Figoni&quot;,&quot;given&quot;:&quot;Steve&quot;,&quot;non-dropping-particle&quot;:&quot;&quot;,&quot;parse-names&quot;:false,&quot;suffix&quot;:&quot;&quot;}],&quot;container-title&quot;:&quot;Pediatric Exercise Science&quot;,&quot;id&quot;:&quot;076dc0d8-7a5e-317a-958f-6a412c48615e&quot;,&quot;issue&quot;:&quot;2&quot;,&quot;issued&quot;:{&quot;date-parts&quot;:[[&quot;2002&quot;,&quot;5&quot;,&quot;1&quot;]]},&quot;page&quot;:&quot;125-134&quot;,&quot;publisher&quot;:&quot;Human Kinetics, Inc.&quot;,&quot;title&quot;:&quot;Comparing two regression formulas that predict V̇O2peak using the 20-M shuttle run for children and adolescents&quot;,&quot;type&quot;:&quot;article-journal&quot;,&quot;volume&quot;:&quot;14&quot;,&quot;container-title-short&quot;:&quot;Pediatr Exerc Sci&quot;},&quot;uris&quot;:[&quot;http://www.mendeley.com/documents/?uuid=076dc0d8-7a5e-317a-958f-6a412c48615e&quot;],&quot;isTemporary&quot;:false,&quot;legacyDesktopId&quot;:&quot;076dc0d8-7a5e-317a-958f-6a412c48615e&quot;}]},{&quot;citationID&quot;:&quot;MENDELEY_CITATION_48d46037-874c-42d3-b235-de23d340e7a7&quot;,&quot;properties&quot;:{&quot;noteIndex&quot;:0},&quot;isEdited&quot;:false,&quot;manualOverride&quot;:{&quot;citeprocText&quot;:&quot;[36]&quot;,&quot;isManuallyOverridden&quot;:false,&quot;manualOverrideText&quot;:&quot;&quot;},&quot;citationTag&quot;:&quot;MENDELEY_CITATION_v3_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&quot;,&quot;citationItems&quot;:[{&quot;id&quot;:&quot;208bffee-88b0-3336-bf9a-6dffa0200c08&quot;,&quot;itemData&quot;:{&quot;ISSN&quot;:&quot;00257990&quot;,&quot;PMID&quot;:&quot;491876&quot;,&quot;abstract&quot;:&quot;Eight elite cross-country runners and eight normally active boys 8-11 years of age were studied. The runners were selected on the basis of success in regional and/or national championships. Two of them had the first to third fastest mile ran times for their age groups in the U.S. for three years. Tests included submaximal and maximal treadmill runs, an anaerobic capacity bicycle test, a mile run, and various anthropometric measures. A best career mile run (BCM) was used for comparisons within the running group. At submaximal work levels of 5,6 and 7 mph (134,161, and 187 meters/min) the values for heart rate (HR) and respiratory exchange ratio (R) were significantly lower for the runners than for the non-runners. The Vo2max of the runners (56.6 ml kg min) was significantly higher than that of the non-runners (46.0 ml kg min). For all subjects combined, mile run time was highly correlated with percent Vo2max and percent max HR at all submaximal running speeds (r &gt; 0.8). The correlation coefficient between mile run time and Vo2max was -0.88. Within the running group, however, BCM was unrelated to Vo2max but was closely related to percent Vo2max at 8 mph (213 meters/min) with r = 0.86, and to anaerobic capacity (r = -0.88). There were no significant differences between the groups in age, height, weight, max HR, and percent body fat. Thus the runners had higher aerobic and anaerobic capacities, and greater utilization of fat as an energy substrate during submaximal work. Within the running group, anaerobic capacity and running economy were closely related to BCM time, whereas Vo2max was not. © 1979 The American College of Sports Medicine.&quot;,&quot;author&quot;:[{&quot;dropping-particle&quot;:&quot;&quot;,&quot;family&quot;:&quot;Mayers&quot;,&quot;given&quot;:&quot;Nancy&quot;,&quot;non-dropping-particle&quot;:&quot;&quot;,&quot;parse-names&quot;:false,&quot;suffix&quot;:&quot;&quot;},{&quot;dropping-particle&quot;:&quot;&quot;,&quot;family&quot;:&quot;Gutin&quot;,&quot;given&quot;:&quot;Bernard&quot;,&quot;non-dropping-particle&quot;:&quot;&quot;,&quot;parse-names&quot;:false,&quot;suffix&quot;:&quot;&quot;}],&quot;container-title&quot;:&quot;Medicine and Science in Sports&quot;,&quot;id&quot;:&quot;208bffee-88b0-3336-bf9a-6dffa0200c08&quot;,&quot;issue&quot;:&quot;2&quot;,&quot;issued&quot;:{&quot;date-parts&quot;:[[&quot;1979&quot;]]},&quot;page&quot;:&quot;172-178&quot;,&quot;title&quot;:&quot;Physiological characteristics of elite prepubertal cross-country runners&quot;,&quot;type&quot;:&quot;article-journal&quot;,&quot;volume&quot;:&quot;11&quot;,&quot;container-title-short&quot;:&quot;Med Sci Sports&quot;},&quot;uris&quot;:[&quot;http://www.mendeley.com/documents/?uuid=208bffee-88b0-3336-bf9a-6dffa0200c08&quot;],&quot;isTemporary&quot;:false,&quot;legacyDesktopId&quot;:&quot;208bffee-88b0-3336-bf9a-6dffa0200c08&quot;}]},{&quot;citationID&quot;:&quot;MENDELEY_CITATION_6fd6ca93-4b12-40a4-abea-e37e4f0e96f9&quot;,&quot;properties&quot;:{&quot;noteIndex&quot;:0},&quot;isEdited&quot;:false,&quot;manualOverride&quot;:{&quot;citeprocText&quot;:&quot;[35]&quot;,&quot;isManuallyOverridden&quot;:false,&quot;manualOverrideText&quot;:&quot;&quot;},&quot;citationTag&quot;:&quot;MENDELEY_CITATION_v3_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&quot;,&quot;citationItems&quot;:[{&quot;id&quot;:&quot;35e3521b-eaae-3ae5-9a40-a03193bf1c2d&quot;,&quot;itemData&quot;:{&quot;DOI&quot;:&quot;10.1016/S0022-3476(05)81997-3&quot;,&quot;ISSN&quot;:&quot;00223476&quot;,&quot;PMID&quot;:&quot;7996354&quot;,&quot;abstract&quot;:&quot;Objective: To determine whether body fatness, aerobic capacity, and fat distribution are associated with levels of cardiovascular risk factors in children. Methods: Subjects (N = 57) were 7 to 11 years of age; their percentage of body fat ranged from 10% to 58%. The percentage of fat was measured with dual-energy x-ray absorptiometry, maximal aerobic capacity was measured on a tread-mill, fat distribution was expressed as the waist/hip circumference ratio, and blood pressures were measured with an automated monitor. Measurements of several lipoproteins and apoproteins were combined into one atherogenic index. Results: The percentage of fat was related to the atherogenic index (ρ = 0.38; p &gt;0.01) and insulin level (ρ = 0.78; p &gt;0.001). Aerobic capacity was inversely related to the atherogenic index (ρ = -0.27; p &gt;0.05) and insulin level (ρ = -0.72; p &gt;0.001). The waist/hip ratio was not related to the risk factors, and blood pressures were not related to fatness or aerobic capacity. In multiple regression analyses, only fatness explained significant independent proportions of the variance in the atherogenic index and insulin level. After control for fatness, the black children had higher insulin levels (p &gt;0.05). Conclusion: At early ages (7- to 11-year-old children), fatness was related to risk factors for cardiovascular disease and diabetes. (J PEDIATR 1994;125:847-52). © 1994 Mosby, Inc. All rights reserved.&quot;,&quot;author&quot;:[{&quot;dropping-particle&quot;:&quot;&quot;,&quot;family&quot;:&quot;Gutin&quot;,&quot;given&quot;:&quot;Bernard&quot;,&quot;non-dropping-particle&quot;:&quot;&quot;,&quot;parse-names&quot;:false,&quot;suffix&quot;:&quot;&quot;},{&quot;dropping-particle&quot;:&quot;&quot;,&quot;family&quot;:&quot;Islam&quot;,&quot;given&quot;:&quot;Syed&quot;,&quot;non-dropping-particle&quot;:&quot;&quot;,&quot;parse-names&quot;:false,&quot;suffix&quot;:&quot;&quot;},{&quot;dropping-particle&quot;:&quot;&quot;,&quot;family&quot;:&quot;Manos&quot;,&quot;given&quot;:&quot;Tina&quot;,&quot;non-dropping-particle&quot;:&quot;&quot;,&quot;parse-names&quot;:false,&quot;suffix&quot;:&quot;&quot;},{&quot;dropping-particle&quot;:&quot;&quot;,&quot;family&quot;:&quot;Cucuzzo&quot;,&quot;given&quot;:&quot;Nicholas&quot;,&quot;non-dropping-particle&quot;:&quot;&quot;,&quot;parse-names&quot;:false,&quot;suffix&quot;:&quot;&quot;},{&quot;dropping-particle&quot;:&quot;&quot;,&quot;family&quot;:&quot;Smith&quot;,&quot;given&quot;:&quot;Clayton&quot;,&quot;non-dropping-particle&quot;:&quot;&quot;,&quot;parse-names&quot;:false,&quot;suffix&quot;:&quot;&quot;},{&quot;dropping-particle&quot;:&quot;&quot;,&quot;family&quot;:&quot;Stachura&quot;,&quot;given&quot;:&quot;Max E.&quot;,&quot;non-dropping-particle&quot;:&quot;&quot;,&quot;parse-names&quot;:false,&quot;suffix&quot;:&quot;&quot;}],&quot;container-title&quot;:&quot;The Journal of Pediatrics&quot;,&quot;id&quot;:&quot;35e3521b-eaae-3ae5-9a40-a03193bf1c2d&quot;,&quot;issue&quot;:&quot;6 PART 1&quot;,&quot;issued&quot;:{&quot;date-parts&quot;:[[&quot;1994&quot;]]},&quot;page&quot;:&quot;847-852&quot;,&quot;publisher&quot;:&quot;J Pediatr&quot;,&quot;title&quot;:&quot;Relation of percentage of body fat and maximal aerobic capacity to risk factors for atherosclerosis and diabetes in black and white seven- to eleven-year-old children&quot;,&quot;type&quot;:&quot;article-journal&quot;,&quot;volume&quot;:&quot;125&quot;,&quot;container-title-short&quot;:&quot;J Pediatr&quot;},&quot;uris&quot;:[&quot;http://www.mendeley.com/documents/?uuid=35e3521b-eaae-3ae5-9a40-a03193bf1c2d&quot;],&quot;isTemporary&quot;:false,&quot;legacyDesktopId&quot;:&quot;35e3521b-eaae-3ae5-9a40-a03193bf1c2d&quot;}]},{&quot;citationID&quot;:&quot;MENDELEY_CITATION_a81b362a-b2e9-4bd6-a47b-545597b58bbe&quot;,&quot;properties&quot;:{&quot;noteIndex&quot;:0},&quot;isEdited&quot;:false,&quot;manualOverride&quot;:{&quot;citeprocText&quot;:&quot;[34]&quot;,&quot;isManuallyOverridden&quot;:false,&quot;manualOverrideText&quot;:&quot;&quot;},&quot;citationTag&quot;:&quot;MENDELEY_CITATION_v3_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&quot;,&quot;citationItems&quot;:[{&quot;id&quot;:&quot;45e83ca5-c460-3eea-a12c-cd0c43a1a31a&quot;,&quot;itemData&quot;:{&quot;DOI&quot;:&quot;10.1152/jappl.1975.39.3.457&quot;,&quot;ISSN&quot;:&quot;87507587&quot;,&quot;PMID&quot;:&quot;1176412&quot;,&quot;abstract&quot;:&quot;Seven lean and five obese boys, aged 9-12 yr, exercised in four environments: 21.1, 26.7, 29.4, and 32.2°C Teff. Subjects walked on a treadmill at 4.8 km/h, 5% grade for three 20 min exercise bouts separated by 5 min rest periods. Rectal temperature (Tre), skin temperature (Tsk), heart rate (HR), sweat rate, and oxygen uptake (VO2) were measured periodically throughout the session. Lean boys had lower Tre and HR than obese boys in each of the environments. Increases in Tre were significantly greater for the obese at 26.7 and 29.4°C Teff. No significant differences in Tsk and sweat rate (g/m2/h1) were observed between lean and obese boys. Obese boys had significantly lower oxygen consumptions per kg but worked at a significantly higher percentage of VO2max than lean boys when performing submaximal work. Responses of the obese boys to exercise in the heat were similar to those of heavy prepubertal girls studied previously, except that the boys were more tolerant of exercise at 32.2°C Teff than the girls. Lean boys had lower HR than lean girls in each environment, but lower Tre only at 32.2°C Teff.&quot;,&quot;author&quot;:[{&quot;dropping-particle&quot;:&quot;&quot;,&quot;family&quot;:&quot;Haymes&quot;,&quot;given&quot;:&quot;E. M.&quot;,&quot;non-dropping-particle&quot;:&quot;&quot;,&quot;parse-names&quot;:false,&quot;suffix&quot;:&quot;&quot;},{&quot;dropping-particle&quot;:&quot;&quot;,&quot;family&quot;:&quot;McCormick&quot;,&quot;given&quot;:&quot;R. J.&quot;,&quot;non-dropping-particle&quot;:&quot;&quot;,&quot;parse-names&quot;:false,&quot;suffix&quot;:&quot;&quot;},{&quot;dropping-particle&quot;:&quot;&quot;,&quot;family&quot;:&quot;Buskirk&quot;,&quot;given&quot;:&quot;E. R.&quot;,&quot;non-dropping-particle&quot;:&quot;&quot;,&quot;parse-names&quot;:false,&quot;suffix&quot;:&quot;&quot;}],&quot;container-title&quot;:&quot;Journal of Applied Physiology&quot;,&quot;id&quot;:&quot;45e83ca5-c460-3eea-a12c-cd0c43a1a31a&quot;,&quot;issue&quot;:&quot;3&quot;,&quot;issued&quot;:{&quot;date-parts&quot;:[[&quot;1975&quot;]]},&quot;page&quot;:&quot;457-461&quot;,&quot;publisher&quot;:&quot;J Appl Physiol&quot;,&quot;title&quot;:&quot;Heat tolerance of exercising lean and obese prepubertal boys&quot;,&quot;type&quot;:&quot;article-journal&quot;,&quot;volume&quot;:&quot;39&quot;,&quot;container-title-short&quot;:&quot;J Appl Physiol&quot;},&quot;uris&quot;:[&quot;http://www.mendeley.com/documents/?uuid=45e83ca5-c460-3eea-a12c-cd0c43a1a31a&quot;],&quot;isTemporary&quot;:false,&quot;legacyDesktopId&quot;:&quot;45e83ca5-c460-3eea-a12c-cd0c43a1a31a&quot;}]},{&quot;citationID&quot;:&quot;MENDELEY_CITATION_eca50f77-e852-4f54-ba89-b55a62001567&quot;,&quot;properties&quot;:{&quot;noteIndex&quot;:0},&quot;isEdited&quot;:false,&quot;manualOverride&quot;:{&quot;citeprocText&quot;:&quot;[33]&quot;,&quot;isManuallyOverridden&quot;:false,&quot;manualOverrideText&quot;:&quot;&quot;},&quot;citationTag&quot;:&quot;MENDELEY_CITATION_v3_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&quot;,&quot;citationItems&quot;:[{&quot;id&quot;:&quot;3fe96291-85c6-3a25-94d2-851eed6ed4ed&quot;,&quot;itemData&quot;:{&quot;DOI&quot;:&quot;10.1152/jappl.2001.90.6.2172&quot;,&quot;ISSN&quot;:&quot;87507587&quot;,&quot;PMID&quot;:&quot;11356780&quot;,&quot;abstract&quot;:&quot;This study examined age- and sex-associated variation in peak oxygen consumption (V̇O2) of young male and female distance runners from an allometric scaling perspective. Subjects were from two separate studies of 9- to 19-yr-old distance runners from the mid-Michigan area, one conducted between 1982 and 1986 (Young Runners Study I, YRS I) and the other in 1999-2000 (Young Runners Study II, YRS II). Data from 27 boys and 27 girls from YRS I and 48 boys and 22 girls from the YRS II were included, and a total of 139 and 108 measurements of body size and peak V̇O2 in boys and girls, respectively, were available. Subjects were divided into whole year age groups. A 2 × 9 (sex × age group) ANOVA was used to examine differences in peak V̇O2. Intraindividual ontogenetic allometric scaling was determined in 20 boys and 17 girls measured annually for 3-5 yr. Allometric scaling factors were calculated using linear regression of log-transformed data. Results indicated that 1) absolute peak V̇O2 increases with age in boys and girls, 2) relative peak V̇O2 (ml·kg-1·min-1) remains relatively stable in boys and in girls, 3) relative peak V̇O2 (ml·kg-0.75·min-1) increases throughout the age range in boys and increases in girls until age 15 yr, and 4) peak V̇O2 adjusted for body mass (ml/min) increases with age in boys and girls. The overall mean cross-sectional scaling factor was 1.01 ± 0.03 (SE) in boys and 0.85 ± 0.05 (SE) in girls. Significant age × sex interactions and significant scaling factors between sexes identify the progressive divergence of peak V̇O2 between adolescent male and female distance runners. Mean ontogenetic allometric scaling factors were 0.81 [0.71-0.92, 95% confidence interval (CI)] and 0.61 (0.50-0.72, 95% CI) in boys and girls, respectively (P = 0.002). There was considerable variation in individual scaling factors (0.51-1.31 and 0.28-0.90 in boys and girls, respectively). The results suggest that the interpretation of growth-related changes in peak V̇O2 of young distance runners is dependent upon the manner of expressing peak V̇O2 relative to body size and/or the statistical technique employed.&quot;,&quot;author&quot;:[{&quot;dropping-particle&quot;:&quot;&quot;,&quot;family&quot;:&quot;Eisenmann&quot;,&quot;given&quot;:&quot;Joey C.&quot;,&quot;non-dropping-particle&quot;:&quot;&quot;,&quot;parse-names&quot;:false,&quot;suffix&quot;:&quot;&quot;},{&quot;dropping-particle&quot;:&quot;&quot;,&quot;family&quot;:&quot;Pivarnik&quot;,&quot;given&quot;:&quot;James M.&quot;,&quot;non-dropping-particle&quot;:&quot;&quot;,&quot;parse-names&quot;:false,&quot;suffix&quot;:&quot;&quot;},{&quot;dropping-particle&quot;:&quot;&quot;,&quot;family&quot;:&quot;Malina&quot;,&quot;given&quot;:&quot;Robert M.&quot;,&quot;non-dropping-particle&quot;:&quot;&quot;,&quot;parse-names&quot;:false,&quot;suffix&quot;:&quot;&quot;}],&quot;container-title&quot;:&quot;Journal of Applied Physiology&quot;,&quot;id&quot;:&quot;3fe96291-85c6-3a25-94d2-851eed6ed4ed&quot;,&quot;issue&quot;:&quot;6&quot;,&quot;issued&quot;:{&quot;date-parts&quot;:[[&quot;2001&quot;]]},&quot;page&quot;:&quot;2172-2180&quot;,&quot;publisher&quot;:&quot;J Appl Physiol (1985)&quot;,&quot;title&quot;:&quot;Scaling peak V̇O2 to body mass in young male and female distance runners&quot;,&quot;type&quot;:&quot;article-journal&quot;,&quot;volume&quot;:&quot;90&quot;,&quot;container-title-short&quot;:&quot;J Appl Physiol&quot;},&quot;uris&quot;:[&quot;http://www.mendeley.com/documents/?uuid=3fe96291-85c6-3a25-94d2-851eed6ed4ed&quot;],&quot;isTemporary&quot;:false,&quot;legacyDesktopId&quot;:&quot;3fe96291-85c6-3a25-94d2-851eed6ed4ed&quot;}]},{&quot;citationID&quot;:&quot;MENDELEY_CITATION_d62d3148-cce6-47ec-b25b-d8e4bdcd8055&quot;,&quot;properties&quot;:{&quot;noteIndex&quot;:0},&quot;isEdited&quot;:false,&quot;manualOverride&quot;:{&quot;citeprocText&quot;:&quot;[38]&quot;,&quot;isManuallyOverridden&quot;:false,&quot;manualOverrideText&quot;:&quot;&quot;},&quot;citationTag&quot;:&quot;MENDELEY_CITATION_v3_eyJjaXRhdGlvbklEIjoiTUVOREVMRVlfQ0lUQVRJT05fZDYyZDMxNDgtY2NlNi00N2VjLWIyNWItZDhlNGJkY2Q4MDU1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quot;,&quot;citationItems&quot;:[{&quot;id&quot;:&quot;2af0f3cf-3f41-3dad-b112-e7895cfa9d24&quot;,&quot;itemData&quot;:{&quot;author&quot;:[{&quot;dropping-particle&quot;:&quot;&quot;,&quot;family&quot;:&quot;Yoshizawa&quot;,&quot;given&quot;:&quot;S.&quot;,&quot;non-dropping-particle&quot;:&quot;&quot;,&quot;parse-names&quot;:false,&quot;suffix&quot;:&quot;&quot;},{&quot;dropping-particle&quot;:&quot;&quot;,&quot;family&quot;:&quot;Ishizaki&quot;,&quot;given&quot;:&quot;T.&quot;,&quot;non-dropping-particle&quot;:&quot;&quot;,&quot;parse-names&quot;:false,&quot;suffix&quot;:&quot;&quot;},{&quot;dropping-particle&quot;:&quot;&quot;,&quot;family&quot;:&quot;Honda&quot;,&quot;given&quot;:&quot;H.&quot;,&quot;non-dropping-particle&quot;:&quot;&quot;,&quot;parse-names&quot;:false,&quot;suffix&quot;:&quot;&quot;}],&quot;container-title&quot;:&quot;Children and Exercise XII&quot;,&quot;id&quot;:&quot;2af0f3cf-3f41-3dad-b112-e7895cfa9d24&quot;,&quot;issued&quot;:{&quot;date-parts&quot;:[[&quot;1986&quot;]]},&quot;page&quot;:&quot;77-90&quot;,&quot;publisher&quot;:&quot;Human Kinetics Publishers, Inc.&quot;,&quot;publisher-place&quot;:&quot;Champaign Illinois&quot;,&quot;title&quot;:&quot;Aerobic power and endurance running in young children&quot;,&quot;type&quot;:&quot;chapter&quot;,&quot;container-title-short&quot;:&quot;&quot;},&quot;uris&quot;:[&quot;http://www.mendeley.com/documents/?uuid=88d7e45d-6b4a-42bf-92e7-d5ec0e50c7e8&quot;],&quot;isTemporary&quot;:false,&quot;legacyDesktopId&quot;:&quot;88d7e45d-6b4a-42bf-92e7-d5ec0e50c7e8&quot;}]},{&quot;citationID&quot;:&quot;MENDELEY_CITATION_28babee0-b681-4530-8224-ab8431fe82b9&quot;,&quot;properties&quot;:{&quot;noteIndex&quot;:0},&quot;isEdited&quot;:false,&quot;manualOverride&quot;:{&quot;citeprocText&quot;:&quot;[38]&quot;,&quot;isManuallyOverridden&quot;:false,&quot;manualOverrideText&quot;:&quot;&quot;},&quot;citationTag&quot;:&quot;MENDELEY_CITATION_v3_eyJjaXRhdGlvbklEIjoiTUVOREVMRVlfQ0lUQVRJT05fMjhiYWJlZTAtYjY4MS00NTMwLTgyMjQtYWI4NDMxZmU4MmI5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quot;,&quot;citationItems&quot;:[{&quot;id&quot;:&quot;2af0f3cf-3f41-3dad-b112-e7895cfa9d24&quot;,&quot;itemData&quot;:{&quot;author&quot;:[{&quot;dropping-particle&quot;:&quot;&quot;,&quot;family&quot;:&quot;Yoshizawa&quot;,&quot;given&quot;:&quot;S.&quot;,&quot;non-dropping-particle&quot;:&quot;&quot;,&quot;parse-names&quot;:false,&quot;suffix&quot;:&quot;&quot;},{&quot;dropping-particle&quot;:&quot;&quot;,&quot;family&quot;:&quot;Ishizaki&quot;,&quot;given&quot;:&quot;T.&quot;,&quot;non-dropping-particle&quot;:&quot;&quot;,&quot;parse-names&quot;:false,&quot;suffix&quot;:&quot;&quot;},{&quot;dropping-particle&quot;:&quot;&quot;,&quot;family&quot;:&quot;Honda&quot;,&quot;given&quot;:&quot;H.&quot;,&quot;non-dropping-particle&quot;:&quot;&quot;,&quot;parse-names&quot;:false,&quot;suffix&quot;:&quot;&quot;}],&quot;container-title&quot;:&quot;Children and Exercise XII&quot;,&quot;id&quot;:&quot;2af0f3cf-3f41-3dad-b112-e7895cfa9d24&quot;,&quot;issued&quot;:{&quot;date-parts&quot;:[[&quot;1986&quot;]]},&quot;page&quot;:&quot;77-90&quot;,&quot;publisher&quot;:&quot;Human Kinetics Publishers, Inc.&quot;,&quot;publisher-place&quot;:&quot;Champaign Illinois&quot;,&quot;title&quot;:&quot;Aerobic power and endurance running in young children&quot;,&quot;type&quot;:&quot;chapter&quot;,&quot;container-title-short&quot;:&quot;&quot;},&quot;uris&quot;:[&quot;http://www.mendeley.com/documents/?uuid=88d7e45d-6b4a-42bf-92e7-d5ec0e50c7e8&quot;],&quot;isTemporary&quot;:false,&quot;legacyDesktopId&quot;:&quot;88d7e45d-6b4a-42bf-92e7-d5ec0e50c7e8&quot;}]},{&quot;citationID&quot;:&quot;MENDELEY_CITATION_c19b4c4d-8d7b-4766-820c-c41abfbdb156&quot;,&quot;properties&quot;:{&quot;noteIndex&quot;:0},&quot;isEdited&quot;:false,&quot;manualOverride&quot;:{&quot;citeprocText&quot;:&quot;[39]&quot;,&quot;isManuallyOverridden&quot;:false,&quot;manualOverrideText&quot;:&quot;&quot;},&quot;citationTag&quot;:&quot;MENDELEY_CITATION_v3_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&quot;,&quot;citationItems&quot;:[{&quot;id&quot;:&quot;bea355b9-9563-3eb4-8325-b3952da724b8&quot;,&quot;itemData&quot;:{&quot;DOI&quot;:&quot;10.1111/sms.12850&quot;,&quot;ISSN&quot;:&quot;16000838&quot;,&quot;PMID&quot;:&quot;28164374&quot;,&quot;abstract&quot;:&quot;We investigated the longitudinal associations among physical activity (PA), motor competence (MC), cardiorespiratory fitness (VO2peak), and body fatness across 7 years, and also analyzed the possible mediation effects of PA, MC, and VO2peak on the relationships with body fatness. This was a seven-year longitudinal study with three measuring points (mean ages [in years] and respective sample size: 6.75±0.37, n=696; 9.59±1.07, n=617; 13.35±0.34, n=513). PA (moderate-to-vigorous PA—MVPA and vigorous PA—VPA) was monitored using accelerometers. MC was assessed by the “Körperkoordinationstest für Kinder—KTK” test battery. VO2peak was evaluated using a continuous running protocol until exhaustion. Body fatness was determined by the sum of four skinfolds. Structural equation modeling was performed to evaluate the longitudinal associations among PA, MC, VO2peak, and body fatness and the potential mediation effects of PA, MC, and VO2peak. All coefficients presented were standardized (z-scores). MC and VO2peak directly influenced the development of body fatness, and VO2peak mediated the associations between MVPA, VPA, MC, and body fatness. MC also mediated the associations between MVPA, VPA, and body fatness. In addition, VO2peak had the largest total association with body fatness (β=−0.431; P&lt;.05), followed by MC (β=−0.369; P&lt;.05) and VPA (β=−0.112; P&lt;.05). As PA, MC, and VO2peak exhibited longitudinal association with body fatness, it seems logical that interventions should strive to promote the development of fitness and MC through developmentally appropriate physical activities, as the synergistic interactions of all three variables impacted body fatness.&quot;,&quot;author&quot;:[{&quot;dropping-particle&quot;:&quot;&quot;,&quot;family&quot;:&quot;Lima&quot;,&quot;given&quot;:&quot;R. A.&quot;,&quot;non-dropping-particle&quot;:&quot;&quot;,&quot;parse-names&quot;:false,&quot;suffix&quot;:&quot;&quot;},{&quot;dropping-particle&quot;:&quot;&quot;,&quot;family&quot;:&quot;Pfeiffer&quot;,&quot;given&quot;:&quot;K. A.&quot;,&quot;non-dropping-particle&quot;:&quot;&quot;,&quot;parse-names&quot;:false,&quot;suffix&quot;:&quot;&quot;},{&quot;dropping-particle&quot;:&quot;&quot;,&quot;family&quot;:&quot;Bugge&quot;,&quot;given&quot;:&quot;A.&quot;,&quot;non-dropping-particle&quot;:&quot;&quot;,&quot;parse-names&quot;:false,&quot;suffix&quot;:&quot;&quot;},{&quot;dropping-particle&quot;:&quot;&quot;,&quot;family&quot;:&quot;Møller&quot;,&quot;given&quot;:&quot;N. C.&quot;,&quot;non-dropping-particle&quot;:&quot;&quot;,&quot;parse-names&quot;:false,&quot;suffix&quot;:&quot;&quot;},{&quot;dropping-particle&quot;:&quot;&quot;,&quot;family&quot;:&quot;Andersen&quot;,&quot;given&quot;:&quot;L. B.&quot;,&quot;non-dropping-particle&quot;:&quot;&quot;,&quot;parse-names&quot;:false,&quot;suffix&quot;:&quot;&quot;},{&quot;dropping-particle&quot;:&quot;&quot;,&quot;family&quot;:&quot;Stodden&quot;,&quot;given&quot;:&quot;D. F.&quot;,&quot;non-dropping-particle&quot;:&quot;&quot;,&quot;parse-names&quot;:false,&quot;suffix&quot;:&quot;&quot;}],&quot;container-title&quot;:&quot;Scandinavian Journal of Medicine and Science in Sports&quot;,&quot;id&quot;:&quot;bea355b9-9563-3eb4-8325-b3952da724b8&quot;,&quot;issue&quot;:&quot;12&quot;,&quot;issued&quot;:{&quot;date-parts&quot;:[[&quot;2017&quot;,&quot;12&quot;,&quot;1&quot;]]},&quot;page&quot;:&quot;1638-1647&quot;,&quot;publisher&quot;:&quot;Scand J Med Sci Sports&quot;,&quot;title&quot;:&quot;Motor competence and cardiorespiratory fitness have greater influence on body fatness than physical activity across time&quot;,&quot;type&quot;:&quot;article-journal&quot;,&quot;volume&quot;:&quot;27&quot;,&quot;container-title-short&quot;:&quot;Scand J Med Sci Sports&quot;},&quot;uris&quot;:[&quot;http://www.mendeley.com/documents/?uuid=bea355b9-9563-3eb4-8325-b3952da724b8&quot;],&quot;isTemporary&quot;:false,&quot;legacyDesktopId&quot;:&quot;bea355b9-9563-3eb4-8325-b3952da724b8&quot;}]},{&quot;citationID&quot;:&quot;MENDELEY_CITATION_02b174b5-9201-464a-ab31-d57ac6024812&quot;,&quot;properties&quot;:{&quot;noteIndex&quot;:0},&quot;isEdited&quot;:false,&quot;manualOverride&quot;:{&quot;citeprocText&quot;:&quot;[40]&quot;,&quot;isManuallyOverridden&quot;:false,&quot;manualOverrideText&quot;:&quot;&quot;},&quot;citationTag&quot;:&quot;MENDELEY_CITATION_v3_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&quot;,&quot;citationItems&quot;:[{&quot;id&quot;:&quot;abaf1534-8445-3072-b6e5-9581d7452aa3&quot;,&quot;itemData&quot;:{&quot;DOI&quot;:&quot;10.1136/bjsm.2004.015230&quot;,&quot;ISSN&quot;:&quot;03063674&quot;,&quot;PMID&quot;:&quot;16183768&quot;,&quot;abstract&quot;:&quot;Objectives: To provide normative data on maximum oxygen uptake (V̇O2MAX) and physical activity in children 6-7 years of age and analyse the association between these variables. Methods: V̇O2MAX was measured in 366 boys (mean (SD) 6.8 (0.4) years of age) and 332 girls (6.7 (0.4) years of age) from preschool classes in two suburban communities in Copenhagen, during a progressive treadmill exercise. Habitual physical activity was measured with accelerometers. Results: Boys had higher V̇O 2MAX both in absolute values (1.19 (0.18) v 1.06 (0.16) litres/min (+11%), p&lt;0.001) and relative to body weight (48.5 (6.0) v 44.8 (5.6) ml/kg/min (+8%); p&lt;0.001) than girls. The difference in V̇O 2MAX between boys and girls decreased to +2% when expressed relative to lean body mass (LBM). Absolute V̇O2MAX was related to LBM, body mass, and stature (all p&lt;0.001 ). Boys were more physically active than girls (mean counts +9.4%, p&lt;0.001), and even when boys and girls with the same V̇O2MAX were compared, boys were more active. The difference in physical activity between the sexes was higher when sustained activity of higher intensity was compared. Conclusions: V̇O2MAX is higher in boys than girls (+11%), even when related to body mass (+8%) and LBM (+2%). Most of the difference in V̇O2MAX relative to body mass was explained by the larger percentage body fat in girls. When boys and girls with the same V̇O2MAX were compared, boys engaged in more minutes of exercise of at least moderate intensity.&quot;,&quot;author&quot;:[{&quot;dropping-particle&quot;:&quot;&quot;,&quot;family&quot;:&quot;Eiberg&quot;,&quot;given&quot;:&quot;S.&quot;,&quot;non-dropping-particle&quot;:&quot;&quot;,&quot;parse-names&quot;:false,&quot;suffix&quot;:&quot;&quot;},{&quot;dropping-particle&quot;:&quot;&quot;,&quot;family&quot;:&quot;Hasselstrom&quot;,&quot;given&quot;:&quot;H.&quot;,&quot;non-dropping-particle&quot;:&quot;&quot;,&quot;parse-names&quot;:false,&quot;suffix&quot;:&quot;&quot;},{&quot;dropping-particle&quot;:&quot;&quot;,&quot;family&quot;:&quot;Grønfeldt&quot;,&quot;given&quot;:&quot;V.&quot;,&quot;non-dropping-particle&quot;:&quot;&quot;,&quot;parse-names&quot;:false,&quot;suffix&quot;:&quot;&quot;},{&quot;dropping-particle&quot;:&quot;&quot;,&quot;family&quot;:&quot;Froberg&quot;,&quot;given&quot;:&quot;K.&quot;,&quot;non-dropping-particle&quot;:&quot;&quot;,&quot;parse-names&quot;:false,&quot;suffix&quot;:&quot;&quot;},{&quot;dropping-particle&quot;:&quot;&quot;,&quot;family&quot;:&quot;Svensson&quot;,&quot;given&quot;:&quot;J.&quot;,&quot;non-dropping-particle&quot;:&quot;&quot;,&quot;parse-names&quot;:false,&quot;suffix&quot;:&quot;&quot;},{&quot;dropping-particle&quot;:&quot;&quot;,&quot;family&quot;:&quot;Andersen&quot;,&quot;given&quot;:&quot;L. B.&quot;,&quot;non-dropping-particle&quot;:&quot;&quot;,&quot;parse-names&quot;:false,&quot;suffix&quot;:&quot;&quot;}],&quot;container-title&quot;:&quot;British Journal of Sports Medicine&quot;,&quot;id&quot;:&quot;abaf1534-8445-3072-b6e5-9581d7452aa3&quot;,&quot;issue&quot;:&quot;10&quot;,&quot;issued&quot;:{&quot;date-parts&quot;:[[&quot;2005&quot;,&quot;10&quot;]]},&quot;page&quot;:&quot;725-730&quot;,&quot;publisher&quot;:&quot;Br J Sports Med&quot;,&quot;title&quot;:&quot;Maximum oxygen uptake and objectively measured physical activity in Danish children 6-7 years of age: The Copenhagen school child intervention study&quot;,&quot;type&quot;:&quot;article-journal&quot;,&quot;volume&quot;:&quot;39&quot;,&quot;container-title-short&quot;:&quot;Br J Sports Med&quot;},&quot;uris&quot;:[&quot;http://www.mendeley.com/documents/?uuid=abaf1534-8445-3072-b6e5-9581d7452aa3&quot;],&quot;isTemporary&quot;:false,&quot;legacyDesktopId&quot;:&quot;abaf1534-8445-3072-b6e5-9581d7452aa3&quot;}]},{&quot;citationID&quot;:&quot;MENDELEY_CITATION_10568597-b6de-4799-97d2-37cb544f4bfc&quot;,&quot;properties&quot;:{&quot;noteIndex&quot;:0},&quot;isEdited&quot;:false,&quot;manualOverride&quot;:{&quot;citeprocText&quot;:&quot;[41]&quot;,&quot;isManuallyOverridden&quot;:false,&quot;manualOverrideText&quot;:&quot;&quot;},&quot;citationTag&quot;:&quot;MENDELEY_CITATION_v3_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&quot;,&quot;citationItems&quot;:[{&quot;id&quot;:&quot;e4d8c8ae-dc3a-3643-a691-b86c39ef6584&quot;,&quot;itemData&quot;:{&quot;DOI&quot;:&quot;10.1111/j.1651-2227.2010.01952.x&quot;,&quot;ISSN&quot;:&quot;08035253&quot;,&quot;PMID&quot;:&quot;20670311&quot;,&quot;abstract&quot;:&quot;Aim: The purpose of this study was to investigate the relationship between maximum oxygen uptake (VO2PEAK) and body fat in young children on a population-based level. Methods: Participants were 586 children (311 boys and 275 girls) aged 6.8 ± 0.4 years, recruited from a population-based cohort. VO2PEAK was measured by indirect calorimetry during a maximal exercise test. Percent body fat (BF%) was estimated from skinfold measurements. Results: Significant relationships existed between BF% and absolute values of VO2PEAK (mL/min), VO2PEAK scaled by body weight (mL/min/kg) and VO2PEAK by allometric scaling (mL/min/kg 0.71), whereas no relationships were detected for VO2PEAK scaled to fat-free mass (FFM) (mL/min/FFM). Person correlation coefficients for boys were 0.26, -0.38, -0.19 and -0.01 NS and for girls 0.33, -0.42, -0.21 and -0.03 NS, respectively. Significant differences in VO2PEAK existed between different quartiles of BF%, with the exception when VO2PEAK was scaled to FFM. Conclusion: Our findings document the coexistence of two known risk factors for disease at a young age on a population-base and confirms that VO2PEAK was scaled to FFM represents a body fat independent way of expressing fitness. © 2010 Foundation Acta Pædiatrica/Acta Pædiatrica.&quot;,&quot;author&quot;:[{&quot;dropping-particle&quot;:&quot;&quot;,&quot;family&quot;:&quot;Dencker&quot;,&quot;given&quot;:&quot;Magnus&quot;,&quot;non-dropping-particle&quot;:&quot;&quot;,&quot;parse-names&quot;:false,&quot;suffix&quot;:&quot;&quot;},{&quot;dropping-particle&quot;:&quot;&quot;,&quot;family&quot;:&quot;Bugge&quot;,&quot;given&quot;:&quot;Anna&quot;,&quot;non-dropping-particle&quot;:&quot;&quot;,&quot;parse-names&quot;:false,&quot;suffix&quot;:&quot;&quot;},{&quot;dropping-particle&quot;:&quot;&quot;,&quot;family&quot;:&quot;Hermansen&quot;,&quot;given&quot;:&quot;Bianca&quot;,&quot;non-dropping-particle&quot;:&quot;&quot;,&quot;parse-names&quot;:false,&quot;suffix&quot;:&quot;&quot;},{&quot;dropping-particle&quot;:&quot;&quot;,&quot;family&quot;:&quot;Froberg&quot;,&quot;given&quot;:&quot;Karsten&quot;,&quot;non-dropping-particle&quot;:&quot;&quot;,&quot;parse-names&quot;:false,&quot;suffix&quot;:&quot;&quot;},{&quot;dropping-particle&quot;:&quot;&quot;,&quot;family&quot;:&quot;Andersen&quot;,&quot;given&quot;:&quot;Lars B.&quot;,&quot;non-dropping-particle&quot;:&quot;&quot;,&quot;parse-names&quot;:false,&quot;suffix&quot;:&quot;&quot;}],&quot;container-title&quot;:&quot;Acta Paediatrica, International Journal of Paediatrics&quot;,&quot;id&quot;:&quot;e4d8c8ae-dc3a-3643-a691-b86c39ef6584&quot;,&quot;issue&quot;:&quot;12&quot;,&quot;issued&quot;:{&quot;date-parts&quot;:[[&quot;2010&quot;,&quot;12&quot;]]},&quot;page&quot;:&quot;1854-1860&quot;,&quot;publisher&quot;:&quot;Acta Paediatr&quot;,&quot;title&quot;:&quot;Aerobic fitness in prepubertal children according to level of body fat&quot;,&quot;type&quot;:&quot;article-journal&quot;,&quot;volume&quot;:&quot;99&quot;,&quot;container-title-short&quot;:&quot;&quot;},&quot;uris&quot;:[&quot;http://www.mendeley.com/documents/?uuid=e4d8c8ae-dc3a-3643-a691-b86c39ef6584&quot;],&quot;isTemporary&quot;:false,&quot;legacyDesktopId&quot;:&quot;e4d8c8ae-dc3a-3643-a691-b86c39ef6584&quot;}]},{&quot;citationID&quot;:&quot;MENDELEY_CITATION_b1054f36-4913-48bc-98af-33e287c3f5df&quot;,&quot;properties&quot;:{&quot;noteIndex&quot;:0},&quot;isEdited&quot;:false,&quot;manualOverride&quot;:{&quot;citeprocText&quot;:&quot;[42]&quot;,&quot;isManuallyOverridden&quot;:false,&quot;manualOverrideText&quot;:&quot;&quot;},&quot;citationTag&quot;:&quot;MENDELEY_CITATION_v3_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&quot;,&quot;citationItems&quot;:[{&quot;id&quot;:&quot;40dd3b41-abdf-3f5e-aa91-4c317301e97b&quot;,&quot;itemData&quot;:{&quot;DOI&quot;:&quot;10.1002/ajhb.1310010105&quot;,&quot;ISSN&quot;:&quot;15206300&quot;,&quot;PMID&quot;:&quot;28514027&quot;,&quot;abstract&quot;:&quot;Treadmill measurements of maximum oxygen intake were made in 218 boys and 136 girls 6–16 years of age who were classified as nutritionally normal or marginally malnourished. max (1· min−1)increased with age, was lower in the undernourished than in the normal, and was significantly lower in girls than in boys. The sex differences persisted when max was expressed in terms of body weight and lean body mass, indicating that differences in physical activity between sexes may be the cause. The lower values of absolute max have implications for the productive ability of these children in heavy physical work when they are adults. When expressed in terms of body weight there are no major differences between Colombian and European children in the magnitude of their max values. Copyright © 1989 Wiley‐Liss, Inc., A Wiley Company&quot;,&quot;author&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container-title&quot;:&quot;American Journal of Human Biology&quot;,&quot;id&quot;:&quot;40dd3b41-abdf-3f5e-aa91-4c317301e97b&quot;,&quot;issue&quot;:&quot;1&quot;,&quot;issued&quot;:{&quot;date-parts&quot;:[[&quot;1989&quot;]]},&quot;page&quot;:&quot;11-19&quot;,&quot;publisher&quot;:&quot;Am J Hum Biol&quot;,&quot;title&quot;:&quot;Maximum oxygen consumption in marginally malnourished Colombian boys and girls 6–16 years of age&quot;,&quot;type&quot;:&quot;article-journal&quot;,&quot;volume&quot;:&quot;1&quot;,&quot;container-title-short&quot;:&quot;&quot;},&quot;uris&quot;:[&quot;http://www.mendeley.com/documents/?uuid=40dd3b41-abdf-3f5e-aa91-4c317301e97b&quot;],&quot;isTemporary&quot;:false,&quot;legacyDesktopId&quot;:&quot;40dd3b41-abdf-3f5e-aa91-4c317301e97b&quot;}]},{&quot;citationID&quot;:&quot;MENDELEY_CITATION_6a6ef604-3481-4246-ae4f-1d84b547b8e0&quot;,&quot;properties&quot;:{&quot;noteIndex&quot;:0},&quot;isEdited&quot;:false,&quot;manualOverride&quot;:{&quot;citeprocText&quot;:&quot;[38]&quot;,&quot;isManuallyOverridden&quot;:false,&quot;manualOverrideText&quot;:&quot;&quot;},&quot;citationTag&quot;:&quot;MENDELEY_CITATION_v3_eyJjaXRhdGlvbklEIjoiTUVOREVMRVlfQ0lUQVRJT05fNmE2ZWY2MDQtMzQ4MS00MjQ2LWFlNGYtMWQ4NGI1NDdiOGUw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quot;,&quot;citationItems&quot;:[{&quot;id&quot;:&quot;2af0f3cf-3f41-3dad-b112-e7895cfa9d24&quot;,&quot;itemData&quot;:{&quot;author&quot;:[{&quot;dropping-particle&quot;:&quot;&quot;,&quot;family&quot;:&quot;Yoshizawa&quot;,&quot;given&quot;:&quot;S.&quot;,&quot;non-dropping-particle&quot;:&quot;&quot;,&quot;parse-names&quot;:false,&quot;suffix&quot;:&quot;&quot;},{&quot;dropping-particle&quot;:&quot;&quot;,&quot;family&quot;:&quot;Ishizaki&quot;,&quot;given&quot;:&quot;T.&quot;,&quot;non-dropping-particle&quot;:&quot;&quot;,&quot;parse-names&quot;:false,&quot;suffix&quot;:&quot;&quot;},{&quot;dropping-particle&quot;:&quot;&quot;,&quot;family&quot;:&quot;Honda&quot;,&quot;given&quot;:&quot;H.&quot;,&quot;non-dropping-particle&quot;:&quot;&quot;,&quot;parse-names&quot;:false,&quot;suffix&quot;:&quot;&quot;}],&quot;container-title&quot;:&quot;Children and Exercise XII&quot;,&quot;id&quot;:&quot;2af0f3cf-3f41-3dad-b112-e7895cfa9d24&quot;,&quot;issued&quot;:{&quot;date-parts&quot;:[[&quot;1986&quot;]]},&quot;page&quot;:&quot;77-90&quot;,&quot;publisher&quot;:&quot;Human Kinetics Publishers, Inc.&quot;,&quot;publisher-place&quot;:&quot;Champaign Illinois&quot;,&quot;title&quot;:&quot;Aerobic power and endurance running in young children&quot;,&quot;type&quot;:&quot;chapter&quot;,&quot;container-title-short&quot;:&quot;&quot;},&quot;uris&quot;:[&quot;http://www.mendeley.com/documents/?uuid=88d7e45d-6b4a-42bf-92e7-d5ec0e50c7e8&quot;],&quot;isTemporary&quot;:false,&quot;legacyDesktopId&quot;:&quot;88d7e45d-6b4a-42bf-92e7-d5ec0e50c7e8&quot;}]},{&quot;citationID&quot;:&quot;MENDELEY_CITATION_fb14789e-b6a9-410c-b7d3-d5d128c10376&quot;,&quot;properties&quot;:{&quot;noteIndex&quot;:0},&quot;isEdited&quot;:false,&quot;manualOverride&quot;:{&quot;citeprocText&quot;:&quot;[6]&quot;,&quot;isManuallyOverridden&quot;:false,&quot;manualOverrideText&quot;:&quot;&quot;},&quot;citationTag&quot;:&quot;MENDELEY_CITATION_v3_eyJjaXRhdGlvbklEIjoiTUVOREVMRVlfQ0lUQVRJT05fZmIxNDc4OWUtYjZhOS00MTBjLWI3ZDMtZDVkMTI4YzEwMzc2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quot;,&quot;citationItems&quot;:[{&quot;id&quot;:&quot;4de7f6c1-5918-3823-8ed7-eca02296985a&quot;,&quot;itemData&quot;:{&quot;ISSN&quot;:&quot;00187143&quot;,&quot;PMID&quot;:&quot;7173840&quot;,&quot;abstract&quot;:&quot;V̇o2 max has been measured in 106 White, 217 Mestizo and 70 Black boys 6-16 years of age in Colombia. Subjects were selected for nutritional normality by including only those within ± 5% of Columbian norms of weight for age and weight for height. There were no racially based differences in total V̇o2 max (L/min), when V̇o2 max was expressed in terms of body weight (ml/kg/min) or in the regression lines of V̇o2 max (L/min) on body weight. Nor did socioeconomic status influence the maximum exercise response of these children.&quot;,&quot;author&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dropping-particle&quot;:&quot;&quot;,&quot;family&quot;:&quot;Barac-Nieto&quot;,&quot;given&quot;:&quot;M.&quot;,&quot;non-dropping-particle&quot;:&quot;&quot;,&quot;parse-names&quot;:false,&quot;suffix&quot;:&quot;&quot;},{&quot;dropping-particle&quot;:&quot;&quot;,&quot;family&quot;:&quot;Maksud&quot;,&quot;given&quot;:&quot;M. G.&quot;,&quot;non-dropping-particle&quot;:&quot;&quot;,&quot;parse-names&quot;:false,&quot;suffix&quot;:&quot;&quot;}],&quot;container-title&quot;:&quot;Human Biology&quot;,&quot;id&quot;:&quot;4de7f6c1-5918-3823-8ed7-eca02296985a&quot;,&quot;issue&quot;:&quot;3&quot;,&quot;issued&quot;:{&quot;date-parts&quot;:[[&quot;1982&quot;]]},&quot;page&quot;:&quot;553-574&quot;,&quot;title&quot;:&quot;Maximum oxygen consumption of nutritionally normal white, mestizo and black Colombian boys 6-16 years of age&quot;,&quot;type&quot;:&quot;article-journal&quot;,&quot;volume&quot;:&quot;54&quot;,&quot;container-title-short&quot;:&quot;Hum Biol&quot;},&quot;uris&quot;:[&quot;http://www.mendeley.com/documents/?uuid=4de7f6c1-5918-3823-8ed7-eca02296985a&quot;],&quot;isTemporary&quot;:false,&quot;legacyDesktopId&quot;:&quot;4de7f6c1-5918-3823-8ed7-eca02296985a&quot;}]},{&quot;citationID&quot;:&quot;MENDELEY_CITATION_0978280e-eac2-4458-b39f-4afa624f5380&quot;,&quot;properties&quot;:{&quot;noteIndex&quot;:0},&quot;isEdited&quot;:false,&quot;manualOverride&quot;:{&quot;citeprocText&quot;:&quot;[42]&quot;,&quot;isManuallyOverridden&quot;:false,&quot;manualOverrideText&quot;:&quot;&quot;},&quot;citationTag&quot;:&quot;MENDELEY_CITATION_v3_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&quot;,&quot;citationItems&quot;:[{&quot;id&quot;:&quot;40dd3b41-abdf-3f5e-aa91-4c317301e97b&quot;,&quot;itemData&quot;:{&quot;DOI&quot;:&quot;10.1002/ajhb.1310010105&quot;,&quot;ISSN&quot;:&quot;15206300&quot;,&quot;PMID&quot;:&quot;28514027&quot;,&quot;abstract&quot;:&quot;Treadmill measurements of maximum oxygen intake were made in 218 boys and 136 girls 6–16 years of age who were classified as nutritionally normal or marginally malnourished. max (1· min−1)increased with age, was lower in the undernourished than in the normal, and was significantly lower in girls than in boys. The sex differences persisted when max was expressed in terms of body weight and lean body mass, indicating that differences in physical activity between sexes may be the cause. The lower values of absolute max have implications for the productive ability of these children in heavy physical work when they are adults. When expressed in terms of body weight there are no major differences between Colombian and European children in the magnitude of their max values. Copyright © 1989 Wiley‐Liss, Inc., A Wiley Company&quot;,&quot;author&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container-title&quot;:&quot;American Journal of Human Biology&quot;,&quot;id&quot;:&quot;40dd3b41-abdf-3f5e-aa91-4c317301e97b&quot;,&quot;issue&quot;:&quot;1&quot;,&quot;issued&quot;:{&quot;date-parts&quot;:[[&quot;1989&quot;]]},&quot;page&quot;:&quot;11-19&quot;,&quot;publisher&quot;:&quot;Am J Hum Biol&quot;,&quot;title&quot;:&quot;Maximum oxygen consumption in marginally malnourished Colombian boys and girls 6–16 years of age&quot;,&quot;type&quot;:&quot;article-journal&quot;,&quot;volume&quot;:&quot;1&quot;,&quot;container-title-short&quot;:&quot;&quot;},&quot;uris&quot;:[&quot;http://www.mendeley.com/documents/?uuid=40dd3b41-abdf-3f5e-aa91-4c317301e97b&quot;],&quot;isTemporary&quot;:false,&quot;legacyDesktopId&quot;:&quot;40dd3b41-abdf-3f5e-aa91-4c317301e97b&quot;}]},{&quot;citationID&quot;:&quot;MENDELEY_CITATION_c124a9ff-984c-4f3c-a3d2-7bf4f24cc2c7&quot;,&quot;properties&quot;:{&quot;noteIndex&quot;:0},&quot;isEdited&quot;:false,&quot;manualOverride&quot;:{&quot;citeprocText&quot;:&quot;[43]&quot;,&quot;isManuallyOverridden&quot;:false,&quot;manualOverrideText&quot;:&quot;&quot;},&quot;citationTag&quot;:&quot;MENDELEY_CITATION_v3_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&quot;,&quot;citationItems&quot;:[{&quot;id&quot;:&quot;af421c6a-51cc-39f7-93d1-9e73e9f588a0&quot;,&quot;itemData&quot;:{&quot;DOI&quot;:&quot;10.1055/s-2002-19274&quot;,&quot;ISSN&quot;:&quot;01724622&quot;,&quot;PMID&quot;:&quot;11774067&quot;,&quot;abstract&quot;:&quot;Relations between frequently used indicators of cardiorespiratory fitness, sex and body composition were studied in a birth-cohort based sample of young prepubescent children (age range: 6.8 - 8.2 years). The Bruce treadmill test was used to assess submaximal heart rate, endurance time (ET), calculated total work (Wtotal) and maximal power output (Pmax) in 100 children (50 boys, 50 girls). Body composition was determined by skinfold measurements. In 17 children, maximal oxygen consumption was measured. Percent body fat was negatively associated with ET and relative oxygen uptake (ml × min-1 × kg-1) and was positively related to submaximal heart rate at 6 minutes exercise (HR6). Fat-free mass was positively related to Wtotal, Pmax and absolute oxygen uptake (ml × min-1). Relative oxygen uptake (ml × min-1 kg-1) was related to ET. Absolute oxygen uptake (ml × min-1) was related to Wtotal and Pmax. The observed differences in indicators of cardiorespiratory fitness between boys and girls were largely attributable to a difference in body composition. The results further demonstrate that when oxygen uptake measurement is not feasible, Wtotal or Pmax (expressed per kilogram fat-free mass) seem to provide better indicators of aerobic power than endurance time.&quot;,&quot;author&quot;:[{&quot;dropping-particle&quot;:&quot;&quot;,&quot;family&quot;:&quot;Rump&quot;,&quot;given&quot;:&quot;P.&quot;,&quot;non-dropping-particle&quot;:&quot;&quot;,&quot;parse-names&quot;:false,&quot;suffix&quot;:&quot;&quot;},{&quot;dropping-particle&quot;:&quot;&quot;,&quot;family&quot;:&quot;Verstappen&quot;,&quot;given&quot;:&quot;F.&quot;,&quot;non-dropping-particle&quot;:&quot;&quot;,&quot;parse-names&quot;:false,&quot;suffix&quot;:&quot;&quot;},{&quot;dropping-particle&quot;:&quot;&quot;,&quot;family&quot;:&quot;Gerver&quot;,&quot;given&quot;:&quot;W. J.M.&quot;,&quot;non-dropping-particle&quot;:&quot;&quot;,&quot;parse-names&quot;:false,&quot;suffix&quot;:&quot;&quot;},{&quot;dropping-particle&quot;:&quot;&quot;,&quot;family&quot;:&quot;Hornstra&quot;,&quot;given&quot;:&quot;G.&quot;,&quot;non-dropping-particle&quot;:&quot;&quot;,&quot;parse-names&quot;:false,&quot;suffix&quot;:&quot;&quot;}],&quot;container-title&quot;:&quot;International Journal of Sports Medicine&quot;,&quot;id&quot;:&quot;af421c6a-51cc-39f7-93d1-9e73e9f588a0&quot;,&quot;issue&quot;:&quot;1&quot;,&quot;issued&quot;:{&quot;date-parts&quot;:[[&quot;2002&quot;]]},&quot;page&quot;:&quot;50-54&quot;,&quot;publisher&quot;:&quot;Int J Sports Med&quot;,&quot;title&quot;:&quot;Body composition and cardiorespiratory fitness indicators in prepubescent boys and girls&quot;,&quot;type&quot;:&quot;article-journal&quot;,&quot;volume&quot;:&quot;23&quot;,&quot;container-title-short&quot;:&quot;Int J Sports Med&quot;},&quot;uris&quot;:[&quot;http://www.mendeley.com/documents/?uuid=af421c6a-51cc-39f7-93d1-9e73e9f588a0&quot;],&quot;isTemporary&quot;:false,&quot;legacyDesktopId&quot;:&quot;af421c6a-51cc-39f7-93d1-9e73e9f588a0&quot;}]},{&quot;citationID&quot;:&quot;MENDELEY_CITATION_a4c32dd5-f179-405a-9857-9ca21af22e33&quot;,&quot;properties&quot;:{&quot;noteIndex&quot;:0},&quot;isEdited&quot;:false,&quot;manualOverride&quot;:{&quot;citeprocText&quot;:&quot;[38]&quot;,&quot;isManuallyOverridden&quot;:false,&quot;manualOverrideText&quot;:&quot;&quot;},&quot;citationTag&quot;:&quot;MENDELEY_CITATION_v3_eyJjaXRhdGlvbklEIjoiTUVOREVMRVlfQ0lUQVRJT05fYTRjMzJkZDUtZjE3OS00MDVhLTk4NTctOWNhMjFhZjIyZTMz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quot;,&quot;citationItems&quot;:[{&quot;id&quot;:&quot;2af0f3cf-3f41-3dad-b112-e7895cfa9d24&quot;,&quot;itemData&quot;:{&quot;author&quot;:[{&quot;dropping-particle&quot;:&quot;&quot;,&quot;family&quot;:&quot;Yoshizawa&quot;,&quot;given&quot;:&quot;S.&quot;,&quot;non-dropping-particle&quot;:&quot;&quot;,&quot;parse-names&quot;:false,&quot;suffix&quot;:&quot;&quot;},{&quot;dropping-particle&quot;:&quot;&quot;,&quot;family&quot;:&quot;Ishizaki&quot;,&quot;given&quot;:&quot;T.&quot;,&quot;non-dropping-particle&quot;:&quot;&quot;,&quot;parse-names&quot;:false,&quot;suffix&quot;:&quot;&quot;},{&quot;dropping-particle&quot;:&quot;&quot;,&quot;family&quot;:&quot;Honda&quot;,&quot;given&quot;:&quot;H.&quot;,&quot;non-dropping-particle&quot;:&quot;&quot;,&quot;parse-names&quot;:false,&quot;suffix&quot;:&quot;&quot;}],&quot;container-title&quot;:&quot;Children and Exercise XII&quot;,&quot;id&quot;:&quot;2af0f3cf-3f41-3dad-b112-e7895cfa9d24&quot;,&quot;issued&quot;:{&quot;date-parts&quot;:[[&quot;1986&quot;]]},&quot;page&quot;:&quot;77-90&quot;,&quot;publisher&quot;:&quot;Human Kinetics Publishers, Inc.&quot;,&quot;publisher-place&quot;:&quot;Champaign Illinois&quot;,&quot;title&quot;:&quot;Aerobic power and endurance running in young children&quot;,&quot;type&quot;:&quot;chapter&quot;,&quot;container-title-short&quot;:&quot;&quot;},&quot;uris&quot;:[&quot;http://www.mendeley.com/documents/?uuid=88d7e45d-6b4a-42bf-92e7-d5ec0e50c7e8&quot;],&quot;isTemporary&quot;:false,&quot;legacyDesktopId&quot;:&quot;88d7e45d-6b4a-42bf-92e7-d5ec0e50c7e8&quot;}]},{&quot;citationID&quot;:&quot;MENDELEY_CITATION_786be544-a211-430d-8cd0-565436241115&quot;,&quot;properties&quot;:{&quot;noteIndex&quot;:0},&quot;isEdited&quot;:false,&quot;manualOverride&quot;:{&quot;citeprocText&quot;:&quot;[44]&quot;,&quot;isManuallyOverridden&quot;:false,&quot;manualOverrideText&quot;:&quot;&quot;},&quot;citationTag&quot;:&quot;MENDELEY_CITATION_v3_eyJjaXRhdGlvbklEIjoiTUVOREVMRVlfQ0lUQVRJT05fNzg2YmU1NDQtYTIxMS00MzBkLThjZDAtNTY1NDM2MjQxMTE1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quot;,&quot;citationItems&quot;:[{&quot;id&quot;:&quot;45ee02cc-e28f-3841-9b40-59a6e03be947&quot;,&quot;itemData&quot;:{&quot;ISSN&quot;:&quot;00196061&quot;,&quot;PMID&quot;:&quot;12626824&quot;,&quot;abstract&quot;:&quot;Objective: The evaluation of physiological responses during graded ergometry in children has been proven to be useful to determine the growth and development of cardio-respiratory and musculo-energetic systems and is also essential in sports and games. In India few attempts have been made to determine the peak oxygen consumption (VO2) of children from different regions. This study aims to investigate peak VO2 and its relation to other anthropometric parameters of school boys (8 to 14 years age) from east region (ER) and north east region (NER) of India. Also, this stucdy attempts to find out the effect of regional variation, including their growth and development in comparison with the boys of other countries. Design: Boys were selected from east and north-east states of India and then subdivided according to their age. Subjects: The present study was carried out on 394 boys of 8 to 14 years of age, from three different states of ER and five states of the NER on the Indian subcontinent. Methods: The habitual physical activity, socio-cultural characteristics were assessed by standard questionnaires. The sexual maturity status (age at puberty stage 2) was calculated by standard indices. Height, body weight and skinfold thickness were assessed by standard procedures. Peak oxygen uptake (peak VO2) of boys was measured by computerized motor driven treadmill by standard procedure. Results: The results showed that the body size and peak VO2 of the boys from both regions increased significantly from 8 to 14 years of age. Peak VO2 of the subjects was less than untrained Japanese, European and American boys. The weight related and lean body weight (LBW) related peak VO2 was also changed from 8 years to 14 years boys in both the regions. It was also observed that peak VO2 was significantly and negatively correlated with the sum of skin fold thickness. Body size and peak VO2 were found to be significantly higher in the ER boys than their NER counterparts at 13 and 14 years of age only. Peak VO2 remained the same up to 12 years of age and then became significantly higher in the ER boys at 13 and 14 years of age as compared with their NER counterparts. Conclusions: There was a significant difference in peak VO2 of children from ER and NER. The high VO2 may be due to late sexual maturation and higher body size of the ER boys at that age. The difference in body size and sexual maturation may be due to genetic, racial, geographical, climatic and nutritional diversity in…&quot;,&quot;author&quot;:[{&quot;dropping-particle&quot;:&quot;&quot;,&quot;family&quot;:&quot;Dey&quot;,&quot;given&quot;:&quot;S. K.&quot;,&quot;non-dropping-particle&quot;:&quot;&quot;,&quot;parse-names&quot;:false,&quot;suffix&quot;:&quot;&quot;},{&quot;dropping-particle&quot;:&quot;&quot;,&quot;family&quot;:&quot;Debray&quot;,&quot;given&quot;:&quot;Parthasarathi&quot;,&quot;non-dropping-particle&quot;:&quot;&quot;,&quot;parse-names&quot;:false,&quot;suffix&quot;:&quot;&quot;}],&quot;container-title&quot;:&quot;Indian Pediatrics&quot;,&quot;id&quot;:&quot;45ee02cc-e28f-3841-9b40-59a6e03be947&quot;,&quot;issue&quot;:&quot;2&quot;,&quot;issued&quot;:{&quot;date-parts&quot;:[[&quot;2003&quot;]]},&quot;page&quot;:&quot;105-114&quot;,&quot;title&quot;:&quot;A comparative study of maximal aerobic power of school boys of east and north-east regions of India&quot;,&quot;type&quot;:&quot;article-journal&quot;,&quot;volume&quot;:&quot;40&quot;,&quot;container-title-short&quot;:&quot;Indian Pediatr&quot;},&quot;uris&quot;:[&quot;http://www.mendeley.com/documents/?uuid=45ee02cc-e28f-3841-9b40-59a6e03be947&quot;],&quot;isTemporary&quot;:false,&quot;legacyDesktopId&quot;:&quot;45ee02cc-e28f-3841-9b40-59a6e03be947&quot;}]},{&quot;citationID&quot;:&quot;MENDELEY_CITATION_5e2df319-930d-436e-b677-db64985331c3&quot;,&quot;properties&quot;:{&quot;noteIndex&quot;:0},&quot;isEdited&quot;:false,&quot;manualOverride&quot;:{&quot;citeprocText&quot;:&quot;[45]&quot;,&quot;isManuallyOverridden&quot;:false,&quot;manualOverrideText&quot;:&quot;&quot;},&quot;citationTag&quot;:&quot;MENDELEY_CITATION_v3_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&quot;,&quot;citationItems&quot;:[{&quot;id&quot;:&quot;eed95345-4bf9-3538-b395-ce2d3e7aa490&quot;,&quot;itemData&quot;:{&quot;DOI&quot;:&quot;10.1016/j.jpeds.2016.02.045&quot;,&quot;ISSN&quot;:&quot;10976833&quot;,&quot;PMID&quot;:&quot;26973149&quot;,&quot;abstract&quot;:&quot;Objective To assess whether preadolescents' objectively measured moderate-to-vigorous physical activity (MVPA) is associated with cognitive control and academic achievement, independent of aerobic fitness. Study design A sample of 74 children (Meanage = 8.64 years, SD =.58, 46% girls) were included in the analyses. Daily MVPA (min/d) was measured over 7 days using ActiGraph wGT3X+ accelerometer. Aerobic fitness was measured using a maximal graded exercise test and expressed as maximal oxygen uptake (mL∗kg-1∗min-1). Inhibitory control was measured with a modified Eriksen flanker task (reaction time and accuracy), and working memory with an Operation Span Task (accuracy scores). Academic achievement (in reading, mathematics, and spelling) was expressed as standardized scores on the Kaufman Test of Educational Achievement. The relationships were assessed using hierarchical regression models adjusting for aerobic fitness and other covariates. Results No significant associations were found between MVPA and inhibition, working memory, or academic achievement. Aerobic fitness was positively associated with inhibitory control (P =.02) and spelling (P =.04) but not with other cognitive or academic variables (all P &gt;.05). Conclusions Aerobic fitness, rather than daily MVPA, is positively associated with childhood ability to manage perceptual interference and spelling. Further research into the associations between objectively measured MVPA and cognitive and academic outcomes in children while controlling for important covariates is needed.&quot;,&quot;author&quot;:[{&quot;dropping-particle&quot;:&quot;&quot;,&quot;family&quot;:&quot;Pindus&quot;,&quot;given&quot;:&quot;Dominika M.&quot;,&quot;non-dropping-particle&quot;:&quot;&quot;,&quot;parse-names&quot;:false,&quot;suffix&quot;:&quot;&quot;},{&quot;dropping-particle&quot;:&quot;&quot;,&quot;family&quot;:&quot;Drollette&quot;,&quot;given&quot;:&quot;Eric S.&quot;,&quot;non-dropping-particle&quot;:&quot;&quot;,&quot;parse-names&quot;:false,&quot;suffix&quot;:&quot;&quot;},{&quot;dropping-particle&quot;:&quot;&quot;,&quot;family&quot;:&quot;Scudder&quot;,&quot;given&quot;:&quot;Mark R.&quot;,&quot;non-dropping-particle&quot;:&quot;&quot;,&quot;parse-names&quot;:false,&quot;suffix&quot;:&quot;&quot;},{&quot;dropping-particle&quot;:&quot;&quot;,&quot;family&quot;:&quot;Khan&quot;,&quot;given&quot;:&quot;Naiman A.&quot;,&quot;non-dropping-particle&quot;:&quot;&quot;,&quot;parse-names&quot;:false,&quot;suffix&quot;:&quot;&quot;},{&quot;dropping-particle&quot;:&quot;&quot;,&quot;family&quot;:&quot;Raine&quot;,&quot;given&quot;:&quot;Lauren B.&quot;,&quot;non-dropping-particle&quot;:&quot;&quot;,&quot;parse-names&quot;:false,&quot;suffix&quot;:&quot;&quot;},{&quot;dropping-particle&quot;:&quot;&quot;,&quot;family&quot;:&quot;Sherar&quot;,&quot;given&quot;:&quot;Lauren B.&quot;,&quot;non-dropping-particle&quot;:&quot;&quot;,&quot;parse-names&quot;:false,&quot;suffix&quot;:&quot;&quot;},{&quot;dropping-particle&quot;:&quot;&quot;,&quot;family&quot;:&quot;Esliger&quot;,&quot;given&quot;:&quot;Dale W.&quot;,&quot;non-dropping-particle&quot;:&quot;&quot;,&quot;parse-names&quot;:false,&quot;suffix&quot;:&quot;&quot;},{&quot;dropping-particle&quot;:&quot;&quot;,&quot;family&quot;:&quot;Kramer&quot;,&quot;given&quot;:&quot;Arthur F.&quot;,&quot;non-dropping-particle&quot;:&quot;&quot;,&quot;parse-names&quot;:false,&quot;suffix&quot;:&quot;&quot;},{&quot;dropping-particle&quot;:&quot;&quot;,&quot;family&quot;:&quot;Hillman&quot;,&quot;given&quot;:&quot;Charles H.&quot;,&quot;non-dropping-particle&quot;:&quot;&quot;,&quot;parse-names&quot;:false,&quot;suffix&quot;:&quot;&quot;}],&quot;container-title&quot;:&quot;Journal of Pediatrics&quot;,&quot;id&quot;:&quot;eed95345-4bf9-3538-b395-ce2d3e7aa490&quot;,&quot;issued&quot;:{&quot;date-parts&quot;:[[&quot;2016&quot;,&quot;6&quot;,&quot;1&quot;]]},&quot;page&quot;:&quot;136-142&quot;,&quot;publisher&quot;:&quot;J Pediatr&quot;,&quot;title&quot;:&quot;Moderate-to-vigorous physical activity, indices of cognitive control, and academic achievement in preadolescents&quot;,&quot;type&quot;:&quot;article-journal&quot;,&quot;volume&quot;:&quot;173&quot;,&quot;container-title-short&quot;:&quot;&quot;},&quot;uris&quot;:[&quot;http://www.mendeley.com/documents/?uuid=eed95345-4bf9-3538-b395-ce2d3e7aa490&quot;],&quot;isTemporary&quot;:false,&quot;legacyDesktopId&quot;:&quot;eed95345-4bf9-3538-b395-ce2d3e7aa490&quot;}]},{&quot;citationID&quot;:&quot;MENDELEY_CITATION_3b20034b-efe2-40d4-a27c-b174f9fd388d&quot;,&quot;properties&quot;:{&quot;noteIndex&quot;:0},&quot;isEdited&quot;:false,&quot;manualOverride&quot;:{&quot;citeprocText&quot;:&quot;[6]&quot;,&quot;isManuallyOverridden&quot;:false,&quot;manualOverrideText&quot;:&quot;&quot;},&quot;citationTag&quot;:&quot;MENDELEY_CITATION_v3_eyJjaXRhdGlvbklEIjoiTUVOREVMRVlfQ0lUQVRJT05fM2IyMDAzNGItZWZlMi00MGQ0LWEyN2MtYjE3NGY5ZmQzODhk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quot;,&quot;citationItems&quot;:[{&quot;id&quot;:&quot;4de7f6c1-5918-3823-8ed7-eca02296985a&quot;,&quot;itemData&quot;:{&quot;ISSN&quot;:&quot;00187143&quot;,&quot;PMID&quot;:&quot;7173840&quot;,&quot;abstract&quot;:&quot;V̇o2 max has been measured in 106 White, 217 Mestizo and 70 Black boys 6-16 years of age in Colombia. Subjects were selected for nutritional normality by including only those within ± 5% of Columbian norms of weight for age and weight for height. There were no racially based differences in total V̇o2 max (L/min), when V̇o2 max was expressed in terms of body weight (ml/kg/min) or in the regression lines of V̇o2 max (L/min) on body weight. Nor did socioeconomic status influence the maximum exercise response of these children.&quot;,&quot;author&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dropping-particle&quot;:&quot;&quot;,&quot;family&quot;:&quot;Barac-Nieto&quot;,&quot;given&quot;:&quot;M.&quot;,&quot;non-dropping-particle&quot;:&quot;&quot;,&quot;parse-names&quot;:false,&quot;suffix&quot;:&quot;&quot;},{&quot;dropping-particle&quot;:&quot;&quot;,&quot;family&quot;:&quot;Maksud&quot;,&quot;given&quot;:&quot;M. G.&quot;,&quot;non-dropping-particle&quot;:&quot;&quot;,&quot;parse-names&quot;:false,&quot;suffix&quot;:&quot;&quot;}],&quot;container-title&quot;:&quot;Human Biology&quot;,&quot;id&quot;:&quot;4de7f6c1-5918-3823-8ed7-eca02296985a&quot;,&quot;issue&quot;:&quot;3&quot;,&quot;issued&quot;:{&quot;date-parts&quot;:[[&quot;1982&quot;]]},&quot;page&quot;:&quot;553-574&quot;,&quot;title&quot;:&quot;Maximum oxygen consumption of nutritionally normal white, mestizo and black Colombian boys 6-16 years of age&quot;,&quot;type&quot;:&quot;article-journal&quot;,&quot;volume&quot;:&quot;54&quot;,&quot;container-title-short&quot;:&quot;Hum Biol&quot;},&quot;uris&quot;:[&quot;http://www.mendeley.com/documents/?uuid=4de7f6c1-5918-3823-8ed7-eca02296985a&quot;],&quot;isTemporary&quot;:false,&quot;legacyDesktopId&quot;:&quot;4de7f6c1-5918-3823-8ed7-eca02296985a&quot;}]},{&quot;citationID&quot;:&quot;MENDELEY_CITATION_8a71a88e-c97f-4f0a-ad7b-5f28bda9cf31&quot;,&quot;properties&quot;:{&quot;noteIndex&quot;:0},&quot;isEdited&quot;:false,&quot;manualOverride&quot;:{&quot;citeprocText&quot;:&quot;[46]&quot;,&quot;isManuallyOverridden&quot;:false,&quot;manualOverrideText&quot;:&quot;&quot;},&quot;citationTag&quot;:&quot;MENDELEY_CITATION_v3_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&quot;,&quot;citationItems&quot;:[{&quot;id&quot;:&quot;42dc6002-9698-318e-8b26-b4e3bf8be584&quot;,&quot;itemData&quot;:{&quot;DOI&quot;:&quot;10.3109/17477160902846179&quot;,&quot;ISSN&quot;:&quot;17477166&quot;,&quot;PMID&quot;:&quot;19922046&quot;,&quot;abstract&quot;:&quot;Objective. Spontaneous and transitory movement patterns are characteristic of children. The aim of this study was to explore the relationship between short, frequent activity bouts and children's health. Methods. Physical activity was recorded every 2 s by accelerometry (ActiGraph GT1M) for seven days in 47 boys (age 810 years). Summary activity measures and activity pattern characteristics (frequency, intensity and duration of ≥ 4 s [short] and ≥ 5 min [long] bouts of ≥ light [≥ LIGHT], ≥ moderate [≥ MOD], ≥ vigorous [≥ VIG], and ≥ hard [≥ HARD] intensity activity) were recorded. Microvascular function was assessed using laser Doppler perfusion imaging as the forearm skin blood flow response to the iontophoretic application of acetylcholine (endothelial dependent vasodilator) and sodium nitroprusside (endothelial independent vasodilator) at rest and following maximal exercise. Waist circumference, resting blood pressure and aerobic fitness (O2peak) were measured. Results. The intensity of short and long ≥ LIGHT bouts and the frequency of short and long ≥MOD bouts were correlated with waist circumference (r =- 0.42 to-0.52, p &lt; 0.01) and O2peak (r = 0.42 to 0.47, p &lt; 0.01), but not when scaled for lean body mass. The frequency of short and long ≥LIGHT bouts were associated with change in endothelial function from rest to post-exercise (r = 0.34 to 0.55, p &lt; 0.05). No relationships were evident between blood pressure and activity. Conclusion. The relationship between the frequency of short bouts (≥4 s) of activity and health was as strong as relationships identified between longer bouts (≥5 min) and health. This is encouraging as sporadic intermittent activity is characteristic of children's activity pattern. © 2009 Informa UK Ltd All rights reserved.&quot;,&quot;author&quot;:[{&quot;dropping-particle&quot;:&quot;&quot;,&quot;family&quot;:&quot;Stone&quot;,&quot;given&quot;:&quot;Michelle R.&quot;,&quot;non-dropping-particle&quot;:&quot;&quot;,&quot;parse-names&quot;:false,&quot;suffix&quot;:&quot;&quot;},{&quot;dropping-particle&quot;:&quot;V.&quot;,&quot;family&quot;:&quot;Rowlands&quot;,&quot;given&quot;:&quot;Ann&quot;,&quot;non-dropping-particle&quot;:&quot;&quot;,&quot;parse-names&quot;:false,&quot;suffix&quot;:&quot;&quot;},{&quot;dropping-particle&quot;:&quot;&quot;,&quot;family&quot;:&quot;Middlebrooke&quot;,&quot;given&quot;:&quot;Andrew R.&quot;,&quot;non-dropping-particle&quot;:&quot;&quot;,&quot;parse-names&quot;:false,&quot;suffix&quot;:&quot;&quot;},{&quot;dropping-particle&quot;:&quot;&quot;,&quot;family&quot;:&quot;Jawis&quot;,&quot;given&quot;:&quot;M. Nidzam&quot;,&quot;non-dropping-particle&quot;:&quot;&quot;,&quot;parse-names&quot;:false,&quot;suffix&quot;:&quot;&quot;},{&quot;dropping-particle&quot;:&quot;&quot;,&quot;family&quot;:&quot;Eston&quot;,&quot;given&quot;:&quot;Roger G.&quot;,&quot;non-dropping-particle&quot;:&quot;&quot;,&quot;parse-names&quot;:false,&quot;suffix&quot;:&quot;&quot;}],&quot;container-title&quot;:&quot;International Journal of Pediatric Obesity&quot;,&quot;id&quot;:&quot;42dc6002-9698-318e-8b26-b4e3bf8be584&quot;,&quot;issue&quot;:&quot;4&quot;,&quot;issued&quot;:{&quot;date-parts&quot;:[[&quot;2009&quot;]]},&quot;page&quot;:&quot;306-315&quot;,&quot;publisher&quot;:&quot;Int J Pediatr Obes&quot;,&quot;title&quot;:&quot;The pattern of physical activity in relation to health outcomes in boys&quot;,&quot;type&quot;:&quot;article-journal&quot;,&quot;volume&quot;:&quot;4&quot;,&quot;container-title-short&quot;:&quot;&quot;},&quot;uris&quot;:[&quot;http://www.mendeley.com/documents/?uuid=42dc6002-9698-318e-8b26-b4e3bf8be584&quot;],&quot;isTemporary&quot;:false,&quot;legacyDesktopId&quot;:&quot;42dc6002-9698-318e-8b26-b4e3bf8be584&quot;}]},{&quot;citationID&quot;:&quot;MENDELEY_CITATION_7093e18b-96e2-4e6c-a1d3-c78fbbd2eb62&quot;,&quot;properties&quot;:{&quot;noteIndex&quot;:0},&quot;isEdited&quot;:false,&quot;manualOverride&quot;:{&quot;citeprocText&quot;:&quot;[47]&quot;,&quot;isManuallyOverridden&quot;:false,&quot;manualOverrideText&quot;:&quot;&quot;},&quot;citationTag&quot;:&quot;MENDELEY_CITATION_v3_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&quot;,&quot;citationItems&quot;:[{&quot;id&quot;:&quot;100bb231-749f-3a21-af6e-6d9bec1c7956&quot;,&quot;itemData&quot;:{&quot;DOI&quot;:&quot;10.1111/j.1651-2227.2008.01181.x&quot;,&quot;ISSN&quot;:&quot;08035253&quot;,&quot;PMID&quot;:&quot;19133872&quot;,&quot;abstract&quot;:&quot;Aim: To describe cardiorespiratory fitness and body mass index (BMI) values in a representative population of 9-year-old Norwegian children in two rural communities and compare present values with previous findings. Methods: Two hundred and fifty-nine 9-year-old children were invited, and 256 participated in this study. Maximal oxygen uptake was directly measured during a continuous progressive treadmill protocol. Body mass and height were also measured. Results: The mean ± SD relative maximal oxygen uptake was 52.8 ± 6.5 for boys and 46.9 ± 7.2 mL/kg/min for girls. Eight percent of the boys and 16.8% of the girls were classified as overweight, and 1.6% of the boys and 6.9% of the girls as obese. Mean age, body mass, height and Ponderal index were not significantly different between sexes. Girls had a higher BMI than boys (p = 0.05). Conclusion: Compared to earlier Norwegian studies, children's BMI values seem to have increased substantially. This increase is most pronounced in girls. When assessing these differences using the PI, this increase is less marked. Comparing maximal oxygen uptake data with that in earlier Nordic studies, there is no evidence that fitness has declined among 9-year olds. However, the limitations of the few earlier studies make reliable comparisons difficult. © 2008 Foundation Acta Pædiatrica/Acta Pædiatrica.&quot;,&quot;author&quot;:[{&quot;dropping-particle&quot;:&quot;&quot;,&quot;family&quot;:&quot;Resaland&quot;,&quot;given&quot;:&quot;Gk&quot;,&quot;non-dropping-particle&quot;:&quot;&quot;,&quot;parse-names&quot;:false,&quot;suffix&quot;:&quot;&quot;},{&quot;dropping-particle&quot;:&quot;&quot;,&quot;family&quot;:&quot;Mamen&quot;,&quot;given&quot;:&quot;A.&quot;,&quot;non-dropping-particle&quot;:&quot;&quot;,&quot;parse-names&quot;:false,&quot;suffix&quot;:&quot;&quot;},{&quot;dropping-particle&quot;:&quot;&quot;,&quot;family&quot;:&quot;Anderssen&quot;,&quot;given&quot;:&quot;Sa&quot;,&quot;non-dropping-particle&quot;:&quot;&quot;,&quot;parse-names&quot;:false,&quot;suffix&quot;:&quot;&quot;},{&quot;dropping-particle&quot;:&quot;&quot;,&quot;family&quot;:&quot;Andersen&quot;,&quot;given&quot;:&quot;Lb&quot;,&quot;non-dropping-particle&quot;:&quot;&quot;,&quot;parse-names&quot;:false,&quot;suffix&quot;:&quot;&quot;}],&quot;container-title&quot;:&quot;Acta Paediatrica, International Journal of Paediatrics&quot;,&quot;id&quot;:&quot;100bb231-749f-3a21-af6e-6d9bec1c7956&quot;,&quot;issue&quot;:&quot;4&quot;,&quot;issued&quot;:{&quot;date-parts&quot;:[[&quot;2009&quot;,&quot;4&quot;]]},&quot;page&quot;:&quot;687-692&quot;,&quot;publisher&quot;:&quot;Acta Paediatr&quot;,&quot;title&quot;:&quot;Cardiorespiratory fitness and body mass index values in 9-year-old rural Norwegian children&quot;,&quot;type&quot;:&quot;article-journal&quot;,&quot;volume&quot;:&quot;98&quot;,&quot;container-title-short&quot;:&quot;&quot;},&quot;uris&quot;:[&quot;http://www.mendeley.com/documents/?uuid=100bb231-749f-3a21-af6e-6d9bec1c7956&quot;],&quot;isTemporary&quot;:false,&quot;legacyDesktopId&quot;:&quot;100bb231-749f-3a21-af6e-6d9bec1c7956&quot;}]},{&quot;citationID&quot;:&quot;MENDELEY_CITATION_d7ea54b2-1538-4eff-b3be-87db8a3add96&quot;,&quot;properties&quot;:{&quot;noteIndex&quot;:0},&quot;isEdited&quot;:false,&quot;manualOverride&quot;:{&quot;citeprocText&quot;:&quot;[44]&quot;,&quot;isManuallyOverridden&quot;:false,&quot;manualOverrideText&quot;:&quot;&quot;},&quot;citationTag&quot;:&quot;MENDELEY_CITATION_v3_eyJjaXRhdGlvbklEIjoiTUVOREVMRVlfQ0lUQVRJT05fZDdlYTU0YjItMTUzOC00ZWZmLWIzYmUtODdkYjhhM2FkZDk2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quot;,&quot;citationItems&quot;:[{&quot;id&quot;:&quot;45ee02cc-e28f-3841-9b40-59a6e03be947&quot;,&quot;itemData&quot;:{&quot;ISSN&quot;:&quot;00196061&quot;,&quot;PMID&quot;:&quot;12626824&quot;,&quot;abstract&quot;:&quot;Objective: The evaluation of physiological responses during graded ergometry in children has been proven to be useful to determine the growth and development of cardio-respiratory and musculo-energetic systems and is also essential in sports and games. In India few attempts have been made to determine the peak oxygen consumption (VO2) of children from different regions. This study aims to investigate peak VO2 and its relation to other anthropometric parameters of school boys (8 to 14 years age) from east region (ER) and north east region (NER) of India. Also, this stucdy attempts to find out the effect of regional variation, including their growth and development in comparison with the boys of other countries. Design: Boys were selected from east and north-east states of India and then subdivided according to their age. Subjects: The present study was carried out on 394 boys of 8 to 14 years of age, from three different states of ER and five states of the NER on the Indian subcontinent. Methods: The habitual physical activity, socio-cultural characteristics were assessed by standard questionnaires. The sexual maturity status (age at puberty stage 2) was calculated by standard indices. Height, body weight and skinfold thickness were assessed by standard procedures. Peak oxygen uptake (peak VO2) of boys was measured by computerized motor driven treadmill by standard procedure. Results: The results showed that the body size and peak VO2 of the boys from both regions increased significantly from 8 to 14 years of age. Peak VO2 of the subjects was less than untrained Japanese, European and American boys. The weight related and lean body weight (LBW) related peak VO2 was also changed from 8 years to 14 years boys in both the regions. It was also observed that peak VO2 was significantly and negatively correlated with the sum of skin fold thickness. Body size and peak VO2 were found to be significantly higher in the ER boys than their NER counterparts at 13 and 14 years of age only. Peak VO2 remained the same up to 12 years of age and then became significantly higher in the ER boys at 13 and 14 years of age as compared with their NER counterparts. Conclusions: There was a significant difference in peak VO2 of children from ER and NER. The high VO2 may be due to late sexual maturation and higher body size of the ER boys at that age. The difference in body size and sexual maturation may be due to genetic, racial, geographical, climatic and nutritional diversity in…&quot;,&quot;author&quot;:[{&quot;dropping-particle&quot;:&quot;&quot;,&quot;family&quot;:&quot;Dey&quot;,&quot;given&quot;:&quot;S. K.&quot;,&quot;non-dropping-particle&quot;:&quot;&quot;,&quot;parse-names&quot;:false,&quot;suffix&quot;:&quot;&quot;},{&quot;dropping-particle&quot;:&quot;&quot;,&quot;family&quot;:&quot;Debray&quot;,&quot;given&quot;:&quot;Parthasarathi&quot;,&quot;non-dropping-particle&quot;:&quot;&quot;,&quot;parse-names&quot;:false,&quot;suffix&quot;:&quot;&quot;}],&quot;container-title&quot;:&quot;Indian Pediatrics&quot;,&quot;id&quot;:&quot;45ee02cc-e28f-3841-9b40-59a6e03be947&quot;,&quot;issue&quot;:&quot;2&quot;,&quot;issued&quot;:{&quot;date-parts&quot;:[[&quot;2003&quot;]]},&quot;page&quot;:&quot;105-114&quot;,&quot;title&quot;:&quot;A comparative study of maximal aerobic power of school boys of east and north-east regions of India&quot;,&quot;type&quot;:&quot;article-journal&quot;,&quot;volume&quot;:&quot;40&quot;,&quot;container-title-short&quot;:&quot;Indian Pediatr&quot;},&quot;uris&quot;:[&quot;http://www.mendeley.com/documents/?uuid=45ee02cc-e28f-3841-9b40-59a6e03be947&quot;],&quot;isTemporary&quot;:false,&quot;legacyDesktopId&quot;:&quot;45ee02cc-e28f-3841-9b40-59a6e03be947&quot;}]},{&quot;citationID&quot;:&quot;MENDELEY_CITATION_01457a37-f4b1-48ce-8817-83b45ef0e692&quot;,&quot;properties&quot;:{&quot;noteIndex&quot;:0},&quot;isEdited&quot;:false,&quot;manualOverride&quot;:{&quot;citeprocText&quot;:&quot;[44]&quot;,&quot;isManuallyOverridden&quot;:false,&quot;manualOverrideText&quot;:&quot;&quot;},&quot;citationTag&quot;:&quot;MENDELEY_CITATION_v3_eyJjaXRhdGlvbklEIjoiTUVOREVMRVlfQ0lUQVRJT05fMDE0NTdhMzctZjRiMS00OGNlLTg4MTctODNiNDVlZjBlNjky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quot;,&quot;citationItems&quot;:[{&quot;id&quot;:&quot;45ee02cc-e28f-3841-9b40-59a6e03be947&quot;,&quot;itemData&quot;:{&quot;ISSN&quot;:&quot;00196061&quot;,&quot;PMID&quot;:&quot;12626824&quot;,&quot;abstract&quot;:&quot;Objective: The evaluation of physiological responses during graded ergometry in children has been proven to be useful to determine the growth and development of cardio-respiratory and musculo-energetic systems and is also essential in sports and games. In India few attempts have been made to determine the peak oxygen consumption (VO2) of children from different regions. This study aims to investigate peak VO2 and its relation to other anthropometric parameters of school boys (8 to 14 years age) from east region (ER) and north east region (NER) of India. Also, this stucdy attempts to find out the effect of regional variation, including their growth and development in comparison with the boys of other countries. Design: Boys were selected from east and north-east states of India and then subdivided according to their age. Subjects: The present study was carried out on 394 boys of 8 to 14 years of age, from three different states of ER and five states of the NER on the Indian subcontinent. Methods: The habitual physical activity, socio-cultural characteristics were assessed by standard questionnaires. The sexual maturity status (age at puberty stage 2) was calculated by standard indices. Height, body weight and skinfold thickness were assessed by standard procedures. Peak oxygen uptake (peak VO2) of boys was measured by computerized motor driven treadmill by standard procedure. Results: The results showed that the body size and peak VO2 of the boys from both regions increased significantly from 8 to 14 years of age. Peak VO2 of the subjects was less than untrained Japanese, European and American boys. The weight related and lean body weight (LBW) related peak VO2 was also changed from 8 years to 14 years boys in both the regions. It was also observed that peak VO2 was significantly and negatively correlated with the sum of skin fold thickness. Body size and peak VO2 were found to be significantly higher in the ER boys than their NER counterparts at 13 and 14 years of age only. Peak VO2 remained the same up to 12 years of age and then became significantly higher in the ER boys at 13 and 14 years of age as compared with their NER counterparts. Conclusions: There was a significant difference in peak VO2 of children from ER and NER. The high VO2 may be due to late sexual maturation and higher body size of the ER boys at that age. The difference in body size and sexual maturation may be due to genetic, racial, geographical, climatic and nutritional diversity in…&quot;,&quot;author&quot;:[{&quot;dropping-particle&quot;:&quot;&quot;,&quot;family&quot;:&quot;Dey&quot;,&quot;given&quot;:&quot;S. K.&quot;,&quot;non-dropping-particle&quot;:&quot;&quot;,&quot;parse-names&quot;:false,&quot;suffix&quot;:&quot;&quot;},{&quot;dropping-particle&quot;:&quot;&quot;,&quot;family&quot;:&quot;Debray&quot;,&quot;given&quot;:&quot;Parthasarathi&quot;,&quot;non-dropping-particle&quot;:&quot;&quot;,&quot;parse-names&quot;:false,&quot;suffix&quot;:&quot;&quot;}],&quot;container-title&quot;:&quot;Indian Pediatrics&quot;,&quot;id&quot;:&quot;45ee02cc-e28f-3841-9b40-59a6e03be947&quot;,&quot;issue&quot;:&quot;2&quot;,&quot;issued&quot;:{&quot;date-parts&quot;:[[&quot;2003&quot;]]},&quot;page&quot;:&quot;105-114&quot;,&quot;title&quot;:&quot;A comparative study of maximal aerobic power of school boys of east and north-east regions of India&quot;,&quot;type&quot;:&quot;article-journal&quot;,&quot;volume&quot;:&quot;40&quot;,&quot;container-title-short&quot;:&quot;Indian Pediatr&quot;},&quot;uris&quot;:[&quot;http://www.mendeley.com/documents/?uuid=45ee02cc-e28f-3841-9b40-59a6e03be947&quot;],&quot;isTemporary&quot;:false,&quot;legacyDesktopId&quot;:&quot;45ee02cc-e28f-3841-9b40-59a6e03be947&quot;}]},{&quot;citationID&quot;:&quot;MENDELEY_CITATION_d4afa066-a704-476b-a1e3-33b754b9434a&quot;,&quot;properties&quot;:{&quot;noteIndex&quot;:0},&quot;isEdited&quot;:false,&quot;manualOverride&quot;:{&quot;citeprocText&quot;:&quot;[48]&quot;,&quot;isManuallyOverridden&quot;:false,&quot;manualOverrideText&quot;:&quot;&quot;},&quot;citationTag&quot;:&quot;MENDELEY_CITATION_v3_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&quot;,&quot;citationItems&quot;:[{&quot;id&quot;:&quot;577d63ca-0439-3c79-99a4-8eaf17794d9b&quot;,&quot;itemData&quot;:{&quot;DOI&quot;:&quot;10.1055/s-2007-1021058&quot;,&quot;ISSN&quot;:&quot;01724622&quot;,&quot;PMID&quot;:&quot;7960322&quot;,&quot;abstract&quot;:&quot;The relationships between cardiorespiratory fitness, daily physical activity, and selected coronary artery disease (CAD) risk factors were evaluated in a sample of 91 preadolescent boys. Cardiorespiratory fitness was assessed by direct measurement of maximal oxygen uptake (VO2max). Physical activity level was assessed using daytime heart rate telemetry. CAD risk factors included total cholesterol, fasting triglycerides, HDL-cholesterol, LDL-cholesterol, fasting blood glucose, systolic and diastolic blood pressures, and body fat content. The mean value of VO2max exhibited significant negative relationship with body fat percent (r = -0.55). Controlling the effects of age, body mass index and body fat percent resulted in a significant inverse relationship between physical activity and systolic (r = -0.29) and diastolic (r = -0.28) blood pressures. Analysis of data by quartiles revealed significant differences only in body fat percent across fitness categories, while no significant differences were detected in the other CAD risk factors. However, higher HDL-cholesterol and lower triglycerides levels were observed in those boys with higher levels of physical activity. It was concluded that except with body fatness, cardiorespiratory fitness is not strongly associated with lower CAD risk factors, while physical activity level was significantly associated with lower blood pressure level but not with the other CAD risk factors.&quot;,&quot;author&quot;:[{&quot;dropping-particle&quot;:&quot;&quot;,&quot;family&quot;:&quot;Al-Hazzaa&quot;,&quot;given&quot;:&quot;H. M.&quot;,&quot;non-dropping-particle&quot;:&quot;&quot;,&quot;parse-names&quot;:false,&quot;suffix&quot;:&quot;&quot;},{&quot;dropping-particle&quot;:&quot;&quot;,&quot;family&quot;:&quot;Sulaiman&quot;,&quot;given&quot;:&quot;M. A.&quot;,&quot;non-dropping-particle&quot;:&quot;&quot;,&quot;parse-names&quot;:false,&quot;suffix&quot;:&quot;&quot;},{&quot;dropping-particle&quot;:&quot;&quot;,&quot;family&quot;:&quot;Al-Matar&quot;,&quot;given&quot;:&quot;A. J.&quot;,&quot;non-dropping-particle&quot;:&quot;&quot;,&quot;parse-names&quot;:false,&quot;suffix&quot;:&quot;&quot;},{&quot;dropping-particle&quot;:&quot;&quot;,&quot;family&quot;:&quot;Al-Mobaireek&quot;,&quot;given&quot;:&quot;K. F.&quot;,&quot;non-dropping-particle&quot;:&quot;&quot;,&quot;parse-names&quot;:false,&quot;suffix&quot;:&quot;&quot;}],&quot;container-title&quot;:&quot;International Journal of Sports Medicine&quot;,&quot;id&quot;:&quot;577d63ca-0439-3c79-99a4-8eaf17794d9b&quot;,&quot;issue&quot;:&quot;5&quot;,&quot;issued&quot;:{&quot;date-parts&quot;:[[&quot;1994&quot;]]},&quot;page&quot;:&quot;267-272&quot;,&quot;publisher&quot;:&quot;Int J Sports Med&quot;,&quot;title&quot;:&quot;Cardiorespiratory fitness, physical activity patterns and coronary risk factors in preadolescent boys&quot;,&quot;type&quot;:&quot;article-journal&quot;,&quot;volume&quot;:&quot;15&quot;,&quot;container-title-short&quot;:&quot;Int J Sports Med&quot;},&quot;uris&quot;:[&quot;http://www.mendeley.com/documents/?uuid=577d63ca-0439-3c79-99a4-8eaf17794d9b&quot;],&quot;isTemporary&quot;:false,&quot;legacyDesktopId&quot;:&quot;577d63ca-0439-3c79-99a4-8eaf17794d9b&quot;}]},{&quot;citationID&quot;:&quot;MENDELEY_CITATION_a901b0e2-a1f5-402d-abba-5928bd569465&quot;,&quot;properties&quot;:{&quot;noteIndex&quot;:0},&quot;isEdited&quot;:false,&quot;manualOverride&quot;:{&quot;citeprocText&quot;:&quot;[39]&quot;,&quot;isManuallyOverridden&quot;:false,&quot;manualOverrideText&quot;:&quot;&quot;},&quot;citationTag&quot;:&quot;MENDELEY_CITATION_v3_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&quot;,&quot;citationItems&quot;:[{&quot;id&quot;:&quot;bea355b9-9563-3eb4-8325-b3952da724b8&quot;,&quot;itemData&quot;:{&quot;DOI&quot;:&quot;10.1111/sms.12850&quot;,&quot;ISSN&quot;:&quot;16000838&quot;,&quot;PMID&quot;:&quot;28164374&quot;,&quot;abstract&quot;:&quot;We investigated the longitudinal associations among physical activity (PA), motor competence (MC), cardiorespiratory fitness (VO2peak), and body fatness across 7 years, and also analyzed the possible mediation effects of PA, MC, and VO2peak on the relationships with body fatness. This was a seven-year longitudinal study with three measuring points (mean ages [in years] and respective sample size: 6.75±0.37, n=696; 9.59±1.07, n=617; 13.35±0.34, n=513). PA (moderate-to-vigorous PA—MVPA and vigorous PA—VPA) was monitored using accelerometers. MC was assessed by the “Körperkoordinationstest für Kinder—KTK” test battery. VO2peak was evaluated using a continuous running protocol until exhaustion. Body fatness was determined by the sum of four skinfolds. Structural equation modeling was performed to evaluate the longitudinal associations among PA, MC, VO2peak, and body fatness and the potential mediation effects of PA, MC, and VO2peak. All coefficients presented were standardized (z-scores). MC and VO2peak directly influenced the development of body fatness, and VO2peak mediated the associations between MVPA, VPA, MC, and body fatness. MC also mediated the associations between MVPA, VPA, and body fatness. In addition, VO2peak had the largest total association with body fatness (β=−0.431; P&lt;.05), followed by MC (β=−0.369; P&lt;.05) and VPA (β=−0.112; P&lt;.05). As PA, MC, and VO2peak exhibited longitudinal association with body fatness, it seems logical that interventions should strive to promote the development of fitness and MC through developmentally appropriate physical activities, as the synergistic interactions of all three variables impacted body fatness.&quot;,&quot;author&quot;:[{&quot;dropping-particle&quot;:&quot;&quot;,&quot;family&quot;:&quot;Lima&quot;,&quot;given&quot;:&quot;R. A.&quot;,&quot;non-dropping-particle&quot;:&quot;&quot;,&quot;parse-names&quot;:false,&quot;suffix&quot;:&quot;&quot;},{&quot;dropping-particle&quot;:&quot;&quot;,&quot;family&quot;:&quot;Pfeiffer&quot;,&quot;given&quot;:&quot;K. A.&quot;,&quot;non-dropping-particle&quot;:&quot;&quot;,&quot;parse-names&quot;:false,&quot;suffix&quot;:&quot;&quot;},{&quot;dropping-particle&quot;:&quot;&quot;,&quot;family&quot;:&quot;Bugge&quot;,&quot;given&quot;:&quot;A.&quot;,&quot;non-dropping-particle&quot;:&quot;&quot;,&quot;parse-names&quot;:false,&quot;suffix&quot;:&quot;&quot;},{&quot;dropping-particle&quot;:&quot;&quot;,&quot;family&quot;:&quot;Møller&quot;,&quot;given&quot;:&quot;N. C.&quot;,&quot;non-dropping-particle&quot;:&quot;&quot;,&quot;parse-names&quot;:false,&quot;suffix&quot;:&quot;&quot;},{&quot;dropping-particle&quot;:&quot;&quot;,&quot;family&quot;:&quot;Andersen&quot;,&quot;given&quot;:&quot;L. B.&quot;,&quot;non-dropping-particle&quot;:&quot;&quot;,&quot;parse-names&quot;:false,&quot;suffix&quot;:&quot;&quot;},{&quot;dropping-particle&quot;:&quot;&quot;,&quot;family&quot;:&quot;Stodden&quot;,&quot;given&quot;:&quot;D. F.&quot;,&quot;non-dropping-particle&quot;:&quot;&quot;,&quot;parse-names&quot;:false,&quot;suffix&quot;:&quot;&quot;}],&quot;container-title&quot;:&quot;Scandinavian Journal of Medicine and Science in Sports&quot;,&quot;id&quot;:&quot;bea355b9-9563-3eb4-8325-b3952da724b8&quot;,&quot;issue&quot;:&quot;12&quot;,&quot;issued&quot;:{&quot;date-parts&quot;:[[&quot;2017&quot;,&quot;12&quot;,&quot;1&quot;]]},&quot;page&quot;:&quot;1638-1647&quot;,&quot;publisher&quot;:&quot;Scand J Med Sci Sports&quot;,&quot;title&quot;:&quot;Motor competence and cardiorespiratory fitness have greater influence on body fatness than physical activity across time&quot;,&quot;type&quot;:&quot;article-journal&quot;,&quot;volume&quot;:&quot;27&quot;,&quot;container-title-short&quot;:&quot;Scand J Med Sci Sports&quot;},&quot;uris&quot;:[&quot;http://www.mendeley.com/documents/?uuid=bea355b9-9563-3eb4-8325-b3952da724b8&quot;],&quot;isTemporary&quot;:false,&quot;legacyDesktopId&quot;:&quot;bea355b9-9563-3eb4-8325-b3952da724b8&quot;}]},{&quot;citationID&quot;:&quot;MENDELEY_CITATION_f587d9df-9f64-4703-88d6-020aba0ac0e1&quot;,&quot;properties&quot;:{&quot;noteIndex&quot;:0},&quot;isEdited&quot;:false,&quot;manualOverride&quot;:{&quot;citeprocText&quot;:&quot;[49]&quot;,&quot;isManuallyOverridden&quot;:false,&quot;manualOverrideText&quot;:&quot;&quot;},&quot;citationTag&quot;:&quot;MENDELEY_CITATION_v3_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&quot;,&quot;citationItems&quot;:[{&quot;id&quot;:&quot;42de86c4-2724-3c56-93ef-113ec45e3a77&quot;,&quot;itemData&quot;:{&quot;DOI&quot;:&quot;10.1055/s-2004-821009&quot;,&quot;ISSN&quot;:&quot;01724622&quot;,&quot;PMID&quot;:&quot;15795809&quot;,&quot;abstract&quot;:&quot;The purpose of the study was to compare the aerobic fitness (VO2 peak) between obese and non-obese boys at pre-puberty and examine the effect of body composition on VO2 peak in this cohort with reference to TaqI polymorphism at α-fibrinogen gene locus. Seventy-seven Chinese boys with similar lifestyle participated in the study. Among them, 47 were diagnosed as obese. VO2 peak was measured by a treadmill test and body composition was assessed via a combined anthropometrical and bioelectrical impedance analysis method. The α-fibrinogen genetic polymorphism was detected through PCR-based digestion with TaqI restriction enzyme. The results indicated that VO2 peak was significantly lower in obese boys compared with normal weight counterparts when the data were expressed either in conventional ratio unit (ml-1·min-1·lean body weight [LBW]-1) or in allometric unit (ml-1·min -1·body weight [BW]-2/3). LBW, fat mass (FM), and body fat content (BF %) all were correlated with VO2 peak, while LBW was the strongest predictor. The relationship between body composition and VO2 peak seemed quite comparable across different α-fibrinogen genotypes. Significant difference was observed between obese and non-obese boys in terms of the proportion of genotypes and frequency of alleles. T1T1 homozygotes had higher risk for obesity. We came to the conclusion that prepubertal obese boys exhibited impaired aerobic fitness compared with their normal weight peers. VO2 peak is closely related to LBW and independent of FM. This relationship remains constant irrespective of the TaqI α-fibrinogen genotypes that may be associated with fatness in boys.&quot;,&quot;author&quot;:[{&quot;dropping-particle&quot;:&quot;&quot;,&quot;family&quot;:&quot;He&quot;,&quot;given&quot;:&quot;Z. H.&quot;,&quot;non-dropping-particle&quot;:&quot;&quot;,&quot;parse-names&quot;:false,&quot;suffix&quot;:&quot;&quot;},{&quot;dropping-particle&quot;:&quot;&quot;,&quot;family&quot;:&quot;Ma&quot;,&quot;given&quot;:&quot;L. H.&quot;,&quot;non-dropping-particle&quot;:&quot;&quot;,&quot;parse-names&quot;:false,&quot;suffix&quot;:&quot;&quot;}],&quot;container-title&quot;:&quot;International Journal of Sports Medicine&quot;,&quot;id&quot;:&quot;42de86c4-2724-3c56-93ef-113ec45e3a77&quot;,&quot;issue&quot;:&quot;4&quot;,&quot;issued&quot;:{&quot;date-parts&quot;:[[&quot;2005&quot;,&quot;5&quot;]]},&quot;page&quot;:&quot;253-257&quot;,&quot;publisher&quot;:&quot;Int J Sports Med&quot;,&quot;title&quot;:&quot;The aerobic fitness (VO2 peak) and α-fibrinogen genetic polymorphism in obese and non-obese chinese boys&quot;,&quot;type&quot;:&quot;article-journal&quot;,&quot;volume&quot;:&quot;26&quot;,&quot;container-title-short&quot;:&quot;Int J Sports Med&quot;},&quot;uris&quot;:[&quot;http://www.mendeley.com/documents/?uuid=42de86c4-2724-3c56-93ef-113ec45e3a77&quot;],&quot;isTemporary&quot;:false,&quot;legacyDesktopId&quot;:&quot;42de86c4-2724-3c56-93ef-113ec45e3a77&quot;}]},{&quot;citationID&quot;:&quot;MENDELEY_CITATION_c9c997bb-ba43-4c47-97b0-9376476dbcd6&quot;,&quot;properties&quot;:{&quot;noteIndex&quot;:0},&quot;isEdited&quot;:false,&quot;manualOverride&quot;:{&quot;citeprocText&quot;:&quot;[49]&quot;,&quot;isManuallyOverridden&quot;:false,&quot;manualOverrideText&quot;:&quot;&quot;},&quot;citationTag&quot;:&quot;MENDELEY_CITATION_v3_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&quot;,&quot;citationItems&quot;:[{&quot;id&quot;:&quot;42de86c4-2724-3c56-93ef-113ec45e3a77&quot;,&quot;itemData&quot;:{&quot;DOI&quot;:&quot;10.1055/s-2004-821009&quot;,&quot;ISSN&quot;:&quot;01724622&quot;,&quot;PMID&quot;:&quot;15795809&quot;,&quot;abstract&quot;:&quot;The purpose of the study was to compare the aerobic fitness (VO2 peak) between obese and non-obese boys at pre-puberty and examine the effect of body composition on VO2 peak in this cohort with reference to TaqI polymorphism at α-fibrinogen gene locus. Seventy-seven Chinese boys with similar lifestyle participated in the study. Among them, 47 were diagnosed as obese. VO2 peak was measured by a treadmill test and body composition was assessed via a combined anthropometrical and bioelectrical impedance analysis method. The α-fibrinogen genetic polymorphism was detected through PCR-based digestion with TaqI restriction enzyme. The results indicated that VO2 peak was significantly lower in obese boys compared with normal weight counterparts when the data were expressed either in conventional ratio unit (ml-1·min-1·lean body weight [LBW]-1) or in allometric unit (ml-1·min -1·body weight [BW]-2/3). LBW, fat mass (FM), and body fat content (BF %) all were correlated with VO2 peak, while LBW was the strongest predictor. The relationship between body composition and VO2 peak seemed quite comparable across different α-fibrinogen genotypes. Significant difference was observed between obese and non-obese boys in terms of the proportion of genotypes and frequency of alleles. T1T1 homozygotes had higher risk for obesity. We came to the conclusion that prepubertal obese boys exhibited impaired aerobic fitness compared with their normal weight peers. VO2 peak is closely related to LBW and independent of FM. This relationship remains constant irrespective of the TaqI α-fibrinogen genotypes that may be associated with fatness in boys.&quot;,&quot;author&quot;:[{&quot;dropping-particle&quot;:&quot;&quot;,&quot;family&quot;:&quot;He&quot;,&quot;given&quot;:&quot;Z. H.&quot;,&quot;non-dropping-particle&quot;:&quot;&quot;,&quot;parse-names&quot;:false,&quot;suffix&quot;:&quot;&quot;},{&quot;dropping-particle&quot;:&quot;&quot;,&quot;family&quot;:&quot;Ma&quot;,&quot;given&quot;:&quot;L. H.&quot;,&quot;non-dropping-particle&quot;:&quot;&quot;,&quot;parse-names&quot;:false,&quot;suffix&quot;:&quot;&quot;}],&quot;container-title&quot;:&quot;International Journal of Sports Medicine&quot;,&quot;id&quot;:&quot;42de86c4-2724-3c56-93ef-113ec45e3a77&quot;,&quot;issue&quot;:&quot;4&quot;,&quot;issued&quot;:{&quot;date-parts&quot;:[[&quot;2005&quot;,&quot;5&quot;]]},&quot;page&quot;:&quot;253-257&quot;,&quot;publisher&quot;:&quot;Int J Sports Med&quot;,&quot;title&quot;:&quot;The aerobic fitness (VO2 peak) and α-fibrinogen genetic polymorphism in obese and non-obese chinese boys&quot;,&quot;type&quot;:&quot;article-journal&quot;,&quot;volume&quot;:&quot;26&quot;,&quot;container-title-short&quot;:&quot;Int J Sports Med&quot;},&quot;uris&quot;:[&quot;http://www.mendeley.com/documents/?uuid=42de86c4-2724-3c56-93ef-113ec45e3a77&quot;],&quot;isTemporary&quot;:false,&quot;legacyDesktopId&quot;:&quot;42de86c4-2724-3c56-93ef-113ec45e3a77&quot;}]},{&quot;citationID&quot;:&quot;MENDELEY_CITATION_1f3beb53-4eba-4212-8916-ffcf1fe67463&quot;,&quot;properties&quot;:{&quot;noteIndex&quot;:0},&quot;isEdited&quot;:false,&quot;manualOverride&quot;:{&quot;citeprocText&quot;:&quot;[50]&quot;,&quot;isManuallyOverridden&quot;:false,&quot;manualOverrideText&quot;:&quot;&quot;},&quot;citationTag&quot;:&quot;MENDELEY_CITATION_v3_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&quot;,&quot;citationItems&quot;:[{&quot;id&quot;:&quot;5f810f62-498c-3815-bdc6-7301901fda8c&quot;,&quot;itemData&quot;:{&quot;DOI&quot;:&quot;10.1111/j.1398-9995.2009.01979.x&quot;,&quot;ISSN&quot;:&quot;13989995&quot;,&quot;PMID&quot;:&quot;19210365&quot;,&quot;abstract&quot;:&quot;Objective: To determine the prevalence of asthma symptoms in children from a rural district in North-Tanzania, and their relationship to aerobic fitness and body fat. Methods: In Manyara region in Tanzania, children (aged 9-10 years) were randomly selected to participate in the present cross-sectional study. Hundred and seventy two participants completed a video questionnaire showing the symptoms and signs of asthma. Lung function was measured by maximum forced expiratory flow-volume curves. Aerobic fitness was estimated from a standardized indirect maximal cycle ergometer test and sum of three skinfolds reflected body fat. Results: Twenty four per cent reported asthma symptoms last year. Severe wheezing attacks last year were reported in 5% of the participants. Thirty seven per cent of the participants were underweight. Underweight children had significantly lower (P &lt; 0.02) lung function (per cent of predicted). Lower body fat was associated with higher occurrence of asthma symptoms (odds ratio and 95% CI; 0.45 (0.22-0.95; P = 0.04). Aerobic fitness was not associated with asthma symptoms. Conclusions: More than every fifth 9-10 year old child from a rural district in North-Tanzania reported asthma symptoms. Lower body fat was associated with higher occurrence of asthma symptoms, but aerobic fitness was not associated with asthma symptoms. © 2009 Blackwell Munksgaard.&quot;,&quot;author&quot;:[{&quot;dropping-particle&quot;:&quot;&quot;,&quot;family&quot;:&quot;Berntsen&quot;,&quot;given&quot;:&quot;S.&quot;,&quot;non-dropping-particle&quot;:&quot;&quot;,&quot;parse-names&quot;:false,&quot;suffix&quot;:&quot;&quot;},{&quot;dropping-particle&quot;:&quot;&quot;,&quot;family&quot;:&quot;Carlsen&quot;,&quot;given&quot;:&quot;K. C.Lødrup&quot;,&quot;non-dropping-particle&quot;:&quot;&quot;,&quot;parse-names&quot;:false,&quot;suffix&quot;:&quot;&quot;},{&quot;dropping-particle&quot;:&quot;&quot;,&quot;family&quot;:&quot;Hageberg&quot;,&quot;given&quot;:&quot;R.&quot;,&quot;non-dropping-particle&quot;:&quot;&quot;,&quot;parse-names&quot;:false,&quot;suffix&quot;:&quot;&quot;},{&quot;dropping-particle&quot;:&quot;&quot;,&quot;family&quot;:&quot;Aandstad&quot;,&quot;given&quot;:&quot;A.&quot;,&quot;non-dropping-particle&quot;:&quot;&quot;,&quot;parse-names&quot;:false,&quot;suffix&quot;:&quot;&quot;},{&quot;dropping-particle&quot;:&quot;&quot;,&quot;family&quot;:&quot;Mowinckel&quot;,&quot;given&quot;:&quot;P.&quot;,&quot;non-dropping-particle&quot;:&quot;&quot;,&quot;parse-names&quot;:false,&quot;suffix&quot;:&quot;&quot;},{&quot;dropping-particle&quot;:&quot;&quot;,&quot;family&quot;:&quot;Anderssen&quot;,&quot;given&quot;:&quot;S. A.&quot;,&quot;non-dropping-particle&quot;:&quot;&quot;,&quot;parse-names&quot;:false,&quot;suffix&quot;:&quot;&quot;},{&quot;dropping-particle&quot;:&quot;&quot;,&quot;family&quot;:&quot;Carlsen&quot;,&quot;given&quot;:&quot;K. H.&quot;,&quot;non-dropping-particle&quot;:&quot;&quot;,&quot;parse-names&quot;:false,&quot;suffix&quot;:&quot;&quot;}],&quot;container-title&quot;:&quot;Allergy: European Journal of Allergy and Clinical Immunology&quot;,&quot;id&quot;:&quot;5f810f62-498c-3815-bdc6-7301901fda8c&quot;,&quot;issue&quot;:&quot;8&quot;,&quot;issued&quot;:{&quot;date-parts&quot;:[[&quot;2009&quot;]]},&quot;page&quot;:&quot;1166-1171&quot;,&quot;publisher&quot;:&quot;Allergy&quot;,&quot;title&quot;:&quot;Asthma symptoms in rural living Tanzanian children; Prevalence and the relation to aerobic fitness and body fat&quot;,&quot;type&quot;:&quot;article-journal&quot;,&quot;volume&quot;:&quot;64&quot;,&quot;container-title-short&quot;:&quot;&quot;},&quot;uris&quot;:[&quot;http://www.mendeley.com/documents/?uuid=5f810f62-498c-3815-bdc6-7301901fda8c&quot;],&quot;isTemporary&quot;:false,&quot;legacyDesktopId&quot;:&quot;5f810f62-498c-3815-bdc6-7301901fda8c&quot;}]},{&quot;citationID&quot;:&quot;MENDELEY_CITATION_c9cdee13-2a9d-4120-a4e3-ebd2be5d85de&quot;,&quot;properties&quot;:{&quot;noteIndex&quot;:0},&quot;isEdited&quot;:false,&quot;manualOverride&quot;:{&quot;citeprocText&quot;:&quot;[51]&quot;,&quot;isManuallyOverridden&quot;:false,&quot;manualOverrideText&quot;:&quot;&quot;},&quot;citationTag&quot;:&quot;MENDELEY_CITATION_v3_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&quot;,&quot;citationItems&quot;:[{&quot;id&quot;:&quot;09c6318a-a45c-333e-9dfe-0bcee93526ec&quot;,&quot;itemData&quot;:{&quot;DOI&quot;:&quot;10.1249/00005768-197709020-00006&quot;,&quot;ISSN&quot;:&quot;15300315&quot;,&quot;PMID&quot;:&quot;895425&quot;,&quot;abstract&quot;:&quot;Maximal aerobic cap a city of 66 ten year old ice hockey players was measured on a treadmill twice over a 4 to 5 month period. This time approximated mid (T 1 ) to post (T 2 )competitive season. The results of these VO 2 max tests were grouped according to the presence or absence of a plateau in the oxygen uptake (&lt; 2.1 ml/kgmin) during the last work loads before fatigue. The mean values for Ti and To were not significantly different for any of the measurements made; the reproducibility was considered to he high. The reliability of the measures varied with the presence or absence of a plateau at maximum, for example; Vo2 max, plateau r = 0.7 4, no plateau r = 0.2 7;heart rate, plateau = 0.92, no plateau r = 0.40. The differences between the mean values for the ‘‘double plateau” group when compared to the “ no plateau” group were not significant for Vo2 max, HR or VE. The differences were significant for the post-exercise blood lactute and respiratory exchange values a t Ta only; the “double plateau \&quot; group reached higher values in each case (Ii = 1.00 vs 0.9 2; blood lactate 6.5 vs 5.4 mM/1). © 1977 The American College of Sports Medicine.&quot;,&quot;author&quot;:[{&quot;dropping-particle&quot;:&quot;&quot;,&quot;family&quot;:&quot;Cunningham&quot;,&quot;given&quot;:&quot;D. A.&quot;,&quot;non-dropping-particle&quot;:&quot;&quot;,&quot;parse-names&quot;:false,&quot;suffix&quot;:&quot;&quot;},{&quot;dropping-particle&quot;:&quot;&quot;,&quot;family&quot;:&quot;Macfarlane&quot;,&quot;given&quot;:&quot;B.&quot;,&quot;non-dropping-particle&quot;:&quot;&quot;,&quot;parse-names&quot;:false,&quot;suffix&quot;:&quot;&quot;},{&quot;dropping-particle&quot;:&quot;&quot;,&quot;family&quot;:&quot;Choot&quot;,&quot;given&quot;:&quot;Waters&quot;,&quot;non-dropping-particle&quot;:&quot;&quot;,&quot;parse-names&quot;:false,&quot;suffix&quot;:&quot;&quot;},{&quot;dropping-particle&quot;:&quot;&quot;,&quot;family&quot;:&quot;Paterson&quot;,&quot;given&quot;:&quot;D. Ii&quot;,&quot;non-dropping-particle&quot;:&quot;&quot;,&quot;parse-names&quot;:false,&quot;suffix&quot;:&quot;&quot;},{&quot;dropping-particle&quot;:&quot;&quot;,&quot;family&quot;:&quot;Lefcoe&quot;,&quot;given&quot;:&quot;M.&quot;,&quot;non-dropping-particle&quot;:&quot;&quot;,&quot;parse-names&quot;:false,&quot;suffix&quot;:&quot;&quot;},{&quot;dropping-particle&quot;:&quot;&quot;,&quot;family&quot;:&quot;Sangal&quot;,&quot;given&quot;:&quot;S. P.&quot;,&quot;non-dropping-particle&quot;:&quot;&quot;,&quot;parse-names&quot;:false,&quot;suffix&quot;:&quot;&quot;}],&quot;container-title&quot;:&quot;Medicine and Science in Sports and Exercise&quot;,&quot;id&quot;:&quot;09c6318a-a45c-333e-9dfe-0bcee93526ec&quot;,&quot;issue&quot;:&quot;2&quot;,&quot;issued&quot;:{&quot;date-parts&quot;:[[&quot;1977&quot;]]},&quot;page&quot;:&quot;104-108&quot;,&quot;title&quot;:&quot;Reliability and reproducibility of maximal oxygen uptake measurement in children&quot;,&quot;type&quot;:&quot;article-journal&quot;,&quot;volume&quot;:&quot;9&quot;,&quot;container-title-short&quot;:&quot;Med Sci Sports Exerc&quot;},&quot;uris&quot;:[&quot;http://www.mendeley.com/documents/?uuid=09c6318a-a45c-333e-9dfe-0bcee93526ec&quot;],&quot;isTemporary&quot;:false,&quot;legacyDesktopId&quot;:&quot;09c6318a-a45c-333e-9dfe-0bcee93526ec&quot;}]},{&quot;citationID&quot;:&quot;MENDELEY_CITATION_5beb9c1e-2e79-4bfb-b579-e411c0cd1bec&quot;,&quot;properties&quot;:{&quot;noteIndex&quot;:0},&quot;isEdited&quot;:false,&quot;manualOverride&quot;:{&quot;citeprocText&quot;:&quot;[52]&quot;,&quot;isManuallyOverridden&quot;:false,&quot;manualOverrideText&quot;:&quot;&quot;},&quot;citationTag&quot;:&quot;MENDELEY_CITATION_v3_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&quot;,&quot;citationItems&quot;:[{&quot;id&quot;:&quot;6f1c915c-a958-35a2-be21-626f628b0745&quot;,&quot;itemData&quot;:{&quot;DOI&quot;:&quot;10.1016/j.pmedr.2017.05.001&quot;,&quot;ISSN&quot;:&quot;22113355&quot;,&quot;PMID&quot;:&quot;28593126&quot;,&quot;abstract&quot;:&quot;High aerobic fitness is consistently associated with a favorable metabolic health profile in children. However, measurement of oxygen uptake, regarded as the gold standard for evaluating aerobic fitness, is often not feasible. Thus, the aim of the present study was to perform a clinical validation of three measures of aerobic fitness (peak oxygen consumption [VO2peak] and time to exhaustion [TTE] determined from a graded treadmill protocol to exhaustion, and the Andersen intermittent running test) with clustered metabolic health in 10-year-old children. We included 93 children (55 boys and 38 girls) from Norway during 2012–2013 in the study. Associations between aerobic fitness and three different composite metabolic health scores (including lipoprotein subgroup particle concentrations, triglyceride, glucose, systolic blood pressure, and waist-to-height ratio) were determined by regression analyses adjusting for sex. The relationships among the measures of aerobic fitness were r = 0.78 for VO2peak vs. TTE, r = 0.63 for VO2peak vs. the Andersen test, and r = 0.67 for TTE vs. the Andersen test. The Andersen test showed the strongest associations across all markers of metabolic health (r = − 0.45 to − 0.31, p &lt; 0.002), followed by VO2peak (r = − 0.35 to − 0.12, p &lt; 0.256), and TTE (r = − 0.28 to − 0.10, p &lt; 0.334). Our findings indicate that indirect measures of aerobic fitness do not stand back as markers of metabolic health status in children, compared to VO2peak. This is of great importance as good field tests provide opportunities for measuring aerobic fitness in many settings where measuring VO2peak are impossible.&quot;,&quot;author&quot;:[{&quot;dropping-particle&quot;:&quot;&quot;,&quot;family&quot;:&quot;Aadland&quot;,&quot;given&quot;:&quot;Eivind&quot;,&quot;non-dropping-particle&quot;:&quot;&quot;,&quot;parse-names&quot;:false,&quot;suffix&quot;:&quot;&quot;},{&quot;dropping-particle&quot;:&quot;&quot;,&quot;family&quot;:&quot;Kvalheim&quot;,&quot;given&quot;:&quot;Olav Martin&quot;,&quot;non-dropping-particle&quot;:&quot;&quot;,&quot;parse-names&quot;:false,&quot;suffix&quot;:&quot;&quot;},{&quot;dropping-particle&quot;:&quot;&quot;,&quot;family&quot;:&quot;Rajalahti&quot;,&quot;given&quot;:&quot;Tarja&quot;,&quot;non-dropping-particle&quot;:&quot;&quot;,&quot;parse-names&quot;:false,&quot;suffix&quot;:&quot;&quot;},{&quot;dropping-particle&quot;:&quot;&quot;,&quot;family&quot;:&quot;Skrede&quot;,&quot;given&quot;:&quot;Turid&quot;,&quot;non-dropping-particle&quot;:&quot;&quot;,&quot;parse-names&quot;:false,&quot;suffix&quot;:&quot;&quot;},{&quot;dropping-particle&quot;:&quot;&quot;,&quot;family&quot;:&quot;Resaland&quot;,&quot;given&quot;:&quot;Geir Kåre&quot;,&quot;non-dropping-particle&quot;:&quot;&quot;,&quot;parse-names&quot;:false,&quot;suffix&quot;:&quot;&quot;}],&quot;container-title&quot;:&quot;Preventive Medicine Reports&quot;,&quot;id&quot;:&quot;6f1c915c-a958-35a2-be21-626f628b0745&quot;,&quot;issued&quot;:{&quot;date-parts&quot;:[[&quot;2017&quot;,&quot;9&quot;,&quot;1&quot;]]},&quot;page&quot;:&quot;74-76&quot;,&quot;publisher&quot;:&quot;Prev Med Rep&quot;,&quot;title&quot;:&quot;Aerobic fitness and metabolic health in children: A clinical validation of directly measured maximal oxygen consumption versus performance measures as markers of health&quot;,&quot;type&quot;:&quot;article-journal&quot;,&quot;volume&quot;:&quot;7&quot;,&quot;container-title-short&quot;:&quot;Prev Med Rep&quot;},&quot;uris&quot;:[&quot;http://www.mendeley.com/documents/?uuid=6f1c915c-a958-35a2-be21-626f628b0745&quot;],&quot;isTemporary&quot;:false,&quot;legacyDesktopId&quot;:&quot;6f1c915c-a958-35a2-be21-626f628b0745&quot;}]},{&quot;citationID&quot;:&quot;MENDELEY_CITATION_a693eae4-25a5-4d14-b72d-84cfb4dcbe38&quot;,&quot;properties&quot;:{&quot;noteIndex&quot;:0},&quot;isEdited&quot;:false,&quot;manualOverride&quot;:{&quot;citeprocText&quot;:&quot;[53]&quot;,&quot;isManuallyOverridden&quot;:false,&quot;manualOverrideText&quot;:&quot;&quot;},&quot;citationTag&quot;:&quot;MENDELEY_CITATION_v3_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&quot;,&quot;citationItems&quot;:[{&quot;id&quot;:&quot;bef1c893-f5b2-342b-80d2-94ba0ecd9323&quot;,&quot;itemData&quot;:{&quot;DOI&quot;:&quot;10.1016/j.atherosclerosis.2008.09.004&quot;,&quot;ISSN&quot;:&quot;00219150&quot;,&quot;PMID&quot;:&quot;18930229&quot;,&quot;abstract&quot;:&quot;Background: The prevalence of obesity and physical inactivity in Western countries has increased rapidly. Both are modifiable risk factors for cardiovascular disease. Atherosclerosis begins in childhood and endothelial dysfunction is its earliest detectable manifestation. Methods: We assessed flow-mediated dilation (FMD) in 129 children (75 female; 10.3 + 0.3 yrs; 54 male; 10.4; 0.3 yrs). FMD was normalised for differences in the eliciting shear rate stimulus between subjects (SRAUC). Fitness was assessed as peak oxygen uptake during an incremental treadmill exercise test (over(V, ̇) O2peak). Body composition was measured using a dual-energy X-ray absorptiometry (DEXA) scan. Physical activity (PA) was assessed using Actigraph accelerometers. The cohort was split into tertiles according to FMD% and also FMD% corrected for SRAUC to gain insight into the determinants of vascular function. Results: Across the cohort, significant correlations were observed between FMD%/SRAUC and DEXA percentage fat (r = -0.23, p = 0.009) and percentage lean mass (r = 0.21, p = 0.008), and also with PA performed at moderate-to-high intensity (r = 0.363, p = 0.001). For children in the lowest FMD%/SRAUC tertile, a stronger relationship with all PA measures was observed, particularly with high intensity PA (r = 0.572, P = 0.003). Regression analysis revealed that high intensity PA was the only predictor of impaired FMD%/SRAUC. Conclusions: These data suggest that traditional risk factors for CHD in adult populations impact upon vascular function in young people. Furthermore, it appears that individuals with impaired FMD may benefit from performing high intensity PA, whereas no relationships exist between FMD and lower intensities of PA or between PA and FMD in those subjects who possess preserved vascular function a priori. © 2008 Elsevier Ireland Ltd. All rights reserved.&quot;,&quot;author&quot;:[{&quot;dropping-particle&quot;:&quot;&quot;,&quot;family&quot;:&quot;Hopkins&quot;,&quot;given&quot;:&quot;N. D.&quot;,&quot;non-dropping-particle&quot;:&quot;&quot;,&quot;parse-names&quot;:false,&quot;suffix&quot;:&quot;&quot;},{&quot;dropping-particle&quot;:&quot;&quot;,&quot;family&quot;:&quot;Stratton&quot;,&quot;given&quot;:&quot;G.&quot;,&quot;non-dropping-particle&quot;:&quot;&quot;,&quot;parse-names&quot;:false,&quot;suffix&quot;:&quot;&quot;},{&quot;dropping-particle&quot;:&quot;&quot;,&quot;family&quot;:&quot;Tinken&quot;,&quot;given&quot;:&quot;T. M.&quot;,&quot;non-dropping-particle&quot;:&quot;&quot;,&quot;parse-names&quot;:false,&quot;suffix&quot;:&quot;&quot;},{&quot;dropping-particle&quot;:&quot;&quot;,&quot;family&quot;:&quot;McWhannell&quot;,&quot;given&quot;:&quot;N.&quot;,&quot;non-dropping-particle&quot;:&quot;&quot;,&quot;parse-names&quot;:false,&quot;suffix&quot;:&quot;&quot;},{&quot;dropping-particle&quot;:&quot;&quot;,&quot;family&quot;:&quot;Ridgers&quot;,&quot;given&quot;:&quot;N. D.&quot;,&quot;non-dropping-particle&quot;:&quot;&quot;,&quot;parse-names&quot;:false,&quot;suffix&quot;:&quot;&quot;},{&quot;dropping-particle&quot;:&quot;&quot;,&quot;family&quot;:&quot;Graves&quot;,&quot;given&quot;:&quot;L. E.F.&quot;,&quot;non-dropping-particle&quot;:&quot;&quot;,&quot;parse-names&quot;:false,&quot;suffix&quot;:&quot;&quot;},{&quot;dropping-particle&quot;:&quot;&quot;,&quot;family&quot;:&quot;George&quot;,&quot;given&quot;:&quot;K.&quot;,&quot;non-dropping-particle&quot;:&quot;&quot;,&quot;parse-names&quot;:false,&quot;suffix&quot;:&quot;&quot;},{&quot;dropping-particle&quot;:&quot;&quot;,&quot;family&quot;:&quot;Cable&quot;,&quot;given&quot;:&quot;N. T.&quot;,&quot;non-dropping-particle&quot;:&quot;&quot;,&quot;parse-names&quot;:false,&quot;suffix&quot;:&quot;&quot;},{&quot;dropping-particle&quot;:&quot;&quot;,&quot;family&quot;:&quot;Green&quot;,&quot;given&quot;:&quot;D. J.&quot;,&quot;non-dropping-particle&quot;:&quot;&quot;,&quot;parse-names&quot;:false,&quot;suffix&quot;:&quot;&quot;}],&quot;container-title&quot;:&quot;Atherosclerosis&quot;,&quot;id&quot;:&quot;bef1c893-f5b2-342b-80d2-94ba0ecd9323&quot;,&quot;issue&quot;:&quot;1&quot;,&quot;issued&quot;:{&quot;date-parts&quot;:[[&quot;2009&quot;,&quot;5&quot;]]},&quot;page&quot;:&quot;244-249&quot;,&quot;publisher&quot;:&quot;Atherosclerosis&quot;,&quot;title&quot;:&quot;Relationships between measures of fitness, physical activity, body composition and vascular function in children&quot;,&quot;type&quot;:&quot;article-journal&quot;,&quot;volume&quot;:&quot;204&quot;,&quot;container-title-short&quot;:&quot;Atherosclerosis&quot;},&quot;uris&quot;:[&quot;http://www.mendeley.com/documents/?uuid=bef1c893-f5b2-342b-80d2-94ba0ecd9323&quot;],&quot;isTemporary&quot;:false,&quot;legacyDesktopId&quot;:&quot;bef1c893-f5b2-342b-80d2-94ba0ecd9323&quot;}]},{&quot;citationID&quot;:&quot;MENDELEY_CITATION_b5bbdd84-73ca-4edf-bef2-e87eeac08755&quot;,&quot;properties&quot;:{&quot;noteIndex&quot;:0},&quot;isEdited&quot;:false,&quot;manualOverride&quot;:{&quot;citeprocText&quot;:&quot;[54]&quot;,&quot;isManuallyOverridden&quot;:false,&quot;manualOverrideText&quot;:&quot;&quot;},&quot;citationTag&quot;:&quot;MENDELEY_CITATION_v3_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&quot;,&quot;citationItems&quot;:[{&quot;id&quot;:&quot;c9ce25b4-7bff-31f0-b3be-417070d65fb1&quot;,&quot;itemData&quot;:{&quot;DOI&quot;:&quot;10.1249/MSS.0b013e31829bfa79&quot;,&quot;ISSN&quot;:&quot;01959131&quot;,&quot;PMID&quot;:&quot;23698249&quot;,&quot;abstract&quot;:&quot;PURPOSE: We aimed to compare three candidate body size index models for the scaling of aerobic fitness (V̇O2peak) in children: whole body mass, total lean body mass, and the lean mass of both legs. METHODS: V̇O2peak and total lean mass of the body and both legs (via dual-energy x-ray absorptiometry) were assessed in 126 girls and 87 boys aged 9-11 yr. We applied nonlinear allometric models of the form V̇O2peak = a×body size, adjusted for biological sex and maturity offset (years from peak height velocity). We assessed goodness of fit using the Akaike information criterion. RESULTS: The Akaike weights (Akaike differences) were as follows: lean mass of both legs = 0.69 (0), total lean body mass = 0.31 (1.6), and whole body mass = &lt;1e-8 (36.6). The size exponent (90% confidence interval) for the lean mass of both legs was 0.55 (0.46-0.64). V̇O2peak was 17% (13%-21%) lower in girls after controlling for the lean mass of both legs and maturity offset. After controlling for body size and sex, a 1-yr increase in maturity offset (closer to peak height velocity) was associated with a 6% (4%-9%) higher V̇O2peak. CONCLUSIONS: Allometric scaling of V̇O2peak by the lean mass of both legs provides the best model for quantifying growth-related changes in aerobic fitness in pediatric populations, although this model is only marginally superior to the total lean body mass model. There is no support for the total body mass model. Maturity and sex are also important covariates exerting a size-independent influence on peak aerobic fitness. Copyright © 2013 by the American College of Sports Medicine.&quot;,&quot;author&quot;:[{&quot;dropping-particle&quot;:&quot;&quot;,&quot;family&quot;:&quot;Graves&quot;,&quot;given&quot;:&quot;Lee Edwin Fisher&quot;,&quot;non-dropping-particle&quot;:&quot;&quot;,&quot;parse-names&quot;:false,&quot;suffix&quot;:&quot;&quot;},{&quot;dropping-particle&quot;:&quot;&quot;,&quot;family&quot;:&quot;Batterham&quot;,&quot;given&quot;:&quot;Alan M.&quot;,&quot;non-dropping-particle&quot;:&quot;&quot;,&quot;parse-names&quot;:false,&quot;suffix&quot;:&quot;&quot;},{&quot;dropping-particle&quot;:&quot;&quot;,&quot;family&quot;:&quot;Foweather&quot;,&quot;given&quot;:&quot;Lawrence&quot;,&quot;non-dropping-particle&quot;:&quot;&quot;,&quot;parse-names&quot;:false,&quot;suffix&quot;:&quot;&quot;},{&quot;dropping-particle&quot;:&quot;&quot;,&quot;family&quot;:&quot;Mcwhannell&quot;,&quot;given&quot;:&quot;Nicola&quot;,&quot;non-dropping-particle&quot;:&quot;&quot;,&quot;parse-names&quot;:false,&quot;suffix&quot;:&quot;&quot;},{&quot;dropping-particle&quot;:&quot;&quot;,&quot;family&quot;:&quot;Hopkins&quot;,&quot;given&quot;:&quot;Nicola D.&quot;,&quot;non-dropping-particle&quot;:&quot;&quot;,&quot;parse-names&quot;:false,&quot;suffix&quot;:&quot;&quot;},{&quot;dropping-particle&quot;:&quot;&quot;,&quot;family&quot;:&quot;Boddy&quot;,&quot;given&quot;:&quot;Lynne M.&quot;,&quot;non-dropping-particle&quot;:&quot;&quot;,&quot;parse-names&quot;:false,&quot;suffix&quot;:&quot;&quot;},{&quot;dropping-particle&quot;:&quot;&quot;,&quot;family&quot;:&quot;Gobbi&quot;,&quot;given&quot;:&quot;Rebecca&quot;,&quot;non-dropping-particle&quot;:&quot;&quot;,&quot;parse-names&quot;:false,&quot;suffix&quot;:&quot;&quot;},{&quot;dropping-particle&quot;:&quot;&quot;,&quot;family&quot;:&quot;Stratton&quot;,&quot;given&quot;:&quot;Gareth&quot;,&quot;non-dropping-particle&quot;:&quot;&quot;,&quot;parse-names&quot;:false,&quot;suffix&quot;:&quot;&quot;}],&quot;container-title&quot;:&quot;Medicine and Science in Sports and Exercise&quot;,&quot;id&quot;:&quot;c9ce25b4-7bff-31f0-b3be-417070d65fb1&quot;,&quot;issue&quot;:&quot;12&quot;,&quot;issued&quot;:{&quot;date-parts&quot;:[[&quot;2013&quot;,&quot;12&quot;]]},&quot;page&quot;:&quot;2341-2345&quot;,&quot;publisher&quot;:&quot;Med Sci Sports Exerc&quot;,&quot;title&quot;:&quot;Scaling of peak oxygen uptake in children: A comparison of three body size index models&quot;,&quot;type&quot;:&quot;article-journal&quot;,&quot;volume&quot;:&quot;45&quot;,&quot;container-title-short&quot;:&quot;Med Sci Sports Exerc&quot;},&quot;uris&quot;:[&quot;http://www.mendeley.com/documents/?uuid=c9ce25b4-7bff-31f0-b3be-417070d65fb1&quot;],&quot;isTemporary&quot;:false,&quot;legacyDesktopId&quot;:&quot;c9ce25b4-7bff-31f0-b3be-417070d65fb1&quot;}]},{&quot;citationID&quot;:&quot;MENDELEY_CITATION_42868dbc-dffe-4629-8711-db89cd05801e&quot;,&quot;properties&quot;:{&quot;noteIndex&quot;:0},&quot;isEdited&quot;:false,&quot;manualOverride&quot;:{&quot;citeprocText&quot;:&quot;[55]&quot;,&quot;isManuallyOverridden&quot;:false,&quot;manualOverrideText&quot;:&quot;&quot;},&quot;citationTag&quot;:&quot;MENDELEY_CITATION_v3_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&quot;,&quot;citationItems&quot;:[{&quot;id&quot;:&quot;97e9500e-f209-3fcb-bc10-ef49f91a3bed&quot;,&quot;itemData&quot;:{&quot;DOI&quot;:&quot;10.3329/jhpn.v29i1.7566&quot;,&quot;ISSN&quot;:&quot;16060997&quot;,&quot;PMID&quot;:&quot;21528790&quot;,&quot;abstract&quot;:&quot;Lack of physical activity and/or physical fitness are some reasons epidemiologists suggest for increase in childhood obesity in the last 20 years, with clear correlation between body composition and physical activity and/or physical fitness yet to be determined. The objectives of the study were to (a) investigate the prevalence of overweight and obesity among Serbian school children and (b) determine the relationship between indicators of physical activity and body fatness in Serbian school children aged 6-14 years. The study subjects included a representative sample of Serbian elementary school children (n=1,121-754 boys and 367 girls-aged 6.2-14.1 years), all of whom were recruited in the OLIMP (Obesity and Physical Activity among Serbian School Children) study. Anthropometric and physical fitness values, including body mass index (BMI), waist-circumference, body-fat, and aerobic capacity, were measured in all the children. Significant differences were found between male and female children regarding the prevalence of obesity (6.8% vs 8.2%, p&lt;0.05, boys and girls respectively). Boys had significantly lower body mass, BMI, waist-circumference, sum of six skinfolds, and body-fat compared to their female counterparts (p&lt;0.05). The highest level of weight, BMI, body-fat, and waist-circumference observed in a 14-year old girl (96.3 kg, 40.5 kg/m2, 54.5%, 91.4 cm respectively) implies the existence of extreme obesity in Serbian school children. The negative relationship between body-fat and maximal oxygen (VO2max) uptake was moderately high (r=-0.76; p&lt;0.05). The study has shown a high prevalence of adiposity among Serbian school children, with a strong negative relationship between aerobic fitness and body fatness. Data of the study emphasize the necessity to identify children with weight problems and to develop early interventions to improve physical activity in children and prevent the increase of childhood obesity. © International Centre for Diarrhoeal Disease Research.&quot;,&quot;author&quot;:[{&quot;dropping-particle&quot;:&quot;&quot;,&quot;family&quot;:&quot;Ostojic&quot;,&quot;given&quot;:&quot;Sergej M.&quot;,&quot;non-dropping-particle&quot;:&quot;&quot;,&quot;parse-names&quot;:false,&quot;suffix&quot;:&quot;&quot;},{&quot;dropping-particle&quot;:&quot;&quot;,&quot;family&quot;:&quot;Stojanovic&quot;,&quot;given&quot;:&quot;Marko D.&quot;,&quot;non-dropping-particle&quot;:&quot;&quot;,&quot;parse-names&quot;:false,&quot;suffix&quot;:&quot;&quot;},{&quot;dropping-particle&quot;:&quot;&quot;,&quot;family&quot;:&quot;Stojanovic&quot;,&quot;given&quot;:&quot;Vladan&quot;,&quot;non-dropping-particle&quot;:&quot;&quot;,&quot;parse-names&quot;:false,&quot;suffix&quot;:&quot;&quot;},{&quot;dropping-particle&quot;:&quot;&quot;,&quot;family&quot;:&quot;Maric&quot;,&quot;given&quot;:&quot;Jelena&quot;,&quot;non-dropping-particle&quot;:&quot;&quot;,&quot;parse-names&quot;:false,&quot;suffix&quot;:&quot;&quot;},{&quot;dropping-particle&quot;:&quot;&quot;,&quot;family&quot;:&quot;Njaradi&quot;,&quot;given&quot;:&quot;Nenad&quot;,&quot;non-dropping-particle&quot;:&quot;&quot;,&quot;parse-names&quot;:false,&quot;suffix&quot;:&quot;&quot;}],&quot;container-title&quot;:&quot;Journal of Health, Population and Nutrition&quot;,&quot;id&quot;:&quot;97e9500e-f209-3fcb-bc10-ef49f91a3bed&quot;,&quot;issue&quot;:&quot;1&quot;,&quot;issued&quot;:{&quot;date-parts&quot;:[[&quot;2011&quot;]]},&quot;page&quot;:&quot;53-60&quot;,&quot;publisher&quot;:&quot;J Health Popul Nutr&quot;,&quot;title&quot;:&quot;Correlation between fitness and fatness in 6-14-year old Serbian school children&quot;,&quot;type&quot;:&quot;article-journal&quot;,&quot;volume&quot;:&quot;29&quot;,&quot;container-title-short&quot;:&quot;J Health Popul Nutr&quot;},&quot;uris&quot;:[&quot;http://www.mendeley.com/documents/?uuid=97e9500e-f209-3fcb-bc10-ef49f91a3bed&quot;],&quot;isTemporary&quot;:false,&quot;legacyDesktopId&quot;:&quot;97e9500e-f209-3fcb-bc10-ef49f91a3bed&quot;}]},{&quot;citationID&quot;:&quot;MENDELEY_CITATION_9e20b29a-7ad2-48ad-92d0-54cc2631324a&quot;,&quot;properties&quot;:{&quot;noteIndex&quot;:0},&quot;isEdited&quot;:false,&quot;manualOverride&quot;:{&quot;citeprocText&quot;:&quot;[51]&quot;,&quot;isManuallyOverridden&quot;:false,&quot;manualOverrideText&quot;:&quot;&quot;},&quot;citationTag&quot;:&quot;MENDELEY_CITATION_v3_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&quot;,&quot;citationItems&quot;:[{&quot;id&quot;:&quot;09c6318a-a45c-333e-9dfe-0bcee93526ec&quot;,&quot;itemData&quot;:{&quot;DOI&quot;:&quot;10.1249/00005768-197709020-00006&quot;,&quot;ISSN&quot;:&quot;15300315&quot;,&quot;PMID&quot;:&quot;895425&quot;,&quot;abstract&quot;:&quot;Maximal aerobic cap a city of 66 ten year old ice hockey players was measured on a treadmill twice over a 4 to 5 month period. This time approximated mid (T 1 ) to post (T 2 )competitive season. The results of these VO 2 max tests were grouped according to the presence or absence of a plateau in the oxygen uptake (&lt; 2.1 ml/kgmin) during the last work loads before fatigue. The mean values for Ti and To were not significantly different for any of the measurements made; the reproducibility was considered to he high. The reliability of the measures varied with the presence or absence of a plateau at maximum, for example; Vo2 max, plateau r = 0.7 4, no plateau r = 0.2 7;heart rate, plateau = 0.92, no plateau r = 0.40. The differences between the mean values for the ‘‘double plateau” group when compared to the “ no plateau” group were not significant for Vo2 max, HR or VE. The differences were significant for the post-exercise blood lactute and respiratory exchange values a t Ta only; the “double plateau \&quot; group reached higher values in each case (Ii = 1.00 vs 0.9 2; blood lactate 6.5 vs 5.4 mM/1). © 1977 The American College of Sports Medicine.&quot;,&quot;author&quot;:[{&quot;dropping-particle&quot;:&quot;&quot;,&quot;family&quot;:&quot;Cunningham&quot;,&quot;given&quot;:&quot;D. A.&quot;,&quot;non-dropping-particle&quot;:&quot;&quot;,&quot;parse-names&quot;:false,&quot;suffix&quot;:&quot;&quot;},{&quot;dropping-particle&quot;:&quot;&quot;,&quot;family&quot;:&quot;Macfarlane&quot;,&quot;given&quot;:&quot;B.&quot;,&quot;non-dropping-particle&quot;:&quot;&quot;,&quot;parse-names&quot;:false,&quot;suffix&quot;:&quot;&quot;},{&quot;dropping-particle&quot;:&quot;&quot;,&quot;family&quot;:&quot;Choot&quot;,&quot;given&quot;:&quot;Waters&quot;,&quot;non-dropping-particle&quot;:&quot;&quot;,&quot;parse-names&quot;:false,&quot;suffix&quot;:&quot;&quot;},{&quot;dropping-particle&quot;:&quot;&quot;,&quot;family&quot;:&quot;Paterson&quot;,&quot;given&quot;:&quot;D. Ii&quot;,&quot;non-dropping-particle&quot;:&quot;&quot;,&quot;parse-names&quot;:false,&quot;suffix&quot;:&quot;&quot;},{&quot;dropping-particle&quot;:&quot;&quot;,&quot;family&quot;:&quot;Lefcoe&quot;,&quot;given&quot;:&quot;M.&quot;,&quot;non-dropping-particle&quot;:&quot;&quot;,&quot;parse-names&quot;:false,&quot;suffix&quot;:&quot;&quot;},{&quot;dropping-particle&quot;:&quot;&quot;,&quot;family&quot;:&quot;Sangal&quot;,&quot;given&quot;:&quot;S. P.&quot;,&quot;non-dropping-particle&quot;:&quot;&quot;,&quot;parse-names&quot;:false,&quot;suffix&quot;:&quot;&quot;}],&quot;container-title&quot;:&quot;Medicine and Science in Sports and Exercise&quot;,&quot;id&quot;:&quot;09c6318a-a45c-333e-9dfe-0bcee93526ec&quot;,&quot;issue&quot;:&quot;2&quot;,&quot;issued&quot;:{&quot;date-parts&quot;:[[&quot;1977&quot;]]},&quot;page&quot;:&quot;104-108&quot;,&quot;title&quot;:&quot;Reliability and reproducibility of maximal oxygen uptake measurement in children&quot;,&quot;type&quot;:&quot;article-journal&quot;,&quot;volume&quot;:&quot;9&quot;,&quot;container-title-short&quot;:&quot;Med Sci Sports Exerc&quot;},&quot;uris&quot;:[&quot;http://www.mendeley.com/documents/?uuid=09c6318a-a45c-333e-9dfe-0bcee93526ec&quot;],&quot;isTemporary&quot;:false,&quot;legacyDesktopId&quot;:&quot;09c6318a-a45c-333e-9dfe-0bcee93526ec&quot;}]},{&quot;citationID&quot;:&quot;MENDELEY_CITATION_8928bc45-dc5a-471f-ae9c-a39d16723d8b&quot;,&quot;properties&quot;:{&quot;noteIndex&quot;:0},&quot;isEdited&quot;:false,&quot;manualOverride&quot;:{&quot;citeprocText&quot;:&quot;[44]&quot;,&quot;isManuallyOverridden&quot;:false,&quot;manualOverrideText&quot;:&quot;&quot;},&quot;citationTag&quot;:&quot;MENDELEY_CITATION_v3_eyJjaXRhdGlvbklEIjoiTUVOREVMRVlfQ0lUQVRJT05fODkyOGJjNDUtZGM1YS00NzFmLWFlOWMtYTM5ZDE2NzIzZDhi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quot;,&quot;citationItems&quot;:[{&quot;id&quot;:&quot;45ee02cc-e28f-3841-9b40-59a6e03be947&quot;,&quot;itemData&quot;:{&quot;ISSN&quot;:&quot;00196061&quot;,&quot;PMID&quot;:&quot;12626824&quot;,&quot;abstract&quot;:&quot;Objective: The evaluation of physiological responses during graded ergometry in children has been proven to be useful to determine the growth and development of cardio-respiratory and musculo-energetic systems and is also essential in sports and games. In India few attempts have been made to determine the peak oxygen consumption (VO2) of children from different regions. This study aims to investigate peak VO2 and its relation to other anthropometric parameters of school boys (8 to 14 years age) from east region (ER) and north east region (NER) of India. Also, this stucdy attempts to find out the effect of regional variation, including their growth and development in comparison with the boys of other countries. Design: Boys were selected from east and north-east states of India and then subdivided according to their age. Subjects: The present study was carried out on 394 boys of 8 to 14 years of age, from three different states of ER and five states of the NER on the Indian subcontinent. Methods: The habitual physical activity, socio-cultural characteristics were assessed by standard questionnaires. The sexual maturity status (age at puberty stage 2) was calculated by standard indices. Height, body weight and skinfold thickness were assessed by standard procedures. Peak oxygen uptake (peak VO2) of boys was measured by computerized motor driven treadmill by standard procedure. Results: The results showed that the body size and peak VO2 of the boys from both regions increased significantly from 8 to 14 years of age. Peak VO2 of the subjects was less than untrained Japanese, European and American boys. The weight related and lean body weight (LBW) related peak VO2 was also changed from 8 years to 14 years boys in both the regions. It was also observed that peak VO2 was significantly and negatively correlated with the sum of skin fold thickness. Body size and peak VO2 were found to be significantly higher in the ER boys than their NER counterparts at 13 and 14 years of age only. Peak VO2 remained the same up to 12 years of age and then became significantly higher in the ER boys at 13 and 14 years of age as compared with their NER counterparts. Conclusions: There was a significant difference in peak VO2 of children from ER and NER. The high VO2 may be due to late sexual maturation and higher body size of the ER boys at that age. The difference in body size and sexual maturation may be due to genetic, racial, geographical, climatic and nutritional diversity in…&quot;,&quot;author&quot;:[{&quot;dropping-particle&quot;:&quot;&quot;,&quot;family&quot;:&quot;Dey&quot;,&quot;given&quot;:&quot;S. K.&quot;,&quot;non-dropping-particle&quot;:&quot;&quot;,&quot;parse-names&quot;:false,&quot;suffix&quot;:&quot;&quot;},{&quot;dropping-particle&quot;:&quot;&quot;,&quot;family&quot;:&quot;Debray&quot;,&quot;given&quot;:&quot;Parthasarathi&quot;,&quot;non-dropping-particle&quot;:&quot;&quot;,&quot;parse-names&quot;:false,&quot;suffix&quot;:&quot;&quot;}],&quot;container-title&quot;:&quot;Indian Pediatrics&quot;,&quot;id&quot;:&quot;45ee02cc-e28f-3841-9b40-59a6e03be947&quot;,&quot;issue&quot;:&quot;2&quot;,&quot;issued&quot;:{&quot;date-parts&quot;:[[&quot;2003&quot;]]},&quot;page&quot;:&quot;105-114&quot;,&quot;title&quot;:&quot;A comparative study of maximal aerobic power of school boys of east and north-east regions of India&quot;,&quot;type&quot;:&quot;article-journal&quot;,&quot;volume&quot;:&quot;40&quot;,&quot;container-title-short&quot;:&quot;Indian Pediatr&quot;},&quot;uris&quot;:[&quot;http://www.mendeley.com/documents/?uuid=45ee02cc-e28f-3841-9b40-59a6e03be947&quot;],&quot;isTemporary&quot;:false,&quot;legacyDesktopId&quot;:&quot;45ee02cc-e28f-3841-9b40-59a6e03be947&quot;}]},{&quot;citationID&quot;:&quot;MENDELEY_CITATION_de680e67-46ed-421d-bd59-c6b335f7132f&quot;,&quot;properties&quot;:{&quot;noteIndex&quot;:0},&quot;isEdited&quot;:false,&quot;manualOverride&quot;:{&quot;citeprocText&quot;:&quot;[56]&quot;,&quot;isManuallyOverridden&quot;:false,&quot;manualOverrideText&quot;:&quot;&quot;},&quot;citationTag&quot;:&quot;MENDELEY_CITATION_v3_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&quot;,&quot;citationItems&quot;:[{&quot;id&quot;:&quot;d5367ad8-beee-380c-9dfd-079af84eebfc&quot;,&quot;itemData&quot;:{&quot;DOI&quot;:&quot;10.1186/s12889-016-2708-7&quot;,&quot;ISSN&quot;:&quot;14712458&quot;,&quot;PMID&quot;:&quot;26801090&quot;,&quot;abstract&quot;:&quot;Background: Physical activity reduces cardiovascular mortality and morbidity. The World Health Organisation (WHO) recommends children engage in 60 min daily moderate-to-vigorous physical activity (MVPA). The effect of compliance with this recommendation on childhood cardiovascular risk has not been empirically tested. To evaluate whether achieving recommendations results in reduced composite-cardiovascular risk score (CCVR) in children, and to examine if vigorous PA (VPA) has independent risk-reduction effects. Methods: PA was measured using accelerometry in 182 children (9-11 years). Subjects were grouped according to achievement of 60 min daily MVPA (active) or not (inactive). CCVR was calculated (sum of z-scores: DXA body fat %, blood pressure, VO2peak, flow mediated dilation, left ventricular diastolic function; CVR score ≥1SD indicated 'higher risk'). The cohort was further split into quintiles for VPA and odds ratios (OR) calculated for each quintile. Results: Active children (92 (53 boys)) undertook more MVPA (38 ± 11 min, P &lt; 0.001), had greater VO2peak (4.5 ± 0.8 ml/kg/min P &lt; 0.001), and lower fat % (3.9 ± 1.1 %, P &lt; 0.001) than inactive. No difference were observed between active and inactive for CCVR or OR (P &gt; 0.05). CCVR in the lowest VPA quintile was significantly greater than the highest quintile (3.9 ± 0.6, P &lt; 0.05), and the OR was 4.7 times higher. Conclusion: Achievement of current guidelines has positive effects on body composition and cardiorespiratory fitness, but not CCVR. Vigorous physical activity appears to have beneficial effects on CVD risk, independent of moderate PA, implying a more prescriptive approach may be needed for future VPA guidelines.&quot;,&quot;author&quot;:[{&quot;dropping-particle&quot;:&quot;&quot;,&quot;family&quot;:&quot;Füssenich&quot;,&quot;given&quot;:&quot;L. M.&quot;,&quot;non-dropping-particle&quot;:&quot;&quot;,&quot;parse-names&quot;:false,&quot;suffix&quot;:&quot;&quot;},{&quot;dropping-particle&quot;:&quot;&quot;,&quot;family&quot;:&quot;Boddy&quot;,&quot;given&quot;:&quot;L. M.&quot;,&quot;non-dropping-particle&quot;:&quot;&quot;,&quot;parse-names&quot;:false,&quot;suffix&quot;:&quot;&quot;},{&quot;dropping-particle&quot;:&quot;&quot;,&quot;family&quot;:&quot;Green&quot;,&quot;given&quot;:&quot;D. J.&quot;,&quot;non-dropping-particle&quot;:&quot;&quot;,&quot;parse-names&quot;:false,&quot;suffix&quot;:&quot;&quot;},{&quot;dropping-particle&quot;:&quot;&quot;,&quot;family&quot;:&quot;Graves&quot;,&quot;given&quot;:&quot;L. E.F.&quot;,&quot;non-dropping-particle&quot;:&quot;&quot;,&quot;parse-names&quot;:false,&quot;suffix&quot;:&quot;&quot;},{&quot;dropping-particle&quot;:&quot;&quot;,&quot;family&quot;:&quot;Foweather&quot;,&quot;given&quot;:&quot;L.&quot;,&quot;non-dropping-particle&quot;:&quot;&quot;,&quot;parse-names&quot;:false,&quot;suffix&quot;:&quot;&quot;},{&quot;dropping-particle&quot;:&quot;&quot;,&quot;family&quot;:&quot;Dagger&quot;,&quot;given&quot;:&quot;R. M.&quot;,&quot;non-dropping-particle&quot;:&quot;&quot;,&quot;parse-names&quot;:false,&quot;suffix&quot;:&quot;&quot;},{&quot;dropping-particle&quot;:&quot;&quot;,&quot;family&quot;:&quot;McWhannell&quot;,&quot;given&quot;:&quot;N.&quot;,&quot;non-dropping-particle&quot;:&quot;&quot;,&quot;parse-names&quot;:false,&quot;suffix&quot;:&quot;&quot;},{&quot;dropping-particle&quot;:&quot;&quot;,&quot;family&quot;:&quot;Henaghan&quot;,&quot;given&quot;:&quot;J.&quot;,&quot;non-dropping-particle&quot;:&quot;&quot;,&quot;parse-names&quot;:false,&quot;suffix&quot;:&quot;&quot;},{&quot;dropping-particle&quot;:&quot;&quot;,&quot;family&quot;:&quot;Ridgers&quot;,&quot;given&quot;:&quot;N. D.&quot;,&quot;non-dropping-particle&quot;:&quot;&quot;,&quot;parse-names&quot;:false,&quot;suffix&quot;:&quot;&quot;},{&quot;dropping-particle&quot;:&quot;&quot;,&quot;family&quot;:&quot;Stratton&quot;,&quot;given&quot;:&quot;G.&quot;,&quot;non-dropping-particle&quot;:&quot;&quot;,&quot;parse-names&quot;:false,&quot;suffix&quot;:&quot;&quot;},{&quot;dropping-particle&quot;:&quot;&quot;,&quot;family&quot;:&quot;Hopkins&quot;,&quot;given&quot;:&quot;N. D.&quot;,&quot;non-dropping-particle&quot;:&quot;&quot;,&quot;parse-names&quot;:false,&quot;suffix&quot;:&quot;&quot;}],&quot;container-title&quot;:&quot;BMC Public Health&quot;,&quot;id&quot;:&quot;d5367ad8-beee-380c-9dfd-079af84eebfc&quot;,&quot;issue&quot;:&quot;1&quot;,&quot;issued&quot;:{&quot;date-parts&quot;:[[&quot;2016&quot;,&quot;1&quot;,&quot;22&quot;]]},&quot;publisher&quot;:&quot;BMC Public Health&quot;,&quot;title&quot;:&quot;Physical activity guidelines and cardiovascular risk in children: A cross sectional analysis to determine whether 60 minutes is enough&quot;,&quot;type&quot;:&quot;article-journal&quot;,&quot;volume&quot;:&quot;16&quot;,&quot;container-title-short&quot;:&quot;BMC Public Health&quot;},&quot;uris&quot;:[&quot;http://www.mendeley.com/documents/?uuid=d5367ad8-beee-380c-9dfd-079af84eebfc&quot;],&quot;isTemporary&quot;:false,&quot;legacyDesktopId&quot;:&quot;d5367ad8-beee-380c-9dfd-079af84eebfc&quot;}]},{&quot;citationID&quot;:&quot;MENDELEY_CITATION_1c6b9c07-2c73-4c33-9fb9-e687493560ea&quot;,&quot;properties&quot;:{&quot;noteIndex&quot;:0},&quot;isEdited&quot;:false,&quot;manualOverride&quot;:{&quot;citeprocText&quot;:&quot;[38]&quot;,&quot;isManuallyOverridden&quot;:false,&quot;manualOverrideText&quot;:&quot;&quot;},&quot;citationTag&quot;:&quot;MENDELEY_CITATION_v3_eyJjaXRhdGlvbklEIjoiTUVOREVMRVlfQ0lUQVRJT05fMWM2YjljMDctMmM3My00YzMzLTlmYjktZTY4NzQ5MzU2MGVh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quot;,&quot;citationItems&quot;:[{&quot;id&quot;:&quot;2af0f3cf-3f41-3dad-b112-e7895cfa9d24&quot;,&quot;itemData&quot;:{&quot;author&quot;:[{&quot;dropping-particle&quot;:&quot;&quot;,&quot;family&quot;:&quot;Yoshizawa&quot;,&quot;given&quot;:&quot;S.&quot;,&quot;non-dropping-particle&quot;:&quot;&quot;,&quot;parse-names&quot;:false,&quot;suffix&quot;:&quot;&quot;},{&quot;dropping-particle&quot;:&quot;&quot;,&quot;family&quot;:&quot;Ishizaki&quot;,&quot;given&quot;:&quot;T.&quot;,&quot;non-dropping-particle&quot;:&quot;&quot;,&quot;parse-names&quot;:false,&quot;suffix&quot;:&quot;&quot;},{&quot;dropping-particle&quot;:&quot;&quot;,&quot;family&quot;:&quot;Honda&quot;,&quot;given&quot;:&quot;H.&quot;,&quot;non-dropping-particle&quot;:&quot;&quot;,&quot;parse-names&quot;:false,&quot;suffix&quot;:&quot;&quot;}],&quot;container-title&quot;:&quot;Children and Exercise XII&quot;,&quot;id&quot;:&quot;2af0f3cf-3f41-3dad-b112-e7895cfa9d24&quot;,&quot;issued&quot;:{&quot;date-parts&quot;:[[&quot;1986&quot;]]},&quot;page&quot;:&quot;77-90&quot;,&quot;publisher&quot;:&quot;Human Kinetics Publishers, Inc.&quot;,&quot;publisher-place&quot;:&quot;Champaign Illinois&quot;,&quot;title&quot;:&quot;Aerobic power and endurance running in young children&quot;,&quot;type&quot;:&quot;chapter&quot;,&quot;container-title-short&quot;:&quot;&quot;},&quot;uris&quot;:[&quot;http://www.mendeley.com/documents/?uuid=88d7e45d-6b4a-42bf-92e7-d5ec0e50c7e8&quot;],&quot;isTemporary&quot;:false,&quot;legacyDesktopId&quot;:&quot;88d7e45d-6b4a-42bf-92e7-d5ec0e50c7e8&quot;}]},{&quot;citationID&quot;:&quot;MENDELEY_CITATION_aedbf782-e88c-4efb-836d-3a9344abe37b&quot;,&quot;properties&quot;:{&quot;noteIndex&quot;:0},&quot;isEdited&quot;:false,&quot;manualOverride&quot;:{&quot;citeprocText&quot;:&quot;[6]&quot;,&quot;isManuallyOverridden&quot;:false,&quot;manualOverrideText&quot;:&quot;&quot;},&quot;citationTag&quot;:&quot;MENDELEY_CITATION_v3_eyJjaXRhdGlvbklEIjoiTUVOREVMRVlfQ0lUQVRJT05fYWVkYmY3ODItZTg4Yy00ZWZiLTgzNmQtM2E5MzQ0YWJlMzdi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quot;,&quot;citationItems&quot;:[{&quot;id&quot;:&quot;4de7f6c1-5918-3823-8ed7-eca02296985a&quot;,&quot;itemData&quot;:{&quot;ISSN&quot;:&quot;00187143&quot;,&quot;PMID&quot;:&quot;7173840&quot;,&quot;abstract&quot;:&quot;V̇o2 max has been measured in 106 White, 217 Mestizo and 70 Black boys 6-16 years of age in Colombia. Subjects were selected for nutritional normality by including only those within ± 5% of Columbian norms of weight for age and weight for height. There were no racially based differences in total V̇o2 max (L/min), when V̇o2 max was expressed in terms of body weight (ml/kg/min) or in the regression lines of V̇o2 max (L/min) on body weight. Nor did socioeconomic status influence the maximum exercise response of these children.&quot;,&quot;author&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dropping-particle&quot;:&quot;&quot;,&quot;family&quot;:&quot;Barac-Nieto&quot;,&quot;given&quot;:&quot;M.&quot;,&quot;non-dropping-particle&quot;:&quot;&quot;,&quot;parse-names&quot;:false,&quot;suffix&quot;:&quot;&quot;},{&quot;dropping-particle&quot;:&quot;&quot;,&quot;family&quot;:&quot;Maksud&quot;,&quot;given&quot;:&quot;M. G.&quot;,&quot;non-dropping-particle&quot;:&quot;&quot;,&quot;parse-names&quot;:false,&quot;suffix&quot;:&quot;&quot;}],&quot;container-title&quot;:&quot;Human Biology&quot;,&quot;id&quot;:&quot;4de7f6c1-5918-3823-8ed7-eca02296985a&quot;,&quot;issue&quot;:&quot;3&quot;,&quot;issued&quot;:{&quot;date-parts&quot;:[[&quot;1982&quot;]]},&quot;page&quot;:&quot;553-574&quot;,&quot;title&quot;:&quot;Maximum oxygen consumption of nutritionally normal white, mestizo and black Colombian boys 6-16 years of age&quot;,&quot;type&quot;:&quot;article-journal&quot;,&quot;volume&quot;:&quot;54&quot;,&quot;container-title-short&quot;:&quot;Hum Biol&quot;},&quot;uris&quot;:[&quot;http://www.mendeley.com/documents/?uuid=4de7f6c1-5918-3823-8ed7-eca02296985a&quot;],&quot;isTemporary&quot;:false,&quot;legacyDesktopId&quot;:&quot;4de7f6c1-5918-3823-8ed7-eca02296985a&quot;}]},{&quot;citationID&quot;:&quot;MENDELEY_CITATION_bf18e8cb-fd71-4659-bee9-dcbc8608bc78&quot;,&quot;properties&quot;:{&quot;noteIndex&quot;:0},&quot;isEdited&quot;:false,&quot;manualOverride&quot;:{&quot;citeprocText&quot;:&quot;[6]&quot;,&quot;isManuallyOverridden&quot;:false,&quot;manualOverrideText&quot;:&quot;&quot;},&quot;citationTag&quot;:&quot;MENDELEY_CITATION_v3_eyJjaXRhdGlvbklEIjoiTUVOREVMRVlfQ0lUQVRJT05fYmYxOGU4Y2ItZmQ3MS00NjU5LWJlZTktZGNiYzg2MDhiYzc4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quot;,&quot;citationItems&quot;:[{&quot;id&quot;:&quot;4de7f6c1-5918-3823-8ed7-eca02296985a&quot;,&quot;itemData&quot;:{&quot;ISSN&quot;:&quot;00187143&quot;,&quot;PMID&quot;:&quot;7173840&quot;,&quot;abstract&quot;:&quot;V̇o2 max has been measured in 106 White, 217 Mestizo and 70 Black boys 6-16 years of age in Colombia. Subjects were selected for nutritional normality by including only those within ± 5% of Columbian norms of weight for age and weight for height. There were no racially based differences in total V̇o2 max (L/min), when V̇o2 max was expressed in terms of body weight (ml/kg/min) or in the regression lines of V̇o2 max (L/min) on body weight. Nor did socioeconomic status influence the maximum exercise response of these children.&quot;,&quot;author&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dropping-particle&quot;:&quot;&quot;,&quot;family&quot;:&quot;Barac-Nieto&quot;,&quot;given&quot;:&quot;M.&quot;,&quot;non-dropping-particle&quot;:&quot;&quot;,&quot;parse-names&quot;:false,&quot;suffix&quot;:&quot;&quot;},{&quot;dropping-particle&quot;:&quot;&quot;,&quot;family&quot;:&quot;Maksud&quot;,&quot;given&quot;:&quot;M. G.&quot;,&quot;non-dropping-particle&quot;:&quot;&quot;,&quot;parse-names&quot;:false,&quot;suffix&quot;:&quot;&quot;}],&quot;container-title&quot;:&quot;Human Biology&quot;,&quot;id&quot;:&quot;4de7f6c1-5918-3823-8ed7-eca02296985a&quot;,&quot;issue&quot;:&quot;3&quot;,&quot;issued&quot;:{&quot;date-parts&quot;:[[&quot;1982&quot;]]},&quot;page&quot;:&quot;553-574&quot;,&quot;title&quot;:&quot;Maximum oxygen consumption of nutritionally normal white, mestizo and black Colombian boys 6-16 years of age&quot;,&quot;type&quot;:&quot;article-journal&quot;,&quot;volume&quot;:&quot;54&quot;,&quot;container-title-short&quot;:&quot;Hum Biol&quot;},&quot;uris&quot;:[&quot;http://www.mendeley.com/documents/?uuid=4de7f6c1-5918-3823-8ed7-eca02296985a&quot;],&quot;isTemporary&quot;:false,&quot;legacyDesktopId&quot;:&quot;4de7f6c1-5918-3823-8ed7-eca02296985a&quot;}]},{&quot;citationID&quot;:&quot;MENDELEY_CITATION_eea27983-7bff-40ee-990f-5bdddf847589&quot;,&quot;properties&quot;:{&quot;noteIndex&quot;:0},&quot;isEdited&quot;:false,&quot;manualOverride&quot;:{&quot;citeprocText&quot;:&quot;[57]&quot;,&quot;isManuallyOverridden&quot;:false,&quot;manualOverrideText&quot;:&quot;&quot;},&quot;citationTag&quot;:&quot;MENDELEY_CITATION_v3_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&quot;,&quot;citationItems&quot;:[{&quot;id&quot;:&quot;aee32be3-4b61-3095-a877-e5834fe0e52d&quot;,&quot;itemData&quot;:{&quot;DOI&quot;:&quot;10.1093/ajcn/39.5.830&quot;,&quot;ISSN&quot;:&quot;00029165&quot;,&quot;PMID&quot;:&quot;6711485&quot;,&quot;abstract&quot;:&quot;Do changes in body composition account for the changes in O2 consumption during maximal exercise (V̇O2(max)) in nutritionally deprived boys? School age urban and rural boys with no deficits (N) or with significant deficits (W-H) in weight for age and for height were studied. Percentage lean body mass was higher in W-H than in N boys. By contrast percentage intracellular water, the creatinine excretion coefficient and percentage arm muscle mass were not higher in W-H boys. Thus nutritional compromise decreased more the cellular than the support tissues of the body. V̇O2(max) per unit body weight was higher in W-H than in N boys. In the rural group, this was accounted for by the higher percentage lean body mass in W-H boys. In the urban group, V~2(max)/lean body mass was also higher in most W-H boys. Thus W-H urban boys had higher levels of aerobic training than N urban boys, reflecting perhaps a relative increase in daily physical activity as the same tasks have to be performed with less muscle by W-H boys.&quot;,&quot;author&quot;:[{&quot;dropping-particle&quot;:&quot;&quot;,&quot;family&quot;:&quot;Barac-Nieto&quot;,&quot;given&quot;:&quot;M.&quot;,&quot;non-dropping-particle&quot;:&quot;&quot;,&quot;parse-names&quot;:false,&quot;suffix&quot;:&quot;&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container-title&quot;:&quot;American Journal of Clinical Nutrition&quot;,&quot;id&quot;:&quot;aee32be3-4b61-3095-a877-e5834fe0e52d&quot;,&quot;issue&quot;:&quot;5&quot;,&quot;issued&quot;:{&quot;date-parts&quot;:[[&quot;1984&quot;]]},&quot;page&quot;:&quot;830-839&quot;,&quot;publisher&quot;:&quot;Am J Clin Nutr&quot;,&quot;title&quot;:&quot;Marginal malnutrition in shool-aged Colombian boys: Body composition and maximal O2 consumption&quot;,&quot;type&quot;:&quot;article-journal&quot;,&quot;volume&quot;:&quot;39&quot;,&quot;container-title-short&quot;:&quot;&quot;},&quot;uris&quot;:[&quot;http://www.mendeley.com/documents/?uuid=aee32be3-4b61-3095-a877-e5834fe0e52d&quot;],&quot;isTemporary&quot;:false,&quot;legacyDesktopId&quot;:&quot;aee32be3-4b61-3095-a877-e5834fe0e52d&quot;}]},{&quot;citationID&quot;:&quot;MENDELEY_CITATION_7ead472b-fcb3-4214-99e8-cdbf0d506147&quot;,&quot;properties&quot;:{&quot;noteIndex&quot;:0},&quot;isEdited&quot;:false,&quot;manualOverride&quot;:{&quot;citeprocText&quot;:&quot;[58]&quot;,&quot;isManuallyOverridden&quot;:false,&quot;manualOverrideText&quot;:&quot;&quot;},&quot;citationTag&quot;:&quot;MENDELEY_CITATION_v3_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&quot;,&quot;citationItems&quot;:[{&quot;id&quot;:&quot;5abe6050-f61d-33e9-88a3-95674ededfa5&quot;,&quot;itemData&quot;:{&quot;DOI&quot;:&quot;10.1123/PES.5.4.357&quot;,&quot;ISSN&quot;:&quot;0899-8493&quot;,&quot;abstract&quot;:&quot;The present study examined the relationship between maximal oxygen uptake (V̇O 2 max) and daily physical activity in a group of 7- to 12-year-old boys. V̇O 2 max was assessed through the incremental treadmill test using an open circuit system. Physical activity level was obtained from heart rate telemetry outside of school time for 8 hrs during weekdays and during 40 min of physical education classes. The findings indicated that the absolute value of V̇O 2 max increased with age, while relative to body weight it remained almost the same across age, with a mean of 48.4 ml · kg −1 · min −1 . Moreover, heart rate telemetry showed that the boys spent a limited amount of time on activities that raise the heart rate to a level above 160 bpm (an average of 1.9%). In addition, V̇O 2 max was found to be significantly related to the percentage of time spent at activity levels at or above a heart rate of 140 bpm, but not with activity levels at or above a heart rate of 160 bpm.&quot;,&quot;author&quot;:[{&quot;dropping-particle&quot;:&quot;&quot;,&quot;family&quot;:&quot;Al-Hazzaa&quot;,&quot;given&quot;:&quot;Hazzaa M.&quot;,&quot;non-dropping-particle&quot;:&quot;&quot;,&quot;parse-names&quot;:false,&quot;suffix&quot;:&quot;&quot;},{&quot;dropping-particle&quot;:&quot;&quot;,&quot;family&quot;:&quot;Sulaiman&quot;,&quot;given&quot;:&quot;Mohammed A.&quot;,&quot;non-dropping-particle&quot;:&quot;&quot;,&quot;parse-names&quot;:false,&quot;suffix&quot;:&quot;&quot;}],&quot;container-title&quot;:&quot;Pediatric Exercise Science&quot;,&quot;id&quot;:&quot;5abe6050-f61d-33e9-88a3-95674ededfa5&quot;,&quot;issue&quot;:&quot;4&quot;,&quot;issued&quot;:{&quot;date-parts&quot;:[[&quot;1993&quot;,&quot;11&quot;,&quot;1&quot;]]},&quot;page&quot;:&quot;357-366&quot;,&quot;publisher&quot;:&quot;Human Kinetics, Inc.&quot;,&quot;title&quot;:&quot;Maximal Oxygen Uptake and Daily Physical Activity in 7- to 12-Year-Old Boys&quot;,&quot;type&quot;:&quot;article-journal&quot;,&quot;volume&quot;:&quot;5&quot;,&quot;container-title-short&quot;:&quot;Pediatr Exerc Sci&quot;},&quot;uris&quot;:[&quot;http://www.mendeley.com/documents/?uuid=5abe6050-f61d-33e9-88a3-95674ededfa5&quot;],&quot;isTemporary&quot;:false,&quot;legacyDesktopId&quot;:&quot;5abe6050-f61d-33e9-88a3-95674ededfa5&quot;}]},{&quot;citationID&quot;:&quot;MENDELEY_CITATION_e26db172-bc6f-4ec4-aa0c-ff1f1b31997f&quot;,&quot;properties&quot;:{&quot;noteIndex&quot;:0},&quot;isEdited&quot;:false,&quot;manualOverride&quot;:{&quot;citeprocText&quot;:&quot;[59]&quot;,&quot;isManuallyOverridden&quot;:false,&quot;manualOverrideText&quot;:&quot;&quot;},&quot;citationTag&quot;:&quot;MENDELEY_CITATION_v3_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&quot;,&quot;citationItems&quot;:[{&quot;id&quot;:&quot;82d46935-8733-3b76-8be0-4d250a4b8bde&quot;,&quot;itemData&quot;:{&quot;ISSN&quot;:&quot;00224707&quot;,&quot;PMID&quot;:&quot;11533564&quot;,&quot;abstract&quot;:&quot;Background. There is still much uncertainty and debate surrounding the physiological requirements of competitive soccer. The coaching emphasis on skill development, deficiencies in fitness training, conservative training methods lead to difficulty in the scientific study of soccer. Methods. The physiological profiles of 22 young soccer players (mean age = 8.0±0.3 years, body mass = 28.2±3.2 kg, body height = 132.4±4.3 cm and body fat = 19.4±1.6%) were measured by the incremental exercise protocol on the treadmill with 5% inclination. All boys systematically trained at least 2 years with a minimum of two training units per week. During preseason, they trained two times per week, and during the competitive season they trained at least three times and competed in one or two games per week. Results. Mean V̇O2max·kg-1 was 56.7±4.9 ml·kg-1·min-1. Mean value of maximal running speed on a treadmill with 5% of inclination was 12.0±0.9 km·h-1. Mean values of Rmax = 1.11±0.07. The selected functional variables at the ventilatory threshold (VT) level corresponded to V̇O2·kg-1 = 42.9±5.0 ml·kg-1, mean values of % VO2max·kg-1 at VT level were 76.5±1.3%, mean speed of running was 10.5±1.2 km·h-1, mean values of % Vmax at VT level were 87.5±1.9%. The mean of energy cost of running was 4.28±0.19 J·kg1·m-1. According to our results, we can conclude that the physiological characteristics of young soccer players about 8 years old should be as follows: V̇O2max·kg-1 higher than 55 ml·kg-1·min-1 in defenders, and higher than 60 ml·kg-1·min-1, in midfielders and forwards. Maximal speed of running on the treadmill with 5% of inclination should be higher than 12 km·h-1 in all players, the running speed at \&quot;anaerobic threshold\&quot; (5%) higher than 10.5 km·h-1, %VO2max at \&quot;anaerobic threshold\&quot; level higher than 77.0%, and the energy cost of running lower than 4.20 J·kg-1·m-1. Conclusions. As in other sports where skills play a decisive role, the physiological data cannot be the sole predictor of competitive success. On the other hand, we must note that these physiological norms and standards are necessary conditions for success in high levels of soccer competition. The norms play decisive role in talent selection.&quot;,&quot;author&quot;:[{&quot;dropping-particle&quot;:&quot;&quot;,&quot;family&quot;:&quot;Bunc&quot;,&quot;given&quot;:&quot;V.&quot;,&quot;non-dropping-particle&quot;:&quot;&quot;,&quot;parse-names&quot;:false,&quot;suffix&quot;:&quot;&quot;},{&quot;dropping-particle&quot;:&quot;&quot;,&quot;family&quot;:&quot;Psotta&quot;,&quot;given&quot;:&quot;R.&quot;,&quot;non-dropping-particle&quot;:&quot;&quot;,&quot;parse-names&quot;:false,&quot;suffix&quot;:&quot;&quot;}],&quot;container-title&quot;:&quot;Journal of Sports Medicine and Physical Fitness&quot;,&quot;id&quot;:&quot;82d46935-8733-3b76-8be0-4d250a4b8bde&quot;,&quot;issue&quot;:&quot;3&quot;,&quot;issued&quot;:{&quot;date-parts&quot;:[[&quot;2001&quot;]]},&quot;page&quot;:&quot;337-341&quot;,&quot;title&quot;:&quot;Physiological profile of very young soccer players&quot;,&quot;type&quot;:&quot;article-journal&quot;,&quot;volume&quot;:&quot;41&quot;,&quot;container-title-short&quot;:&quot;&quot;},&quot;uris&quot;:[&quot;http://www.mendeley.com/documents/?uuid=82d46935-8733-3b76-8be0-4d250a4b8bde&quot;],&quot;isTemporary&quot;:false,&quot;legacyDesktopId&quot;:&quot;82d46935-8733-3b76-8be0-4d250a4b8bde&quot;}]},{&quot;citationID&quot;:&quot;MENDELEY_CITATION_f3f1d8d9-7e40-4277-93c4-1c3cf6b7aed3&quot;,&quot;properties&quot;:{&quot;noteIndex&quot;:0},&quot;isEdited&quot;:false,&quot;manualOverride&quot;:{&quot;citeprocText&quot;:&quot;[44]&quot;,&quot;isManuallyOverridden&quot;:false,&quot;manualOverrideText&quot;:&quot;&quot;},&quot;citationTag&quot;:&quot;MENDELEY_CITATION_v3_eyJjaXRhdGlvbklEIjoiTUVOREVMRVlfQ0lUQVRJT05fZjNmMWQ4ZDktN2U0MC00Mjc3LTkzYzQtMWMzY2Y2YjdhZWQz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quot;,&quot;citationItems&quot;:[{&quot;id&quot;:&quot;45ee02cc-e28f-3841-9b40-59a6e03be947&quot;,&quot;itemData&quot;:{&quot;ISSN&quot;:&quot;00196061&quot;,&quot;PMID&quot;:&quot;12626824&quot;,&quot;abstract&quot;:&quot;Objective: The evaluation of physiological responses during graded ergometry in children has been proven to be useful to determine the growth and development of cardio-respiratory and musculo-energetic systems and is also essential in sports and games. In India few attempts have been made to determine the peak oxygen consumption (VO2) of children from different regions. This study aims to investigate peak VO2 and its relation to other anthropometric parameters of school boys (8 to 14 years age) from east region (ER) and north east region (NER) of India. Also, this stucdy attempts to find out the effect of regional variation, including their growth and development in comparison with the boys of other countries. Design: Boys were selected from east and north-east states of India and then subdivided according to their age. Subjects: The present study was carried out on 394 boys of 8 to 14 years of age, from three different states of ER and five states of the NER on the Indian subcontinent. Methods: The habitual physical activity, socio-cultural characteristics were assessed by standard questionnaires. The sexual maturity status (age at puberty stage 2) was calculated by standard indices. Height, body weight and skinfold thickness were assessed by standard procedures. Peak oxygen uptake (peak VO2) of boys was measured by computerized motor driven treadmill by standard procedure. Results: The results showed that the body size and peak VO2 of the boys from both regions increased significantly from 8 to 14 years of age. Peak VO2 of the subjects was less than untrained Japanese, European and American boys. The weight related and lean body weight (LBW) related peak VO2 was also changed from 8 years to 14 years boys in both the regions. It was also observed that peak VO2 was significantly and negatively correlated with the sum of skin fold thickness. Body size and peak VO2 were found to be significantly higher in the ER boys than their NER counterparts at 13 and 14 years of age only. Peak VO2 remained the same up to 12 years of age and then became significantly higher in the ER boys at 13 and 14 years of age as compared with their NER counterparts. Conclusions: There was a significant difference in peak VO2 of children from ER and NER. The high VO2 may be due to late sexual maturation and higher body size of the ER boys at that age. The difference in body size and sexual maturation may be due to genetic, racial, geographical, climatic and nutritional diversity in…&quot;,&quot;author&quot;:[{&quot;dropping-particle&quot;:&quot;&quot;,&quot;family&quot;:&quot;Dey&quot;,&quot;given&quot;:&quot;S. K.&quot;,&quot;non-dropping-particle&quot;:&quot;&quot;,&quot;parse-names&quot;:false,&quot;suffix&quot;:&quot;&quot;},{&quot;dropping-particle&quot;:&quot;&quot;,&quot;family&quot;:&quot;Debray&quot;,&quot;given&quot;:&quot;Parthasarathi&quot;,&quot;non-dropping-particle&quot;:&quot;&quot;,&quot;parse-names&quot;:false,&quot;suffix&quot;:&quot;&quot;}],&quot;container-title&quot;:&quot;Indian Pediatrics&quot;,&quot;id&quot;:&quot;45ee02cc-e28f-3841-9b40-59a6e03be947&quot;,&quot;issue&quot;:&quot;2&quot;,&quot;issued&quot;:{&quot;date-parts&quot;:[[&quot;2003&quot;]]},&quot;page&quot;:&quot;105-114&quot;,&quot;title&quot;:&quot;A comparative study of maximal aerobic power of school boys of east and north-east regions of India&quot;,&quot;type&quot;:&quot;article-journal&quot;,&quot;volume&quot;:&quot;40&quot;,&quot;container-title-short&quot;:&quot;Indian Pediatr&quot;},&quot;uris&quot;:[&quot;http://www.mendeley.com/documents/?uuid=45ee02cc-e28f-3841-9b40-59a6e03be947&quot;],&quot;isTemporary&quot;:false,&quot;legacyDesktopId&quot;:&quot;45ee02cc-e28f-3841-9b40-59a6e03be947&quot;}]},{&quot;citationID&quot;:&quot;MENDELEY_CITATION_7201f2df-c870-4bf8-a4aa-2830a6087992&quot;,&quot;properties&quot;:{&quot;noteIndex&quot;:0},&quot;isEdited&quot;:false,&quot;manualOverride&quot;:{&quot;citeprocText&quot;:&quot;[60]&quot;,&quot;isManuallyOverridden&quot;:false,&quot;manualOverrideText&quot;:&quot;&quot;},&quot;citationTag&quot;:&quot;MENDELEY_CITATION_v3_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&quot;,&quot;citationItems&quot;:[{&quot;id&quot;:&quot;36f57d8d-f828-378d-89f0-94cef951a20b&quot;,&quot;itemData&quot;:{&quot;DOI&quot;:&quot;10.1111/j.1469-8749.2009.03392.x&quot;,&quot;ISSN&quot;:&quot;00121622&quot;,&quot;PMID&quot;:&quot;19706141&quot;,&quot;abstract&quot;:&quot;Aim: The aim of this study was to compare the oxygen cost (v̄o2) of walking and running, as well as aerobic fitness, in children with and without developmental coordination disorder (DCD). Method: Thirty-one males (17 with DCD and 14 in a comparison group; mean age 8y 7mo, SD 1y 3mo and 8y 5mo, SD 1y 2mo respectively) were tested on two separate occasions at least 1 week apart. On the first visit, motor proficiency was assessed by the McCarron Assessment of Neuromuscular Development instrument, which was followed by the determination of maximal aerobic capacity (v̄o2max). The second visit involved 4-minute bouts of treadmill walking (at 4.3km/h and 5.8km/h) and running (at 7.8km/h and 8.4km/h). Oxygen consumption, heart rate, respiratory exchange ratio, rating of perceived exertion (RPE), step rate, and qualitative assessment of locomotion were obtained for each speed. Results: Despite poorer locomotion proficiency, there was no significant difference in the oxygen cost of walking or running between males with and without DCD. However, the DCD group had significantly higher RPE while running at 7.8km/h (p=0.011) and had greater difficulty achieving v̄o2max, resulting in significantly lower scores for aerobic fitness. Interpretation: The differences in locomotion proficiency between children with and without DCD are not large enough to affect the oxygen cost of locomotion. However, children with DCD are more likely to withdraw from exercising at higher intensities before achieving peak performance. © The Authors. Journal compilation © Mac Keith Press 2009.&quot;,&quot;author&quot;:[{&quot;dropping-particle&quot;:&quot;&quot;,&quot;family&quot;:&quot;Chia&quot;,&quot;given&quot;:&quot;Lay Chern&quot;,&quot;non-dropping-particle&quot;:&quot;&quot;,&quot;parse-names&quot;:false,&quot;suffix&quot;:&quot;&quot;},{&quot;dropping-particle&quot;:&quot;&quot;,&quot;family&quot;:&quot;Guelfi&quot;,&quot;given&quot;:&quot;Kym J.&quot;,&quot;non-dropping-particle&quot;:&quot;&quot;,&quot;parse-names&quot;:false,&quot;suffix&quot;:&quot;&quot;},{&quot;dropping-particle&quot;:&quot;&quot;,&quot;family&quot;:&quot;Licari&quot;,&quot;given&quot;:&quot;Melissa K.&quot;,&quot;non-dropping-particle&quot;:&quot;&quot;,&quot;parse-names&quot;:false,&quot;suffix&quot;:&quot;&quot;}],&quot;container-title&quot;:&quot;Developmental Medicine and Child Neurology&quot;,&quot;id&quot;:&quot;36f57d8d-f828-378d-89f0-94cef951a20b&quot;,&quot;issue&quot;:&quot;3&quot;,&quot;issued&quot;:{&quot;date-parts&quot;:[[&quot;2010&quot;,&quot;3&quot;]]},&quot;page&quot;:&quot;251-255&quot;,&quot;publisher&quot;:&quot;Dev Med Child Neurol&quot;,&quot;title&quot;:&quot;A comparison of the oxygen cost of locomotion in children with and without developmental coordination disorder&quot;,&quot;type&quot;:&quot;article-journal&quot;,&quot;volume&quot;:&quot;52&quot;,&quot;container-title-short&quot;:&quot;Dev Med Child Neurol&quot;},&quot;uris&quot;:[&quot;http://www.mendeley.com/documents/?uuid=36f57d8d-f828-378d-89f0-94cef951a20b&quot;],&quot;isTemporary&quot;:false,&quot;legacyDesktopId&quot;:&quot;36f57d8d-f828-378d-89f0-94cef951a20b&quot;}]},{&quot;citationID&quot;:&quot;MENDELEY_CITATION_cbff4529-44f8-4ed1-a283-c7fcbccddb7f&quot;,&quot;properties&quot;:{&quot;noteIndex&quot;:0},&quot;isEdited&quot;:false,&quot;manualOverride&quot;:{&quot;citeprocText&quot;:&quot;[60]&quot;,&quot;isManuallyOverridden&quot;:false,&quot;manualOverrideText&quot;:&quot;&quot;},&quot;citationTag&quot;:&quot;MENDELEY_CITATION_v3_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&quot;,&quot;citationItems&quot;:[{&quot;id&quot;:&quot;36f57d8d-f828-378d-89f0-94cef951a20b&quot;,&quot;itemData&quot;:{&quot;DOI&quot;:&quot;10.1111/j.1469-8749.2009.03392.x&quot;,&quot;ISSN&quot;:&quot;00121622&quot;,&quot;PMID&quot;:&quot;19706141&quot;,&quot;abstract&quot;:&quot;Aim: The aim of this study was to compare the oxygen cost (v̄o2) of walking and running, as well as aerobic fitness, in children with and without developmental coordination disorder (DCD). Method: Thirty-one males (17 with DCD and 14 in a comparison group; mean age 8y 7mo, SD 1y 3mo and 8y 5mo, SD 1y 2mo respectively) were tested on two separate occasions at least 1 week apart. On the first visit, motor proficiency was assessed by the McCarron Assessment of Neuromuscular Development instrument, which was followed by the determination of maximal aerobic capacity (v̄o2max). The second visit involved 4-minute bouts of treadmill walking (at 4.3km/h and 5.8km/h) and running (at 7.8km/h and 8.4km/h). Oxygen consumption, heart rate, respiratory exchange ratio, rating of perceived exertion (RPE), step rate, and qualitative assessment of locomotion were obtained for each speed. Results: Despite poorer locomotion proficiency, there was no significant difference in the oxygen cost of walking or running between males with and without DCD. However, the DCD group had significantly higher RPE while running at 7.8km/h (p=0.011) and had greater difficulty achieving v̄o2max, resulting in significantly lower scores for aerobic fitness. Interpretation: The differences in locomotion proficiency between children with and without DCD are not large enough to affect the oxygen cost of locomotion. However, children with DCD are more likely to withdraw from exercising at higher intensities before achieving peak performance. © The Authors. Journal compilation © Mac Keith Press 2009.&quot;,&quot;author&quot;:[{&quot;dropping-particle&quot;:&quot;&quot;,&quot;family&quot;:&quot;Chia&quot;,&quot;given&quot;:&quot;Lay Chern&quot;,&quot;non-dropping-particle&quot;:&quot;&quot;,&quot;parse-names&quot;:false,&quot;suffix&quot;:&quot;&quot;},{&quot;dropping-particle&quot;:&quot;&quot;,&quot;family&quot;:&quot;Guelfi&quot;,&quot;given&quot;:&quot;Kym J.&quot;,&quot;non-dropping-particle&quot;:&quot;&quot;,&quot;parse-names&quot;:false,&quot;suffix&quot;:&quot;&quot;},{&quot;dropping-particle&quot;:&quot;&quot;,&quot;family&quot;:&quot;Licari&quot;,&quot;given&quot;:&quot;Melissa K.&quot;,&quot;non-dropping-particle&quot;:&quot;&quot;,&quot;parse-names&quot;:false,&quot;suffix&quot;:&quot;&quot;}],&quot;container-title&quot;:&quot;Developmental Medicine and Child Neurology&quot;,&quot;id&quot;:&quot;36f57d8d-f828-378d-89f0-94cef951a20b&quot;,&quot;issue&quot;:&quot;3&quot;,&quot;issued&quot;:{&quot;date-parts&quot;:[[&quot;2010&quot;,&quot;3&quot;]]},&quot;page&quot;:&quot;251-255&quot;,&quot;publisher&quot;:&quot;Dev Med Child Neurol&quot;,&quot;title&quot;:&quot;A comparison of the oxygen cost of locomotion in children with and without developmental coordination disorder&quot;,&quot;type&quot;:&quot;article-journal&quot;,&quot;volume&quot;:&quot;52&quot;,&quot;container-title-short&quot;:&quot;Dev Med Child Neurol&quot;},&quot;uris&quot;:[&quot;http://www.mendeley.com/documents/?uuid=36f57d8d-f828-378d-89f0-94cef951a20b&quot;],&quot;isTemporary&quot;:false,&quot;legacyDesktopId&quot;:&quot;36f57d8d-f828-378d-89f0-94cef951a20b&quot;}]},{&quot;citationID&quot;:&quot;MENDELEY_CITATION_2a4194a2-5ea9-4471-a086-c0c46f12624d&quot;,&quot;properties&quot;:{&quot;noteIndex&quot;:0},&quot;isEdited&quot;:false,&quot;manualOverride&quot;:{&quot;citeprocText&quot;:&quot;[58]&quot;,&quot;isManuallyOverridden&quot;:false,&quot;manualOverrideText&quot;:&quot;&quot;},&quot;citationTag&quot;:&quot;MENDELEY_CITATION_v3_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&quot;,&quot;citationItems&quot;:[{&quot;id&quot;:&quot;5abe6050-f61d-33e9-88a3-95674ededfa5&quot;,&quot;itemData&quot;:{&quot;DOI&quot;:&quot;10.1123/PES.5.4.357&quot;,&quot;ISSN&quot;:&quot;0899-8493&quot;,&quot;abstract&quot;:&quot;The present study examined the relationship between maximal oxygen uptake (V̇O 2 max) and daily physical activity in a group of 7- to 12-year-old boys. V̇O 2 max was assessed through the incremental treadmill test using an open circuit system. Physical activity level was obtained from heart rate telemetry outside of school time for 8 hrs during weekdays and during 40 min of physical education classes. The findings indicated that the absolute value of V̇O 2 max increased with age, while relative to body weight it remained almost the same across age, with a mean of 48.4 ml · kg −1 · min −1 . Moreover, heart rate telemetry showed that the boys spent a limited amount of time on activities that raise the heart rate to a level above 160 bpm (an average of 1.9%). In addition, V̇O 2 max was found to be significantly related to the percentage of time spent at activity levels at or above a heart rate of 140 bpm, but not with activity levels at or above a heart rate of 160 bpm.&quot;,&quot;author&quot;:[{&quot;dropping-particle&quot;:&quot;&quot;,&quot;family&quot;:&quot;Al-Hazzaa&quot;,&quot;given&quot;:&quot;Hazzaa M.&quot;,&quot;non-dropping-particle&quot;:&quot;&quot;,&quot;parse-names&quot;:false,&quot;suffix&quot;:&quot;&quot;},{&quot;dropping-particle&quot;:&quot;&quot;,&quot;family&quot;:&quot;Sulaiman&quot;,&quot;given&quot;:&quot;Mohammed A.&quot;,&quot;non-dropping-particle&quot;:&quot;&quot;,&quot;parse-names&quot;:false,&quot;suffix&quot;:&quot;&quot;}],&quot;container-title&quot;:&quot;Pediatric Exercise Science&quot;,&quot;id&quot;:&quot;5abe6050-f61d-33e9-88a3-95674ededfa5&quot;,&quot;issue&quot;:&quot;4&quot;,&quot;issued&quot;:{&quot;date-parts&quot;:[[&quot;1993&quot;,&quot;11&quot;,&quot;1&quot;]]},&quot;page&quot;:&quot;357-366&quot;,&quot;publisher&quot;:&quot;Human Kinetics, Inc.&quot;,&quot;title&quot;:&quot;Maximal Oxygen Uptake and Daily Physical Activity in 7- to 12-Year-Old Boys&quot;,&quot;type&quot;:&quot;article-journal&quot;,&quot;volume&quot;:&quot;5&quot;,&quot;container-title-short&quot;:&quot;Pediatr Exerc Sci&quot;},&quot;uris&quot;:[&quot;http://www.mendeley.com/documents/?uuid=5abe6050-f61d-33e9-88a3-95674ededfa5&quot;],&quot;isTemporary&quot;:false,&quot;legacyDesktopId&quot;:&quot;5abe6050-f61d-33e9-88a3-95674ededfa5&quot;}]},{&quot;citationID&quot;:&quot;MENDELEY_CITATION_6f89f66a-f19a-4201-bd78-02bfa1c72ec4&quot;,&quot;properties&quot;:{&quot;noteIndex&quot;:0},&quot;isEdited&quot;:false,&quot;manualOverride&quot;:{&quot;citeprocText&quot;:&quot;[38]&quot;,&quot;isManuallyOverridden&quot;:false,&quot;manualOverrideText&quot;:&quot;&quot;},&quot;citationTag&quot;:&quot;MENDELEY_CITATION_v3_eyJjaXRhdGlvbklEIjoiTUVOREVMRVlfQ0lUQVRJT05fNmY4OWY2NmEtZjE5YS00MjAxLWJkNzgtMDJiZmExYzcyZWM0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quot;,&quot;citationItems&quot;:[{&quot;id&quot;:&quot;2af0f3cf-3f41-3dad-b112-e7895cfa9d24&quot;,&quot;itemData&quot;:{&quot;author&quot;:[{&quot;dropping-particle&quot;:&quot;&quot;,&quot;family&quot;:&quot;Yoshizawa&quot;,&quot;given&quot;:&quot;S.&quot;,&quot;non-dropping-particle&quot;:&quot;&quot;,&quot;parse-names&quot;:false,&quot;suffix&quot;:&quot;&quot;},{&quot;dropping-particle&quot;:&quot;&quot;,&quot;family&quot;:&quot;Ishizaki&quot;,&quot;given&quot;:&quot;T.&quot;,&quot;non-dropping-particle&quot;:&quot;&quot;,&quot;parse-names&quot;:false,&quot;suffix&quot;:&quot;&quot;},{&quot;dropping-particle&quot;:&quot;&quot;,&quot;family&quot;:&quot;Honda&quot;,&quot;given&quot;:&quot;H.&quot;,&quot;non-dropping-particle&quot;:&quot;&quot;,&quot;parse-names&quot;:false,&quot;suffix&quot;:&quot;&quot;}],&quot;container-title&quot;:&quot;Children and Exercise XII&quot;,&quot;id&quot;:&quot;2af0f3cf-3f41-3dad-b112-e7895cfa9d24&quot;,&quot;issued&quot;:{&quot;date-parts&quot;:[[&quot;1986&quot;]]},&quot;page&quot;:&quot;77-90&quot;,&quot;publisher&quot;:&quot;Human Kinetics Publishers, Inc.&quot;,&quot;publisher-place&quot;:&quot;Champaign Illinois&quot;,&quot;title&quot;:&quot;Aerobic power and endurance running in young children&quot;,&quot;type&quot;:&quot;chapter&quot;,&quot;container-title-short&quot;:&quot;&quot;},&quot;uris&quot;:[&quot;http://www.mendeley.com/documents/?uuid=88d7e45d-6b4a-42bf-92e7-d5ec0e50c7e8&quot;],&quot;isTemporary&quot;:false,&quot;legacyDesktopId&quot;:&quot;88d7e45d-6b4a-42bf-92e7-d5ec0e50c7e8&quot;}]},{&quot;citationID&quot;:&quot;MENDELEY_CITATION_5fde5f6b-edd8-4304-a216-680bb3a0daf3&quot;,&quot;properties&quot;:{&quot;noteIndex&quot;:0},&quot;isEdited&quot;:false,&quot;manualOverride&quot;:{&quot;citeprocText&quot;:&quot;[6]&quot;,&quot;isManuallyOverridden&quot;:false,&quot;manualOverrideText&quot;:&quot;&quot;},&quot;citationTag&quot;:&quot;MENDELEY_CITATION_v3_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&quot;,&quot;citationItems&quot;:[{&quot;id&quot;:&quot;4de7f6c1-5918-3823-8ed7-eca02296985a&quot;,&quot;itemData&quot;:{&quot;ISSN&quot;:&quot;00187143&quot;,&quot;PMID&quot;:&quot;7173840&quot;,&quot;abstract&quot;:&quot;V̇o2 max has been measured in 106 White, 217 Mestizo and 70 Black boys 6-16 years of age in Colombia. Subjects were selected for nutritional normality by including only those within ± 5% of Columbian norms of weight for age and weight for height. There were no racially based differences in total V̇o2 max (L/min), when V̇o2 max was expressed in terms of body weight (ml/kg/min) or in the regression lines of V̇o2 max (L/min) on body weight. Nor did socioeconomic status influence the maximum exercise response of these children.&quot;,&quot;author&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dropping-particle&quot;:&quot;&quot;,&quot;family&quot;:&quot;Barac-Nieto&quot;,&quot;given&quot;:&quot;M.&quot;,&quot;non-dropping-particle&quot;:&quot;&quot;,&quot;parse-names&quot;:false,&quot;suffix&quot;:&quot;&quot;},{&quot;dropping-particle&quot;:&quot;&quot;,&quot;family&quot;:&quot;Maksud&quot;,&quot;given&quot;:&quot;M. G.&quot;,&quot;non-dropping-particle&quot;:&quot;&quot;,&quot;parse-names&quot;:false,&quot;suffix&quot;:&quot;&quot;}],&quot;container-title&quot;:&quot;Human Biology&quot;,&quot;id&quot;:&quot;4de7f6c1-5918-3823-8ed7-eca02296985a&quot;,&quot;issue&quot;:&quot;3&quot;,&quot;issued&quot;:{&quot;date-parts&quot;:[[&quot;1982&quot;]]},&quot;page&quot;:&quot;553-574&quot;,&quot;title&quot;:&quot;Maximum oxygen consumption of nutritionally normal white, mestizo and black Colombian boys 6-16 years of age&quot;,&quot;type&quot;:&quot;article-journal&quot;,&quot;volume&quot;:&quot;54&quot;,&quot;container-title-short&quot;:&quot;Hum Biol&quot;},&quot;uris&quot;:[&quot;http://www.mendeley.com/documents/?uuid=4de7f6c1-5918-3823-8ed7-eca02296985a&quot;],&quot;isTemporary&quot;:false,&quot;legacyDesktopId&quot;:&quot;4de7f6c1-5918-3823-8ed7-eca02296985a&quot;}]},{&quot;citationID&quot;:&quot;MENDELEY_CITATION_b8a8342e-67dc-4de2-b95d-9ac772a081a0&quot;,&quot;properties&quot;:{&quot;noteIndex&quot;:0},&quot;isEdited&quot;:false,&quot;manualOverride&quot;:{&quot;citeprocText&quot;:&quot;[61]&quot;,&quot;isManuallyOverridden&quot;:false,&quot;manualOverrideText&quot;:&quot;&quot;},&quot;citationTag&quot;:&quot;MENDELEY_CITATION_v3_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&quot;,&quot;citationItems&quot;:[{&quot;id&quot;:&quot;87c52b48-442b-3c30-8316-8f1ac44d3e48&quot;,&quot;itemData&quot;:{&quot;DOI&quot;:&quot;10.1002/ajhb.20061&quot;,&quot;ISSN&quot;:&quot;10420533&quot;,&quot;PMID&quot;:&quot;15368609&quot;,&quot;abstract&quot;:&quot;This cross-sectional study was designed to provide baseline information on peak oxygen uptake for Southern Chinese children in relation to age and sexual maturation. Sixty-three boys and 84 girls, classified for stage of sexual maturation using Tanner's stages, successfully completed a peak oxygen uptake test. ANOVA was used to examine differences in absolute and mass-related peak VO2. The least-squares log-linear relationship between mass and peak VO2 was examined using analysis of covariance. We found ng difference between boys' and girls' peak VO2 prior to puberty. Absolute peak VO2 values for under-10-year-old Chinese girls and boys were 17% and 19%, respectively, lower than Caucasian predicted values. Log-linear adjusted means for prepubertal boys and girls were 34% and 33% lower than Caucasian boys and girls, respectively. By adolescence, values were comparable to Caucasian values. South Chinese children show a distinct pattern of development relative to Caucasian children, particularly in the younger age groups. © 2004 Wiley-Liss, Inc.&quot;,&quot;author&quot;:[{&quot;dropping-particle&quot;:&quot;&quot;,&quot;family&quot;:&quot;McManus&quot;,&quot;given&quot;:&quot;Alison M.&quot;,&quot;non-dropping-particle&quot;:&quot;&quot;,&quot;parse-names&quot;:false,&quot;suffix&quot;:&quot;&quot;},{&quot;dropping-particle&quot;:&quot;&quot;,&quot;family&quot;:&quot;Yung&quot;,&quot;given&quot;:&quot;Tak Chung&quot;,&quot;non-dropping-particle&quot;:&quot;&quot;,&quot;parse-names&quot;:false,&quot;suffix&quot;:&quot;&quot;},{&quot;dropping-particle&quot;:&quot;&quot;,&quot;family&quot;:&quot;Leung&quot;,&quot;given&quot;:&quot;Maurice P.&quot;,&quot;non-dropping-particle&quot;:&quot;&quot;,&quot;parse-names&quot;:false,&quot;suffix&quot;:&quot;&quot;}],&quot;container-title&quot;:&quot;American Journal of Human Biology&quot;,&quot;id&quot;:&quot;87c52b48-442b-3c30-8316-8f1ac44d3e48&quot;,&quot;issue&quot;:&quot;5&quot;,&quot;issued&quot;:{&quot;date-parts&quot;:[[&quot;2004&quot;]]},&quot;page&quot;:&quot;602-605&quot;,&quot;publisher&quot;:&quot;Am J Hum Biol&quot;,&quot;title&quot;:&quot;Peak oxygen uptake in relation to age, sex, and maturation in Hong Kong Chinese children&quot;,&quot;type&quot;:&quot;article-journal&quot;,&quot;volume&quot;:&quot;16&quot;,&quot;container-title-short&quot;:&quot;&quot;},&quot;uris&quot;:[&quot;http://www.mendeley.com/documents/?uuid=87c52b48-442b-3c30-8316-8f1ac44d3e48&quot;],&quot;isTemporary&quot;:false,&quot;legacyDesktopId&quot;:&quot;87c52b48-442b-3c30-8316-8f1ac44d3e48&quot;}]},{&quot;citationID&quot;:&quot;MENDELEY_CITATION_30aa6b44-467d-4a2f-819f-f0888061d050&quot;,&quot;properties&quot;:{&quot;noteIndex&quot;:0},&quot;isEdited&quot;:false,&quot;manualOverride&quot;:{&quot;citeprocText&quot;:&quot;[62]&quot;,&quot;isManuallyOverridden&quot;:false,&quot;manualOverrideText&quot;:&quot;&quot;},&quot;citationTag&quot;:&quot;MENDELEY_CITATION_v3_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&quot;,&quot;citationItems&quot;:[{&quot;id&quot;:&quot;bc100e59-3cd7-30cc-b7bc-d115e28e7af6&quot;,&quot;itemData&quot;:{&quot;DOI&quot;:&quot;10.1055/s-2007-972860&quot;,&quot;ISSN&quot;:&quot;01724622&quot;,&quot;PMID&quot;:&quot;8858407&quot;,&quot;abstract&quot;:&quot;A levelling of oxygen uptake (V̇O2 plateau) at high exercise intensities is conventionally used as the criterion for establishing V̇O2max during progressive, incremental exercise testing. Only a minority of children, however, demonstrate a V̇O2 plateau during exercise to voluntary exhaustion. This study was therefore designed to investigate whether a V̇O2 plateau is required before peak V̇O2 can be considered a maximal index of childrens aerobic fitness. Eighteen girls and 17 boys (age 9.9 ± 0.4 yrs) carried out three treadmill tests to exhaustion one week apart. The first test comprised a discontinuous, incremental protocol to voluntary exhaustion. In test two each child warmed up and then ran to exhaustion at the same belt speed but on a gradient 2.5% greater than that which had produced an exhaustive effort on the first test. The third test was conducted similarly but the treadmill gradient was raised to 5% greater than that which had produced an exhaustive effort on the first test. Seven girls and 6 boys demonstrated a V̇O2 plateau (≤ 2 ml kg-1.min-1) on the first test but no significant differences in either anthropometrical or peak physiological data were detected between those who demonstrated a plateau and those who did not. Mean peak V̇O2 values during tests two and three (supramaximal tests) did not increase significantly above that achieved on test one although indicators of an increased anaerobic contribution were significantly higher in both supramaximal tests. These findings indicate that peak V̇O2 in test one was a maximal value despite the absence of a V̇O2 plateau. The requirement of a V̇O2 plateau before peak V̇O2 can be regarded as a maximal index of young children's aerobic fitness is therefore untenable.&quot;,&quot;author&quot;:[{&quot;dropping-particle&quot;:&quot;&quot;,&quot;family&quot;:&quot;Armstrong&quot;,&quot;given&quot;:&quot;N.&quot;,&quot;non-dropping-particle&quot;:&quot;&quot;,&quot;parse-names&quot;:false,&quot;suffix&quot;:&quot;&quot;},{&quot;dropping-particle&quot;:&quot;&quot;,&quot;family&quot;:&quot;Welsman&quot;,&quot;given&quot;:&quot;J.&quot;,&quot;non-dropping-particle&quot;:&quot;&quot;,&quot;parse-names&quot;:false,&quot;suffix&quot;:&quot;&quot;},{&quot;dropping-particle&quot;:&quot;&quot;,&quot;family&quot;:&quot;Winsley&quot;,&quot;given&quot;:&quot;R.&quot;,&quot;non-dropping-particle&quot;:&quot;&quot;,&quot;parse-names&quot;:false,&quot;suffix&quot;:&quot;&quot;}],&quot;container-title&quot;:&quot;International Journal of Sports Medicine&quot;,&quot;id&quot;:&quot;bc100e59-3cd7-30cc-b7bc-d115e28e7af6&quot;,&quot;issue&quot;:&quot;5&quot;,&quot;issued&quot;:{&quot;date-parts&quot;:[[&quot;1996&quot;]]},&quot;page&quot;:&quot;356-359&quot;,&quot;publisher&quot;:&quot;Int J Sports Med&quot;,&quot;title&quot;:&quot;Is peak V̇O2 a maximal index of children's aerobic fitness?&quot;,&quot;type&quot;:&quot;article-journal&quot;,&quot;volume&quot;:&quot;17&quot;,&quot;container-title-short&quot;:&quot;Int J Sports Med&quot;},&quot;uris&quot;:[&quot;http://www.mendeley.com/documents/?uuid=bc100e59-3cd7-30cc-b7bc-d115e28e7af6&quot;],&quot;isTemporary&quot;:false,&quot;legacyDesktopId&quot;:&quot;bc100e59-3cd7-30cc-b7bc-d115e28e7af6&quot;}]},{&quot;citationID&quot;:&quot;MENDELEY_CITATION_079e0abf-5c79-41f0-8a39-8ce34bf0d0ac&quot;,&quot;properties&quot;:{&quot;noteIndex&quot;:0},&quot;isEdited&quot;:false,&quot;manualOverride&quot;:{&quot;citeprocText&quot;:&quot;[63]&quot;,&quot;isManuallyOverridden&quot;:false,&quot;manualOverrideText&quot;:&quot;&quot;},&quot;citationTag&quot;:&quot;MENDELEY_CITATION_v3_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&quot;,&quot;citationItems&quot;:[{&quot;id&quot;:&quot;d075a3b4-4166-382a-ac96-377ff9208ae8&quot;,&quot;itemData&quot;:{&quot;DOI&quot;:&quot;10.1007/s004210050218&quot;,&quot;ISSN&quot;:&quot;03015548&quot;,&quot;PMID&quot;:&quot;9243176&quot;,&quot;abstract&quot;:&quot;This study examined the relationships between thigh muscle volume (TMV) and aerobic and anaerobic performance in children. A total of 32 children, 16 boys and 16 girls, aged 9.9 (0.3) years completed a treadmill running test to exhaustion for the determination of peak oxygen uptake (peak V̇O2) and a Wingate Anaerobic Test (WAnT) for the determination of peak power (PP) and mean power (MP). The volume of the right thigh muscle was determined using magnetic resonance imaging. TMV was not significantly different in boys and girls [2.39 (0.29)1 vs 2.18 (0.38) 1, P &gt; 0.05]. Peak V̇O2 and MP were significantly higher in boys than girls (P &lt; 0.01) whether expressed in absolute, mass-related or allometrically scaled terms. Absolute PP was not significantly different in boys and girls but mass-related and allometrically scaled values were higher in boys (P &lt; 0.01). TMV was correlated with absolute peak V̇O2, PP and MP in both sexes (r = 0.52-0.89, P &lt; 0.01). In boys, mass-related PP was correlated with TMV (r =0.53, P &lt; 0.01), and in girls mass-related peak V̇O2 was correlated with TMV (r = -0.61, P &lt; 0.01). However, in neither sex were allometrically scaled peak V̇O2, PP or MP correlated with TMV (P &gt; 0.05). There were no significant differences between boys and girls in terms of peak V̇O2, PP or MP when expressed in a ratio to TMV or allometrically scaled TMV. In conclusion, this study has demonstrated that, when body size is appropriately accounted for using allometric scaling, TMV is unrelated to indices of aerobic and anaerobic power in 10-year-old children. Furthermore, there appear to be no qualitative differences in the muscle function of boys and girls in respect of aerobic and anaerobic function.&quot;,&quot;author&quot;:[{&quot;dropping-particle&quot;:&quot;&quot;,&quot;family&quot;:&quot;Welsman&quot;,&quot;given&quot;:&quot;J. R.&quot;,&quot;non-dropping-particle&quot;:&quot;&quot;,&quot;parse-names&quot;:false,&quot;suffix&quot;:&quot;&quot;},{&quot;dropping-particle&quot;:&quot;&quot;,&quot;family&quot;:&quot;Armstrong&quot;,&quot;given&quot;:&quot;N.&quot;,&quot;non-dropping-particle&quot;:&quot;&quot;,&quot;parse-names&quot;:false,&quot;suffix&quot;:&quot;&quot;},{&quot;dropping-particle&quot;:&quot;&quot;,&quot;family&quot;:&quot;Kirby&quot;,&quot;given&quot;:&quot;B. J.&quot;,&quot;non-dropping-particle&quot;:&quot;&quot;,&quot;parse-names&quot;:false,&quot;suffix&quot;:&quot;&quot;},{&quot;dropping-particle&quot;:&quot;&quot;,&quot;family&quot;:&quot;Winsley&quot;,&quot;given&quot;:&quot;R. J.&quot;,&quot;non-dropping-particle&quot;:&quot;&quot;,&quot;parse-names&quot;:false,&quot;suffix&quot;:&quot;&quot;},{&quot;dropping-particle&quot;:&quot;&quot;,&quot;family&quot;:&quot;Parsons&quot;,&quot;given&quot;:&quot;G.&quot;,&quot;non-dropping-particle&quot;:&quot;&quot;,&quot;parse-names&quot;:false,&quot;suffix&quot;:&quot;&quot;},{&quot;dropping-particle&quot;:&quot;&quot;,&quot;family&quot;:&quot;Sharpe&quot;,&quot;given&quot;:&quot;P.&quot;,&quot;non-dropping-particle&quot;:&quot;&quot;,&quot;parse-names&quot;:false,&quot;suffix&quot;:&quot;&quot;}],&quot;container-title&quot;:&quot;European Journal of Applied Physiology and Occupational Physiology&quot;,&quot;id&quot;:&quot;d075a3b4-4166-382a-ac96-377ff9208ae8&quot;,&quot;issue&quot;:&quot;1&quot;,&quot;issued&quot;:{&quot;date-parts&quot;:[[&quot;1997&quot;,&quot;7&quot;]]},&quot;page&quot;:&quot;92-97&quot;,&quot;publisher&quot;:&quot;Eur J Appl Physiol Occup Physiol&quot;,&quot;title&quot;:&quot;Exercise performance and magnetic resonance imaging-determined thigh muscle volume in children&quot;,&quot;type&quot;:&quot;article-journal&quot;,&quot;volume&quot;:&quot;76&quot;,&quot;container-title-short&quot;:&quot;Eur J Appl Physiol Occup Physiol&quot;},&quot;uris&quot;:[&quot;http://www.mendeley.com/documents/?uuid=d075a3b4-4166-382a-ac96-377ff9208ae8&quot;],&quot;isTemporary&quot;:false,&quot;legacyDesktopId&quot;:&quot;d075a3b4-4166-382a-ac96-377ff9208ae8&quot;}]},{&quot;citationID&quot;:&quot;MENDELEY_CITATION_4cf5206b-23d2-4dd4-bd03-8cdc742b1070&quot;,&quot;properties&quot;:{&quot;noteIndex&quot;:0},&quot;isEdited&quot;:false,&quot;manualOverride&quot;:{&quot;citeprocText&quot;:&quot;[64]&quot;,&quot;isManuallyOverridden&quot;:false,&quot;manualOverrideText&quot;:&quot;&quot;},&quot;citationTag&quot;:&quot;MENDELEY_CITATION_v3_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&quot;,&quot;citationItems&quot;:[{&quot;id&quot;:&quot;e72d329b-ec30-300e-abfb-2fc7443f198a&quot;,&quot;itemData&quot;:{&quot;ISSN&quot;:&quot;03506134&quot;,&quot;PMID&quot;:&quot;9225504&quot;,&quot;abstract&quot;:&quot;Maximal aerobic capacity and its relationship to physical growth in 463 Chinese children and adolescents aged 10-19 is reported. Results show that VO2max, VO2max/height and VO2max/HRmax positively relate to measures of physical growth such as height, weight and lean body mass (LBM). Correlation of VO2max/ weight with physical growth variables is high and positive in boys and low and negative in girls. The sample is divided to two groups on each variable: well-developed and relatively poorly-developed according to height, weight and LBM. SDS values of VO2max, VO2max/height and VO2max/HRmax are higher in the first group than in the second group. In contrast, SDS values of VO2max/weight and VO2max/LBM are greater in second group. The similarity of results between SDS values with correlation analysis suggest that weight and LBM are probably the decisive factors that influence VO2max.&quot;,&quot;author&quot;:[{&quot;dropping-particle&quot;:&quot;&quot;,&quot;family&quot;:&quot;Shao&quot;,&quot;given&quot;:&quot;L.&quot;,&quot;non-dropping-particle&quot;:&quot;&quot;,&quot;parse-names&quot;:false,&quot;suffix&quot;:&quot;&quot;},{&quot;dropping-particle&quot;:&quot;&quot;,&quot;family&quot;:&quot;Lin&quot;,&quot;given&quot;:&quot;W. S.&quot;,&quot;non-dropping-particle&quot;:&quot;&quot;,&quot;parse-names&quot;:false,&quot;suffix&quot;:&quot;&quot;},{&quot;dropping-particle&quot;:&quot;&quot;,&quot;family&quot;:&quot;Yi&quot;,&quot;given&quot;:&quot;C.&quot;,&quot;non-dropping-particle&quot;:&quot;&quot;,&quot;parse-names&quot;:false,&quot;suffix&quot;:&quot;&quot;},{&quot;dropping-particle&quot;:&quot;&quot;,&quot;family&quot;:&quot;Zhang&quot;,&quot;given&quot;:&quot;Y.&quot;,&quot;non-dropping-particle&quot;:&quot;&quot;,&quot;parse-names&quot;:false,&quot;suffix&quot;:&quot;&quot;}],&quot;container-title&quot;:&quot;Collegium Antropologicum&quot;,&quot;id&quot;:&quot;e72d329b-ec30-300e-abfb-2fc7443f198a&quot;,&quot;issue&quot;:&quot;1&quot;,&quot;issued&quot;:{&quot;date-parts&quot;:[[&quot;1997&quot;]]},&quot;page&quot;:&quot;109-116&quot;,&quot;title&quot;:&quot;Maximal Aerobic Capacity and its Relationship with Physical Growth in Chinese Children&quot;,&quot;type&quot;:&quot;article-journal&quot;,&quot;volume&quot;:&quot;21&quot;,&quot;container-title-short&quot;:&quot;Coll Antropol&quot;},&quot;uris&quot;:[&quot;http://www.mendeley.com/documents/?uuid=e72d329b-ec30-300e-abfb-2fc7443f198a&quot;],&quot;isTemporary&quot;:false,&quot;legacyDesktopId&quot;:&quot;e72d329b-ec30-300e-abfb-2fc7443f198a&quot;}]},{&quot;citationID&quot;:&quot;MENDELEY_CITATION_a8c4610c-177f-4ab3-862e-2df644d30105&quot;,&quot;properties&quot;:{&quot;noteIndex&quot;:0},&quot;isEdited&quot;:false,&quot;manualOverride&quot;:{&quot;citeprocText&quot;:&quot;[58]&quot;,&quot;isManuallyOverridden&quot;:false,&quot;manualOverrideText&quot;:&quot;&quot;},&quot;citationTag&quot;:&quot;MENDELEY_CITATION_v3_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&quot;,&quot;citationItems&quot;:[{&quot;id&quot;:&quot;5abe6050-f61d-33e9-88a3-95674ededfa5&quot;,&quot;itemData&quot;:{&quot;DOI&quot;:&quot;10.1123/PES.5.4.357&quot;,&quot;ISSN&quot;:&quot;0899-8493&quot;,&quot;abstract&quot;:&quot;The present study examined the relationship between maximal oxygen uptake (V̇O 2 max) and daily physical activity in a group of 7- to 12-year-old boys. V̇O 2 max was assessed through the incremental treadmill test using an open circuit system. Physical activity level was obtained from heart rate telemetry outside of school time for 8 hrs during weekdays and during 40 min of physical education classes. The findings indicated that the absolute value of V̇O 2 max increased with age, while relative to body weight it remained almost the same across age, with a mean of 48.4 ml · kg −1 · min −1 . Moreover, heart rate telemetry showed that the boys spent a limited amount of time on activities that raise the heart rate to a level above 160 bpm (an average of 1.9%). In addition, V̇O 2 max was found to be significantly related to the percentage of time spent at activity levels at or above a heart rate of 140 bpm, but not with activity levels at or above a heart rate of 160 bpm.&quot;,&quot;author&quot;:[{&quot;dropping-particle&quot;:&quot;&quot;,&quot;family&quot;:&quot;Al-Hazzaa&quot;,&quot;given&quot;:&quot;Hazzaa M.&quot;,&quot;non-dropping-particle&quot;:&quot;&quot;,&quot;parse-names&quot;:false,&quot;suffix&quot;:&quot;&quot;},{&quot;dropping-particle&quot;:&quot;&quot;,&quot;family&quot;:&quot;Sulaiman&quot;,&quot;given&quot;:&quot;Mohammed A.&quot;,&quot;non-dropping-particle&quot;:&quot;&quot;,&quot;parse-names&quot;:false,&quot;suffix&quot;:&quot;&quot;}],&quot;container-title&quot;:&quot;Pediatric Exercise Science&quot;,&quot;id&quot;:&quot;5abe6050-f61d-33e9-88a3-95674ededfa5&quot;,&quot;issue&quot;:&quot;4&quot;,&quot;issued&quot;:{&quot;date-parts&quot;:[[&quot;1993&quot;,&quot;11&quot;,&quot;1&quot;]]},&quot;page&quot;:&quot;357-366&quot;,&quot;publisher&quot;:&quot;Human Kinetics, Inc.&quot;,&quot;title&quot;:&quot;Maximal Oxygen Uptake and Daily Physical Activity in 7- to 12-Year-Old Boys&quot;,&quot;type&quot;:&quot;article-journal&quot;,&quot;volume&quot;:&quot;5&quot;,&quot;container-title-short&quot;:&quot;Pediatr Exerc Sci&quot;},&quot;uris&quot;:[&quot;http://www.mendeley.com/documents/?uuid=5abe6050-f61d-33e9-88a3-95674ededfa5&quot;],&quot;isTemporary&quot;:false,&quot;legacyDesktopId&quot;:&quot;5abe6050-f61d-33e9-88a3-95674ededfa5&quot;}]},{&quot;citationID&quot;:&quot;MENDELEY_CITATION_3a9f7e32-1548-4726-aa30-33aa88c0e39d&quot;,&quot;properties&quot;:{&quot;noteIndex&quot;:0},&quot;isEdited&quot;:false,&quot;manualOverride&quot;:{&quot;citeprocText&quot;:&quot;[38]&quot;,&quot;isManuallyOverridden&quot;:false,&quot;manualOverrideText&quot;:&quot;&quot;},&quot;citationTag&quot;:&quot;MENDELEY_CITATION_v3_eyJjaXRhdGlvbklEIjoiTUVOREVMRVlfQ0lUQVRJT05fM2E5ZjdlMzItMTU0OC00NzI2LWFhMzAtMzNhYTg4YzBlMzlk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quot;,&quot;citationItems&quot;:[{&quot;id&quot;:&quot;2af0f3cf-3f41-3dad-b112-e7895cfa9d24&quot;,&quot;itemData&quot;:{&quot;author&quot;:[{&quot;dropping-particle&quot;:&quot;&quot;,&quot;family&quot;:&quot;Yoshizawa&quot;,&quot;given&quot;:&quot;S.&quot;,&quot;non-dropping-particle&quot;:&quot;&quot;,&quot;parse-names&quot;:false,&quot;suffix&quot;:&quot;&quot;},{&quot;dropping-particle&quot;:&quot;&quot;,&quot;family&quot;:&quot;Ishizaki&quot;,&quot;given&quot;:&quot;T.&quot;,&quot;non-dropping-particle&quot;:&quot;&quot;,&quot;parse-names&quot;:false,&quot;suffix&quot;:&quot;&quot;},{&quot;dropping-particle&quot;:&quot;&quot;,&quot;family&quot;:&quot;Honda&quot;,&quot;given&quot;:&quot;H.&quot;,&quot;non-dropping-particle&quot;:&quot;&quot;,&quot;parse-names&quot;:false,&quot;suffix&quot;:&quot;&quot;}],&quot;container-title&quot;:&quot;Children and Exercise XII&quot;,&quot;id&quot;:&quot;2af0f3cf-3f41-3dad-b112-e7895cfa9d24&quot;,&quot;issued&quot;:{&quot;date-parts&quot;:[[&quot;1986&quot;]]},&quot;page&quot;:&quot;77-90&quot;,&quot;publisher&quot;:&quot;Human Kinetics Publishers, Inc.&quot;,&quot;publisher-place&quot;:&quot;Champaign Illinois&quot;,&quot;title&quot;:&quot;Aerobic power and endurance running in young children&quot;,&quot;type&quot;:&quot;chapter&quot;,&quot;container-title-short&quot;:&quot;&quot;},&quot;uris&quot;:[&quot;http://www.mendeley.com/documents/?uuid=88d7e45d-6b4a-42bf-92e7-d5ec0e50c7e8&quot;],&quot;isTemporary&quot;:false,&quot;legacyDesktopId&quot;:&quot;88d7e45d-6b4a-42bf-92e7-d5ec0e50c7e8&quot;}]},{&quot;citationID&quot;:&quot;MENDELEY_CITATION_bac2138a-4607-4dc8-b017-06e42fbac82e&quot;,&quot;properties&quot;:{&quot;noteIndex&quot;:0},&quot;isEdited&quot;:false,&quot;manualOverride&quot;:{&quot;citeprocText&quot;:&quot;[65]&quot;,&quot;isManuallyOverridden&quot;:false,&quot;manualOverrideText&quot;:&quot;&quot;},&quot;citationTag&quot;:&quot;MENDELEY_CITATION_v3_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&quot;,&quot;citationItems&quot;:[{&quot;id&quot;:&quot;5b925049-88c0-356c-b5e0-40f39c204f36&quot;,&quot;itemData&quot;:{&quot;DOI&quot;:&quot;10.3390/JCM7100361&quot;,&quot;ISSN&quot;:&quot;20770383&quot;,&quot;PMID&quot;:&quot;30332742&quot;,&quot;abstract&quot;:&quot;Background—Children with autistic spectrum disorders (ASDs) are frequently hampered by motor impairment. It limits them from regularly practicing physical activities and results in a lower physical fitness even though low cardiorespiratory fitness is one of the most important predictors of all-cause mortality. This study aimed to investigate the cardiorespiratory fitness of boys with ASD compared to typically developed children. Methods—forty male children participated. Twenty were control children (CONT—10.0 ± 1.6 years) and 20 were ASD children (ASD—10.7 ± 1.2 years; intellectual quotient &gt; 70). All participants completed an incremental exercise test on a treadmill. An evaluation of motor characteristics by three tests was conducted (muscular strength; explosive power; flexibility). Assessments of daily physical activity were obtained by questionnaires (PAQ-C) and by actigraphy. Results—in the ASD group, aerobic capacity values (VO2peak), effort duration and maximal speed were significantly lower compared to CONT (p &lt; 0.05). Flexibility, explosive power and muscular strength were significantly lower in ASD compared to CONT (p &lt; 0.05). Similarities between all children were observed for physical activity evaluation by actigraphy and with the PAQ-C. Conclusions—children with ASD had lower cardiorespiratory fitness than CONT despite similar physical activity levels. Our results suggested that the difference may be due to motor discrepancies.&quot;,&quot;author&quot;:[{&quot;dropping-particle&quot;:&quot;&quot;,&quot;family&quot;:&quot;Bricout&quot;,&quot;given&quot;:&quot;Véronique Aurélie&quot;,&quot;non-dropping-particle&quot;:&quot;&quot;,&quot;parse-names&quot;:false,&quot;suffix&quot;:&quot;&quot;},{&quot;dropping-particle&quot;:&quot;&quot;,&quot;family&quot;:&quot;Pace&quot;,&quot;given&quot;:&quot;Marion&quot;,&quot;non-dropping-particle&quot;:&quot;&quot;,&quot;parse-names&quot;:false,&quot;suffix&quot;:&quot;&quot;},{&quot;dropping-particle&quot;:&quot;&quot;,&quot;family&quot;:&quot;Dumortier&quot;,&quot;given&quot;:&quot;Léa&quot;,&quot;non-dropping-particle&quot;:&quot;&quot;,&quot;parse-names&quot;:false,&quot;suffix&quot;:&quot;&quot;},{&quot;dropping-particle&quot;:&quot;&quot;,&quot;family&quot;:&quot;Baillieul&quot;,&quot;given&quot;:&quot;Flavie&quot;,&quot;non-dropping-particle&quot;:&quot;&quot;,&quot;parse-names&quot;:false,&quot;suffix&quot;:&quot;&quot;},{&quot;dropping-particle&quot;:&quot;&quot;,&quot;family&quot;:&quot;Favre-Juvin&quot;,&quot;given&quot;:&quot;Anne&quot;,&quot;non-dropping-particle&quot;:&quot;&quot;,&quot;parse-names&quot;:false,&quot;suffix&quot;:&quot;&quot;},{&quot;dropping-particle&quot;:&quot;&quot;,&quot;family&quot;:&quot;Guinot&quot;,&quot;given&quot;:&quot;Michel&quot;,&quot;non-dropping-particle&quot;:&quot;&quot;,&quot;parse-names&quot;:false,&quot;suffix&quot;:&quot;&quot;}],&quot;container-title&quot;:&quot;Journal of Clinical Medicine&quot;,&quot;id&quot;:&quot;5b925049-88c0-356c-b5e0-40f39c204f36&quot;,&quot;issue&quot;:&quot;10&quot;,&quot;issued&quot;:{&quot;date-parts&quot;:[[&quot;2018&quot;,&quot;10&quot;,&quot;1&quot;]]},&quot;publisher&quot;:&quot;J Clin Med&quot;,&quot;title&quot;:&quot;Reduced cardiorespiratory capacity in children with autism spectrum disorders&quot;,&quot;type&quot;:&quot;article-journal&quot;,&quot;volume&quot;:&quot;7&quot;,&quot;container-title-short&quot;:&quot;J Clin Med&quot;},&quot;uris&quot;:[&quot;http://www.mendeley.com/documents/?uuid=5b925049-88c0-356c-b5e0-40f39c204f36&quot;],&quot;isTemporary&quot;:false,&quot;legacyDesktopId&quot;:&quot;5b925049-88c0-356c-b5e0-40f39c204f36&quot;}]},{&quot;citationID&quot;:&quot;MENDELEY_CITATION_3eb1532c-a76d-460c-a11f-c49008b2e978&quot;,&quot;properties&quot;:{&quot;noteIndex&quot;:0},&quot;isEdited&quot;:false,&quot;manualOverride&quot;:{&quot;citeprocText&quot;:&quot;[66]&quot;,&quot;isManuallyOverridden&quot;:false,&quot;manualOverrideText&quot;:&quot;&quot;},&quot;citationTag&quot;:&quot;MENDELEY_CITATION_v3_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&quot;,&quot;citationItems&quot;:[{&quot;id&quot;:&quot;1bf43774-fbfd-354f-9f98-8455c6fa1c73&quot;,&quot;itemData&quot;:{&quot;DOI&quot;:&quot;10.1136/bjsm.34.3.168&quot;,&quot;ISSN&quot;:&quot;03063674&quot;,&quot;PMID&quot;:&quot;10854015&quot;,&quot;abstract&quot;:&quot;Objective - To investigate the effects of two contrasting eight week training programmes on the aerobic performance of 39 prepubescent boys (mean age 10.1 years). Methods - All boys were volunteer subjects from three city schools and the schools were matched by a health related behaviour questionnaire. All of the boys were assessed as Tanner stage one for genitalia and pubic hair development. Criterion laboratory tests included peak V̇O2 as assessed by an incremental discontinuous treadmill test to voluntary exhaustion. Submaximal measurements of heart rate, minute ventilation (V̇E) and V̇O2 were also recorded during the treadmill test. One of the schools provided the control group (n = 14), and boys from the other schools followed two contrasting training programmes. The first was a sprint interval running programme (n = 12) comprising 10 second and 30 second sprints, and the second a continuous cycle ergometer programme (n = 13) maintaining a heart rate in the range 80-85% of maximum for 20 minutes on a Monark cycle argometer. After eight weeks training three times a week, the three groups were retested. Results - There were no significant differences in peak V̇O2 (p&gt;0.05) with training in either of the groups. Neither were there significant changes in any of the submaximal variables V̇O2, V̇E, or heart rate (p&gt;0.05). Conclusion - The findings of this study indicate that neither eight week sprint interval running nor continuous cycle ergometer training programmes significantly improve maximal or submaximal indicators of the aerobic performance of prepubertal boys.&quot;,&quot;author&quot;:[{&quot;dropping-particle&quot;:&quot;&quot;,&quot;family&quot;:&quot;Williams&quot;,&quot;given&quot;:&quot;Craig A.&quot;,&quot;non-dropping-particle&quot;:&quot;&quot;,&quot;parse-names&quot;:false,&quot;suffix&quot;:&quot;&quot;},{&quot;dropping-particle&quot;:&quot;&quot;,&quot;family&quot;:&quot;Armstrong&quot;,&quot;given&quot;:&quot;Neil&quot;,&quot;non-dropping-particle&quot;:&quot;&quot;,&quot;parse-names&quot;:false,&quot;suffix&quot;:&quot;&quot;},{&quot;dropping-particle&quot;:&quot;&quot;,&quot;family&quot;:&quot;Powell&quot;,&quot;given&quot;:&quot;Julian&quot;,&quot;non-dropping-particle&quot;:&quot;&quot;,&quot;parse-names&quot;:false,&quot;suffix&quot;:&quot;&quot;}],&quot;container-title&quot;:&quot;British Journal of Sports Medicine&quot;,&quot;id&quot;:&quot;1bf43774-fbfd-354f-9f98-8455c6fa1c73&quot;,&quot;issue&quot;:&quot;3&quot;,&quot;issued&quot;:{&quot;date-parts&quot;:[[&quot;2000&quot;,&quot;6&quot;]]},&quot;page&quot;:&quot;168-173&quot;,&quot;publisher&quot;:&quot;Br J Sports Med&quot;,&quot;title&quot;:&quot;Aerobic responses of prepubertal boys to two modes of training&quot;,&quot;type&quot;:&quot;article-journal&quot;,&quot;volume&quot;:&quot;34&quot;,&quot;container-title-short&quot;:&quot;Br J Sports Med&quot;},&quot;uris&quot;:[&quot;http://www.mendeley.com/documents/?uuid=1bf43774-fbfd-354f-9f98-8455c6fa1c73&quot;],&quot;isTemporary&quot;:false,&quot;legacyDesktopId&quot;:&quot;1bf43774-fbfd-354f-9f98-8455c6fa1c73&quot;}]},{&quot;citationID&quot;:&quot;MENDELEY_CITATION_bdc100db-8f23-48f6-a80f-462760062adc&quot;,&quot;properties&quot;:{&quot;noteIndex&quot;:0},&quot;isEdited&quot;:false,&quot;manualOverride&quot;:{&quot;citeprocText&quot;:&quot;[66]&quot;,&quot;isManuallyOverridden&quot;:false,&quot;manualOverrideText&quot;:&quot;&quot;},&quot;citationTag&quot;:&quot;MENDELEY_CITATION_v3_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&quot;,&quot;citationItems&quot;:[{&quot;id&quot;:&quot;1bf43774-fbfd-354f-9f98-8455c6fa1c73&quot;,&quot;itemData&quot;:{&quot;DOI&quot;:&quot;10.1136/bjsm.34.3.168&quot;,&quot;ISSN&quot;:&quot;03063674&quot;,&quot;PMID&quot;:&quot;10854015&quot;,&quot;abstract&quot;:&quot;Objective - To investigate the effects of two contrasting eight week training programmes on the aerobic performance of 39 prepubescent boys (mean age 10.1 years). Methods - All boys were volunteer subjects from three city schools and the schools were matched by a health related behaviour questionnaire. All of the boys were assessed as Tanner stage one for genitalia and pubic hair development. Criterion laboratory tests included peak V̇O2 as assessed by an incremental discontinuous treadmill test to voluntary exhaustion. Submaximal measurements of heart rate, minute ventilation (V̇E) and V̇O2 were also recorded during the treadmill test. One of the schools provided the control group (n = 14), and boys from the other schools followed two contrasting training programmes. The first was a sprint interval running programme (n = 12) comprising 10 second and 30 second sprints, and the second a continuous cycle ergometer programme (n = 13) maintaining a heart rate in the range 80-85% of maximum for 20 minutes on a Monark cycle argometer. After eight weeks training three times a week, the three groups were retested. Results - There were no significant differences in peak V̇O2 (p&gt;0.05) with training in either of the groups. Neither were there significant changes in any of the submaximal variables V̇O2, V̇E, or heart rate (p&gt;0.05). Conclusion - The findings of this study indicate that neither eight week sprint interval running nor continuous cycle ergometer training programmes significantly improve maximal or submaximal indicators of the aerobic performance of prepubertal boys.&quot;,&quot;author&quot;:[{&quot;dropping-particle&quot;:&quot;&quot;,&quot;family&quot;:&quot;Williams&quot;,&quot;given&quot;:&quot;Craig A.&quot;,&quot;non-dropping-particle&quot;:&quot;&quot;,&quot;parse-names&quot;:false,&quot;suffix&quot;:&quot;&quot;},{&quot;dropping-particle&quot;:&quot;&quot;,&quot;family&quot;:&quot;Armstrong&quot;,&quot;given&quot;:&quot;Neil&quot;,&quot;non-dropping-particle&quot;:&quot;&quot;,&quot;parse-names&quot;:false,&quot;suffix&quot;:&quot;&quot;},{&quot;dropping-particle&quot;:&quot;&quot;,&quot;family&quot;:&quot;Powell&quot;,&quot;given&quot;:&quot;Julian&quot;,&quot;non-dropping-particle&quot;:&quot;&quot;,&quot;parse-names&quot;:false,&quot;suffix&quot;:&quot;&quot;}],&quot;container-title&quot;:&quot;British Journal of Sports Medicine&quot;,&quot;id&quot;:&quot;1bf43774-fbfd-354f-9f98-8455c6fa1c73&quot;,&quot;issue&quot;:&quot;3&quot;,&quot;issued&quot;:{&quot;date-parts&quot;:[[&quot;2000&quot;,&quot;6&quot;]]},&quot;page&quot;:&quot;168-173&quot;,&quot;publisher&quot;:&quot;Br J Sports Med&quot;,&quot;title&quot;:&quot;Aerobic responses of prepubertal boys to two modes of training&quot;,&quot;type&quot;:&quot;article-journal&quot;,&quot;volume&quot;:&quot;34&quot;,&quot;container-title-short&quot;:&quot;Br J Sports Med&quot;},&quot;uris&quot;:[&quot;http://www.mendeley.com/documents/?uuid=1bf43774-fbfd-354f-9f98-8455c6fa1c73&quot;],&quot;isTemporary&quot;:false,&quot;legacyDesktopId&quot;:&quot;1bf43774-fbfd-354f-9f98-8455c6fa1c73&quot;}]},{&quot;citationID&quot;:&quot;MENDELEY_CITATION_164d2f6a-8b54-4fb4-a5f1-557435b2ac1d&quot;,&quot;properties&quot;:{&quot;noteIndex&quot;:0},&quot;isEdited&quot;:false,&quot;manualOverride&quot;:{&quot;citeprocText&quot;:&quot;[44]&quot;,&quot;isManuallyOverridden&quot;:false,&quot;manualOverrideText&quot;:&quot;&quot;},&quot;citationTag&quot;:&quot;MENDELEY_CITATION_v3_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&quot;,&quot;citationItems&quot;:[{&quot;id&quot;:&quot;45ee02cc-e28f-3841-9b40-59a6e03be947&quot;,&quot;itemData&quot;:{&quot;ISSN&quot;:&quot;00196061&quot;,&quot;PMID&quot;:&quot;12626824&quot;,&quot;abstract&quot;:&quot;Objective: The evaluation of physiological responses during graded ergometry in children has been proven to be useful to determine the growth and development of cardio-respiratory and musculo-energetic systems and is also essential in sports and games. In India few attempts have been made to determine the peak oxygen consumption (VO2) of children from different regions. This study aims to investigate peak VO2 and its relation to other anthropometric parameters of school boys (8 to 14 years age) from east region (ER) and north east region (NER) of India. Also, this stucdy attempts to find out the effect of regional variation, including their growth and development in comparison with the boys of other countries. Design: Boys were selected from east and north-east states of India and then subdivided according to their age. Subjects: The present study was carried out on 394 boys of 8 to 14 years of age, from three different states of ER and five states of the NER on the Indian subcontinent. Methods: The habitual physical activity, socio-cultural characteristics were assessed by standard questionnaires. The sexual maturity status (age at puberty stage 2) was calculated by standard indices. Height, body weight and skinfold thickness were assessed by standard procedures. Peak oxygen uptake (peak VO2) of boys was measured by computerized motor driven treadmill by standard procedure. Results: The results showed that the body size and peak VO2 of the boys from both regions increased significantly from 8 to 14 years of age. Peak VO2 of the subjects was less than untrained Japanese, European and American boys. The weight related and lean body weight (LBW) related peak VO2 was also changed from 8 years to 14 years boys in both the regions. It was also observed that peak VO2 was significantly and negatively correlated with the sum of skin fold thickness. Body size and peak VO2 were found to be significantly higher in the ER boys than their NER counterparts at 13 and 14 years of age only. Peak VO2 remained the same up to 12 years of age and then became significantly higher in the ER boys at 13 and 14 years of age as compared with their NER counterparts. Conclusions: There was a significant difference in peak VO2 of children from ER and NER. The high VO2 may be due to late sexual maturation and higher body size of the ER boys at that age. The difference in body size and sexual maturation may be due to genetic, racial, geographical, climatic and nutritional diversity in…&quot;,&quot;author&quot;:[{&quot;dropping-particle&quot;:&quot;&quot;,&quot;family&quot;:&quot;Dey&quot;,&quot;given&quot;:&quot;S. K.&quot;,&quot;non-dropping-particle&quot;:&quot;&quot;,&quot;parse-names&quot;:false,&quot;suffix&quot;:&quot;&quot;},{&quot;dropping-particle&quot;:&quot;&quot;,&quot;family&quot;:&quot;Debray&quot;,&quot;given&quot;:&quot;Parthasarathi&quot;,&quot;non-dropping-particle&quot;:&quot;&quot;,&quot;parse-names&quot;:false,&quot;suffix&quot;:&quot;&quot;}],&quot;container-title&quot;:&quot;Indian Pediatrics&quot;,&quot;id&quot;:&quot;45ee02cc-e28f-3841-9b40-59a6e03be947&quot;,&quot;issue&quot;:&quot;2&quot;,&quot;issued&quot;:{&quot;date-parts&quot;:[[&quot;2003&quot;]]},&quot;page&quot;:&quot;105-114&quot;,&quot;title&quot;:&quot;A comparative study of maximal aerobic power of school boys of east and north-east regions of India&quot;,&quot;type&quot;:&quot;article-journal&quot;,&quot;volume&quot;:&quot;40&quot;,&quot;container-title-short&quot;:&quot;Indian Pediatr&quot;},&quot;uris&quot;:[&quot;http://www.mendeley.com/documents/?uuid=45ee02cc-e28f-3841-9b40-59a6e03be947&quot;],&quot;isTemporary&quot;:false,&quot;legacyDesktopId&quot;:&quot;45ee02cc-e28f-3841-9b40-59a6e03be947&quot;}]},{&quot;citationID&quot;:&quot;MENDELEY_CITATION_8bcc4956-c989-4d8a-96d0-aa5ddf29bc86&quot;,&quot;properties&quot;:{&quot;noteIndex&quot;:0},&quot;isEdited&quot;:false,&quot;manualOverride&quot;:{&quot;citeprocText&quot;:&quot;[67]&quot;,&quot;isManuallyOverridden&quot;:false,&quot;manualOverrideText&quot;:&quot;&quot;},&quot;citationTag&quot;:&quot;MENDELEY_CITATION_v3_eyJjaXRhdGlvbklEIjoiTUVOREVMRVlfQ0lUQVRJT05fOGJjYzQ5NTYtYzk4OS00ZDhhLTk2ZDAtYWE1ZGRmMjliYzg2IiwicHJvcGVydGllcyI6eyJub3RlSW5kZXgiOjB9LCJpc0VkaXRlZCI6ZmFsc2UsIm1hbnVhbE92ZXJyaWRlIjp7ImNpdGVwcm9jVGV4dCI6Ils2N10iLCJpc01hbnVhbGx5T3ZlcnJpZGRlbiI6ZmFsc2UsIm1hbnVhbE92ZXJyaWRlVGV4dCI6IiJ9LCJjaXRhdGlvbkl0ZW1zIjpbeyJpZCI6IjQ5MDU5OGM3LWMwMTUtMzI1ZS04ODE4LWMwYjdhYzhkNWRmMiIsIml0ZW1EYXRhIjp7IkRPSSI6IjEwLjExMTEvai4xNjAwLTA4MzguMTk5OC50YjAwMTkzLngiLCJJU1NOIjoiMDkwNTcxODgiLCJQTUlEIjoiOTc2NDQ0MS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&quot;,&quot;citationItems&quot;:[{&quot;id&quot;:&quot;490598c7-c015-325e-8818-c0b7ac8d5df2&quot;,&quot;itemData&quot;:{&quot;DOI&quot;:&quot;10.1111/j.1600-0838.1998.tb00193.x&quot;,&quot;ISSN&quot;:&quot;09057188&quot;,&quot;PMID&quot;:&quot;9764441&quot;,&quot;abstract&quot;:&quot;Fifty-eight children and adolescents of both sexes, aged 8-16, were tested on a treadmill using two different protocols. The well-known Bruce-protocol has the disadvantages of steep incline and large increments at each step. A new protocol (Oslo-protocol) with less incline and smaller increments was compared to the Bruce-protocol. The results from the two protocols showed no differences with regard to peak oxygen uptake (VO2peak) or peak heart rate (HRpeak). However, the respiratory exchange ratio (R) and blood lactate concentration [La-] showed higher values when the Bruce-protocol was used. The study also indicated that the often used criteria of HRpeak, R and achievement of a plateau in VO2 to estimate VO2peak, were not reliable indicators in either protocol. When time to exhaustion was used as an estimation of aerobic endurance level, the Oslo-protocol discriminated better than the Bruce-protocol. As a conclusion, the results indicate that none of the criteria may be used as a reliable indicator of having achieved VO2peak. An experienced testleader may be essential to define when VO2peak has been reached in children. On the basis of the results from the current study, the Oslo-protocol seems suitable as a test-protocol when testing children and adolescents for VO2peak. © Munksgaard, 1998.&quot;,&quot;author&quot;:[{&quot;dropping-particle&quot;:&quot;&quot;,&quot;family&quot;:&quot;Fredriksen&quot;,&quot;given&quot;:&quot;P. M.&quot;,&quot;non-dropping-particle&quot;:&quot;&quot;,&quot;parse-names&quot;:false,&quot;suffix&quot;:&quot;&quot;},{&quot;dropping-particle&quot;:&quot;&quot;,&quot;family&quot;:&quot;Ingjer&quot;,&quot;given&quot;:&quot;F.&quot;,&quot;non-dropping-particle&quot;:&quot;&quot;,&quot;parse-names&quot;:false,&quot;suffix&quot;:&quot;&quot;},{&quot;dropping-particle&quot;:&quot;&quot;,&quot;family&quot;:&quot;Nystad&quot;,&quot;given&quot;:&quot;W.&quot;,&quot;non-dropping-particle&quot;:&quot;&quot;,&quot;parse-names&quot;:false,&quot;suffix&quot;:&quot;&quot;},{&quot;dropping-particle&quot;:&quot;&quot;,&quot;family&quot;:&quot;Thaulow&quot;,&quot;given&quot;:&quot;E.&quot;,&quot;non-dropping-particle&quot;:&quot;&quot;,&quot;parse-names&quot;:false,&quot;suffix&quot;:&quot;&quot;}],&quot;container-title&quot;:&quot;Scandinavian Journal of Medicine and Science in Sports&quot;,&quot;id&quot;:&quot;490598c7-c015-325e-8818-c0b7ac8d5df2&quot;,&quot;issue&quot;:&quot;4&quot;,&quot;issued&quot;:{&quot;date-parts&quot;:[[&quot;1998&quot;]]},&quot;page&quot;:&quot;203-207&quot;,&quot;publisher&quot;:&quot;Scand J Med Sci Sports&quot;,&quot;title&quot;:&quot;Aerobic endurance testing of children and adolescents - A comparison of two treadmill-protocols&quot;,&quot;type&quot;:&quot;article-journal&quot;,&quot;volume&quot;:&quot;8&quot;,&quot;container-title-short&quot;:&quot;Scand J Med Sci Sports&quot;},&quot;uris&quot;:[&quot;http://www.mendeley.com/documents/?uuid=490598c7-c015-325e-8818-c0b7ac8d5df2&quot;],&quot;isTemporary&quot;:false,&quot;legacyDesktopId&quot;:&quot;490598c7-c015-325e-8818-c0b7ac8d5df2&quot;}]},{&quot;citationID&quot;:&quot;MENDELEY_CITATION_ac3c4720-1c43-4718-a6b3-b427042aca5b&quot;,&quot;properties&quot;:{&quot;noteIndex&quot;:0},&quot;isEdited&quot;:false,&quot;manualOverride&quot;:{&quot;citeprocText&quot;:&quot;[68]&quot;,&quot;isManuallyOverridden&quot;:false,&quot;manualOverrideText&quot;:&quot;&quot;},&quot;citationTag&quot;:&quot;MENDELEY_CITATION_v3_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&quot;,&quot;citationItems&quot;:[{&quot;id&quot;:&quot;4a9b0ce2-1c0b-3605-bdb3-6a6009cfcb26&quot;,&quot;itemData&quot;:{&quot;DOI&quot;:&quot;10.1152/jappl.1993.75.3.1160&quot;,&quot;ISSN&quot;:&quot;87507587&quot;,&quot;PMID&quot;:&quot;8226525&quot;,&quot;abstract&quot;:&quot;Previous studies investigating the effects of training in children have been hampered in their interpretation by the confounding effects of growth and development. We followed the development of maximal aerobic power (V̇O(2 max)) in 453 athletes drawn from soccer, swimming, gymnastics, and tennis. Study design was of a mixed longitudinal type with five age cohorts (8, 10, 12, 14 and 16 yr) followed for 3 consecutive years. A multilevel regression modeling procedure was used to identify the independent effects of predictor variables while accounting for the effects of growth, such as changes in body size. When age, height, and weight were controlled for, V̇O(2 max) in males significantly increased with pubertal status, indicated by the coefficient value of 0.15 l/min being greater than its associated SE of 0.07 l/min. Females showed a similar pattern, with a coefficient value of 0.13 ± 0.07 l/min, although the significant increase in V̇O(2 max) (P &lt; 0.05) found in males in the latter stages of puberty was not shown in females. Swimmers had the highest V̇O(2 max) values (P &lt; 0.001) at all ages.&quot;,&quot;author&quot;:[{&quot;dropping-particle&quot;:&quot;&quot;,&quot;family&quot;:&quot;Baxter-Jones&quot;,&quot;given&quot;:&quot;A.&quot;,&quot;non-dropping-particle&quot;:&quot;&quot;,&quot;parse-names&quot;:false,&quot;suffix&quot;:&quot;&quot;},{&quot;dropping-particle&quot;:&quot;&quot;,&quot;family&quot;:&quot;Goldstein&quot;,&quot;given&quot;:&quot;H.&quot;,&quot;non-dropping-particle&quot;:&quot;&quot;,&quot;parse-names&quot;:false,&quot;suffix&quot;:&quot;&quot;},{&quot;dropping-particle&quot;:&quot;&quot;,&quot;family&quot;:&quot;Helms&quot;,&quot;given&quot;:&quot;P.&quot;,&quot;non-dropping-particle&quot;:&quot;&quot;,&quot;parse-names&quot;:false,&quot;suffix&quot;:&quot;&quot;}],&quot;container-title&quot;:&quot;Journal of Applied Physiology&quot;,&quot;id&quot;:&quot;4a9b0ce2-1c0b-3605-bdb3-6a6009cfcb26&quot;,&quot;issue&quot;:&quot;3&quot;,&quot;issued&quot;:{&quot;date-parts&quot;:[[&quot;1993&quot;]]},&quot;page&quot;:&quot;1160-1167&quot;,&quot;publisher&quot;:&quot;J Appl Physiol (1985)&quot;,&quot;title&quot;:&quot;The development of aerobic power in young athletes&quot;,&quot;type&quot;:&quot;article-journal&quot;,&quot;volume&quot;:&quot;75&quot;,&quot;container-title-short&quot;:&quot;J Appl Physiol&quot;},&quot;uris&quot;:[&quot;http://www.mendeley.com/documents/?uuid=4a9b0ce2-1c0b-3605-bdb3-6a6009cfcb26&quot;],&quot;isTemporary&quot;:false,&quot;legacyDesktopId&quot;:&quot;4a9b0ce2-1c0b-3605-bdb3-6a6009cfcb26&quot;}]},{&quot;citationID&quot;:&quot;MENDELEY_CITATION_2d9f2f09-5846-4ae9-a0dd-df1170959c38&quot;,&quot;properties&quot;:{&quot;noteIndex&quot;:0},&quot;isEdited&quot;:false,&quot;manualOverride&quot;:{&quot;citeprocText&quot;:&quot;[69]&quot;,&quot;isManuallyOverridden&quot;:false,&quot;manualOverrideText&quot;:&quot;&quot;},&quot;citationTag&quot;:&quot;MENDELEY_CITATION_v3_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&quot;,&quot;citationItems&quot;:[{&quot;id&quot;:&quot;58f73089-d2ad-3507-b06d-758c744499e6&quot;,&quot;itemData&quot;:{&quot;DOI&quot;:&quot;10.1089/g4h.2015.0094&quot;,&quot;ISSN&quot;:&quot;21617856&quot;,&quot;PMID&quot;:&quot;26959606&quot;,&quot;abstract&quot;:&quot;Objective: The literature remains equivocal as to whether exergames elicit energy expenditure (EE) commensurate with physical activity guidelines. Such discrepancies may be attributable to a reliance on absolute exercise intensities, which fail to account for differences in cardiorespiratory fitness levels. Materials and Methods: Thirty-four prepubertal children (20 boys, 14 girls; 10.8 ± 1.0 years old) completed a 30-minute exergame (two 15-minute games from \&quot;Kinect Adventures! Xbox 360\&quot; [Microsoft, Redmond, WA]) and an incremental treadmill test to determine peak oxygen uptake ( ) throughout which breath-by-breath gas exchange was measured. Results: Both games elicited moderate-intensity physical activity (5.7 ± 1.5 and 5.5 ± 1.4 metabolic equivalents [METs]), with 36 percent demonstrating a mean EE in excess of 6.0 METs, commensurate with vigorous intensity. Furthermore, boys demonstrated higher EE during both games (boys versus girls: Game 1, 6.0 ± 1.7 versus 5.2 ± 1.0 METs; Game 2, 6.0 ± 1.4 versus girls, 4.9 ± 1.2 METs; P &lt; 0.05). Hierarchical linear regression revealed sex, maturity, and fitness to be significant predictors of EE, accounting for 24 percent of the variance: relative exergame = 24.53 + (2.12 × Sex) - (0.42 × Maturity offset) - (0.16 × Relative peak ). There was no correlation between absolute during the exergames and peak , but expressed as a percentage of peak was correlated with peak during both Game 1 (r = -0.62, P &lt; 0.01) and Game 2 (r = -0.59, P &lt; 0.01). Conclusions: The present findings provide further evidence that exergames can elicit EE values commensurate with national physical activity guidelines and extend our understanding of the mediators of EE. Specifically, cardiorespiratory fitness and sex must both be considered in the design and implementation of future interventions seeking to use exergames to enhance physical activity levels and/or cardiorespiratory fitness.&quot;,&quot;author&quot;:[{&quot;dropping-particle&quot;:&quot;&quot;,&quot;family&quot;:&quot;McNarry&quot;,&quot;given&quot;:&quot;Melitta A.&quot;,&quot;non-dropping-particle&quot;:&quot;&quot;,&quot;parse-names&quot;:false,&quot;suffix&quot;:&quot;&quot;},{&quot;dropping-particle&quot;:&quot;&quot;,&quot;family&quot;:&quot;Mackintosh&quot;,&quot;given&quot;:&quot;Kelly A.&quot;,&quot;non-dropping-particle&quot;:&quot;&quot;,&quot;parse-names&quot;:false,&quot;suffix&quot;:&quot;&quot;}],&quot;container-title&quot;:&quot;Games for Health Journal&quot;,&quot;id&quot;:&quot;58f73089-d2ad-3507-b06d-758c744499e6&quot;,&quot;issue&quot;:&quot;2&quot;,&quot;issued&quot;:{&quot;date-parts&quot;:[[&quot;2016&quot;,&quot;4&quot;,&quot;1&quot;]]},&quot;page&quot;:&quot;135-140&quot;,&quot;publisher&quot;:&quot;Games Health J&quot;,&quot;title&quot;:&quot;Investigating the Relative Exercise Intensity of Exergames in Prepubertal Children&quot;,&quot;type&quot;:&quot;article-journal&quot;,&quot;volume&quot;:&quot;5&quot;,&quot;container-title-short&quot;:&quot;Games Health J&quot;},&quot;uris&quot;:[&quot;http://www.mendeley.com/documents/?uuid=58f73089-d2ad-3507-b06d-758c744499e6&quot;],&quot;isTemporary&quot;:false,&quot;legacyDesktopId&quot;:&quot;58f73089-d2ad-3507-b06d-758c744499e6&quot;}]},{&quot;citationID&quot;:&quot;MENDELEY_CITATION_508e938b-6d0d-47bf-88cc-f3edf8adb65f&quot;,&quot;properties&quot;:{&quot;noteIndex&quot;:0},&quot;isEdited&quot;:false,&quot;manualOverride&quot;:{&quot;citeprocText&quot;:&quot;[70]&quot;,&quot;isManuallyOverridden&quot;:false,&quot;manualOverrideText&quot;:&quot;&quot;},&quot;citationTag&quot;:&quot;MENDELEY_CITATION_v3_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&quot;,&quot;citationItems&quot;:[{&quot;id&quot;:&quot;b6f0d6b3-06fd-3533-b828-cc1d5be131c0&quot;,&quot;itemData&quot;:{&quot;DOI&quot;:&quot;10.1055/s-0028-1105934&quot;,&quot;ISSN&quot;:&quot;01724622&quot;,&quot;PMID&quot;:&quot;19277941&quot;,&quot;abstract&quot;:&quot;We assessed the criterion related validity of 1/2 mile run/walk (1/2MRW) test for estimating VO2peak in children aged 617 years. The criterion related validity of the Fernhall's equation in a sub-group of children aged 1017 years was also examined. A total of 86 children completed a maximal graded treadmill test and the 1/2MRW test. The cohort was randomly divided into either validation (n=47) or a cross-validation (n=39) group. A regression equation was computed and assessed through several error measures, and the Bland and Altman method. There was no systematic bias in the validation group nor in the cross-validation group (P&gt;0.1). The root mean sum of squared errors (RMSE), and the percentage error were 6.5ml/kg/min, and 13.9%, respectively. These figures were very similar in the cross-validation group. The new equation had a lower RMSE and percentage error than the Fernhall's Equation (6.2 vs. 19.7 ml/kg/min, and 16% vs. 50.4%, respectively, P&lt;0.001). The Fernhall's equation showed a significant underestimation of VO2peak (18.1ml/kg/min, P&lt;0.001). In conclusion, the new regression equation is valid for estimating VO2peak from the 1/2MRW time, sex, and body mass index in healthy children aged 617 years, and is more accurate than Fernhall's equation in the sample studied.&quot;,&quot;author&quot;:[{&quot;dropping-particle&quot;:&quot;&quot;,&quot;family&quot;:&quot;Castro-Piñero&quot;,&quot;given&quot;:&quot;J.&quot;,&quot;non-dropping-particle&quot;:&quot;&quot;,&quot;parse-names&quot;:false,&quot;suffix&quot;:&quot;&quot;},{&quot;dropping-particle&quot;:&quot;&quot;,&quot;family&quot;:&quot;Ortega&quot;,&quot;given&quot;:&quot;F. B.&quot;,&quot;non-dropping-particle&quot;:&quot;&quot;,&quot;parse-names&quot;:false,&quot;suffix&quot;:&quot;&quot;},{&quot;dropping-particle&quot;:&quot;&quot;,&quot;family&quot;:&quot;Mora&quot;,&quot;given&quot;:&quot;J.&quot;,&quot;non-dropping-particle&quot;:&quot;&quot;,&quot;parse-names&quot;:false,&quot;suffix&quot;:&quot;&quot;},{&quot;dropping-particle&quot;:&quot;&quot;,&quot;family&quot;:&quot;Sjöström&quot;,&quot;given&quot;:&quot;M.&quot;,&quot;non-dropping-particle&quot;:&quot;&quot;,&quot;parse-names&quot;:false,&quot;suffix&quot;:&quot;&quot;},{&quot;dropping-particle&quot;:&quot;&quot;,&quot;family&quot;:&quot;Ruiz&quot;,&quot;given&quot;:&quot;J. R.&quot;,&quot;non-dropping-particle&quot;:&quot;&quot;,&quot;parse-names&quot;:false,&quot;suffix&quot;:&quot;&quot;}],&quot;container-title&quot;:&quot;International Journal of Sports Medicine&quot;,&quot;id&quot;:&quot;b6f0d6b3-06fd-3533-b828-cc1d5be131c0&quot;,&quot;issue&quot;:&quot;5&quot;,&quot;issued&quot;:{&quot;date-parts&quot;:[[&quot;2009&quot;]]},&quot;page&quot;:&quot;366-371&quot;,&quot;publisher&quot;:&quot;Int J Sports Med&quot;,&quot;title&quot;:&quot;Criterion related validity of 1/2 mile run-walk test for estimating vO 2peak in children aged 6-17 years&quot;,&quot;type&quot;:&quot;article-journal&quot;,&quot;volume&quot;:&quot;30&quot;,&quot;container-title-short&quot;:&quot;Int J Sports Med&quot;},&quot;uris&quot;:[&quot;http://www.mendeley.com/documents/?uuid=b6f0d6b3-06fd-3533-b828-cc1d5be131c0&quot;],&quot;isTemporary&quot;:false,&quot;legacyDesktopId&quot;:&quot;b6f0d6b3-06fd-3533-b828-cc1d5be131c0&quot;}]},{&quot;citationID&quot;:&quot;MENDELEY_CITATION_18998129-091c-4419-816f-48a9194e10ce&quot;,&quot;properties&quot;:{&quot;noteIndex&quot;:0},&quot;isEdited&quot;:false,&quot;manualOverride&quot;:{&quot;citeprocText&quot;:&quot;[71]&quot;,&quot;isManuallyOverridden&quot;:false,&quot;manualOverrideText&quot;:&quot;&quot;},&quot;citationTag&quot;:&quot;MENDELEY_CITATION_v3_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&quot;,&quot;citationItems&quot;:[{&quot;id&quot;:&quot;43b00e1a-1628-334b-865b-b2d97466c253&quot;,&quot;itemData&quot;:{&quot;DOI&quot;:&quot;10.1152/jappl.1987.62.5.2051&quot;,&quot;ISSN&quot;:&quot;87507587&quot;,&quot;PMID&quot;:&quot;3597274&quot;,&quot;abstract&quot;:&quot;Ventilation threshold (V̇ET) and peak O2 uptake (V̇O2(max)) were determined annually from ages 11 to 15 yr in 18 athletic boys. The treadmill protocol consisted of a constant-run speed with grade increments every second minute. Ventilation, V̇O2, and CO2 production were measured using online open-circuit spirometry. Coefficients of variation for determination of V̇O2(max) and V̇ET were 3.4 and 5.6%, respectively. V̇O2(max) increased across age 11-15 yr, from 60.8 to 68.0 ml·kg-1·min-1. V̇ET at 11 yr was 34.4 and at 15 yr 41.9 ml·kg-1·min-1, thus increasing from 56 to 62% of V̇O2(max). Previous studies of children have shown a decline of V̇ET relative to V̇O2(max) across age; however, in the present study the increase may have been due to the training of the boys in competitive athletics. However, the trained youth did not achieve the high relative treshold of trained adults. Across age, both V̇O2(max) and V̇ET scaled to weight to the power 1 (in a log-log transformation). The increase in V̇O2(max) (l/min) showed greatest increments corresponding to gains in size (a growth curve), whereas increases of V̇ET were consistent year to year. Thus V̇ET was altered independently of V̇O2(max). Factors other than size (and presumably muscle mass) such as the maturation of an enzymatic profile of fast glycolytic fibers might have an important influence on the threshold during youth.&quot;,&quot;author&quot;:[{&quot;dropping-particle&quot;:&quot;&quot;,&quot;family&quot;:&quot;Paterson&quot;,&quot;given&quot;:&quot;D. H.&quot;,&quot;non-dropping-particle&quot;:&quot;&quot;,&quot;parse-names&quot;:false,&quot;suffix&quot;:&quot;&quot;},{&quot;dropping-particle&quot;:&quot;&quot;,&quot;family&quot;:&quot;McLellan&quot;,&quot;given&quot;:&quot;T. M.&quot;,&quot;non-dropping-particle&quot;:&quot;&quot;,&quot;parse-names&quot;:false,&quot;suffix&quot;:&quot;&quot;},{&quot;dropping-particle&quot;:&quot;&quot;,&quot;family&quot;:&quot;Stella&quot;,&quot;given&quot;:&quot;R. S.&quot;,&quot;non-dropping-particle&quot;:&quot;&quot;,&quot;parse-names&quot;:false,&quot;suffix&quot;:&quot;&quot;},{&quot;dropping-particle&quot;:&quot;&quot;,&quot;family&quot;:&quot;Cunningham&quot;,&quot;given&quot;:&quot;D. A.&quot;,&quot;non-dropping-particle&quot;:&quot;&quot;,&quot;parse-names&quot;:false,&quot;suffix&quot;:&quot;&quot;}],&quot;container-title&quot;:&quot;Journal of Applied Physiology&quot;,&quot;id&quot;:&quot;43b00e1a-1628-334b-865b-b2d97466c253&quot;,&quot;issue&quot;:&quot;5&quot;,&quot;issued&quot;:{&quot;date-parts&quot;:[[&quot;1987&quot;]]},&quot;page&quot;:&quot;2051-2057&quot;,&quot;publisher&quot;:&quot;J Appl Physiol (1985)&quot;,&quot;title&quot;:&quot;Longitudinal study of ventilation threshold and maximal O2 uptake in athletic boys&quot;,&quot;type&quot;:&quot;article-journal&quot;,&quot;volume&quot;:&quot;62&quot;,&quot;container-title-short&quot;:&quot;J Appl Physiol&quot;},&quot;uris&quot;:[&quot;http://www.mendeley.com/documents/?uuid=43b00e1a-1628-334b-865b-b2d97466c253&quot;],&quot;isTemporary&quot;:false,&quot;legacyDesktopId&quot;:&quot;43b00e1a-1628-334b-865b-b2d97466c253&quot;}]},{&quot;citationID&quot;:&quot;MENDELEY_CITATION_209a69bd-0735-4a76-ae53-9d40f0f83bba&quot;,&quot;properties&quot;:{&quot;noteIndex&quot;:0},&quot;isEdited&quot;:false,&quot;manualOverride&quot;:{&quot;citeprocText&quot;:&quot;[72]&quot;,&quot;isManuallyOverridden&quot;:false,&quot;manualOverrideText&quot;:&quot;&quot;},&quot;citationTag&quot;:&quot;MENDELEY_CITATION_v3_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&quot;,&quot;citationItems&quot;:[{&quot;id&quot;:&quot;58bdf430-554c-36fe-a193-3ebebf0a98b1&quot;,&quot;itemData&quot;:{&quot;DOI&quot;:&quot;10.1055/s-2008-1025775&quot;,&quot;ISSN&quot;:&quot;01724622&quot;,&quot;PMID&quot;:&quot;3793338&quot;,&quot;author&quot;:[{&quot;dropping-particle&quot;:&quot;&quot;,&quot;family&quot;:&quot;Rotstein&quot;,&quot;given&quot;:&quot;A.&quot;,&quot;non-dropping-particle&quot;:&quot;&quot;,&quot;parse-names&quot;:false,&quot;suffix&quot;:&quot;&quot;},{&quot;dropping-particle&quot;:&quot;&quot;,&quot;family&quot;:&quot;Dotan&quot;,&quot;given&quot;:&quot;R.&quot;,&quot;non-dropping-particle&quot;:&quot;&quot;,&quot;parse-names&quot;:false,&quot;suffix&quot;:&quot;&quot;},{&quot;dropping-particle&quot;:&quot;&quot;,&quot;family&quot;:&quot;Bar-Or&quot;,&quot;given&quot;:&quot;O.&quot;,&quot;non-dropping-particle&quot;:&quot;&quot;,&quot;parse-names&quot;:false,&quot;suffix&quot;:&quot;&quot;},{&quot;dropping-particle&quot;:&quot;&quot;,&quot;family&quot;:&quot;Tenenbaum&quot;,&quot;given&quot;:&quot;G.&quot;,&quot;non-dropping-particle&quot;:&quot;&quot;,&quot;parse-names&quot;:false,&quot;suffix&quot;:&quot;&quot;}],&quot;container-title&quot;:&quot;International Journal of Sports Medicine&quot;,&quot;id&quot;:&quot;58bdf430-554c-36fe-a193-3ebebf0a98b1&quot;,&quot;issue&quot;:&quot;5&quot;,&quot;issued&quot;:{&quot;date-parts&quot;:[[&quot;1986&quot;]]},&quot;page&quot;:&quot;281-286&quot;,&quot;publisher&quot;:&quot;Int J Sports Med&quot;,&quot;title&quot;:&quot;Effect of training on anaerobic threshold, maximal aerobic power and anaerobic performance of preadolescent boys&quot;,&quot;type&quot;:&quot;article-journal&quot;,&quot;volume&quot;:&quot;7&quot;,&quot;container-title-short&quot;:&quot;Int J Sports Med&quot;},&quot;uris&quot;:[&quot;http://www.mendeley.com/documents/?uuid=58bdf430-554c-36fe-a193-3ebebf0a98b1&quot;],&quot;isTemporary&quot;:false,&quot;legacyDesktopId&quot;:&quot;58bdf430-554c-36fe-a193-3ebebf0a98b1&quot;}]},{&quot;citationID&quot;:&quot;MENDELEY_CITATION_962554b8-7cf5-488f-b721-fe9c1c639b1a&quot;,&quot;properties&quot;:{&quot;noteIndex&quot;:0},&quot;isEdited&quot;:false,&quot;manualOverride&quot;:{&quot;citeprocText&quot;:&quot;[72]&quot;,&quot;isManuallyOverridden&quot;:false,&quot;manualOverrideText&quot;:&quot;&quot;},&quot;citationTag&quot;:&quot;MENDELEY_CITATION_v3_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&quot;,&quot;citationItems&quot;:[{&quot;id&quot;:&quot;58bdf430-554c-36fe-a193-3ebebf0a98b1&quot;,&quot;itemData&quot;:{&quot;DOI&quot;:&quot;10.1055/s-2008-1025775&quot;,&quot;ISSN&quot;:&quot;01724622&quot;,&quot;PMID&quot;:&quot;3793338&quot;,&quot;author&quot;:[{&quot;dropping-particle&quot;:&quot;&quot;,&quot;family&quot;:&quot;Rotstein&quot;,&quot;given&quot;:&quot;A.&quot;,&quot;non-dropping-particle&quot;:&quot;&quot;,&quot;parse-names&quot;:false,&quot;suffix&quot;:&quot;&quot;},{&quot;dropping-particle&quot;:&quot;&quot;,&quot;family&quot;:&quot;Dotan&quot;,&quot;given&quot;:&quot;R.&quot;,&quot;non-dropping-particle&quot;:&quot;&quot;,&quot;parse-names&quot;:false,&quot;suffix&quot;:&quot;&quot;},{&quot;dropping-particle&quot;:&quot;&quot;,&quot;family&quot;:&quot;Bar-Or&quot;,&quot;given&quot;:&quot;O.&quot;,&quot;non-dropping-particle&quot;:&quot;&quot;,&quot;parse-names&quot;:false,&quot;suffix&quot;:&quot;&quot;},{&quot;dropping-particle&quot;:&quot;&quot;,&quot;family&quot;:&quot;Tenenbaum&quot;,&quot;given&quot;:&quot;G.&quot;,&quot;non-dropping-particle&quot;:&quot;&quot;,&quot;parse-names&quot;:false,&quot;suffix&quot;:&quot;&quot;}],&quot;container-title&quot;:&quot;International Journal of Sports Medicine&quot;,&quot;id&quot;:&quot;58bdf430-554c-36fe-a193-3ebebf0a98b1&quot;,&quot;issue&quot;:&quot;5&quot;,&quot;issued&quot;:{&quot;date-parts&quot;:[[&quot;1986&quot;]]},&quot;page&quot;:&quot;281-286&quot;,&quot;publisher&quot;:&quot;Int J Sports Med&quot;,&quot;title&quot;:&quot;Effect of training on anaerobic threshold, maximal aerobic power and anaerobic performance of preadolescent boys&quot;,&quot;type&quot;:&quot;article-journal&quot;,&quot;volume&quot;:&quot;7&quot;,&quot;container-title-short&quot;:&quot;Int J Sports Med&quot;},&quot;uris&quot;:[&quot;http://www.mendeley.com/documents/?uuid=58bdf430-554c-36fe-a193-3ebebf0a98b1&quot;],&quot;isTemporary&quot;:false,&quot;legacyDesktopId&quot;:&quot;58bdf430-554c-36fe-a193-3ebebf0a98b1&quot;}]},{&quot;citationID&quot;:&quot;MENDELEY_CITATION_5fc021f9-cffc-4641-af85-4d82a347f6cd&quot;,&quot;properties&quot;:{&quot;noteIndex&quot;:0},&quot;isEdited&quot;:false,&quot;manualOverride&quot;:{&quot;citeprocText&quot;:&quot;[58]&quot;,&quot;isManuallyOverridden&quot;:false,&quot;manualOverrideText&quot;:&quot;&quot;},&quot;citationTag&quot;:&quot;MENDELEY_CITATION_v3_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&quot;,&quot;citationItems&quot;:[{&quot;id&quot;:&quot;5abe6050-f61d-33e9-88a3-95674ededfa5&quot;,&quot;itemData&quot;:{&quot;DOI&quot;:&quot;10.1123/PES.5.4.357&quot;,&quot;ISSN&quot;:&quot;0899-8493&quot;,&quot;abstract&quot;:&quot;The present study examined the relationship between maximal oxygen uptake (V̇O 2 max) and daily physical activity in a group of 7- to 12-year-old boys. V̇O 2 max was assessed through the incremental treadmill test using an open circuit system. Physical activity level was obtained from heart rate telemetry outside of school time for 8 hrs during weekdays and during 40 min of physical education classes. The findings indicated that the absolute value of V̇O 2 max increased with age, while relative to body weight it remained almost the same across age, with a mean of 48.4 ml · kg −1 · min −1 . Moreover, heart rate telemetry showed that the boys spent a limited amount of time on activities that raise the heart rate to a level above 160 bpm (an average of 1.9%). In addition, V̇O 2 max was found to be significantly related to the percentage of time spent at activity levels at or above a heart rate of 140 bpm, but not with activity levels at or above a heart rate of 160 bpm.&quot;,&quot;author&quot;:[{&quot;dropping-particle&quot;:&quot;&quot;,&quot;family&quot;:&quot;Al-Hazzaa&quot;,&quot;given&quot;:&quot;Hazzaa M.&quot;,&quot;non-dropping-particle&quot;:&quot;&quot;,&quot;parse-names&quot;:false,&quot;suffix&quot;:&quot;&quot;},{&quot;dropping-particle&quot;:&quot;&quot;,&quot;family&quot;:&quot;Sulaiman&quot;,&quot;given&quot;:&quot;Mohammed A.&quot;,&quot;non-dropping-particle&quot;:&quot;&quot;,&quot;parse-names&quot;:false,&quot;suffix&quot;:&quot;&quot;}],&quot;container-title&quot;:&quot;Pediatric Exercise Science&quot;,&quot;id&quot;:&quot;5abe6050-f61d-33e9-88a3-95674ededfa5&quot;,&quot;issue&quot;:&quot;4&quot;,&quot;issued&quot;:{&quot;date-parts&quot;:[[&quot;1993&quot;,&quot;11&quot;,&quot;1&quot;]]},&quot;page&quot;:&quot;357-366&quot;,&quot;publisher&quot;:&quot;Human Kinetics, Inc.&quot;,&quot;title&quot;:&quot;Maximal Oxygen Uptake and Daily Physical Activity in 7- to 12-Year-Old Boys&quot;,&quot;type&quot;:&quot;article-journal&quot;,&quot;volume&quot;:&quot;5&quot;,&quot;container-title-short&quot;:&quot;Pediatr Exerc Sci&quot;},&quot;uris&quot;:[&quot;http://www.mendeley.com/documents/?uuid=5abe6050-f61d-33e9-88a3-95674ededfa5&quot;],&quot;isTemporary&quot;:false,&quot;legacyDesktopId&quot;:&quot;5abe6050-f61d-33e9-88a3-95674ededfa5&quot;}]},{&quot;citationID&quot;:&quot;MENDELEY_CITATION_d21d731b-942e-47ea-b85b-71e6bf5d74aa&quot;,&quot;properties&quot;:{&quot;noteIndex&quot;:0},&quot;isEdited&quot;:false,&quot;manualOverride&quot;:{&quot;citeprocText&quot;:&quot;[73]&quot;,&quot;isManuallyOverridden&quot;:false,&quot;manualOverrideText&quot;:&quot;&quot;},&quot;citationTag&quot;:&quot;MENDELEY_CITATION_v3_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&quot;,&quot;citationItems&quot;:[{&quot;id&quot;:&quot;590bae5f-3a49-34a5-ba42-fe8e8d72b1c1&quot;,&quot;itemData&quot;:{&quot;DOI&quot;:&quot;10.1034/j.1600-0838.2001.110405.x&quot;,&quot;ISSN&quot;:&quot;09057188&quot;,&quot;PMID&quot;:&quot;11476427&quot;,&quot;abstract&quot;:&quot;The method of removing the confounding effect of body mass on peak oxygen uptake simply by dividing the measured values by body mass has been questioned. The aim of the study was to find an expression of body mass for compensating for differences in body mass so as to achieve the best correlation to running performance. In a cross-sectional study, design peak oxygen uptake (VO2peak) was measured in 107 boys in the age range 8-17 years and 88 girls in the age range 8-16 years. The present study indicates that VO2peak do not increase in proportion to body mass during running, rather that VO2peak is inversely related to body mass. When using allometric regression standards with the sexes separated in gender groups, there was a tendency that boys achieved scaling factors closer to unity than did the girls. The increase in subcutaneous fat in the girls throughout the pubertal years is the most likely reason why body mass increased proportionally more than VO2peak in girls. The present study indicates that VO2peak when expressed as milliliters per kilogram per minute (ml kg-1 min-1) is a poor denominator for VO2peak as a function of running performance in children and adolescents.&quot;,&quot;author&quot;:[{&quot;dropping-particle&quot;:&quot;&quot;,&quot;family&quot;:&quot;Pettersen&quot;,&quot;given&quot;:&quot;Svein Arne&quot;,&quot;non-dropping-particle&quot;:&quot;&quot;,&quot;parse-names&quot;:false,&quot;suffix&quot;:&quot;&quot;},{&quot;dropping-particle&quot;:&quot;&quot;,&quot;family&quot;:&quot;Fredriksen&quot;,&quot;given&quot;:&quot;P. M.&quot;,&quot;non-dropping-particle&quot;:&quot;&quot;,&quot;parse-names&quot;:false,&quot;suffix&quot;:&quot;&quot;},{&quot;dropping-particle&quot;:&quot;&quot;,&quot;family&quot;:&quot;Ingjer&quot;,&quot;given&quot;:&quot;F.&quot;,&quot;non-dropping-particle&quot;:&quot;&quot;,&quot;parse-names&quot;:false,&quot;suffix&quot;:&quot;&quot;}],&quot;container-title&quot;:&quot;Scandinavian Journal of Medicine and Science in Sports&quot;,&quot;id&quot;:&quot;590bae5f-3a49-34a5-ba42-fe8e8d72b1c1&quot;,&quot;issue&quot;:&quot;4&quot;,&quot;issued&quot;:{&quot;date-parts&quot;:[[&quot;2001&quot;]]},&quot;page&quot;:&quot;223-228&quot;,&quot;publisher&quot;:&quot;Scand J Med Sci Sports&quot;,&quot;title&quot;:&quot;The correlation between peak oxygen uptake (VO2peak) and running performance in children and adolescents. Aspects of different units&quot;,&quot;type&quot;:&quot;article-journal&quot;,&quot;volume&quot;:&quot;11&quot;,&quot;container-title-short&quot;:&quot;Scand J Med Sci Sports&quot;},&quot;uris&quot;:[&quot;http://www.mendeley.com/documents/?uuid=590bae5f-3a49-34a5-ba42-fe8e8d72b1c1&quot;],&quot;isTemporary&quot;:false,&quot;legacyDesktopId&quot;:&quot;590bae5f-3a49-34a5-ba42-fe8e8d72b1c1&quot;}]},{&quot;citationID&quot;:&quot;MENDELEY_CITATION_2e09aa41-385e-46c7-9bd7-58bb26fbf0b0&quot;,&quot;properties&quot;:{&quot;noteIndex&quot;:0},&quot;isEdited&quot;:false,&quot;manualOverride&quot;:{&quot;citeprocText&quot;:&quot;[38]&quot;,&quot;isManuallyOverridden&quot;:false,&quot;manualOverrideText&quot;:&quot;&quot;},&quot;citationTag&quot;:&quot;MENDELEY_CITATION_v3_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&quot;,&quot;citationItems&quot;:[{&quot;id&quot;:&quot;2af0f3cf-3f41-3dad-b112-e7895cfa9d24&quot;,&quot;itemData&quot;:{&quot;author&quot;:[{&quot;dropping-particle&quot;:&quot;&quot;,&quot;family&quot;:&quot;Yoshizawa&quot;,&quot;given&quot;:&quot;S.&quot;,&quot;non-dropping-particle&quot;:&quot;&quot;,&quot;parse-names&quot;:false,&quot;suffix&quot;:&quot;&quot;},{&quot;dropping-particle&quot;:&quot;&quot;,&quot;family&quot;:&quot;Ishizaki&quot;,&quot;given&quot;:&quot;T.&quot;,&quot;non-dropping-particle&quot;:&quot;&quot;,&quot;parse-names&quot;:false,&quot;suffix&quot;:&quot;&quot;},{&quot;dropping-particle&quot;:&quot;&quot;,&quot;family&quot;:&quot;Honda&quot;,&quot;given&quot;:&quot;H.&quot;,&quot;non-dropping-particle&quot;:&quot;&quot;,&quot;parse-names&quot;:false,&quot;suffix&quot;:&quot;&quot;}],&quot;container-title&quot;:&quot;Children and Exercise XII&quot;,&quot;id&quot;:&quot;2af0f3cf-3f41-3dad-b112-e7895cfa9d24&quot;,&quot;issued&quot;:{&quot;date-parts&quot;:[[&quot;1986&quot;]]},&quot;page&quot;:&quot;77-90&quot;,&quot;publisher&quot;:&quot;Human Kinetics Publishers, Inc.&quot;,&quot;publisher-place&quot;:&quot;Champaign Illinois&quot;,&quot;title&quot;:&quot;Aerobic power and endurance running in young children&quot;,&quot;type&quot;:&quot;chapter&quot;,&quot;container-title-short&quot;:&quot;&quot;},&quot;uris&quot;:[&quot;http://www.mendeley.com/documents/?uuid=88d7e45d-6b4a-42bf-92e7-d5ec0e50c7e8&quot;],&quot;isTemporary&quot;:false,&quot;legacyDesktopId&quot;:&quot;88d7e45d-6b4a-42bf-92e7-d5ec0e50c7e8&quot;}]},{&quot;citationID&quot;:&quot;MENDELEY_CITATION_bccb3266-2d7d-48c5-b2aa-4e54cfc66af3&quot;,&quot;properties&quot;:{&quot;noteIndex&quot;:0},&quot;isEdited&quot;:false,&quot;manualOverride&quot;:{&quot;citeprocText&quot;:&quot;[74]&quot;,&quot;isManuallyOverridden&quot;:false,&quot;manualOverrideText&quot;:&quot;&quot;},&quot;citationTag&quot;:&quot;MENDELEY_CITATION_v3_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&quot;,&quot;citationItems&quot;:[{&quot;id&quot;:&quot;566fe3fe-c58b-3105-a10b-8a2efe9ce1ab&quot;,&quot;itemData&quot;:{&quot;DOI&quot;:&quot;10.1111/j.1651-2227.1985.tb10081.x&quot;,&quot;ISSN&quot;:&quot;16512227&quot;,&quot;PMID&quot;:&quot;3867232&quot;,&quot;abstract&quot;:&quot;ABSTRACT. Related to the prevention of coronary heart disease (CHD) daily physical activity in children has become a field of interest. Epidemiological studies have shown that physical activity appears to offer some degree of protection against CHD. Hence a fundamental approach for prevention should begin at childhood. This review covers the state of the art within selected areas of the measurement of physical activity and their relationship to risk indicators of CHD. The areas addressed include the following: the use of different field methods to measure daily physical activity, methodological constraints in children and finally the role of physical activity, physical fitness and training in relation to the risk indicators of CHD in children. Copyright © 1985, Wiley Blackwell. All rights reserved&quot;,&quot;author&quot;:[{&quot;dropping-particle&quot;:&quot;&quot;,&quot;family&quot;:&quot;Saris&quot;,&quot;given&quot;:&quot;W. H.M.&quot;,&quot;non-dropping-particle&quot;:&quot;&quot;,&quot;parse-names&quot;:false,&quot;suffix&quot;:&quot;&quot;}],&quot;container-title&quot;:&quot;Acta Pædiatrica&quot;,&quot;id&quot;:&quot;566fe3fe-c58b-3105-a10b-8a2efe9ce1ab&quot;,&quot;issued&quot;:{&quot;date-parts&quot;:[[&quot;1985&quot;]]},&quot;page&quot;:&quot;37-48&quot;,&quot;publisher&quot;:&quot;Acta Paediatr Scand Suppl&quot;,&quot;title&quot;:&quot;The assessment and evaluation of daily physical activity in children. A review&quot;,&quot;type&quot;:&quot;article-journal&quot;,&quot;volume&quot;:&quot;74&quot;,&quot;container-title-short&quot;:&quot;Acta Paediatr&quot;},&quot;uris&quot;:[&quot;http://www.mendeley.com/documents/?uuid=566fe3fe-c58b-3105-a10b-8a2efe9ce1ab&quot;],&quot;isTemporary&quot;:false,&quot;legacyDesktopId&quot;:&quot;566fe3fe-c58b-3105-a10b-8a2efe9ce1ab&quot;}]},{&quot;citationID&quot;:&quot;MENDELEY_CITATION_a745799e-ba0b-4507-aceb-e0f27d11dacc&quot;,&quot;properties&quot;:{&quot;noteIndex&quot;:0},&quot;isEdited&quot;:false,&quot;manualOverride&quot;:{&quot;citeprocText&quot;:&quot;[75]&quot;,&quot;isManuallyOverridden&quot;:false,&quot;manualOverrideText&quot;:&quot;&quot;},&quot;citationTag&quot;:&quot;MENDELEY_CITATION_v3_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&quot;,&quot;citationItems&quot;:[{&quot;id&quot;:&quot;6f37c831-f774-32db-996d-d62c7aea8548&quot;,&quot;itemData&quot;:{&quot;ISSN&quot;:&quot;03008134&quot;,&quot;PMID&quot;:&quot;2092071&quot;,&quot;abstract&quot;:&quot;Twelve male young children of the experimental group, aged 5 and 6 years, who practiced a daily (except for Sundays) 915 m endurance run as the training program for 6 months, were tested before and after the training period with stepwise increased running velocities on the horizontal flat treadmill. Maximal running velocities, maximal heart rates, maximal oxygen uptakes in terms of body weight, and peak blood lactate concentrations obtained in maximal exertions of the last steps increased to significantly higher levels of the corresponding values than those observed before the start of training. But no significant improvements were found in the control group of 7 male young children who did not take part in the special program for fitness. On the other hand, no significant increases were observed in running velocities, heart rates, and oxygen uptakes equivalent to 4 and 3 mmol.l(-1)LA (4 and 3 mM LA) in both groups. A significant increase of the mean value of maximal oxygen uptake observed after the training period in the experimental group suggests the existence of circulorespiratory trainability also in young children. The most outstanding effect confirmed in the maximal running velocity for the experimental group was presumably mostly due to the increase of aerobic and anaerobic capacities.&quot;,&quot;author&quot;:[{&quot;dropping-particle&quot;:&quot;&quot;,&quot;family&quot;:&quot;Yoshizawa&quot;,&quot;given&quot;:&quot;S.&quot;,&quot;non-dropping-particle&quot;:&quot;&quot;,&quot;parse-names&quot;:false,&quot;suffix&quot;:&quot;&quot;},{&quot;dropping-particle&quot;:&quot;&quot;,&quot;family&quot;:&quot;Honda&quot;,&quot;given&quot;:&quot;H.&quot;,&quot;non-dropping-particle&quot;:&quot;&quot;,&quot;parse-names&quot;:false,&quot;suffix&quot;:&quot;&quot;},{&quot;dropping-particle&quot;:&quot;&quot;,&quot;family&quot;:&quot;Urushibara&quot;,&quot;given&quot;:&quot;M.&quot;,&quot;non-dropping-particle&quot;:&quot;&quot;,&quot;parse-names&quot;:false,&quot;suffix&quot;:&quot;&quot;},{&quot;dropping-particle&quot;:&quot;&quot;,&quot;family&quot;:&quot;Nakamura&quot;,&quot;given&quot;:&quot;N.&quot;,&quot;non-dropping-particle&quot;:&quot;&quot;,&quot;parse-names&quot;:false,&quot;suffix&quot;:&quot;&quot;}],&quot;container-title&quot;:&quot;Journal of human ergology&quot;,&quot;id&quot;:&quot;6f37c831-f774-32db-996d-d62c7aea8548&quot;,&quot;issue&quot;:&quot;1&quot;,&quot;issued&quot;:{&quot;date-parts&quot;:[[&quot;1990&quot;]]},&quot;page&quot;:&quot;41-52&quot;,&quot;title&quot;:&quot;Effects of endurance run on circulorespiratory system in young children.&quot;,&quot;type&quot;:&quot;article-journal&quot;,&quot;volume&quot;:&quot;19&quot;,&quot;container-title-short&quot;:&quot;J Hum Ergol (Tokyo)&quot;},&quot;uris&quot;:[&quot;http://www.mendeley.com/documents/?uuid=6f37c831-f774-32db-996d-d62c7aea8548&quot;],&quot;isTemporary&quot;:false,&quot;legacyDesktopId&quot;:&quot;6f37c831-f774-32db-996d-d62c7aea8548&quot;}]},{&quot;citationID&quot;:&quot;MENDELEY_CITATION_7a437509-9748-48d6-8908-9a65c750d3c5&quot;,&quot;properties&quot;:{&quot;noteIndex&quot;:0},&quot;isEdited&quot;:false,&quot;manualOverride&quot;:{&quot;citeprocText&quot;:&quot;[75]&quot;,&quot;isManuallyOverridden&quot;:false,&quot;manualOverrideText&quot;:&quot;&quot;},&quot;citationTag&quot;:&quot;MENDELEY_CITATION_v3_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&quot;,&quot;citationItems&quot;:[{&quot;id&quot;:&quot;6f37c831-f774-32db-996d-d62c7aea8548&quot;,&quot;itemData&quot;:{&quot;ISSN&quot;:&quot;03008134&quot;,&quot;PMID&quot;:&quot;2092071&quot;,&quot;abstract&quot;:&quot;Twelve male young children of the experimental group, aged 5 and 6 years, who practiced a daily (except for Sundays) 915 m endurance run as the training program for 6 months, were tested before and after the training period with stepwise increased running velocities on the horizontal flat treadmill. Maximal running velocities, maximal heart rates, maximal oxygen uptakes in terms of body weight, and peak blood lactate concentrations obtained in maximal exertions of the last steps increased to significantly higher levels of the corresponding values than those observed before the start of training. But no significant improvements were found in the control group of 7 male young children who did not take part in the special program for fitness. On the other hand, no significant increases were observed in running velocities, heart rates, and oxygen uptakes equivalent to 4 and 3 mmol.l(-1)LA (4 and 3 mM LA) in both groups. A significant increase of the mean value of maximal oxygen uptake observed after the training period in the experimental group suggests the existence of circulorespiratory trainability also in young children. The most outstanding effect confirmed in the maximal running velocity for the experimental group was presumably mostly due to the increase of aerobic and anaerobic capacities.&quot;,&quot;author&quot;:[{&quot;dropping-particle&quot;:&quot;&quot;,&quot;family&quot;:&quot;Yoshizawa&quot;,&quot;given&quot;:&quot;S.&quot;,&quot;non-dropping-particle&quot;:&quot;&quot;,&quot;parse-names&quot;:false,&quot;suffix&quot;:&quot;&quot;},{&quot;dropping-particle&quot;:&quot;&quot;,&quot;family&quot;:&quot;Honda&quot;,&quot;given&quot;:&quot;H.&quot;,&quot;non-dropping-particle&quot;:&quot;&quot;,&quot;parse-names&quot;:false,&quot;suffix&quot;:&quot;&quot;},{&quot;dropping-particle&quot;:&quot;&quot;,&quot;family&quot;:&quot;Urushibara&quot;,&quot;given&quot;:&quot;M.&quot;,&quot;non-dropping-particle&quot;:&quot;&quot;,&quot;parse-names&quot;:false,&quot;suffix&quot;:&quot;&quot;},{&quot;dropping-particle&quot;:&quot;&quot;,&quot;family&quot;:&quot;Nakamura&quot;,&quot;given&quot;:&quot;N.&quot;,&quot;non-dropping-particle&quot;:&quot;&quot;,&quot;parse-names&quot;:false,&quot;suffix&quot;:&quot;&quot;}],&quot;container-title&quot;:&quot;Journal of human ergology&quot;,&quot;id&quot;:&quot;6f37c831-f774-32db-996d-d62c7aea8548&quot;,&quot;issue&quot;:&quot;1&quot;,&quot;issued&quot;:{&quot;date-parts&quot;:[[&quot;1990&quot;]]},&quot;page&quot;:&quot;41-52&quot;,&quot;title&quot;:&quot;Effects of endurance run on circulorespiratory system in young children.&quot;,&quot;type&quot;:&quot;article-journal&quot;,&quot;volume&quot;:&quot;19&quot;,&quot;container-title-short&quot;:&quot;J Hum Ergol (Tokyo)&quot;},&quot;uris&quot;:[&quot;http://www.mendeley.com/documents/?uuid=6f37c831-f774-32db-996d-d62c7aea8548&quot;],&quot;isTemporary&quot;:false,&quot;legacyDesktopId&quot;:&quot;6f37c831-f774-32db-996d-d62c7aea8548&quot;}]},{&quot;citationID&quot;:&quot;MENDELEY_CITATION_b7b7afda-4d50-451b-a4fa-79fb78e6668e&quot;,&quot;properties&quot;:{&quot;noteIndex&quot;:0},&quot;isEdited&quot;:false,&quot;manualOverride&quot;:{&quot;citeprocText&quot;:&quot;[74]&quot;,&quot;isManuallyOverridden&quot;:false,&quot;manualOverrideText&quot;:&quot;&quot;},&quot;citationTag&quot;:&quot;MENDELEY_CITATION_v3_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&quot;,&quot;citationItems&quot;:[{&quot;id&quot;:&quot;566fe3fe-c58b-3105-a10b-8a2efe9ce1ab&quot;,&quot;itemData&quot;:{&quot;DOI&quot;:&quot;10.1111/j.1651-2227.1985.tb10081.x&quot;,&quot;ISSN&quot;:&quot;16512227&quot;,&quot;PMID&quot;:&quot;3867232&quot;,&quot;abstract&quot;:&quot;ABSTRACT. Related to the prevention of coronary heart disease (CHD) daily physical activity in children has become a field of interest. Epidemiological studies have shown that physical activity appears to offer some degree of protection against CHD. Hence a fundamental approach for prevention should begin at childhood. This review covers the state of the art within selected areas of the measurement of physical activity and their relationship to risk indicators of CHD. The areas addressed include the following: the use of different field methods to measure daily physical activity, methodological constraints in children and finally the role of physical activity, physical fitness and training in relation to the risk indicators of CHD in children. Copyright © 1985, Wiley Blackwell. All rights reserved&quot;,&quot;author&quot;:[{&quot;dropping-particle&quot;:&quot;&quot;,&quot;family&quot;:&quot;Saris&quot;,&quot;given&quot;:&quot;W. H.M.&quot;,&quot;non-dropping-particle&quot;:&quot;&quot;,&quot;parse-names&quot;:false,&quot;suffix&quot;:&quot;&quot;}],&quot;container-title&quot;:&quot;Acta Pædiatrica&quot;,&quot;id&quot;:&quot;566fe3fe-c58b-3105-a10b-8a2efe9ce1ab&quot;,&quot;issued&quot;:{&quot;date-parts&quot;:[[&quot;1985&quot;]]},&quot;page&quot;:&quot;37-48&quot;,&quot;publisher&quot;:&quot;Acta Paediatr Scand Suppl&quot;,&quot;title&quot;:&quot;The assessment and evaluation of daily physical activity in children. A review&quot;,&quot;type&quot;:&quot;article-journal&quot;,&quot;volume&quot;:&quot;74&quot;,&quot;container-title-short&quot;:&quot;Acta Paediatr&quot;},&quot;uris&quot;:[&quot;http://www.mendeley.com/documents/?uuid=566fe3fe-c58b-3105-a10b-8a2efe9ce1ab&quot;],&quot;isTemporary&quot;:false,&quot;legacyDesktopId&quot;:&quot;566fe3fe-c58b-3105-a10b-8a2efe9ce1ab&quot;}]},{&quot;citationID&quot;:&quot;MENDELEY_CITATION_dddca49a-747a-4a69-8894-bb63c1138847&quot;,&quot;properties&quot;:{&quot;noteIndex&quot;:0},&quot;isEdited&quot;:false,&quot;manualOverride&quot;:{&quot;citeprocText&quot;:&quot;[76]&quot;,&quot;isManuallyOverridden&quot;:false,&quot;manualOverrideText&quot;:&quot;&quot;},&quot;citationTag&quot;:&quot;MENDELEY_CITATION_v3_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&quot;,&quot;citationItems&quot;:[{&quot;id&quot;:&quot;059ac58d-63e4-3f28-a883-f266f6b56600&quot;,&quot;itemData&quot;:{&quot;DOI&quot;:&quot;10.1007/BF00426145&quot;,&quot;ISSN&quot;:&quot;03015548&quot;,&quot;PMID&quot;:&quot;4065111&quot;,&quot;abstract&quot;:&quot;The ventilatory anaerobic threshold (VAT) during graded exercise was defined as the oxygen uptake ( {Mathematical expression}) immediately below the exercise intensity at which pulmonary ventilation increased disproportionally relative to {Mathematical expression}. Since VAT is considered to be a sensitive and noninvasive measure for evaluating cardiorespiratoy endurance performance, the purpose of the present study was to determine normal values in children. We examined 257 healthy children (140 boys and 117 girls) varying in age from 5.7 to 18.5 years, during treadmill exercise. The data were analyzed in relation to sex and age. In boys the lowest {Mathematical expression} (ml · min-1 · kg-1) was found in the youngest age group (5-6 year). In girls, on the other hand, no significant increase occurred with age. For VAT, expressed as ml O2 · min-1 · kg-1 or as a percent of {Mathematical expression} a significant decrease was found in boys and girls with age. This suggests an increase in lactacid anaerobic capacity during growth. In contrast to observations in adults, only low correlations were found between {Mathematical expression} and VAT (r=0.28 in boys and r=0.52 in girls), which suggests that the development of the underlying physiological mechanism does not occur at the same rate in growing children. These data provide normal values for VAT that can be used for clinical exercise testing in the pediatric age group. © 1985 Springer-Verlag.&quot;,&quot;author&quot;:[{&quot;dropping-particle&quot;:&quot;&quot;,&quot;family&quot;:&quot;Reybrouck&quot;,&quot;given&quot;:&quot;T.&quot;,&quot;non-dropping-particle&quot;:&quot;&quot;,&quot;parse-names&quot;:false,&quot;suffix&quot;:&quot;&quot;},{&quot;dropping-particle&quot;:&quot;&quot;,&quot;family&quot;:&quot;Weymans&quot;,&quot;given&quot;:&quot;M.&quot;,&quot;non-dropping-particle&quot;:&quot;&quot;,&quot;parse-names&quot;:false,&quot;suffix&quot;:&quot;&quot;},{&quot;dropping-particle&quot;:&quot;&quot;,&quot;family&quot;:&quot;Stijns&quot;,&quot;given&quot;:&quot;H.&quot;,&quot;non-dropping-particle&quot;:&quot;&quot;,&quot;parse-names&quot;:false,&quot;suffix&quot;:&quot;&quot;},{&quot;dropping-particle&quot;:&quot;&quot;,&quot;family&quot;:&quot;Knops&quot;,&quot;given&quot;:&quot;J.&quot;,&quot;non-dropping-particle&quot;:&quot;&quot;,&quot;parse-names&quot;:false,&quot;suffix&quot;:&quot;&quot;},{&quot;dropping-particle&quot;:&quot;&quot;,&quot;family&quot;:&quot;Hauwaert&quot;,&quot;given&quot;:&quot;L.&quot;,&quot;non-dropping-particle&quot;:&quot;van der&quot;,&quot;parse-names&quot;:false,&quot;suffix&quot;:&quot;&quot;}],&quot;container-title&quot;:&quot;European Journal of Applied Physiology and Occupational Physiology&quot;,&quot;id&quot;:&quot;059ac58d-63e4-3f28-a883-f266f6b56600&quot;,&quot;issue&quot;:&quot;3&quot;,&quot;issued&quot;:{&quot;date-parts&quot;:[[&quot;1985&quot;,&quot;9&quot;]]},&quot;page&quot;:&quot;278-284&quot;,&quot;publisher&quot;:&quot;Eur J Appl Physiol Occup Physiol&quot;,&quot;title&quot;:&quot;Ventilatory anaerobic threshold in healthy children - Age and sex differences&quot;,&quot;type&quot;:&quot;article-journal&quot;,&quot;volume&quot;:&quot;54&quot;,&quot;container-title-short&quot;:&quot;Eur J Appl Physiol Occup Physiol&quot;},&quot;uris&quot;:[&quot;http://www.mendeley.com/documents/?uuid=059ac58d-63e4-3f28-a883-f266f6b56600&quot;],&quot;isTemporary&quot;:false,&quot;legacyDesktopId&quot;:&quot;059ac58d-63e4-3f28-a883-f266f6b56600&quot;}]},{&quot;citationID&quot;:&quot;MENDELEY_CITATION_b8be18da-8e4b-485e-8ed4-5fe707a9d3c4&quot;,&quot;properties&quot;:{&quot;noteIndex&quot;:0},&quot;isEdited&quot;:false,&quot;manualOverride&quot;:{&quot;citeprocText&quot;:&quot;[77]&quot;,&quot;isManuallyOverridden&quot;:false,&quot;manualOverrideText&quot;:&quot;&quot;},&quot;citationTag&quot;:&quot;MENDELEY_CITATION_v3_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&quot;,&quot;citationItems&quot;:[{&quot;id&quot;:&quot;cdecb08a-d35b-3033-acdd-1ab5cd98da7f&quot;,&quot;itemData&quot;:{&quot;author&quot;:[{&quot;dropping-particle&quot;:&quot;&quot;,&quot;family&quot;:&quot;Saris&quot;,&quot;given&quot;:&quot;W.H.M.&quot;,&quot;non-dropping-particle&quot;:&quot;&quot;,&quot;parse-names&quot;:false,&quot;suffix&quot;:&quot;&quot;},{&quot;dropping-particle&quot;:&quot;&quot;,&quot;family&quot;:&quot;Noordeloos&quot;,&quot;given&quot;:&quot;A.M.&quot;,&quot;non-dropping-particle&quot;:&quot;&quot;,&quot;parse-names&quot;:false,&quot;suffix&quot;:&quot;&quot;},{&quot;dropping-particle&quot;:&quot;&quot;,&quot;family&quot;:&quot;Ringnailda&quot;,&quot;given&quot;:&quot;B.E.M.&quot;,&quot;non-dropping-particle&quot;:&quot;&quot;,&quot;parse-names&quot;:false,&quot;suffix&quot;:&quot;&quot;},{&quot;dropping-particle&quot;:&quot;&quot;,&quot;family&quot;:&quot;Al.&quot;,&quot;given&quot;:&quot;Et&quot;,&quot;non-dropping-particle&quot;:&quot;&quot;,&quot;parse-names&quot;:false,&quot;suffix&quot;:&quot;&quot;}],&quot;container-title&quot;:&quot;Children and Exercise XI&quot;,&quot;editor&quot;:[{&quot;dropping-particle&quot;:&quot;&quot;,&quot;family&quot;:&quot;Binkhorst&quot;,&quot;given&quot;:&quot;R.A.&quot;,&quot;non-dropping-particle&quot;:&quot;&quot;,&quot;parse-names&quot;:false,&quot;suffix&quot;:&quot;&quot;},{&quot;dropping-particle&quot;:&quot;&quot;,&quot;family&quot;:&quot;Kemper&quot;,&quot;given&quot;:&quot;H.C.G.&quot;,&quot;non-dropping-particle&quot;:&quot;&quot;,&quot;parse-names&quot;:false,&quot;suffix&quot;:&quot;&quot;},{&quot;dropping-particle&quot;:&quot;&quot;,&quot;family&quot;:&quot;Saris&quot;,&quot;given&quot;:&quot;W.H.M.&quot;,&quot;non-dropping-particle&quot;:&quot;&quot;,&quot;parse-names&quot;:false,&quot;suffix&quot;:&quot;&quot;}],&quot;id&quot;:&quot;cdecb08a-d35b-3033-acdd-1ab5cd98da7f&quot;,&quot;issued&quot;:{&quot;date-parts&quot;:[[&quot;1985&quot;]]},&quot;page&quot;:&quot;151-161&quot;,&quot;publisher&quot;:&quot;Human Kinetics Publishers&quot;,&quot;publisher-place&quot;:&quot;Champaign Illinois&quot;,&quot;title&quot;:&quot;Reference values for aerobic power of healthy 4-to 8 year-old Dutch children: preliminary results.&quot;,&quot;type&quot;:&quot;chapter&quot;,&quot;container-title-short&quot;:&quot;&quot;},&quot;uris&quot;:[&quot;http://www.mendeley.com/documents/?uuid=c44a29e2-2030-4623-96ea-0be5d45dfc54&quot;],&quot;isTemporary&quot;:false,&quot;legacyDesktopId&quot;:&quot;c44a29e2-2030-4623-96ea-0be5d45dfc54&quot;}]},{&quot;citationID&quot;:&quot;MENDELEY_CITATION_d550127c-9286-4f57-9f5e-c7c23516e5d4&quot;,&quot;properties&quot;:{&quot;noteIndex&quot;:0},&quot;isEdited&quot;:false,&quot;manualOverride&quot;:{&quot;citeprocText&quot;:&quot;[78]&quot;,&quot;isManuallyOverridden&quot;:false,&quot;manualOverrideText&quot;:&quot;&quot;},&quot;citationTag&quot;:&quot;MENDELEY_CITATION_v3_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&quot;,&quot;citationItems&quot;:[{&quot;id&quot;:&quot;40afe423-b132-32af-b2b9-c490c0a900eb&quot;,&quot;itemData&quot;:{&quot;ISSN&quot;:&quot;00196061&quot;,&quot;PMID&quot;:&quot;9255004&quot;,&quot;abstract&quot;:&quot;Objective: To examine the cardiorespiratory response to exercise in healthy South Indian school children. Design: Prospective study. Setting: Cardiopulmonary Medicine Unit, Tuberculosis Research Center, Madras. Subjects: Data was obtained on 47 girls and 48 boys in the age group 7 to 14 years. Intervention: The children performed a graded maximal exercise stress test on a computerized treadmill system. Results: Maximum oxygen consumption (VO2max) increased significantly at 11 years of age in both sexes but while boys showed a progressive increase beyond 11 years, girls did not. When corrected for weight, only boys at 14 years had a significant increase in VO2max/kg. Boys had higher values of VO2max/kg than girls at all ages. Minute ventilation and oxygen pulse values also increased in both sexes at 11 to 12 years. The VO2max of South Indian children was lower than the predicted values available for North American children when prediction equations based on height were used. However, when regression equations based on weight were used, the predicted values for North American and South Indian boys were similar, though values for the Indian girls were still low. Conclusions: Nutritional and sociocultural factors may play a role in determining VO2max of children from different populations, rather than ethnic differences alone.&quot;,&quot;author&quot;:[{&quot;dropping-particle&quot;:&quot;&quot;,&quot;family&quot;:&quot;Swaminathan&quot;,&quot;given&quot;:&quot;Soumya&quot;,&quot;non-dropping-particle&quot;:&quot;&quot;,&quot;parse-names&quot;:false,&quot;suffix&quot;:&quot;&quot;},{&quot;dropping-particle&quot;:&quot;&quot;,&quot;family&quot;:&quot;Vijayan&quot;,&quot;given&quot;:&quot;V. K.&quot;,&quot;non-dropping-particle&quot;:&quot;&quot;,&quot;parse-names&quot;:false,&quot;suffix&quot;:&quot;&quot;},{&quot;dropping-particle&quot;:&quot;&quot;,&quot;family&quot;:&quot;Venkatesan&quot;,&quot;given&quot;:&quot;P.&quot;,&quot;non-dropping-particle&quot;:&quot;&quot;,&quot;parse-names&quot;:false,&quot;suffix&quot;:&quot;&quot;},{&quot;dropping-particle&quot;:&quot;V.&quot;,&quot;family&quot;:&quot;Kuppurao&quot;,&quot;given&quot;:&quot;K.&quot;,&quot;non-dropping-particle&quot;:&quot;&quot;,&quot;parse-names&quot;:false,&quot;suffix&quot;:&quot;&quot;}],&quot;container-title&quot;:&quot;Indian Pediatrics&quot;,&quot;id&quot;:&quot;40afe423-b132-32af-b2b9-c490c0a900eb&quot;,&quot;issue&quot;:&quot;2&quot;,&quot;issued&quot;:{&quot;date-parts&quot;:[[&quot;1997&quot;]]},&quot;page&quot;:&quot;112-118&quot;,&quot;title&quot;:&quot;Aerobic capacity and cardiopulmonary response to exercise in healthy South Indian children&quot;,&quot;type&quot;:&quot;article-journal&quot;,&quot;volume&quot;:&quot;34&quot;,&quot;container-title-short&quot;:&quot;Indian Pediatr&quot;},&quot;uris&quot;:[&quot;http://www.mendeley.com/documents/?uuid=40afe423-b132-32af-b2b9-c490c0a900eb&quot;],&quot;isTemporary&quot;:false,&quot;legacyDesktopId&quot;:&quot;40afe423-b132-32af-b2b9-c490c0a900eb&quot;}]},{&quot;citationID&quot;:&quot;MENDELEY_CITATION_4ee1e909-5db6-4339-8726-4ec967bb0138&quot;,&quot;properties&quot;:{&quot;noteIndex&quot;:0},&quot;isEdited&quot;:false,&quot;manualOverride&quot;:{&quot;citeprocText&quot;:&quot;[57]&quot;,&quot;isManuallyOverridden&quot;:false,&quot;manualOverrideText&quot;:&quot;&quot;},&quot;citationTag&quot;:&quot;MENDELEY_CITATION_v3_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&quot;,&quot;citationItems&quot;:[{&quot;id&quot;:&quot;aee32be3-4b61-3095-a877-e5834fe0e52d&quot;,&quot;itemData&quot;:{&quot;DOI&quot;:&quot;10.1093/ajcn/39.5.830&quot;,&quot;ISSN&quot;:&quot;00029165&quot;,&quot;PMID&quot;:&quot;6711485&quot;,&quot;abstract&quot;:&quot;Do changes in body composition account for the changes in O2 consumption during maximal exercise (V̇O2(max)) in nutritionally deprived boys? School age urban and rural boys with no deficits (N) or with significant deficits (W-H) in weight for age and for height were studied. Percentage lean body mass was higher in W-H than in N boys. By contrast percentage intracellular water, the creatinine excretion coefficient and percentage arm muscle mass were not higher in W-H boys. Thus nutritional compromise decreased more the cellular than the support tissues of the body. V̇O2(max) per unit body weight was higher in W-H than in N boys. In the rural group, this was accounted for by the higher percentage lean body mass in W-H boys. In the urban group, V~2(max)/lean body mass was also higher in most W-H boys. Thus W-H urban boys had higher levels of aerobic training than N urban boys, reflecting perhaps a relative increase in daily physical activity as the same tasks have to be performed with less muscle by W-H boys.&quot;,&quot;author&quot;:[{&quot;dropping-particle&quot;:&quot;&quot;,&quot;family&quot;:&quot;Barac-Nieto&quot;,&quot;given&quot;:&quot;M.&quot;,&quot;non-dropping-particle&quot;:&quot;&quot;,&quot;parse-names&quot;:false,&quot;suffix&quot;:&quot;&quot;},{&quot;dropping-particle&quot;:&quot;&quot;,&quot;family&quot;:&quot;Spurr&quot;,&quot;given&quot;:&quot;G. B.&quot;,&quot;non-dropping-particle&quot;:&quot;&quot;,&quot;parse-names&quot;:false,&quot;suffix&quot;:&quot;&quot;},{&quot;dropping-particle&quot;:&quot;&quot;,&quot;family&quot;:&quot;Reina&quot;,&quot;given&quot;:&quot;J. C.&quot;,&quot;non-dropping-particle&quot;:&quot;&quot;,&quot;parse-names&quot;:false,&quot;suffix&quot;:&quot;&quot;}],&quot;container-title&quot;:&quot;American Journal of Clinical Nutrition&quot;,&quot;id&quot;:&quot;aee32be3-4b61-3095-a877-e5834fe0e52d&quot;,&quot;issue&quot;:&quot;5&quot;,&quot;issued&quot;:{&quot;date-parts&quot;:[[&quot;1984&quot;]]},&quot;page&quot;:&quot;830-839&quot;,&quot;publisher&quot;:&quot;Am J Clin Nutr&quot;,&quot;title&quot;:&quot;Marginal malnutrition in shool-aged Colombian boys: Body composition and maximal O2 consumption&quot;,&quot;type&quot;:&quot;article-journal&quot;,&quot;volume&quot;:&quot;39&quot;,&quot;container-title-short&quot;:&quot;&quot;},&quot;uris&quot;:[&quot;http://www.mendeley.com/documents/?uuid=aee32be3-4b61-3095-a877-e5834fe0e52d&quot;],&quot;isTemporary&quot;:false,&quot;legacyDesktopId&quot;:&quot;aee32be3-4b61-3095-a877-e5834fe0e52d&quot;}]},{&quot;citationID&quot;:&quot;MENDELEY_CITATION_4309eb98-5516-4b08-b79b-0b6da6b89642&quot;,&quot;properties&quot;:{&quot;noteIndex&quot;:0},&quot;isEdited&quot;:false,&quot;manualOverride&quot;:{&quot;citeprocText&quot;:&quot;[79]&quot;,&quot;isManuallyOverridden&quot;:false,&quot;manualOverrideText&quot;:&quot;&quot;},&quot;citationTag&quot;:&quot;MENDELEY_CITATION_v3_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&quot;,&quot;citationItems&quot;:[{&quot;id&quot;:&quot;d937917c-7d75-3157-b0f6-efd7ddfd66ae&quot;,&quot;itemData&quot;:{&quot;DOI&quot;:&quot;10.1093/ajcn/56.2.343&quot;,&quot;ISSN&quot;:&quot;00029165&quot;,&quot;PMID&quot;:&quot;1636613&quot;,&quot;abstract&quot;:&quot;Total energy expenditure (TEE) was measured simultaneously in 36 free- living children aged 7, 9, 12, and 15 y over 10-15 d by the doubly labeled water (DLW) method and for 2-3 separate days by heart-rate (HR) monitoring. The 95% confidence limits of agreement (mean difference ± 2SD) were -1.99 to +1.44 MJ/d. HR TEE discrepancies ranged from -16.7% to +18.8% with 23 values lying within ± 10% of DLW TEE estimates. Boys and girls spent 462 ± 108 and 318 ± 120 min/d, respectively, in total physical activity (P &lt; 0.01). Time spent in moderate and vigorous physical activity (MVPA) was 68 ± 37 min/d by younger children (7-9 y) and 34 ± 24 min/d by older children (12-15 y) (P &lt; 0.001). Younger boys engaged in MVPA (91 ± 33 min/d) and vigorous physical activity (VPA) (35 ± 15 min/d) significantly longer than younger girls (MVPA, 39 ± 16 min/d, P &lt; 0.001; VPA, 10 ± 4 min/d, P &lt; 0.01) as did older boys (MVPA, 52 ± 21 min/d; VPA, 30 ± 18 min/d) compared with older girls (MVPA, 15 ± 10 min/d; VPA, 8 ± 5 min/d). HR monitoring provides a close estimation of the TEE of population groups and objective assessment of associated patterns of physical activity.&quot;,&quot;author&quot;:[{&quot;dropping-particle&quot;:&quot;&quot;,&quot;family&quot;:&quot;Livingstone&quot;,&quot;given&quot;:&quot;M. B.E.&quot;,&quot;non-dropping-particle&quot;:&quot;&quot;,&quot;parse-names&quot;:false,&quot;suffix&quot;:&quot;&quot;},{&quot;dropping-particle&quot;:&quot;&quot;,&quot;family&quot;:&quot;Coward&quot;,&quot;given&quot;:&quot;W. A.&quot;,&quot;non-dropping-particle&quot;:&quot;&quot;,&quot;parse-names&quot;:false,&quot;suffix&quot;:&quot;&quot;},{&quot;dropping-particle&quot;:&quot;&quot;,&quot;family&quot;:&quot;Prentice&quot;,&quot;given&quot;:&quot;A. M.&quot;,&quot;non-dropping-particle&quot;:&quot;&quot;,&quot;parse-names&quot;:false,&quot;suffix&quot;:&quot;&quot;},{&quot;dropping-particle&quot;:&quot;&quot;,&quot;family&quot;:&quot;Davies&quot;,&quot;given&quot;:&quot;P. S.W.&quot;,&quot;non-dropping-particle&quot;:&quot;&quot;,&quot;parse-names&quot;:false,&quot;suffix&quot;:&quot;&quot;},{&quot;dropping-particle&quot;:&quot;&quot;,&quot;family&quot;:&quot;Strain&quot;,&quot;given&quot;:&quot;J. J.&quot;,&quot;non-dropping-particle&quot;:&quot;&quot;,&quot;parse-names&quot;:false,&quot;suffix&quot;:&quot;&quot;},{&quot;dropping-particle&quot;:&quot;&quot;,&quot;family&quot;:&quot;McKenna&quot;,&quot;given&quot;:&quot;P. G.&quot;,&quot;non-dropping-particle&quot;:&quot;&quot;,&quot;parse-names&quot;:false,&quot;suffix&quot;:&quot;&quot;},{&quot;dropping-particle&quot;:&quot;&quot;,&quot;family&quot;:&quot;Mahoney&quot;,&quot;given&quot;:&quot;C. A.&quot;,&quot;non-dropping-particle&quot;:&quot;&quot;,&quot;parse-names&quot;:false,&quot;suffix&quot;:&quot;&quot;},{&quot;dropping-particle&quot;:&quot;&quot;,&quot;family&quot;:&quot;White&quot;,&quot;given&quot;:&quot;J. A.&quot;,&quot;non-dropping-particle&quot;:&quot;&quot;,&quot;parse-names&quot;:false,&quot;suffix&quot;:&quot;&quot;},{&quot;dropping-particle&quot;:&quot;&quot;,&quot;family&quot;:&quot;Stewart&quot;,&quot;given&quot;:&quot;C. M.&quot;,&quot;non-dropping-particle&quot;:&quot;&quot;,&quot;parse-names&quot;:false,&quot;suffix&quot;:&quot;&quot;},{&quot;dropping-particle&quot;:&quot;&quot;,&quot;family&quot;:&quot;Kerr&quot;,&quot;given&quot;:&quot;M. J.J.&quot;,&quot;non-dropping-particle&quot;:&quot;&quot;,&quot;parse-names&quot;:false,&quot;suffix&quot;:&quot;&quot;}],&quot;container-title&quot;:&quot;American Journal of Clinical Nutrition&quot;,&quot;id&quot;:&quot;d937917c-7d75-3157-b0f6-efd7ddfd66ae&quot;,&quot;issue&quot;:&quot;2&quot;,&quot;issued&quot;:{&quot;date-parts&quot;:[[&quot;1992&quot;,&quot;8&quot;,&quot;1&quot;]]},&quot;page&quot;:&quot;343-352&quot;,&quot;publisher&quot;:&quot;Am J Clin Nutr&quot;,&quot;title&quot;:&quot;Daily energy expenditure in free-living children: Comparison of heart-rate monitoring with the doubly labeled water (2H218O) method&quot;,&quot;type&quot;:&quot;article-journal&quot;,&quot;volume&quot;:&quot;56&quot;,&quot;container-title-short&quot;:&quot;&quot;},&quot;uris&quot;:[&quot;http://www.mendeley.com/documents/?uuid=f885da2e-edf5-4021-b080-ddd274ceb5a5&quot;],&quot;isTemporary&quot;:false,&quot;legacyDesktopId&quot;:&quot;f885da2e-edf5-4021-b080-ddd274ceb5a5&quot;}]},{&quot;citationID&quot;:&quot;MENDELEY_CITATION_6c9b1bdb-a65d-4a55-bf04-f05efcaa68bc&quot;,&quot;properties&quot;:{&quot;noteIndex&quot;:0},&quot;isEdited&quot;:false,&quot;manualOverride&quot;:{&quot;citeprocText&quot;:&quot;[22]&quot;,&quot;isManuallyOverridden&quot;:false,&quot;manualOverrideText&quot;:&quot;&quot;},&quot;citationTag&quot;:&quot;MENDELEY_CITATION_v3_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&quot;,&quot;citationItems&quot;:[{&quot;id&quot;:&quot;2ac2210e-829c-3a3b-8e3b-97018e430ed0&quot;,&quot;itemData&quot;:{&quot;ISSN&quot;:&quot;00414301&quot;,&quot;PMID&quot;:&quot;15074373&quot;,&quot;abstract&quot;:&quot;Maximal oxygen uptake (VO2max) has an important place in the assessment of cardiopulmonary fitness. Currently there is insufficient normative data for Turkish children. With this preliminary study, we aimed to set up a normative data for our lab which may also serve as a basis for future large population based studies in Turkey. We assessed the peak oxygen consumption of 80 healthy Turkish children aged 5-13 years and examined the cardiopulmonary responses to exercise test in relation to their age, sex and body size. Dynamic lung functions were positively and significantly correlated with age. A similar correlation was observed for the peak VO2. A significant positive correlation between peak VO2 and body size was demonstrated only in boys for height. There were no differences in all of the test parameters with reference to sex except in the age group of 13 years. Boys who were 13 years old had higher mean values of maximal voluntary ventilation (MVV), oxygen uptake at anaerobic threshold, peak VO2, and exercise test duration than those of girls of the same age (P&lt;0.05). VO2 plateau was detected only in 25%, and when two groups with and without VO2 plateau were compared, there were no differences regarding the age, sex, weight, height and exercise test results. Assessment of VO2 by graded exercise stress testing by treadmill is accepted as a safe and effective method of evaluating the physical fitness of children. Current study presents normal data for a limited subpopulation of healthy Turkish children.&quot;,&quot;author&quot;:[{&quot;dropping-particle&quot;:&quot;&quot;,&quot;family&quot;:&quot;Gürsel&quot;,&quot;given&quot;:&quot;Yeşim&quot;,&quot;non-dropping-particle&quot;:&quot;&quot;,&quot;parse-names&quot;:false,&quot;suffix&quot;:&quot;&quot;},{&quot;dropping-particle&quot;:&quot;&quot;,&quot;family&quot;:&quot;Sonel&quot;,&quot;given&quot;:&quot;Birkan&quot;,&quot;non-dropping-particle&quot;:&quot;&quot;,&quot;parse-names&quot;:false,&quot;suffix&quot;:&quot;&quot;},{&quot;dropping-particle&quot;:&quot;&quot;,&quot;family&quot;:&quot;Gök&quot;,&quot;given&quot;:&quot;Haydar&quot;,&quot;non-dropping-particle&quot;:&quot;&quot;,&quot;parse-names&quot;:false,&quot;suffix&quot;:&quot;&quot;},{&quot;dropping-particle&quot;:&quot;&quot;,&quot;family&quot;:&quot;Yalçin&quot;,&quot;given&quot;:&quot;Peyman&quot;,&quot;non-dropping-particle&quot;:&quot;&quot;,&quot;parse-names&quot;:false,&quot;suffix&quot;:&quot;&quot;}],&quot;container-title&quot;:&quot;Turkish Journal of Pediatrics&quot;,&quot;id&quot;:&quot;2ac2210e-829c-3a3b-8e3b-97018e430ed0&quot;,&quot;issue&quot;:&quot;1&quot;,&quot;issued&quot;:{&quot;date-parts&quot;:[[&quot;2004&quot;]]},&quot;page&quot;:&quot;38-43&quot;,&quot;title&quot;:&quot;The peak oxygen uptake of healthy Turkish children with reference to age and sex: A pilot study&quot;,&quot;type&quot;:&quot;article-journal&quot;,&quot;volume&quot;:&quot;46&quot;,&quot;container-title-short&quot;:&quot;&quot;},&quot;uris&quot;:[&quot;http://www.mendeley.com/documents/?uuid=01fe3e42-c458-43b9-8cdd-094080cb8a6f&quot;],&quot;isTemporary&quot;:false,&quot;legacyDesktopId&quot;:&quot;01fe3e42-c458-43b9-8cdd-094080cb8a6f&quot;}]},{&quot;citationID&quot;:&quot;MENDELEY_CITATION_fc897bb4-0d58-40a1-aead-44cd19a62ce3&quot;,&quot;properties&quot;:{&quot;noteIndex&quot;:0},&quot;isEdited&quot;:false,&quot;manualOverride&quot;:{&quot;citeprocText&quot;:&quot;[78]&quot;,&quot;isManuallyOverridden&quot;:false,&quot;manualOverrideText&quot;:&quot;&quot;},&quot;citationTag&quot;:&quot;MENDELEY_CITATION_v3_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&quot;,&quot;citationItems&quot;:[{&quot;id&quot;:&quot;40afe423-b132-32af-b2b9-c490c0a900eb&quot;,&quot;itemData&quot;:{&quot;ISSN&quot;:&quot;00196061&quot;,&quot;PMID&quot;:&quot;9255004&quot;,&quot;abstract&quot;:&quot;Objective: To examine the cardiorespiratory response to exercise in healthy South Indian school children. Design: Prospective study. Setting: Cardiopulmonary Medicine Unit, Tuberculosis Research Center, Madras. Subjects: Data was obtained on 47 girls and 48 boys in the age group 7 to 14 years. Intervention: The children performed a graded maximal exercise stress test on a computerized treadmill system. Results: Maximum oxygen consumption (VO2max) increased significantly at 11 years of age in both sexes but while boys showed a progressive increase beyond 11 years, girls did not. When corrected for weight, only boys at 14 years had a significant increase in VO2max/kg. Boys had higher values of VO2max/kg than girls at all ages. Minute ventilation and oxygen pulse values also increased in both sexes at 11 to 12 years. The VO2max of South Indian children was lower than the predicted values available for North American children when prediction equations based on height were used. However, when regression equations based on weight were used, the predicted values for North American and South Indian boys were similar, though values for the Indian girls were still low. Conclusions: Nutritional and sociocultural factors may play a role in determining VO2max of children from different populations, rather than ethnic differences alone.&quot;,&quot;author&quot;:[{&quot;dropping-particle&quot;:&quot;&quot;,&quot;family&quot;:&quot;Swaminathan&quot;,&quot;given&quot;:&quot;Soumya&quot;,&quot;non-dropping-particle&quot;:&quot;&quot;,&quot;parse-names&quot;:false,&quot;suffix&quot;:&quot;&quot;},{&quot;dropping-particle&quot;:&quot;&quot;,&quot;family&quot;:&quot;Vijayan&quot;,&quot;given&quot;:&quot;V. K.&quot;,&quot;non-dropping-particle&quot;:&quot;&quot;,&quot;parse-names&quot;:false,&quot;suffix&quot;:&quot;&quot;},{&quot;dropping-particle&quot;:&quot;&quot;,&quot;family&quot;:&quot;Venkatesan&quot;,&quot;given&quot;:&quot;P.&quot;,&quot;non-dropping-particle&quot;:&quot;&quot;,&quot;parse-names&quot;:false,&quot;suffix&quot;:&quot;&quot;},{&quot;dropping-particle&quot;:&quot;V.&quot;,&quot;family&quot;:&quot;Kuppurao&quot;,&quot;given&quot;:&quot;K.&quot;,&quot;non-dropping-particle&quot;:&quot;&quot;,&quot;parse-names&quot;:false,&quot;suffix&quot;:&quot;&quot;}],&quot;container-title&quot;:&quot;Indian Pediatrics&quot;,&quot;id&quot;:&quot;40afe423-b132-32af-b2b9-c490c0a900eb&quot;,&quot;issue&quot;:&quot;2&quot;,&quot;issued&quot;:{&quot;date-parts&quot;:[[&quot;1997&quot;]]},&quot;page&quot;:&quot;112-118&quot;,&quot;title&quot;:&quot;Aerobic capacity and cardiopulmonary response to exercise in healthy South Indian children&quot;,&quot;type&quot;:&quot;article-journal&quot;,&quot;volume&quot;:&quot;34&quot;,&quot;container-title-short&quot;:&quot;Indian Pediatr&quot;},&quot;uris&quot;:[&quot;http://www.mendeley.com/documents/?uuid=40afe423-b132-32af-b2b9-c490c0a900eb&quot;],&quot;isTemporary&quot;:false,&quot;legacyDesktopId&quot;:&quot;40afe423-b132-32af-b2b9-c490c0a900eb&quot;}]},{&quot;citationID&quot;:&quot;MENDELEY_CITATION_ccbf15e9-02ce-4df8-b90f-a3efd965d53d&quot;,&quot;properties&quot;:{&quot;noteIndex&quot;:0},&quot;isEdited&quot;:false,&quot;manualOverride&quot;:{&quot;citeprocText&quot;:&quot;[77]&quot;,&quot;isManuallyOverridden&quot;:false,&quot;manualOverrideText&quot;:&quot;&quot;},&quot;citationTag&quot;:&quot;MENDELEY_CITATION_v3_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&quot;,&quot;citationItems&quot;:[{&quot;id&quot;:&quot;cdecb08a-d35b-3033-acdd-1ab5cd98da7f&quot;,&quot;itemData&quot;:{&quot;author&quot;:[{&quot;dropping-particle&quot;:&quot;&quot;,&quot;family&quot;:&quot;Saris&quot;,&quot;given&quot;:&quot;W.H.M.&quot;,&quot;non-dropping-particle&quot;:&quot;&quot;,&quot;parse-names&quot;:false,&quot;suffix&quot;:&quot;&quot;},{&quot;dropping-particle&quot;:&quot;&quot;,&quot;family&quot;:&quot;Noordeloos&quot;,&quot;given&quot;:&quot;A.M.&quot;,&quot;non-dropping-particle&quot;:&quot;&quot;,&quot;parse-names&quot;:false,&quot;suffix&quot;:&quot;&quot;},{&quot;dropping-particle&quot;:&quot;&quot;,&quot;family&quot;:&quot;Ringnailda&quot;,&quot;given&quot;:&quot;B.E.M.&quot;,&quot;non-dropping-particle&quot;:&quot;&quot;,&quot;parse-names&quot;:false,&quot;suffix&quot;:&quot;&quot;},{&quot;dropping-particle&quot;:&quot;&quot;,&quot;family&quot;:&quot;Al.&quot;,&quot;given&quot;:&quot;Et&quot;,&quot;non-dropping-particle&quot;:&quot;&quot;,&quot;parse-names&quot;:false,&quot;suffix&quot;:&quot;&quot;}],&quot;container-title&quot;:&quot;Children and Exercise XI&quot;,&quot;editor&quot;:[{&quot;dropping-particle&quot;:&quot;&quot;,&quot;family&quot;:&quot;Binkhorst&quot;,&quot;given&quot;:&quot;R.A.&quot;,&quot;non-dropping-particle&quot;:&quot;&quot;,&quot;parse-names&quot;:false,&quot;suffix&quot;:&quot;&quot;},{&quot;dropping-particle&quot;:&quot;&quot;,&quot;family&quot;:&quot;Kemper&quot;,&quot;given&quot;:&quot;H.C.G.&quot;,&quot;non-dropping-particle&quot;:&quot;&quot;,&quot;parse-names&quot;:false,&quot;suffix&quot;:&quot;&quot;},{&quot;dropping-particle&quot;:&quot;&quot;,&quot;family&quot;:&quot;Saris&quot;,&quot;given&quot;:&quot;W.H.M.&quot;,&quot;non-dropping-particle&quot;:&quot;&quot;,&quot;parse-names&quot;:false,&quot;suffix&quot;:&quot;&quot;}],&quot;id&quot;:&quot;cdecb08a-d35b-3033-acdd-1ab5cd98da7f&quot;,&quot;issued&quot;:{&quot;date-parts&quot;:[[&quot;1985&quot;]]},&quot;page&quot;:&quot;151-161&quot;,&quot;publisher&quot;:&quot;Human Kinetics Publishers&quot;,&quot;publisher-place&quot;:&quot;Champaign Illinois&quot;,&quot;title&quot;:&quot;Reference values for aerobic power of healthy 4-to 8 year-old Dutch children: preliminary results.&quot;,&quot;type&quot;:&quot;chapter&quot;,&quot;container-title-short&quot;:&quot;&quot;},&quot;uris&quot;:[&quot;http://www.mendeley.com/documents/?uuid=c44a29e2-2030-4623-96ea-0be5d45dfc54&quot;],&quot;isTemporary&quot;:false,&quot;legacyDesktopId&quot;:&quot;c44a29e2-2030-4623-96ea-0be5d45dfc54&quot;}]},{&quot;citationID&quot;:&quot;MENDELEY_CITATION_15571444-7559-4189-858e-80d50d6dfaa0&quot;,&quot;properties&quot;:{&quot;noteIndex&quot;:0},&quot;isEdited&quot;:false,&quot;manualOverride&quot;:{&quot;citeprocText&quot;:&quot;[76]&quot;,&quot;isManuallyOverridden&quot;:false,&quot;manualOverrideText&quot;:&quot;&quot;},&quot;citationTag&quot;:&quot;MENDELEY_CITATION_v3_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&quot;,&quot;citationItems&quot;:[{&quot;id&quot;:&quot;059ac58d-63e4-3f28-a883-f266f6b56600&quot;,&quot;itemData&quot;:{&quot;DOI&quot;:&quot;10.1007/BF00426145&quot;,&quot;ISSN&quot;:&quot;03015548&quot;,&quot;PMID&quot;:&quot;4065111&quot;,&quot;abstract&quot;:&quot;The ventilatory anaerobic threshold (VAT) during graded exercise was defined as the oxygen uptake ( {Mathematical expression}) immediately below the exercise intensity at which pulmonary ventilation increased disproportionally relative to {Mathematical expression}. Since VAT is considered to be a sensitive and noninvasive measure for evaluating cardiorespiratoy endurance performance, the purpose of the present study was to determine normal values in children. We examined 257 healthy children (140 boys and 117 girls) varying in age from 5.7 to 18.5 years, during treadmill exercise. The data were analyzed in relation to sex and age. In boys the lowest {Mathematical expression} (ml · min-1 · kg-1) was found in the youngest age group (5-6 year). In girls, on the other hand, no significant increase occurred with age. For VAT, expressed as ml O2 · min-1 · kg-1 or as a percent of {Mathematical expression} a significant decrease was found in boys and girls with age. This suggests an increase in lactacid anaerobic capacity during growth. In contrast to observations in adults, only low correlations were found between {Mathematical expression} and VAT (r=0.28 in boys and r=0.52 in girls), which suggests that the development of the underlying physiological mechanism does not occur at the same rate in growing children. These data provide normal values for VAT that can be used for clinical exercise testing in the pediatric age group. © 1985 Springer-Verlag.&quot;,&quot;author&quot;:[{&quot;dropping-particle&quot;:&quot;&quot;,&quot;family&quot;:&quot;Reybrouck&quot;,&quot;given&quot;:&quot;T.&quot;,&quot;non-dropping-particle&quot;:&quot;&quot;,&quot;parse-names&quot;:false,&quot;suffix&quot;:&quot;&quot;},{&quot;dropping-particle&quot;:&quot;&quot;,&quot;family&quot;:&quot;Weymans&quot;,&quot;given&quot;:&quot;M.&quot;,&quot;non-dropping-particle&quot;:&quot;&quot;,&quot;parse-names&quot;:false,&quot;suffix&quot;:&quot;&quot;},{&quot;dropping-particle&quot;:&quot;&quot;,&quot;family&quot;:&quot;Stijns&quot;,&quot;given&quot;:&quot;H.&quot;,&quot;non-dropping-particle&quot;:&quot;&quot;,&quot;parse-names&quot;:false,&quot;suffix&quot;:&quot;&quot;},{&quot;dropping-particle&quot;:&quot;&quot;,&quot;family&quot;:&quot;Knops&quot;,&quot;given&quot;:&quot;J.&quot;,&quot;non-dropping-particle&quot;:&quot;&quot;,&quot;parse-names&quot;:false,&quot;suffix&quot;:&quot;&quot;},{&quot;dropping-particle&quot;:&quot;&quot;,&quot;family&quot;:&quot;Hauwaert&quot;,&quot;given&quot;:&quot;L.&quot;,&quot;non-dropping-particle&quot;:&quot;van der&quot;,&quot;parse-names&quot;:false,&quot;suffix&quot;:&quot;&quot;}],&quot;container-title&quot;:&quot;European Journal of Applied Physiology and Occupational Physiology&quot;,&quot;id&quot;:&quot;059ac58d-63e4-3f28-a883-f266f6b56600&quot;,&quot;issue&quot;:&quot;3&quot;,&quot;issued&quot;:{&quot;date-parts&quot;:[[&quot;1985&quot;,&quot;9&quot;]]},&quot;page&quot;:&quot;278-284&quot;,&quot;publisher&quot;:&quot;Eur J Appl Physiol Occup Physiol&quot;,&quot;title&quot;:&quot;Ventilatory anaerobic threshold in healthy children - Age and sex differences&quot;,&quot;type&quot;:&quot;article-journal&quot;,&quot;volume&quot;:&quot;54&quot;,&quot;container-title-short&quot;:&quot;Eur J Appl Physiol Occup Physiol&quot;},&quot;uris&quot;:[&quot;http://www.mendeley.com/documents/?uuid=059ac58d-63e4-3f28-a883-f266f6b56600&quot;],&quot;isTemporary&quot;:false,&quot;legacyDesktopId&quot;:&quot;059ac58d-63e4-3f28-a883-f266f6b56600&quot;}]},{&quot;citationID&quot;:&quot;MENDELEY_CITATION_4a3c2a65-faad-4b10-9307-836e6ecd45f7&quot;,&quot;properties&quot;:{&quot;noteIndex&quot;:0},&quot;isEdited&quot;:false,&quot;manualOverride&quot;:{&quot;citeprocText&quot;:&quot;[67]&quot;,&quot;isManuallyOverridden&quot;:false,&quot;manualOverrideText&quot;:&quot;&quot;},&quot;citationTag&quot;:&quot;MENDELEY_CITATION_v3_eyJjaXRhdGlvbklEIjoiTUVOREVMRVlfQ0lUQVRJT05fNGEzYzJhNjUtZmFhZC00YjEwLTkzMDctODM2ZTZlY2Q0NWY3IiwicHJvcGVydGllcyI6eyJub3RlSW5kZXgiOjB9LCJpc0VkaXRlZCI6ZmFsc2UsIm1hbnVhbE92ZXJyaWRlIjp7ImNpdGVwcm9jVGV4dCI6Ils2N10iLCJpc01hbnVhbGx5T3ZlcnJpZGRlbiI6ZmFsc2UsIm1hbnVhbE92ZXJyaWRlVGV4dCI6IiJ9LCJjaXRhdGlvbkl0ZW1zIjpbeyJpZCI6IjQ5MDU5OGM3LWMwMTUtMzI1ZS04ODE4LWMwYjdhYzhkNWRmMiIsIml0ZW1EYXRhIjp7IkRPSSI6IjEwLjExMTEvai4xNjAwLTA4MzguMTk5OC50YjAwMTkzLngiLCJJU1NOIjoiMDkwNTcxODgiLCJQTUlEIjoiOTc2NDQ0MS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&quot;,&quot;citationItems&quot;:[{&quot;id&quot;:&quot;490598c7-c015-325e-8818-c0b7ac8d5df2&quot;,&quot;itemData&quot;:{&quot;DOI&quot;:&quot;10.1111/j.1600-0838.1998.tb00193.x&quot;,&quot;ISSN&quot;:&quot;09057188&quot;,&quot;PMID&quot;:&quot;9764441&quot;,&quot;abstract&quot;:&quot;Fifty-eight children and adolescents of both sexes, aged 8-16, were tested on a treadmill using two different protocols. The well-known Bruce-protocol has the disadvantages of steep incline and large increments at each step. A new protocol (Oslo-protocol) with less incline and smaller increments was compared to the Bruce-protocol. The results from the two protocols showed no differences with regard to peak oxygen uptake (VO2peak) or peak heart rate (HRpeak). However, the respiratory exchange ratio (R) and blood lactate concentration [La-] showed higher values when the Bruce-protocol was used. The study also indicated that the often used criteria of HRpeak, R and achievement of a plateau in VO2 to estimate VO2peak, were not reliable indicators in either protocol. When time to exhaustion was used as an estimation of aerobic endurance level, the Oslo-protocol discriminated better than the Bruce-protocol. As a conclusion, the results indicate that none of the criteria may be used as a reliable indicator of having achieved VO2peak. An experienced testleader may be essential to define when VO2peak has been reached in children. On the basis of the results from the current study, the Oslo-protocol seems suitable as a test-protocol when testing children and adolescents for VO2peak. © Munksgaard, 1998.&quot;,&quot;author&quot;:[{&quot;dropping-particle&quot;:&quot;&quot;,&quot;family&quot;:&quot;Fredriksen&quot;,&quot;given&quot;:&quot;P. M.&quot;,&quot;non-dropping-particle&quot;:&quot;&quot;,&quot;parse-names&quot;:false,&quot;suffix&quot;:&quot;&quot;},{&quot;dropping-particle&quot;:&quot;&quot;,&quot;family&quot;:&quot;Ingjer&quot;,&quot;given&quot;:&quot;F.&quot;,&quot;non-dropping-particle&quot;:&quot;&quot;,&quot;parse-names&quot;:false,&quot;suffix&quot;:&quot;&quot;},{&quot;dropping-particle&quot;:&quot;&quot;,&quot;family&quot;:&quot;Nystad&quot;,&quot;given&quot;:&quot;W.&quot;,&quot;non-dropping-particle&quot;:&quot;&quot;,&quot;parse-names&quot;:false,&quot;suffix&quot;:&quot;&quot;},{&quot;dropping-particle&quot;:&quot;&quot;,&quot;family&quot;:&quot;Thaulow&quot;,&quot;given&quot;:&quot;E.&quot;,&quot;non-dropping-particle&quot;:&quot;&quot;,&quot;parse-names&quot;:false,&quot;suffix&quot;:&quot;&quot;}],&quot;container-title&quot;:&quot;Scandinavian Journal of Medicine and Science in Sports&quot;,&quot;id&quot;:&quot;490598c7-c015-325e-8818-c0b7ac8d5df2&quot;,&quot;issue&quot;:&quot;4&quot;,&quot;issued&quot;:{&quot;date-parts&quot;:[[&quot;1998&quot;]]},&quot;page&quot;:&quot;203-207&quot;,&quot;publisher&quot;:&quot;Scand J Med Sci Sports&quot;,&quot;title&quot;:&quot;Aerobic endurance testing of children and adolescents - A comparison of two treadmill-protocols&quot;,&quot;type&quot;:&quot;article-journal&quot;,&quot;volume&quot;:&quot;8&quot;,&quot;container-title-short&quot;:&quot;Scand J Med Sci Sports&quot;},&quot;uris&quot;:[&quot;http://www.mendeley.com/documents/?uuid=490598c7-c015-325e-8818-c0b7ac8d5df2&quot;],&quot;isTemporary&quot;:false,&quot;legacyDesktopId&quot;:&quot;490598c7-c015-325e-8818-c0b7ac8d5df2&quot;}]},{&quot;citationID&quot;:&quot;MENDELEY_CITATION_e51333ef-b1a3-4a4f-b463-ef87b9a7776b&quot;,&quot;properties&quot;:{&quot;noteIndex&quot;:0},&quot;isEdited&quot;:false,&quot;manualOverride&quot;:{&quot;citeprocText&quot;:&quot;[78]&quot;,&quot;isManuallyOverridden&quot;:false,&quot;manualOverrideText&quot;:&quot;&quot;},&quot;citationTag&quot;:&quot;MENDELEY_CITATION_v3_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&quot;,&quot;citationItems&quot;:[{&quot;id&quot;:&quot;40afe423-b132-32af-b2b9-c490c0a900eb&quot;,&quot;itemData&quot;:{&quot;ISSN&quot;:&quot;00196061&quot;,&quot;PMID&quot;:&quot;9255004&quot;,&quot;abstract&quot;:&quot;Objective: To examine the cardiorespiratory response to exercise in healthy South Indian school children. Design: Prospective study. Setting: Cardiopulmonary Medicine Unit, Tuberculosis Research Center, Madras. Subjects: Data was obtained on 47 girls and 48 boys in the age group 7 to 14 years. Intervention: The children performed a graded maximal exercise stress test on a computerized treadmill system. Results: Maximum oxygen consumption (VO2max) increased significantly at 11 years of age in both sexes but while boys showed a progressive increase beyond 11 years, girls did not. When corrected for weight, only boys at 14 years had a significant increase in VO2max/kg. Boys had higher values of VO2max/kg than girls at all ages. Minute ventilation and oxygen pulse values also increased in both sexes at 11 to 12 years. The VO2max of South Indian children was lower than the predicted values available for North American children when prediction equations based on height were used. However, when regression equations based on weight were used, the predicted values for North American and South Indian boys were similar, though values for the Indian girls were still low. Conclusions: Nutritional and sociocultural factors may play a role in determining VO2max of children from different populations, rather than ethnic differences alone.&quot;,&quot;author&quot;:[{&quot;dropping-particle&quot;:&quot;&quot;,&quot;family&quot;:&quot;Swaminathan&quot;,&quot;given&quot;:&quot;Soumya&quot;,&quot;non-dropping-particle&quot;:&quot;&quot;,&quot;parse-names&quot;:false,&quot;suffix&quot;:&quot;&quot;},{&quot;dropping-particle&quot;:&quot;&quot;,&quot;family&quot;:&quot;Vijayan&quot;,&quot;given&quot;:&quot;V. K.&quot;,&quot;non-dropping-particle&quot;:&quot;&quot;,&quot;parse-names&quot;:false,&quot;suffix&quot;:&quot;&quot;},{&quot;dropping-particle&quot;:&quot;&quot;,&quot;family&quot;:&quot;Venkatesan&quot;,&quot;given&quot;:&quot;P.&quot;,&quot;non-dropping-particle&quot;:&quot;&quot;,&quot;parse-names&quot;:false,&quot;suffix&quot;:&quot;&quot;},{&quot;dropping-particle&quot;:&quot;V.&quot;,&quot;family&quot;:&quot;Kuppurao&quot;,&quot;given&quot;:&quot;K.&quot;,&quot;non-dropping-particle&quot;:&quot;&quot;,&quot;parse-names&quot;:false,&quot;suffix&quot;:&quot;&quot;}],&quot;container-title&quot;:&quot;Indian Pediatrics&quot;,&quot;id&quot;:&quot;40afe423-b132-32af-b2b9-c490c0a900eb&quot;,&quot;issue&quot;:&quot;2&quot;,&quot;issued&quot;:{&quot;date-parts&quot;:[[&quot;1997&quot;]]},&quot;page&quot;:&quot;112-118&quot;,&quot;title&quot;:&quot;Aerobic capacity and cardiopulmonary response to exercise in healthy South Indian children&quot;,&quot;type&quot;:&quot;article-journal&quot;,&quot;volume&quot;:&quot;34&quot;,&quot;container-title-short&quot;:&quot;Indian Pediatr&quot;},&quot;uris&quot;:[&quot;http://www.mendeley.com/documents/?uuid=40afe423-b132-32af-b2b9-c490c0a900eb&quot;],&quot;isTemporary&quot;:false,&quot;legacyDesktopId&quot;:&quot;40afe423-b132-32af-b2b9-c490c0a900eb&quot;}]},{&quot;citationID&quot;:&quot;MENDELEY_CITATION_9b2a12c0-90a1-494a-aca5-8eb05d78b36f&quot;,&quot;properties&quot;:{&quot;noteIndex&quot;:0},&quot;isEdited&quot;:false,&quot;manualOverride&quot;:{&quot;citeprocText&quot;:&quot;[73]&quot;,&quot;isManuallyOverridden&quot;:false,&quot;manualOverrideText&quot;:&quot;&quot;},&quot;citationTag&quot;:&quot;MENDELEY_CITATION_v3_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&quot;,&quot;citationItems&quot;:[{&quot;id&quot;:&quot;590bae5f-3a49-34a5-ba42-fe8e8d72b1c1&quot;,&quot;itemData&quot;:{&quot;DOI&quot;:&quot;10.1034/j.1600-0838.2001.110405.x&quot;,&quot;ISSN&quot;:&quot;09057188&quot;,&quot;PMID&quot;:&quot;11476427&quot;,&quot;abstract&quot;:&quot;The method of removing the confounding effect of body mass on peak oxygen uptake simply by dividing the measured values by body mass has been questioned. The aim of the study was to find an expression of body mass for compensating for differences in body mass so as to achieve the best correlation to running performance. In a cross-sectional study, design peak oxygen uptake (VO2peak) was measured in 107 boys in the age range 8-17 years and 88 girls in the age range 8-16 years. The present study indicates that VO2peak do not increase in proportion to body mass during running, rather that VO2peak is inversely related to body mass. When using allometric regression standards with the sexes separated in gender groups, there was a tendency that boys achieved scaling factors closer to unity than did the girls. The increase in subcutaneous fat in the girls throughout the pubertal years is the most likely reason why body mass increased proportionally more than VO2peak in girls. The present study indicates that VO2peak when expressed as milliliters per kilogram per minute (ml kg-1 min-1) is a poor denominator for VO2peak as a function of running performance in children and adolescents.&quot;,&quot;author&quot;:[{&quot;dropping-particle&quot;:&quot;&quot;,&quot;family&quot;:&quot;Pettersen&quot;,&quot;given&quot;:&quot;Svein Arne&quot;,&quot;non-dropping-particle&quot;:&quot;&quot;,&quot;parse-names&quot;:false,&quot;suffix&quot;:&quot;&quot;},{&quot;dropping-particle&quot;:&quot;&quot;,&quot;family&quot;:&quot;Fredriksen&quot;,&quot;given&quot;:&quot;P. M.&quot;,&quot;non-dropping-particle&quot;:&quot;&quot;,&quot;parse-names&quot;:false,&quot;suffix&quot;:&quot;&quot;},{&quot;dropping-particle&quot;:&quot;&quot;,&quot;family&quot;:&quot;Ingjer&quot;,&quot;given&quot;:&quot;F.&quot;,&quot;non-dropping-particle&quot;:&quot;&quot;,&quot;parse-names&quot;:false,&quot;suffix&quot;:&quot;&quot;}],&quot;container-title&quot;:&quot;Scandinavian Journal of Medicine and Science in Sports&quot;,&quot;id&quot;:&quot;590bae5f-3a49-34a5-ba42-fe8e8d72b1c1&quot;,&quot;issue&quot;:&quot;4&quot;,&quot;issued&quot;:{&quot;date-parts&quot;:[[&quot;2001&quot;]]},&quot;page&quot;:&quot;223-228&quot;,&quot;publisher&quot;:&quot;Scand J Med Sci Sports&quot;,&quot;title&quot;:&quot;The correlation between peak oxygen uptake (VO2peak) and running performance in children and adolescents. Aspects of different units&quot;,&quot;type&quot;:&quot;article-journal&quot;,&quot;volume&quot;:&quot;11&quot;,&quot;container-title-short&quot;:&quot;Scand J Med Sci Sports&quot;},&quot;uris&quot;:[&quot;http://www.mendeley.com/documents/?uuid=590bae5f-3a49-34a5-ba42-fe8e8d72b1c1&quot;],&quot;isTemporary&quot;:false,&quot;legacyDesktopId&quot;:&quot;590bae5f-3a49-34a5-ba42-fe8e8d72b1c1&quot;}]},{&quot;citationID&quot;:&quot;MENDELEY_CITATION_a8bbdc39-fa22-42eb-8ed1-e84dca3d1ad4&quot;,&quot;properties&quot;:{&quot;noteIndex&quot;:0},&quot;isEdited&quot;:false,&quot;manualOverride&quot;:{&quot;citeprocText&quot;:&quot;[80]&quot;,&quot;isManuallyOverridden&quot;:false,&quot;manualOverrideText&quot;:&quot;&quot;},&quot;citationTag&quot;:&quot;MENDELEY_CITATION_v3_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&quot;,&quot;citationItems&quot;:[{&quot;id&quot;:&quot;61b3242f-f617-3560-88ab-3e84775b8d5a&quot;,&quot;itemData&quot;:{&quot;DOI&quot;:&quot;10.1007/978-1-4939-0620-8_45&quot;,&quot;ISSN&quot;:&quot;22148019&quot;,&quot;PMID&quot;:&quot;24729252&quot;,&quot;abstract&quot;:&quot;Muscle O2 saturation (SmO2) and blood volume response in activating muscles during treadmill exercise were compared between prepubertal boys (n = 9, age: 9 ± 1 years) and young men (n = 9, age: 22 ± 2 years). SmO2 and blood volume responses were monitored continuously during the exercise at the gastrocnemius medialis muscle by near infrared spatial resolved spectroscopy. SmO2 was significantly decreased only at peak exercise in the boys, even though a significant decrease in SmO2 was observed at 60, 80, and 100% of peak O2 uptake in the men (p &lt; 0.05). No significant increase in blood volume was observed in the boys, while blood volume was significantly increased in the men with increased exercise intensity (p &lt; 0.05). These results suggest that both blood volume and deoxygenation response in activating muscle may be minor in prepubertal boys, compared to young men. The blunted deoxygenation response in prepubertal boys may be caused by undeveloped diffusive O2 transport (i.e. mitochondrial respiration).&quot;,&quot;author&quot;:[{&quot;dropping-particle&quot;:&quot;&quot;,&quot;family&quot;:&quot;Takagi&quot;,&quot;given&quot;:&quot;Shun&quot;,&quot;non-dropping-particle&quot;:&quot;&quot;,&quot;parse-names&quot;:false,&quot;suffix&quot;:&quot;&quot;},{&quot;dropping-particle&quot;:&quot;&quot;,&quot;family&quot;:&quot;Kime&quot;,&quot;given&quot;:&quot;Ryotaro&quot;,&quot;non-dropping-particle&quot;:&quot;&quot;,&quot;parse-names&quot;:false,&quot;suffix&quot;:&quot;&quot;},{&quot;dropping-particle&quot;:&quot;&quot;,&quot;family&quot;:&quot;Midorikawa&quot;,&quot;given&quot;:&quot;Taishi&quot;,&quot;non-dropping-particle&quot;:&quot;&quot;,&quot;parse-names&quot;:false,&quot;suffix&quot;:&quot;&quot;},{&quot;dropping-particle&quot;:&quot;&quot;,&quot;family&quot;:&quot;Niwayama&quot;,&quot;given&quot;:&quot;Masatsugu&quot;,&quot;non-dropping-particle&quot;:&quot;&quot;,&quot;parse-names&quot;:false,&quot;suffix&quot;:&quot;&quot;},{&quot;dropping-particle&quot;:&quot;&quot;,&quot;family&quot;:&quot;Sakamoto&quot;,&quot;given&quot;:&quot;Shizuo&quot;,&quot;non-dropping-particle&quot;:&quot;&quot;,&quot;parse-names&quot;:false,&quot;suffix&quot;:&quot;&quot;},{&quot;dropping-particle&quot;:&quot;&quot;,&quot;family&quot;:&quot;Katsumura&quot;,&quot;given&quot;:&quot;Toshihito&quot;,&quot;non-dropping-particle&quot;:&quot;&quot;,&quot;parse-names&quot;:false,&quot;suffix&quot;:&quot;&quot;}],&quot;container-title&quot;:&quot;Advances in Experimental Medicine and Biology&quot;,&quot;id&quot;:&quot;61b3242f-f617-3560-88ab-3e84775b8d5a&quot;,&quot;issued&quot;:{&quot;date-parts&quot;:[[&quot;2014&quot;]]},&quot;page&quot;:&quot;341-346&quot;,&quot;publisher&quot;:&quot;Adv Exp Med Biol&quot;,&quot;title&quot;:&quot;Skeletal muscle deoxygenation responses during treadmill exercise in children&quot;,&quot;type&quot;:&quot;article-journal&quot;,&quot;volume&quot;:&quot;812&quot;,&quot;container-title-short&quot;:&quot;Adv Exp Med Biol&quot;},&quot;uris&quot;:[&quot;http://www.mendeley.com/documents/?uuid=61b3242f-f617-3560-88ab-3e84775b8d5a&quot;],&quot;isTemporary&quot;:false,&quot;legacyDesktopId&quot;:&quot;61b3242f-f617-3560-88ab-3e84775b8d5a&quot;}]},{&quot;citationID&quot;:&quot;MENDELEY_CITATION_974f45fd-cf54-464c-b5e1-a36f1dbf5050&quot;,&quot;properties&quot;:{&quot;noteIndex&quot;:0},&quot;isEdited&quot;:false,&quot;manualOverride&quot;:{&quot;citeprocText&quot;:&quot;[47]&quot;,&quot;isManuallyOverridden&quot;:false,&quot;manualOverrideText&quot;:&quot;&quot;},&quot;citationTag&quot;:&quot;MENDELEY_CITATION_v3_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&quot;,&quot;citationItems&quot;:[{&quot;id&quot;:&quot;100bb231-749f-3a21-af6e-6d9bec1c7956&quot;,&quot;itemData&quot;:{&quot;DOI&quot;:&quot;10.1111/j.1651-2227.2008.01181.x&quot;,&quot;ISSN&quot;:&quot;08035253&quot;,&quot;PMID&quot;:&quot;19133872&quot;,&quot;abstract&quot;:&quot;Aim: To describe cardiorespiratory fitness and body mass index (BMI) values in a representative population of 9-year-old Norwegian children in two rural communities and compare present values with previous findings. Methods: Two hundred and fifty-nine 9-year-old children were invited, and 256 participated in this study. Maximal oxygen uptake was directly measured during a continuous progressive treadmill protocol. Body mass and height were also measured. Results: The mean ± SD relative maximal oxygen uptake was 52.8 ± 6.5 for boys and 46.9 ± 7.2 mL/kg/min for girls. Eight percent of the boys and 16.8% of the girls were classified as overweight, and 1.6% of the boys and 6.9% of the girls as obese. Mean age, body mass, height and Ponderal index were not significantly different between sexes. Girls had a higher BMI than boys (p = 0.05). Conclusion: Compared to earlier Norwegian studies, children's BMI values seem to have increased substantially. This increase is most pronounced in girls. When assessing these differences using the PI, this increase is less marked. Comparing maximal oxygen uptake data with that in earlier Nordic studies, there is no evidence that fitness has declined among 9-year olds. However, the limitations of the few earlier studies make reliable comparisons difficult. © 2008 Foundation Acta Pædiatrica/Acta Pædiatrica.&quot;,&quot;author&quot;:[{&quot;dropping-particle&quot;:&quot;&quot;,&quot;family&quot;:&quot;Resaland&quot;,&quot;given&quot;:&quot;Gk&quot;,&quot;non-dropping-particle&quot;:&quot;&quot;,&quot;parse-names&quot;:false,&quot;suffix&quot;:&quot;&quot;},{&quot;dropping-particle&quot;:&quot;&quot;,&quot;family&quot;:&quot;Mamen&quot;,&quot;given&quot;:&quot;A.&quot;,&quot;non-dropping-particle&quot;:&quot;&quot;,&quot;parse-names&quot;:false,&quot;suffix&quot;:&quot;&quot;},{&quot;dropping-particle&quot;:&quot;&quot;,&quot;family&quot;:&quot;Anderssen&quot;,&quot;given&quot;:&quot;Sa&quot;,&quot;non-dropping-particle&quot;:&quot;&quot;,&quot;parse-names&quot;:false,&quot;suffix&quot;:&quot;&quot;},{&quot;dropping-particle&quot;:&quot;&quot;,&quot;family&quot;:&quot;Andersen&quot;,&quot;given&quot;:&quot;Lb&quot;,&quot;non-dropping-particle&quot;:&quot;&quot;,&quot;parse-names&quot;:false,&quot;suffix&quot;:&quot;&quot;}],&quot;container-title&quot;:&quot;Acta Paediatrica, International Journal of Paediatrics&quot;,&quot;id&quot;:&quot;100bb231-749f-3a21-af6e-6d9bec1c7956&quot;,&quot;issue&quot;:&quot;4&quot;,&quot;issued&quot;:{&quot;date-parts&quot;:[[&quot;2009&quot;,&quot;4&quot;]]},&quot;page&quot;:&quot;687-692&quot;,&quot;publisher&quot;:&quot;Acta Paediatr&quot;,&quot;title&quot;:&quot;Cardiorespiratory fitness and body mass index values in 9-year-old rural Norwegian children&quot;,&quot;type&quot;:&quot;article-journal&quot;,&quot;volume&quot;:&quot;98&quot;,&quot;container-title-short&quot;:&quot;&quot;},&quot;uris&quot;:[&quot;http://www.mendeley.com/documents/?uuid=100bb231-749f-3a21-af6e-6d9bec1c7956&quot;],&quot;isTemporary&quot;:false,&quot;legacyDesktopId&quot;:&quot;100bb231-749f-3a21-af6e-6d9bec1c7956&quot;}]},{&quot;citationID&quot;:&quot;MENDELEY_CITATION_6e88e70d-f023-4f53-a4c7-4abd5a986351&quot;,&quot;properties&quot;:{&quot;noteIndex&quot;:0},&quot;isEdited&quot;:false,&quot;manualOverride&quot;:{&quot;citeprocText&quot;:&quot;[79]&quot;,&quot;isManuallyOverridden&quot;:false,&quot;manualOverrideText&quot;:&quot;&quot;},&quot;citationTag&quot;:&quot;MENDELEY_CITATION_v3_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&quot;,&quot;citationItems&quot;:[{&quot;id&quot;:&quot;d937917c-7d75-3157-b0f6-efd7ddfd66ae&quot;,&quot;itemData&quot;:{&quot;DOI&quot;:&quot;10.1093/ajcn/56.2.343&quot;,&quot;ISSN&quot;:&quot;00029165&quot;,&quot;PMID&quot;:&quot;1636613&quot;,&quot;abstract&quot;:&quot;Total energy expenditure (TEE) was measured simultaneously in 36 free- living children aged 7, 9, 12, and 15 y over 10-15 d by the doubly labeled water (DLW) method and for 2-3 separate days by heart-rate (HR) monitoring. The 95% confidence limits of agreement (mean difference ± 2SD) were -1.99 to +1.44 MJ/d. HR TEE discrepancies ranged from -16.7% to +18.8% with 23 values lying within ± 10% of DLW TEE estimates. Boys and girls spent 462 ± 108 and 318 ± 120 min/d, respectively, in total physical activity (P &lt; 0.01). Time spent in moderate and vigorous physical activity (MVPA) was 68 ± 37 min/d by younger children (7-9 y) and 34 ± 24 min/d by older children (12-15 y) (P &lt; 0.001). Younger boys engaged in MVPA (91 ± 33 min/d) and vigorous physical activity (VPA) (35 ± 15 min/d) significantly longer than younger girls (MVPA, 39 ± 16 min/d, P &lt; 0.001; VPA, 10 ± 4 min/d, P &lt; 0.01) as did older boys (MVPA, 52 ± 21 min/d; VPA, 30 ± 18 min/d) compared with older girls (MVPA, 15 ± 10 min/d; VPA, 8 ± 5 min/d). HR monitoring provides a close estimation of the TEE of population groups and objective assessment of associated patterns of physical activity.&quot;,&quot;author&quot;:[{&quot;dropping-particle&quot;:&quot;&quot;,&quot;family&quot;:&quot;Livingstone&quot;,&quot;given&quot;:&quot;M. B.E.&quot;,&quot;non-dropping-particle&quot;:&quot;&quot;,&quot;parse-names&quot;:false,&quot;suffix&quot;:&quot;&quot;},{&quot;dropping-particle&quot;:&quot;&quot;,&quot;family&quot;:&quot;Coward&quot;,&quot;given&quot;:&quot;W. A.&quot;,&quot;non-dropping-particle&quot;:&quot;&quot;,&quot;parse-names&quot;:false,&quot;suffix&quot;:&quot;&quot;},{&quot;dropping-particle&quot;:&quot;&quot;,&quot;family&quot;:&quot;Prentice&quot;,&quot;given&quot;:&quot;A. M.&quot;,&quot;non-dropping-particle&quot;:&quot;&quot;,&quot;parse-names&quot;:false,&quot;suffix&quot;:&quot;&quot;},{&quot;dropping-particle&quot;:&quot;&quot;,&quot;family&quot;:&quot;Davies&quot;,&quot;given&quot;:&quot;P. S.W.&quot;,&quot;non-dropping-particle&quot;:&quot;&quot;,&quot;parse-names&quot;:false,&quot;suffix&quot;:&quot;&quot;},{&quot;dropping-particle&quot;:&quot;&quot;,&quot;family&quot;:&quot;Strain&quot;,&quot;given&quot;:&quot;J. J.&quot;,&quot;non-dropping-particle&quot;:&quot;&quot;,&quot;parse-names&quot;:false,&quot;suffix&quot;:&quot;&quot;},{&quot;dropping-particle&quot;:&quot;&quot;,&quot;family&quot;:&quot;McKenna&quot;,&quot;given&quot;:&quot;P. G.&quot;,&quot;non-dropping-particle&quot;:&quot;&quot;,&quot;parse-names&quot;:false,&quot;suffix&quot;:&quot;&quot;},{&quot;dropping-particle&quot;:&quot;&quot;,&quot;family&quot;:&quot;Mahoney&quot;,&quot;given&quot;:&quot;C. A.&quot;,&quot;non-dropping-particle&quot;:&quot;&quot;,&quot;parse-names&quot;:false,&quot;suffix&quot;:&quot;&quot;},{&quot;dropping-particle&quot;:&quot;&quot;,&quot;family&quot;:&quot;White&quot;,&quot;given&quot;:&quot;J. A.&quot;,&quot;non-dropping-particle&quot;:&quot;&quot;,&quot;parse-names&quot;:false,&quot;suffix&quot;:&quot;&quot;},{&quot;dropping-particle&quot;:&quot;&quot;,&quot;family&quot;:&quot;Stewart&quot;,&quot;given&quot;:&quot;C. M.&quot;,&quot;non-dropping-particle&quot;:&quot;&quot;,&quot;parse-names&quot;:false,&quot;suffix&quot;:&quot;&quot;},{&quot;dropping-particle&quot;:&quot;&quot;,&quot;family&quot;:&quot;Kerr&quot;,&quot;given&quot;:&quot;M. J.J.&quot;,&quot;non-dropping-particle&quot;:&quot;&quot;,&quot;parse-names&quot;:false,&quot;suffix&quot;:&quot;&quot;}],&quot;container-title&quot;:&quot;American Journal of Clinical Nutrition&quot;,&quot;id&quot;:&quot;d937917c-7d75-3157-b0f6-efd7ddfd66ae&quot;,&quot;issue&quot;:&quot;2&quot;,&quot;issued&quot;:{&quot;date-parts&quot;:[[&quot;1992&quot;,&quot;8&quot;,&quot;1&quot;]]},&quot;page&quot;:&quot;343-352&quot;,&quot;publisher&quot;:&quot;Am J Clin Nutr&quot;,&quot;title&quot;:&quot;Daily energy expenditure in free-living children: Comparison of heart-rate monitoring with the doubly labeled water (2H218O) method&quot;,&quot;type&quot;:&quot;article-journal&quot;,&quot;volume&quot;:&quot;56&quot;,&quot;container-title-short&quot;:&quot;&quot;},&quot;uris&quot;:[&quot;http://www.mendeley.com/documents/?uuid=f885da2e-edf5-4021-b080-ddd274ceb5a5&quot;],&quot;isTemporary&quot;:false,&quot;legacyDesktopId&quot;:&quot;f885da2e-edf5-4021-b080-ddd274ceb5a5&quot;}]},{&quot;citationID&quot;:&quot;MENDELEY_CITATION_3d0d0021-5c9a-4164-8fb9-2f8491832eca&quot;,&quot;properties&quot;:{&quot;noteIndex&quot;:0},&quot;isEdited&quot;:false,&quot;manualOverride&quot;:{&quot;citeprocText&quot;:&quot;[81]&quot;,&quot;isManuallyOverridden&quot;:false,&quot;manualOverrideText&quot;:&quot;&quot;},&quot;citationTag&quot;:&quot;MENDELEY_CITATION_v3_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&quot;,&quot;citationItems&quot;:[{&quot;id&quot;:&quot;e8724861-138b-3065-ad22-dbbf661fde4a&quot;,&quot;itemData&quot;:{&quot;DOI&quot;:&quot;10.1139/h03-043&quot;,&quot;ISSN&quot;:&quot;10667814&quot;,&quot;PMID&quot;:&quot;12904634&quot;,&quot;abstract&quot;:&quot;This study was designed to calculate the critical velocity (v crit) and anaerobic distance capacity (ADC) of prepubescent children for running events. Thirty-four prepubertal children underwent a graded field test to exhaustion in order to determine peak oxygen uptake (peak V̇O 2) and maximal aerobic velocity (MAV). Then, in random order, they performed five runs to exhaustion (tlim) at relative velocities corresponding to 90, 95, 100, 105, and 110% of MAV. The linear relationships between distance limit (dlim) and tlim were calculated in order to determine vcrit (slope of the relationship) and ADC (intercept). Very high individual coefficients of determination were found between dlim and tlim (0.98 &lt; r 2 &lt; 0.99; p &lt; 0.001). The vcrit was significantly correlated with peak V̇O2 (r = 0.73; p &lt; 0.001). However, no relationship was found between ADC and the maximal accumulated oxygen deficit. In conclusion, our results indicated that, for children, the relationship between dlim and tlim could be calculated with tlim ranging from 2 to 10 min, and that vcrit is a good indicator of the aerobic fitness of children. Nevertheless, further studies will have to be conducted to validate the use of ADC as an indicator of children's anaerobic capacity.&quot;,&quot;author&quot;:[{&quot;dropping-particle&quot;:&quot;&quot;,&quot;family&quot;:&quot;Berthoin&quot;,&quot;given&quot;:&quot;Serge&quot;,&quot;non-dropping-particle&quot;:&quot;&quot;,&quot;parse-names&quot;:false,&quot;suffix&quot;:&quot;&quot;},{&quot;dropping-particle&quot;:&quot;&quot;,&quot;family&quot;:&quot;Baquet&quot;,&quot;given&quot;:&quot;Georges&quot;,&quot;non-dropping-particle&quot;:&quot;&quot;,&quot;parse-names&quot;:false,&quot;suffix&quot;:&quot;&quot;},{&quot;dropping-particle&quot;:&quot;&quot;,&quot;family&quot;:&quot;Dupont&quot;,&quot;given&quot;:&quot;Gregory&quot;,&quot;non-dropping-particle&quot;:&quot;&quot;,&quot;parse-names&quot;:false,&quot;suffix&quot;:&quot;&quot;},{&quot;dropping-particle&quot;:&quot;&quot;,&quot;family&quot;:&quot;Blondel&quot;,&quot;given&quot;:&quot;Nicolas&quot;,&quot;non-dropping-particle&quot;:&quot;&quot;,&quot;parse-names&quot;:false,&quot;suffix&quot;:&quot;&quot;},{&quot;dropping-particle&quot;:&quot;&quot;,&quot;family&quot;:&quot;Mucci&quot;,&quot;given&quot;:&quot;Patrick&quot;,&quot;non-dropping-particle&quot;:&quot;&quot;,&quot;parse-names&quot;:false,&quot;suffix&quot;:&quot;&quot;}],&quot;container-title&quot;:&quot;Canadian Journal of Applied Physiology&quot;,&quot;id&quot;:&quot;e8724861-138b-3065-ad22-dbbf661fde4a&quot;,&quot;issue&quot;:&quot;4&quot;,&quot;issued&quot;:{&quot;date-parts&quot;:[[&quot;2003&quot;]]},&quot;page&quot;:&quot;561-575&quot;,&quot;publisher&quot;:&quot;Can J Appl Physiol&quot;,&quot;title&quot;:&quot;Critical velocity and anaerobic distance capacity in prepubertal children&quot;,&quot;type&quot;:&quot;article-journal&quot;,&quot;volume&quot;:&quot;28&quot;,&quot;container-title-short&quot;:&quot;&quot;},&quot;uris&quot;:[&quot;http://www.mendeley.com/documents/?uuid=e8724861-138b-3065-ad22-dbbf661fde4a&quot;],&quot;isTemporary&quot;:false,&quot;legacyDesktopId&quot;:&quot;e8724861-138b-3065-ad22-dbbf661fde4a&quot;}]},{&quot;citationID&quot;:&quot;MENDELEY_CITATION_4bb2ac4e-c1aa-41ce-9e4a-195f9d180a61&quot;,&quot;properties&quot;:{&quot;noteIndex&quot;:0},&quot;isEdited&quot;:false,&quot;manualOverride&quot;:{&quot;citeprocText&quot;:&quot;[82]&quot;,&quot;isManuallyOverridden&quot;:false,&quot;manualOverrideText&quot;:&quot;&quot;},&quot;citationTag&quot;:&quot;MENDELEY_CITATION_v3_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&quot;,&quot;citationItems&quot;:[{&quot;id&quot;:&quot;5d97bbb6-514a-326d-8530-81ef6ab2f336&quot;,&quot;itemData&quot;:{&quot;DOI&quot;:&quot;10.3109/17477166.2010.543684&quot;,&quot;ISSN&quot;:&quot;17477166&quot;,&quot;PMID&quot;:&quot;21244226&quot;,&quot;abstract&quot;:&quot;Objective. To compare substrate oxidation between normal weight (n = 10) and overweight (n = 10) boys at rest, during exercise at 50% V̇O2peak and during the first 30 minutes of recovery post-exercise. Study design. Twenty boys (811 years) were tested over two separate occasions. At the first session, body composition was measured by Dual-Energy X-ray Absorptiometry and peak aerobic capacity (V̇O2peak) was assessed using an incremental treadmill protocol. At least one week later, substrate oxidation was determined via indirect calorimetry in the fasted state at rest, during 10 minutes of exercise at 50% V̇O2peak and during the first 30 minutes of acute recovery post-exercise. Results. There were no significant differences in substrate oxidation between the two groups at rest or during exercise. However, during early recovery, respiratory exchange ratio (RER) transiently increased in the overweight boys (p = 0.034) but not in the normal weight boys (p = 0.796), with a shift towards greater carbohydrate oxidation in the former group at 1520 (p = 0.044) and 2530 (p = 0.052) minutes post-exercise. In contrast, absolute post-exercise fat oxidation was similar between the two groups. Conclusion. Overweight boys may oxidise fat less efficiently than normal weight boys during recovery post-exercise, deriving a greater proportion of energy from carbohydrate oxidation. © 2011 Informa Healthcare.&quot;,&quot;author&quot;:[{&quot;dropping-particle&quot;:&quot;&quot;,&quot;family&quot;:&quot;Crisp&quot;,&quot;given&quot;:&quot;Nicole A.&quot;,&quot;non-dropping-particle&quot;:&quot;&quot;,&quot;parse-names&quot;:false,&quot;suffix&quot;:&quot;&quot;},{&quot;dropping-particle&quot;:&quot;&quot;,&quot;family&quot;:&quot;Guelfi&quot;,&quot;given&quot;:&quot;Kym J.&quot;,&quot;non-dropping-particle&quot;:&quot;&quot;,&quot;parse-names&quot;:false,&quot;suffix&quot;:&quot;&quot;},{&quot;dropping-particle&quot;:&quot;&quot;,&quot;family&quot;:&quot;Braham&quot;,&quot;given&quot;:&quot;Rebecca&quot;,&quot;non-dropping-particle&quot;:&quot;&quot;,&quot;parse-names&quot;:false,&quot;suffix&quot;:&quot;&quot;},{&quot;dropping-particle&quot;:&quot;&quot;,&quot;family&quot;:&quot;Licari&quot;,&quot;given&quot;:&quot;Melissa&quot;,&quot;non-dropping-particle&quot;:&quot;&quot;,&quot;parse-names&quot;:false,&quot;suffix&quot;:&quot;&quot;}],&quot;container-title&quot;:&quot;International Journal of Pediatric Obesity&quot;,&quot;id&quot;:&quot;5d97bbb6-514a-326d-8530-81ef6ab2f336&quot;,&quot;issue&quot;:&quot;2 -2&quot;,&quot;issued&quot;:{&quot;date-parts&quot;:[[&quot;2011&quot;,&quot;6&quot;]]},&quot;publisher&quot;:&quot;Int J Pediatr Obes&quot;,&quot;title&quot;:&quot;Substrate oxidation in overweight boys at rest, during exercise and acute post-exercise recovery&quot;,&quot;type&quot;:&quot;article-journal&quot;,&quot;volume&quot;:&quot;6&quot;,&quot;container-title-short&quot;:&quot;&quot;},&quot;uris&quot;:[&quot;http://www.mendeley.com/documents/?uuid=5d97bbb6-514a-326d-8530-81ef6ab2f336&quot;],&quot;isTemporary&quot;:false,&quot;legacyDesktopId&quot;:&quot;5d97bbb6-514a-326d-8530-81ef6ab2f336&quot;}]},{&quot;citationID&quot;:&quot;MENDELEY_CITATION_797148d7-0c94-4f74-b02f-1ff6996c64f4&quot;,&quot;properties&quot;:{&quot;noteIndex&quot;:0},&quot;isEdited&quot;:false,&quot;manualOverride&quot;:{&quot;citeprocText&quot;:&quot;[67]&quot;,&quot;isManuallyOverridden&quot;:false,&quot;manualOverrideText&quot;:&quot;&quot;},&quot;citationTag&quot;:&quot;MENDELEY_CITATION_v3_eyJjaXRhdGlvbklEIjoiTUVOREVMRVlfQ0lUQVRJT05fNzk3MTQ4ZDctMGM5NC00Zjc0LWIwMmYtMWZmNjk5NmM2NGY0IiwicHJvcGVydGllcyI6eyJub3RlSW5kZXgiOjB9LCJpc0VkaXRlZCI6ZmFsc2UsIm1hbnVhbE92ZXJyaWRlIjp7ImNpdGVwcm9jVGV4dCI6Ils2N10iLCJpc01hbnVhbGx5T3ZlcnJpZGRlbiI6ZmFsc2UsIm1hbnVhbE92ZXJyaWRlVGV4dCI6IiJ9LCJjaXRhdGlvbkl0ZW1zIjpbeyJpZCI6IjQ5MDU5OGM3LWMwMTUtMzI1ZS04ODE4LWMwYjdhYzhkNWRmMiIsIml0ZW1EYXRhIjp7IkRPSSI6IjEwLjExMTEvai4xNjAwLTA4MzguMTk5OC50YjAwMTkzLngiLCJJU1NOIjoiMDkwNTcxODgiLCJQTUlEIjoiOTc2NDQ0MS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&quot;,&quot;citationItems&quot;:[{&quot;id&quot;:&quot;490598c7-c015-325e-8818-c0b7ac8d5df2&quot;,&quot;itemData&quot;:{&quot;DOI&quot;:&quot;10.1111/j.1600-0838.1998.tb00193.x&quot;,&quot;ISSN&quot;:&quot;09057188&quot;,&quot;PMID&quot;:&quot;9764441&quot;,&quot;abstract&quot;:&quot;Fifty-eight children and adolescents of both sexes, aged 8-16, were tested on a treadmill using two different protocols. The well-known Bruce-protocol has the disadvantages of steep incline and large increments at each step. A new protocol (Oslo-protocol) with less incline and smaller increments was compared to the Bruce-protocol. The results from the two protocols showed no differences with regard to peak oxygen uptake (VO2peak) or peak heart rate (HRpeak). However, the respiratory exchange ratio (R) and blood lactate concentration [La-] showed higher values when the Bruce-protocol was used. The study also indicated that the often used criteria of HRpeak, R and achievement of a plateau in VO2 to estimate VO2peak, were not reliable indicators in either protocol. When time to exhaustion was used as an estimation of aerobic endurance level, the Oslo-protocol discriminated better than the Bruce-protocol. As a conclusion, the results indicate that none of the criteria may be used as a reliable indicator of having achieved VO2peak. An experienced testleader may be essential to define when VO2peak has been reached in children. On the basis of the results from the current study, the Oslo-protocol seems suitable as a test-protocol when testing children and adolescents for VO2peak. © Munksgaard, 1998.&quot;,&quot;author&quot;:[{&quot;dropping-particle&quot;:&quot;&quot;,&quot;family&quot;:&quot;Fredriksen&quot;,&quot;given&quot;:&quot;P. M.&quot;,&quot;non-dropping-particle&quot;:&quot;&quot;,&quot;parse-names&quot;:false,&quot;suffix&quot;:&quot;&quot;},{&quot;dropping-particle&quot;:&quot;&quot;,&quot;family&quot;:&quot;Ingjer&quot;,&quot;given&quot;:&quot;F.&quot;,&quot;non-dropping-particle&quot;:&quot;&quot;,&quot;parse-names&quot;:false,&quot;suffix&quot;:&quot;&quot;},{&quot;dropping-particle&quot;:&quot;&quot;,&quot;family&quot;:&quot;Nystad&quot;,&quot;given&quot;:&quot;W.&quot;,&quot;non-dropping-particle&quot;:&quot;&quot;,&quot;parse-names&quot;:false,&quot;suffix&quot;:&quot;&quot;},{&quot;dropping-particle&quot;:&quot;&quot;,&quot;family&quot;:&quot;Thaulow&quot;,&quot;given&quot;:&quot;E.&quot;,&quot;non-dropping-particle&quot;:&quot;&quot;,&quot;parse-names&quot;:false,&quot;suffix&quot;:&quot;&quot;}],&quot;container-title&quot;:&quot;Scandinavian Journal of Medicine and Science in Sports&quot;,&quot;id&quot;:&quot;490598c7-c015-325e-8818-c0b7ac8d5df2&quot;,&quot;issue&quot;:&quot;4&quot;,&quot;issued&quot;:{&quot;date-parts&quot;:[[&quot;1998&quot;]]},&quot;page&quot;:&quot;203-207&quot;,&quot;publisher&quot;:&quot;Scand J Med Sci Sports&quot;,&quot;title&quot;:&quot;Aerobic endurance testing of children and adolescents - A comparison of two treadmill-protocols&quot;,&quot;type&quot;:&quot;article-journal&quot;,&quot;volume&quot;:&quot;8&quot;,&quot;container-title-short&quot;:&quot;Scand J Med Sci Sports&quot;},&quot;uris&quot;:[&quot;http://www.mendeley.com/documents/?uuid=490598c7-c015-325e-8818-c0b7ac8d5df2&quot;],&quot;isTemporary&quot;:false,&quot;legacyDesktopId&quot;:&quot;490598c7-c015-325e-8818-c0b7ac8d5df2&quot;}]},{&quot;citationID&quot;:&quot;MENDELEY_CITATION_098405c1-179c-443b-8819-bff71fb29242&quot;,&quot;properties&quot;:{&quot;noteIndex&quot;:0},&quot;isEdited&quot;:false,&quot;manualOverride&quot;:{&quot;citeprocText&quot;:&quot;[83]&quot;,&quot;isManuallyOverridden&quot;:false,&quot;manualOverrideText&quot;:&quot;&quot;},&quot;citationTag&quot;:&quot;MENDELEY_CITATION_v3_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&quot;,&quot;citationItems&quot;:[{&quot;id&quot;:&quot;2364c54e-5548-366a-9cea-1ee52ff303d3&quot;,&quot;itemData&quot;:{&quot;DOI&quot;:&quot;10.1152/jappl.1978.44.5.666&quot;,&quot;ISSN&quot;:&quot;01617567&quot;,&quot;PMID&quot;:&quot;649467&quot;,&quot;abstract&quot;:&quot;Maximal aerobic power was measured for 5-6 successive years in 50 Japanese schoolboys starting from the age of 9 or 13yr, and for 2-3 yr in 6 superior junior runners from the age of 14 yr. A large increase in aerobic power was observed during the adolescent growth spurt for 7 schoolboys who trained between the ages of 9 and 14 yr. Aerobic power for 43 average schoolboys increased from 45.0 to 52.2 ml/kg min between the ages of 13 and 17 yr. The aerobic power of 6 superior junior runners increased from 63.4 to 73.4 ml/kg min between the ages of 14 and 17 yr. A remarkable increase in aerobic power was not observed in trained boys before the age of peak height growth velocity (PHV). Beginning approximately 1 yr prior to the age of PHV and thereafter, training effectively increased aerobic power above the normal increase attributable to age and growth. The highly developed aerobic power found in superior junior runners may have been derived from strenuous training and partially by genetically superior endowment.&quot;,&quot;author&quot;:[{&quot;dropping-particle&quot;:&quot;&quot;,&quot;family&quot;:&quot;Kobayashi&quot;,&quot;given&quot;:&quot;K.&quot;,&quot;non-dropping-particle&quot;:&quot;&quot;,&quot;parse-names&quot;:false,&quot;suffix&quot;:&quot;&quot;},{&quot;dropping-particle&quot;:&quot;&quot;,&quot;family&quot;:&quot;Kitamura&quot;,&quot;given&quot;:&quot;K.&quot;,&quot;non-dropping-particle&quot;:&quot;&quot;,&quot;parse-names&quot;:false,&quot;suffix&quot;:&quot;&quot;},{&quot;dropping-particle&quot;:&quot;&quot;,&quot;family&quot;:&quot;Miura&quot;,&quot;given&quot;:&quot;M.&quot;,&quot;non-dropping-particle&quot;:&quot;&quot;,&quot;parse-names&quot;:false,&quot;suffix&quot;:&quot;&quot;},{&quot;dropping-particle&quot;:&quot;&quot;,&quot;family&quot;:&quot;Sodeyama&quot;,&quot;given&quot;:&quot;H.&quot;,&quot;non-dropping-particle&quot;:&quot;&quot;,&quot;parse-names&quot;:false,&quot;suffix&quot;:&quot;&quot;},{&quot;dropping-particle&quot;:&quot;&quot;,&quot;family&quot;:&quot;Murase&quot;,&quot;given&quot;:&quot;Y.&quot;,&quot;non-dropping-particle&quot;:&quot;&quot;,&quot;parse-names&quot;:false,&quot;suffix&quot;:&quot;&quot;},{&quot;dropping-particle&quot;:&quot;&quot;,&quot;family&quot;:&quot;Miyashita&quot;,&quot;given&quot;:&quot;M.&quot;,&quot;non-dropping-particle&quot;:&quot;&quot;,&quot;parse-names&quot;:false,&quot;suffix&quot;:&quot;&quot;},{&quot;dropping-particle&quot;:&quot;&quot;,&quot;family&quot;:&quot;Matsui&quot;,&quot;given&quot;:&quot;H.&quot;,&quot;non-dropping-particle&quot;:&quot;&quot;,&quot;parse-names&quot;:false,&quot;suffix&quot;:&quot;&quot;}],&quot;container-title&quot;:&quot;Journal of Applied Physiology Respiratory Environmental and Exercise Physiology&quot;,&quot;id&quot;:&quot;2364c54e-5548-366a-9cea-1ee52ff303d3&quot;,&quot;issue&quot;:&quot;5&quot;,&quot;issued&quot;:{&quot;date-parts&quot;:[[&quot;1978&quot;]]},&quot;page&quot;:&quot;666-672&quot;,&quot;publisher&quot;:&quot;J Appl Physiol Respir Environ Exerc Physiol&quot;,&quot;title&quot;:&quot;Aerobic power as related to body growth and training in Japanese boys: A longitudinal study&quot;,&quot;type&quot;:&quot;article-journal&quot;,&quot;volume&quot;:&quot;44&quot;,&quot;container-title-short&quot;:&quot;J Appl Physiol Respir Environ Exerc Physiol&quot;},&quot;uris&quot;:[&quot;http://www.mendeley.com/documents/?uuid=2364c54e-5548-366a-9cea-1ee52ff303d3&quot;],&quot;isTemporary&quot;:false,&quot;legacyDesktopId&quot;:&quot;2364c54e-5548-366a-9cea-1ee52ff303d3&quot;}]},{&quot;citationID&quot;:&quot;MENDELEY_CITATION_f64c0ca8-2d0a-4849-9698-caa15d43d5a7&quot;,&quot;properties&quot;:{&quot;noteIndex&quot;:0},&quot;isEdited&quot;:false,&quot;manualOverride&quot;:{&quot;citeprocText&quot;:&quot;[82]&quot;,&quot;isManuallyOverridden&quot;:false,&quot;manualOverrideText&quot;:&quot;&quot;},&quot;citationTag&quot;:&quot;MENDELEY_CITATION_v3_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&quot;,&quot;citationItems&quot;:[{&quot;id&quot;:&quot;5d97bbb6-514a-326d-8530-81ef6ab2f336&quot;,&quot;itemData&quot;:{&quot;DOI&quot;:&quot;10.3109/17477166.2010.543684&quot;,&quot;ISSN&quot;:&quot;17477166&quot;,&quot;PMID&quot;:&quot;21244226&quot;,&quot;abstract&quot;:&quot;Objective. To compare substrate oxidation between normal weight (n = 10) and overweight (n = 10) boys at rest, during exercise at 50% V̇O2peak and during the first 30 minutes of recovery post-exercise. Study design. Twenty boys (811 years) were tested over two separate occasions. At the first session, body composition was measured by Dual-Energy X-ray Absorptiometry and peak aerobic capacity (V̇O2peak) was assessed using an incremental treadmill protocol. At least one week later, substrate oxidation was determined via indirect calorimetry in the fasted state at rest, during 10 minutes of exercise at 50% V̇O2peak and during the first 30 minutes of acute recovery post-exercise. Results. There were no significant differences in substrate oxidation between the two groups at rest or during exercise. However, during early recovery, respiratory exchange ratio (RER) transiently increased in the overweight boys (p = 0.034) but not in the normal weight boys (p = 0.796), with a shift towards greater carbohydrate oxidation in the former group at 1520 (p = 0.044) and 2530 (p = 0.052) minutes post-exercise. In contrast, absolute post-exercise fat oxidation was similar between the two groups. Conclusion. Overweight boys may oxidise fat less efficiently than normal weight boys during recovery post-exercise, deriving a greater proportion of energy from carbohydrate oxidation. © 2011 Informa Healthcare.&quot;,&quot;author&quot;:[{&quot;dropping-particle&quot;:&quot;&quot;,&quot;family&quot;:&quot;Crisp&quot;,&quot;given&quot;:&quot;Nicole A.&quot;,&quot;non-dropping-particle&quot;:&quot;&quot;,&quot;parse-names&quot;:false,&quot;suffix&quot;:&quot;&quot;},{&quot;dropping-particle&quot;:&quot;&quot;,&quot;family&quot;:&quot;Guelfi&quot;,&quot;given&quot;:&quot;Kym J.&quot;,&quot;non-dropping-particle&quot;:&quot;&quot;,&quot;parse-names&quot;:false,&quot;suffix&quot;:&quot;&quot;},{&quot;dropping-particle&quot;:&quot;&quot;,&quot;family&quot;:&quot;Braham&quot;,&quot;given&quot;:&quot;Rebecca&quot;,&quot;non-dropping-particle&quot;:&quot;&quot;,&quot;parse-names&quot;:false,&quot;suffix&quot;:&quot;&quot;},{&quot;dropping-particle&quot;:&quot;&quot;,&quot;family&quot;:&quot;Licari&quot;,&quot;given&quot;:&quot;Melissa&quot;,&quot;non-dropping-particle&quot;:&quot;&quot;,&quot;parse-names&quot;:false,&quot;suffix&quot;:&quot;&quot;}],&quot;container-title&quot;:&quot;International Journal of Pediatric Obesity&quot;,&quot;id&quot;:&quot;5d97bbb6-514a-326d-8530-81ef6ab2f336&quot;,&quot;issue&quot;:&quot;2 -2&quot;,&quot;issued&quot;:{&quot;date-parts&quot;:[[&quot;2011&quot;,&quot;6&quot;]]},&quot;publisher&quot;:&quot;Int J Pediatr Obes&quot;,&quot;title&quot;:&quot;Substrate oxidation in overweight boys at rest, during exercise and acute post-exercise recovery&quot;,&quot;type&quot;:&quot;article-journal&quot;,&quot;volume&quot;:&quot;6&quot;,&quot;container-title-short&quot;:&quot;&quot;},&quot;uris&quot;:[&quot;http://www.mendeley.com/documents/?uuid=5d97bbb6-514a-326d-8530-81ef6ab2f336&quot;],&quot;isTemporary&quot;:false,&quot;legacyDesktopId&quot;:&quot;5d97bbb6-514a-326d-8530-81ef6ab2f336&quot;}]},{&quot;citationID&quot;:&quot;MENDELEY_CITATION_f595f88e-a722-4b7d-8f1d-ccdbfbe47b64&quot;,&quot;properties&quot;:{&quot;noteIndex&quot;:0},&quot;isEdited&quot;:false,&quot;manualOverride&quot;:{&quot;citeprocText&quot;:&quot;[84]&quot;,&quot;isManuallyOverridden&quot;:false,&quot;manualOverrideText&quot;:&quot;&quot;},&quot;citationTag&quot;:&quot;MENDELEY_CITATION_v3_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&quot;,&quot;citationItems&quot;:[{&quot;id&quot;:&quot;dbc90626-3492-3ac4-a3d7-0bc961a6dbab&quot;,&quot;itemData&quot;:{&quot;DOI&quot;:&quot;10.1210/jc.2004-0715&quot;,&quot;ISSN&quot;:&quot;0021972X&quot;,&quot;PMID&quot;:&quot;15483096&quot;,&quot;abstract&quot;:&quot;The aim of this study was to measure the nutrient oxidation rate during walking at different speeds and to identify the walking speed associated with the highest fat oxidation rate in a group of prepubertal boys with different levels of adiposity. Twenty-four prepubertal boys (age, 10 ± 1 yr) with different levels of overweight (body mass index, 25.5 ± 3.5 kg/m 2; SD score of body mass index, 3.4 ± 1.1) performed a treadmill test. We measured by indirect calorimetry their respiratory exchange while they walked at speeds of 4, 5, and 6 km/h as well as their maximal oxygen uptake. The fat oxidation rate did not change significantly when the speed of walking was increased, whereas carbohydrate oxidation increased significantly (P &lt; 0.001). A significant (P &lt; 0.05) association was found between adiposity (percent fat mass) and the fat to carbohydrate oxidation ratio during walking at 4, 5, and 6 km/h (r = 0.37, r = 0.37, and r = 0.36, respectively), adjusting for exercise intensity (maximal oxygen uptake, percentage). The lowest fat to carbohydrate oxidation ratio, i.e. the highest fat oxidation/ carbohydrate oxidation rate, was found at a walking speed of 4 km/h. Moderately intense exercise promoted the highest fat to carbohydrate oxidation ratio. Increasing the exercise intensity did not promote fat oxidation. Therefore, walking at a speed of 4 km/h is recommended as practicable exercise for obese boys and, consequently, for the treatment of childhood obesity.&quot;,&quot;author&quot;:[{&quot;dropping-particle&quot;:&quot;&quot;,&quot;family&quot;:&quot;Maffeis&quot;,&quot;given&quot;:&quot;C.&quot;,&quot;non-dropping-particle&quot;:&quot;&quot;,&quot;parse-names&quot;:false,&quot;suffix&quot;:&quot;&quot;},{&quot;dropping-particle&quot;:&quot;&quot;,&quot;family&quot;:&quot;Zaffanello&quot;,&quot;given&quot;:&quot;M.&quot;,&quot;non-dropping-particle&quot;:&quot;&quot;,&quot;parse-names&quot;:false,&quot;suffix&quot;:&quot;&quot;},{&quot;dropping-particle&quot;:&quot;&quot;,&quot;family&quot;:&quot;Pellegrino&quot;,&quot;given&quot;:&quot;M.&quot;,&quot;non-dropping-particle&quot;:&quot;&quot;,&quot;parse-names&quot;:false,&quot;suffix&quot;:&quot;&quot;},{&quot;dropping-particle&quot;:&quot;&quot;,&quot;family&quot;:&quot;Banzato&quot;,&quot;given&quot;:&quot;C.&quot;,&quot;non-dropping-particle&quot;:&quot;&quot;,&quot;parse-names&quot;:false,&quot;suffix&quot;:&quot;&quot;},{&quot;dropping-particle&quot;:&quot;&quot;,&quot;family&quot;:&quot;Bogoni&quot;,&quot;given&quot;:&quot;G.&quot;,&quot;non-dropping-particle&quot;:&quot;&quot;,&quot;parse-names&quot;:false,&quot;suffix&quot;:&quot;&quot;},{&quot;dropping-particle&quot;:&quot;&quot;,&quot;family&quot;:&quot;Viviani&quot;,&quot;given&quot;:&quot;E.&quot;,&quot;non-dropping-particle&quot;:&quot;&quot;,&quot;parse-names&quot;:false,&quot;suffix&quot;:&quot;&quot;},{&quot;dropping-particle&quot;:&quot;&quot;,&quot;family&quot;:&quot;Ferrari&quot;,&quot;given&quot;:&quot;M.&quot;,&quot;non-dropping-particle&quot;:&quot;&quot;,&quot;parse-names&quot;:false,&quot;suffix&quot;:&quot;&quot;},{&quot;dropping-particle&quot;:&quot;&quot;,&quot;family&quot;:&quot;Tatò&quot;,&quot;given&quot;:&quot;L.&quot;,&quot;non-dropping-particle&quot;:&quot;&quot;,&quot;parse-names&quot;:false,&quot;suffix&quot;:&quot;&quot;}],&quot;container-title&quot;:&quot;Journal of Clinical Endocrinology and Metabolism&quot;,&quot;id&quot;:&quot;dbc90626-3492-3ac4-a3d7-0bc961a6dbab&quot;,&quot;issue&quot;:&quot;1&quot;,&quot;issued&quot;:{&quot;date-parts&quot;:[[&quot;2005&quot;,&quot;1&quot;]]},&quot;page&quot;:&quot;231-236&quot;,&quot;publisher&quot;:&quot;J Clin Endocrinol Metab&quot;,&quot;title&quot;:&quot;Nutrient oxidation during moderately intense exercise in obese prepubertal boys&quot;,&quot;type&quot;:&quot;article-journal&quot;,&quot;volume&quot;:&quot;90&quot;,&quot;container-title-short&quot;:&quot;&quot;},&quot;uris&quot;:[&quot;http://www.mendeley.com/documents/?uuid=dbc90626-3492-3ac4-a3d7-0bc961a6dbab&quot;],&quot;isTemporary&quot;:false,&quot;legacyDesktopId&quot;:&quot;dbc90626-3492-3ac4-a3d7-0bc961a6dbab&quot;}]},{&quot;citationID&quot;:&quot;MENDELEY_CITATION_9c4a3cd3-63ee-4b31-b18b-a6f9088ebee5&quot;,&quot;properties&quot;:{&quot;noteIndex&quot;:0},&quot;isEdited&quot;:false,&quot;manualOverride&quot;:{&quot;citeprocText&quot;:&quot;[78]&quot;,&quot;isManuallyOverridden&quot;:false,&quot;manualOverrideText&quot;:&quot;&quot;},&quot;citationTag&quot;:&quot;MENDELEY_CITATION_v3_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&quot;,&quot;citationItems&quot;:[{&quot;id&quot;:&quot;40afe423-b132-32af-b2b9-c490c0a900eb&quot;,&quot;itemData&quot;:{&quot;ISSN&quot;:&quot;00196061&quot;,&quot;PMID&quot;:&quot;9255004&quot;,&quot;abstract&quot;:&quot;Objective: To examine the cardiorespiratory response to exercise in healthy South Indian school children. Design: Prospective study. Setting: Cardiopulmonary Medicine Unit, Tuberculosis Research Center, Madras. Subjects: Data was obtained on 47 girls and 48 boys in the age group 7 to 14 years. Intervention: The children performed a graded maximal exercise stress test on a computerized treadmill system. Results: Maximum oxygen consumption (VO2max) increased significantly at 11 years of age in both sexes but while boys showed a progressive increase beyond 11 years, girls did not. When corrected for weight, only boys at 14 years had a significant increase in VO2max/kg. Boys had higher values of VO2max/kg than girls at all ages. Minute ventilation and oxygen pulse values also increased in both sexes at 11 to 12 years. The VO2max of South Indian children was lower than the predicted values available for North American children when prediction equations based on height were used. However, when regression equations based on weight were used, the predicted values for North American and South Indian boys were similar, though values for the Indian girls were still low. Conclusions: Nutritional and sociocultural factors may play a role in determining VO2max of children from different populations, rather than ethnic differences alone.&quot;,&quot;author&quot;:[{&quot;dropping-particle&quot;:&quot;&quot;,&quot;family&quot;:&quot;Swaminathan&quot;,&quot;given&quot;:&quot;Soumya&quot;,&quot;non-dropping-particle&quot;:&quot;&quot;,&quot;parse-names&quot;:false,&quot;suffix&quot;:&quot;&quot;},{&quot;dropping-particle&quot;:&quot;&quot;,&quot;family&quot;:&quot;Vijayan&quot;,&quot;given&quot;:&quot;V. K.&quot;,&quot;non-dropping-particle&quot;:&quot;&quot;,&quot;parse-names&quot;:false,&quot;suffix&quot;:&quot;&quot;},{&quot;dropping-particle&quot;:&quot;&quot;,&quot;family&quot;:&quot;Venkatesan&quot;,&quot;given&quot;:&quot;P.&quot;,&quot;non-dropping-particle&quot;:&quot;&quot;,&quot;parse-names&quot;:false,&quot;suffix&quot;:&quot;&quot;},{&quot;dropping-particle&quot;:&quot;V.&quot;,&quot;family&quot;:&quot;Kuppurao&quot;,&quot;given&quot;:&quot;K.&quot;,&quot;non-dropping-particle&quot;:&quot;&quot;,&quot;parse-names&quot;:false,&quot;suffix&quot;:&quot;&quot;}],&quot;container-title&quot;:&quot;Indian Pediatrics&quot;,&quot;id&quot;:&quot;40afe423-b132-32af-b2b9-c490c0a900eb&quot;,&quot;issue&quot;:&quot;2&quot;,&quot;issued&quot;:{&quot;date-parts&quot;:[[&quot;1997&quot;]]},&quot;page&quot;:&quot;112-118&quot;,&quot;title&quot;:&quot;Aerobic capacity and cardiopulmonary response to exercise in healthy South Indian children&quot;,&quot;type&quot;:&quot;article-journal&quot;,&quot;volume&quot;:&quot;34&quot;,&quot;container-title-short&quot;:&quot;Indian Pediatr&quot;},&quot;uris&quot;:[&quot;http://www.mendeley.com/documents/?uuid=40afe423-b132-32af-b2b9-c490c0a900eb&quot;],&quot;isTemporary&quot;:false,&quot;legacyDesktopId&quot;:&quot;40afe423-b132-32af-b2b9-c490c0a900eb&quot;}]},{&quot;citationID&quot;:&quot;MENDELEY_CITATION_2fa42728-1e48-410b-8bc7-74944a527e9a&quot;,&quot;properties&quot;:{&quot;noteIndex&quot;:0},&quot;isEdited&quot;:false,&quot;manualOverride&quot;:{&quot;citeprocText&quot;:&quot;[77]&quot;,&quot;isManuallyOverridden&quot;:false,&quot;manualOverrideText&quot;:&quot;&quot;},&quot;citationTag&quot;:&quot;MENDELEY_CITATION_v3_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&quot;,&quot;citationItems&quot;:[{&quot;id&quot;:&quot;cdecb08a-d35b-3033-acdd-1ab5cd98da7f&quot;,&quot;itemData&quot;:{&quot;author&quot;:[{&quot;dropping-particle&quot;:&quot;&quot;,&quot;family&quot;:&quot;Saris&quot;,&quot;given&quot;:&quot;W.H.M.&quot;,&quot;non-dropping-particle&quot;:&quot;&quot;,&quot;parse-names&quot;:false,&quot;suffix&quot;:&quot;&quot;},{&quot;dropping-particle&quot;:&quot;&quot;,&quot;family&quot;:&quot;Noordeloos&quot;,&quot;given&quot;:&quot;A.M.&quot;,&quot;non-dropping-particle&quot;:&quot;&quot;,&quot;parse-names&quot;:false,&quot;suffix&quot;:&quot;&quot;},{&quot;dropping-particle&quot;:&quot;&quot;,&quot;family&quot;:&quot;Ringnailda&quot;,&quot;given&quot;:&quot;B.E.M.&quot;,&quot;non-dropping-particle&quot;:&quot;&quot;,&quot;parse-names&quot;:false,&quot;suffix&quot;:&quot;&quot;},{&quot;dropping-particle&quot;:&quot;&quot;,&quot;family&quot;:&quot;Al.&quot;,&quot;given&quot;:&quot;Et&quot;,&quot;non-dropping-particle&quot;:&quot;&quot;,&quot;parse-names&quot;:false,&quot;suffix&quot;:&quot;&quot;}],&quot;container-title&quot;:&quot;Children and Exercise XI&quot;,&quot;editor&quot;:[{&quot;dropping-particle&quot;:&quot;&quot;,&quot;family&quot;:&quot;Binkhorst&quot;,&quot;given&quot;:&quot;R.A.&quot;,&quot;non-dropping-particle&quot;:&quot;&quot;,&quot;parse-names&quot;:false,&quot;suffix&quot;:&quot;&quot;},{&quot;dropping-particle&quot;:&quot;&quot;,&quot;family&quot;:&quot;Kemper&quot;,&quot;given&quot;:&quot;H.C.G.&quot;,&quot;non-dropping-particle&quot;:&quot;&quot;,&quot;parse-names&quot;:false,&quot;suffix&quot;:&quot;&quot;},{&quot;dropping-particle&quot;:&quot;&quot;,&quot;family&quot;:&quot;Saris&quot;,&quot;given&quot;:&quot;W.H.M.&quot;,&quot;non-dropping-particle&quot;:&quot;&quot;,&quot;parse-names&quot;:false,&quot;suffix&quot;:&quot;&quot;}],&quot;id&quot;:&quot;cdecb08a-d35b-3033-acdd-1ab5cd98da7f&quot;,&quot;issued&quot;:{&quot;date-parts&quot;:[[&quot;1985&quot;]]},&quot;page&quot;:&quot;151-161&quot;,&quot;publisher&quot;:&quot;Human Kinetics Publishers&quot;,&quot;publisher-place&quot;:&quot;Champaign Illinois&quot;,&quot;title&quot;:&quot;Reference values for aerobic power of healthy 4-to 8 year-old Dutch children: preliminary results.&quot;,&quot;type&quot;:&quot;chapter&quot;,&quot;container-title-short&quot;:&quot;&quot;},&quot;uris&quot;:[&quot;http://www.mendeley.com/documents/?uuid=c44a29e2-2030-4623-96ea-0be5d45dfc54&quot;],&quot;isTemporary&quot;:false,&quot;legacyDesktopId&quot;:&quot;c44a29e2-2030-4623-96ea-0be5d45dfc54&quot;}]},{&quot;citationID&quot;:&quot;MENDELEY_CITATION_d92ffd61-61dc-450d-bcec-a88891a72bc6&quot;,&quot;properties&quot;:{&quot;noteIndex&quot;:0},&quot;isEdited&quot;:false,&quot;manualOverride&quot;:{&quot;citeprocText&quot;:&quot;[76]&quot;,&quot;isManuallyOverridden&quot;:false,&quot;manualOverrideText&quot;:&quot;&quot;},&quot;citationTag&quot;:&quot;MENDELEY_CITATION_v3_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&quot;,&quot;citationItems&quot;:[{&quot;id&quot;:&quot;059ac58d-63e4-3f28-a883-f266f6b56600&quot;,&quot;itemData&quot;:{&quot;DOI&quot;:&quot;10.1007/BF00426145&quot;,&quot;ISSN&quot;:&quot;03015548&quot;,&quot;PMID&quot;:&quot;4065111&quot;,&quot;abstract&quot;:&quot;The ventilatory anaerobic threshold (VAT) during graded exercise was defined as the oxygen uptake ( {Mathematical expression}) immediately below the exercise intensity at which pulmonary ventilation increased disproportionally relative to {Mathematical expression}. Since VAT is considered to be a sensitive and noninvasive measure for evaluating cardiorespiratoy endurance performance, the purpose of the present study was to determine normal values in children. We examined 257 healthy children (140 boys and 117 girls) varying in age from 5.7 to 18.5 years, during treadmill exercise. The data were analyzed in relation to sex and age. In boys the lowest {Mathematical expression} (ml · min-1 · kg-1) was found in the youngest age group (5-6 year). In girls, on the other hand, no significant increase occurred with age. For VAT, expressed as ml O2 · min-1 · kg-1 or as a percent of {Mathematical expression} a significant decrease was found in boys and girls with age. This suggests an increase in lactacid anaerobic capacity during growth. In contrast to observations in adults, only low correlations were found between {Mathematical expression} and VAT (r=0.28 in boys and r=0.52 in girls), which suggests that the development of the underlying physiological mechanism does not occur at the same rate in growing children. These data provide normal values for VAT that can be used for clinical exercise testing in the pediatric age group. © 1985 Springer-Verlag.&quot;,&quot;author&quot;:[{&quot;dropping-particle&quot;:&quot;&quot;,&quot;family&quot;:&quot;Reybrouck&quot;,&quot;given&quot;:&quot;T.&quot;,&quot;non-dropping-particle&quot;:&quot;&quot;,&quot;parse-names&quot;:false,&quot;suffix&quot;:&quot;&quot;},{&quot;dropping-particle&quot;:&quot;&quot;,&quot;family&quot;:&quot;Weymans&quot;,&quot;given&quot;:&quot;M.&quot;,&quot;non-dropping-particle&quot;:&quot;&quot;,&quot;parse-names&quot;:false,&quot;suffix&quot;:&quot;&quot;},{&quot;dropping-particle&quot;:&quot;&quot;,&quot;family&quot;:&quot;Stijns&quot;,&quot;given&quot;:&quot;H.&quot;,&quot;non-dropping-particle&quot;:&quot;&quot;,&quot;parse-names&quot;:false,&quot;suffix&quot;:&quot;&quot;},{&quot;dropping-particle&quot;:&quot;&quot;,&quot;family&quot;:&quot;Knops&quot;,&quot;given&quot;:&quot;J.&quot;,&quot;non-dropping-particle&quot;:&quot;&quot;,&quot;parse-names&quot;:false,&quot;suffix&quot;:&quot;&quot;},{&quot;dropping-particle&quot;:&quot;&quot;,&quot;family&quot;:&quot;Hauwaert&quot;,&quot;given&quot;:&quot;L.&quot;,&quot;non-dropping-particle&quot;:&quot;van der&quot;,&quot;parse-names&quot;:false,&quot;suffix&quot;:&quot;&quot;}],&quot;container-title&quot;:&quot;European Journal of Applied Physiology and Occupational Physiology&quot;,&quot;id&quot;:&quot;059ac58d-63e4-3f28-a883-f266f6b56600&quot;,&quot;issue&quot;:&quot;3&quot;,&quot;issued&quot;:{&quot;date-parts&quot;:[[&quot;1985&quot;,&quot;9&quot;]]},&quot;page&quot;:&quot;278-284&quot;,&quot;publisher&quot;:&quot;Eur J Appl Physiol Occup Physiol&quot;,&quot;title&quot;:&quot;Ventilatory anaerobic threshold in healthy children - Age and sex differences&quot;,&quot;type&quot;:&quot;article-journal&quot;,&quot;volume&quot;:&quot;54&quot;,&quot;container-title-short&quot;:&quot;Eur J Appl Physiol Occup Physiol&quot;},&quot;uris&quot;:[&quot;http://www.mendeley.com/documents/?uuid=059ac58d-63e4-3f28-a883-f266f6b56600&quot;],&quot;isTemporary&quot;:false,&quot;legacyDesktopId&quot;:&quot;059ac58d-63e4-3f28-a883-f266f6b56600&quot;}]},{&quot;citationID&quot;:&quot;MENDELEY_CITATION_63057238-46f0-4285-86c0-cdf6dc068da9&quot;,&quot;properties&quot;:{&quot;noteIndex&quot;:0},&quot;isEdited&quot;:false,&quot;manualOverride&quot;:{&quot;citeprocText&quot;:&quot;[66]&quot;,&quot;isManuallyOverridden&quot;:false,&quot;manualOverrideText&quot;:&quot;&quot;},&quot;citationTag&quot;:&quot;MENDELEY_CITATION_v3_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&quot;,&quot;citationItems&quot;:[{&quot;id&quot;:&quot;1bf43774-fbfd-354f-9f98-8455c6fa1c73&quot;,&quot;itemData&quot;:{&quot;DOI&quot;:&quot;10.1136/bjsm.34.3.168&quot;,&quot;ISSN&quot;:&quot;03063674&quot;,&quot;PMID&quot;:&quot;10854015&quot;,&quot;abstract&quot;:&quot;Objective - To investigate the effects of two contrasting eight week training programmes on the aerobic performance of 39 prepubescent boys (mean age 10.1 years). Methods - All boys were volunteer subjects from three city schools and the schools were matched by a health related behaviour questionnaire. All of the boys were assessed as Tanner stage one for genitalia and pubic hair development. Criterion laboratory tests included peak V̇O2 as assessed by an incremental discontinuous treadmill test to voluntary exhaustion. Submaximal measurements of heart rate, minute ventilation (V̇E) and V̇O2 were also recorded during the treadmill test. One of the schools provided the control group (n = 14), and boys from the other schools followed two contrasting training programmes. The first was a sprint interval running programme (n = 12) comprising 10 second and 30 second sprints, and the second a continuous cycle ergometer programme (n = 13) maintaining a heart rate in the range 80-85% of maximum for 20 minutes on a Monark cycle argometer. After eight weeks training three times a week, the three groups were retested. Results - There were no significant differences in peak V̇O2 (p&gt;0.05) with training in either of the groups. Neither were there significant changes in any of the submaximal variables V̇O2, V̇E, or heart rate (p&gt;0.05). Conclusion - The findings of this study indicate that neither eight week sprint interval running nor continuous cycle ergometer training programmes significantly improve maximal or submaximal indicators of the aerobic performance of prepubertal boys.&quot;,&quot;author&quot;:[{&quot;dropping-particle&quot;:&quot;&quot;,&quot;family&quot;:&quot;Williams&quot;,&quot;given&quot;:&quot;Craig A.&quot;,&quot;non-dropping-particle&quot;:&quot;&quot;,&quot;parse-names&quot;:false,&quot;suffix&quot;:&quot;&quot;},{&quot;dropping-particle&quot;:&quot;&quot;,&quot;family&quot;:&quot;Armstrong&quot;,&quot;given&quot;:&quot;Neil&quot;,&quot;non-dropping-particle&quot;:&quot;&quot;,&quot;parse-names&quot;:false,&quot;suffix&quot;:&quot;&quot;},{&quot;dropping-particle&quot;:&quot;&quot;,&quot;family&quot;:&quot;Powell&quot;,&quot;given&quot;:&quot;Julian&quot;,&quot;non-dropping-particle&quot;:&quot;&quot;,&quot;parse-names&quot;:false,&quot;suffix&quot;:&quot;&quot;}],&quot;container-title&quot;:&quot;British Journal of Sports Medicine&quot;,&quot;id&quot;:&quot;1bf43774-fbfd-354f-9f98-8455c6fa1c73&quot;,&quot;issue&quot;:&quot;3&quot;,&quot;issued&quot;:{&quot;date-parts&quot;:[[&quot;2000&quot;,&quot;6&quot;]]},&quot;page&quot;:&quot;168-173&quot;,&quot;publisher&quot;:&quot;Br J Sports Med&quot;,&quot;title&quot;:&quot;Aerobic responses of prepubertal boys to two modes of training&quot;,&quot;type&quot;:&quot;article-journal&quot;,&quot;volume&quot;:&quot;34&quot;,&quot;container-title-short&quot;:&quot;Br J Sports Med&quot;},&quot;uris&quot;:[&quot;http://www.mendeley.com/documents/?uuid=1bf43774-fbfd-354f-9f98-8455c6fa1c73&quot;],&quot;isTemporary&quot;:false,&quot;legacyDesktopId&quot;:&quot;1bf43774-fbfd-354f-9f98-8455c6fa1c73&quot;}]},{&quot;citationID&quot;:&quot;MENDELEY_CITATION_778a5db3-28b8-489e-ac87-eb2d05f0cc6f&quot;,&quot;properties&quot;:{&quot;noteIndex&quot;:0},&quot;isEdited&quot;:false,&quot;manualOverride&quot;:{&quot;citeprocText&quot;:&quot;[84]&quot;,&quot;isManuallyOverridden&quot;:false,&quot;manualOverrideText&quot;:&quot;&quot;},&quot;citationTag&quot;:&quot;MENDELEY_CITATION_v3_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&quot;,&quot;citationItems&quot;:[{&quot;id&quot;:&quot;dbc90626-3492-3ac4-a3d7-0bc961a6dbab&quot;,&quot;itemData&quot;:{&quot;DOI&quot;:&quot;10.1210/jc.2004-0715&quot;,&quot;ISSN&quot;:&quot;0021972X&quot;,&quot;PMID&quot;:&quot;15483096&quot;,&quot;abstract&quot;:&quot;The aim of this study was to measure the nutrient oxidation rate during walking at different speeds and to identify the walking speed associated with the highest fat oxidation rate in a group of prepubertal boys with different levels of adiposity. Twenty-four prepubertal boys (age, 10 ± 1 yr) with different levels of overweight (body mass index, 25.5 ± 3.5 kg/m 2; SD score of body mass index, 3.4 ± 1.1) performed a treadmill test. We measured by indirect calorimetry their respiratory exchange while they walked at speeds of 4, 5, and 6 km/h as well as their maximal oxygen uptake. The fat oxidation rate did not change significantly when the speed of walking was increased, whereas carbohydrate oxidation increased significantly (P &lt; 0.001). A significant (P &lt; 0.05) association was found between adiposity (percent fat mass) and the fat to carbohydrate oxidation ratio during walking at 4, 5, and 6 km/h (r = 0.37, r = 0.37, and r = 0.36, respectively), adjusting for exercise intensity (maximal oxygen uptake, percentage). The lowest fat to carbohydrate oxidation ratio, i.e. the highest fat oxidation/ carbohydrate oxidation rate, was found at a walking speed of 4 km/h. Moderately intense exercise promoted the highest fat to carbohydrate oxidation ratio. Increasing the exercise intensity did not promote fat oxidation. Therefore, walking at a speed of 4 km/h is recommended as practicable exercise for obese boys and, consequently, for the treatment of childhood obesity.&quot;,&quot;author&quot;:[{&quot;dropping-particle&quot;:&quot;&quot;,&quot;family&quot;:&quot;Maffeis&quot;,&quot;given&quot;:&quot;C.&quot;,&quot;non-dropping-particle&quot;:&quot;&quot;,&quot;parse-names&quot;:false,&quot;suffix&quot;:&quot;&quot;},{&quot;dropping-particle&quot;:&quot;&quot;,&quot;family&quot;:&quot;Zaffanello&quot;,&quot;given&quot;:&quot;M.&quot;,&quot;non-dropping-particle&quot;:&quot;&quot;,&quot;parse-names&quot;:false,&quot;suffix&quot;:&quot;&quot;},{&quot;dropping-particle&quot;:&quot;&quot;,&quot;family&quot;:&quot;Pellegrino&quot;,&quot;given&quot;:&quot;M.&quot;,&quot;non-dropping-particle&quot;:&quot;&quot;,&quot;parse-names&quot;:false,&quot;suffix&quot;:&quot;&quot;},{&quot;dropping-particle&quot;:&quot;&quot;,&quot;family&quot;:&quot;Banzato&quot;,&quot;given&quot;:&quot;C.&quot;,&quot;non-dropping-particle&quot;:&quot;&quot;,&quot;parse-names&quot;:false,&quot;suffix&quot;:&quot;&quot;},{&quot;dropping-particle&quot;:&quot;&quot;,&quot;family&quot;:&quot;Bogoni&quot;,&quot;given&quot;:&quot;G.&quot;,&quot;non-dropping-particle&quot;:&quot;&quot;,&quot;parse-names&quot;:false,&quot;suffix&quot;:&quot;&quot;},{&quot;dropping-particle&quot;:&quot;&quot;,&quot;family&quot;:&quot;Viviani&quot;,&quot;given&quot;:&quot;E.&quot;,&quot;non-dropping-particle&quot;:&quot;&quot;,&quot;parse-names&quot;:false,&quot;suffix&quot;:&quot;&quot;},{&quot;dropping-particle&quot;:&quot;&quot;,&quot;family&quot;:&quot;Ferrari&quot;,&quot;given&quot;:&quot;M.&quot;,&quot;non-dropping-particle&quot;:&quot;&quot;,&quot;parse-names&quot;:false,&quot;suffix&quot;:&quot;&quot;},{&quot;dropping-particle&quot;:&quot;&quot;,&quot;family&quot;:&quot;Tatò&quot;,&quot;given&quot;:&quot;L.&quot;,&quot;non-dropping-particle&quot;:&quot;&quot;,&quot;parse-names&quot;:false,&quot;suffix&quot;:&quot;&quot;}],&quot;container-title&quot;:&quot;Journal of Clinical Endocrinology and Metabolism&quot;,&quot;id&quot;:&quot;dbc90626-3492-3ac4-a3d7-0bc961a6dbab&quot;,&quot;issue&quot;:&quot;1&quot;,&quot;issued&quot;:{&quot;date-parts&quot;:[[&quot;2005&quot;,&quot;1&quot;]]},&quot;page&quot;:&quot;231-236&quot;,&quot;publisher&quot;:&quot;J Clin Endocrinol Metab&quot;,&quot;title&quot;:&quot;Nutrient oxidation during moderately intense exercise in obese prepubertal boys&quot;,&quot;type&quot;:&quot;article-journal&quot;,&quot;volume&quot;:&quot;90&quot;,&quot;container-title-short&quot;:&quot;&quot;},&quot;uris&quot;:[&quot;http://www.mendeley.com/documents/?uuid=dbc90626-3492-3ac4-a3d7-0bc961a6dbab&quot;],&quot;isTemporary&quot;:false,&quot;legacyDesktopId&quot;:&quot;dbc90626-3492-3ac4-a3d7-0bc961a6dbab&quot;}]},{&quot;citationID&quot;:&quot;MENDELEY_CITATION_c68aa78e-bcd7-498c-ac68-443ca00d7ffe&quot;,&quot;properties&quot;:{&quot;noteIndex&quot;:0},&quot;isEdited&quot;:false,&quot;manualOverride&quot;:{&quot;citeprocText&quot;:&quot;[85]&quot;,&quot;isManuallyOverridden&quot;:false,&quot;manualOverrideText&quot;:&quot;&quot;},&quot;citationTag&quot;:&quot;MENDELEY_CITATION_v3_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&quot;,&quot;citationItems&quot;:[{&quot;id&quot;:&quot;cedb38fc-b52f-378f-b4a2-8bb5c2e8de87&quot;,&quot;itemData&quot;:{&quot;DOI&quot;:&quot;10.1002/ppul.1950170607&quot;,&quot;ISSN&quot;:&quot;10990496&quot;,&quot;PMID&quot;:&quot;8090608&quot;,&quot;abstract&quot;:&quot;Asthmatic athletes (adults and junior) have competed successfully at the highest level for many years assisted by pre‐event medication with β2‐agonists. To examine the impact of (β2–agonists upon submaximal running economy (oxygen consumption at a given submaximal work load), we studied 10 nonasthmatic boys (age, 10.4 ± 0.48 years, mean ± SD). They each completed submaximal (speeds, 7.2, 8.0, and 8.8 km/hr) and peak treadmill running protocols preceded by treatment with β2‐agonist (terbutaline, 500 (μg via nebuhaler) or placebo in a randomized, crossover single‐blind study. No significant differences were found between running economy and heart rate during the submaximal exercise tests or between peak oxygen consumption (V02), peak respiratory exchange ratio, peak heart rate (HR), or total running time during the peak V02 test. Pretreatment with terbutaline did produce small but nonsignificant increases in aerobic fractional utilization (percent peak V02 on drug: 65.9%, 72.6%, and 76.7% vs. placebo: 65.1%, 70%, and 75.5%), at the three submaximal work loads. Respiratory exchange ratio (RER) values were elevated throughout the submaximal tests (on drug: 0.94, 0.93, and 0.94 vs. placebo: 0.91, 0.92, and 0.91, P &lt; 0.05). No significant differences were found between drug and placebo for minute ventilation (VE) and ventilatory equivalent for oxygen (VE/V02), at both submaximal and peak exercise intensities. The significant increase in forced expiratory volume in 1 second (FEV1) (% predicted) found following submaximal (pre: 107 ± 13 vs. post: 111 ± 17, P &lt; 0.001) and peak exercise (pre: 103 ± 10 vs. post: 106 ± 14, P &lt; 0.001), both with drug and placebo, suggests an effect of exercise rather than of drug. These results indicate that therapeutic doses of an inhaled β2–agonist administered immediately pre‐exercise do not enhance the submaximal running economy or peak V02 of nonasthmatic children. Copyright © 1994 Wiley‐Liss, Inc., A Wiley Company&quot;,&quot;author&quot;:[{&quot;dropping-particle&quot;:&quot;&quot;,&quot;family&quot;:&quot;Unnithan&quot;,&quot;given&quot;:&quot;Viswanath B.&quot;,&quot;non-dropping-particle&quot;:&quot;&quot;,&quot;parse-names&quot;:false,&quot;suffix&quot;:&quot;&quot;},{&quot;dropping-particle&quot;:&quot;&quot;,&quot;family&quot;:&quot;Thomson&quot;,&quot;given&quot;:&quot;Kevin J.&quot;,&quot;non-dropping-particle&quot;:&quot;&quot;,&quot;parse-names&quot;:false,&quot;suffix&quot;:&quot;&quot;},{&quot;dropping-particle&quot;:&quot;&quot;,&quot;family&quot;:&quot;Aitchison&quot;,&quot;given&quot;:&quot;Thomas C.&quot;,&quot;non-dropping-particle&quot;:&quot;&quot;,&quot;parse-names&quot;:false,&quot;suffix&quot;:&quot;&quot;},{&quot;dropping-particle&quot;:&quot;&quot;,&quot;family&quot;:&quot;Paton&quot;,&quot;given&quot;:&quot;James Y.&quot;,&quot;non-dropping-particle&quot;:&quot;&quot;,&quot;parse-names&quot;:false,&quot;suffix&quot;:&quot;&quot;}],&quot;container-title&quot;:&quot;Pediatric Pulmonology&quot;,&quot;id&quot;:&quot;cedb38fc-b52f-378f-b4a2-8bb5c2e8de87&quot;,&quot;issue&quot;:&quot;6&quot;,&quot;issued&quot;:{&quot;date-parts&quot;:[[&quot;1994&quot;]]},&quot;page&quot;:&quot;378-382&quot;,&quot;publisher&quot;:&quot;Pediatr Pulmonol&quot;,&quot;title&quot;:&quot;β2‐Agonists and running economy in prepubertal boys&quot;,&quot;type&quot;:&quot;article-journal&quot;,&quot;volume&quot;:&quot;17&quot;,&quot;container-title-short&quot;:&quot;Pediatr Pulmonol&quot;},&quot;uris&quot;:[&quot;http://www.mendeley.com/documents/?uuid=cedb38fc-b52f-378f-b4a2-8bb5c2e8de87&quot;],&quot;isTemporary&quot;:false,&quot;legacyDesktopId&quot;:&quot;cedb38fc-b52f-378f-b4a2-8bb5c2e8de87&quot;}]},{&quot;citationID&quot;:&quot;MENDELEY_CITATION_40be048e-902c-4eb7-94a7-07fb3c5028f6&quot;,&quot;properties&quot;:{&quot;noteIndex&quot;:0},&quot;isEdited&quot;:false,&quot;manualOverride&quot;:{&quot;citeprocText&quot;:&quot;[86]&quot;,&quot;isManuallyOverridden&quot;:false,&quot;manualOverrideText&quot;:&quot;&quot;},&quot;citationTag&quot;:&quot;MENDELEY_CITATION_v3_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&quot;,&quot;citationItems&quot;:[{&quot;id&quot;:&quot;19155cef-ce00-3749-8016-b8c10606e4d3&quot;,&quot;itemData&quot;:{&quot;DOI&quot;:&quot;10.1136/bjsm.29.1.66&quot;,&quot;ISSN&quot;:&quot;03063674&quot;,&quot;PMID&quot;:&quot;7788223&quot;,&quot;abstract&quot;:&quot;With the increased use of oxygen consumption measurements in clinical and sporting studies, measurement variability has become more important to both the paediatric clinician and the sports scientists. In this study we assessed the reproducibility of cardiorespiratory measurements during submaximal and maximal running in children. Ten healthy, physically active boys (mean(s.d.) age 10.7(0.71) years) performed two submaximal and two maximal running tests within a 4 week period. The submaximal protocol consisted of three 6 minute runs at 7.2, 8.0 and 8.8 km/h. Every attempt was made to minimize the sources of non-biological variability at each testing session. During submaximal exercise, oxygen consumption (VO2), heart rate (HR) and fractional utilization appeared to be the most reliable measures accounting for over two-thirds of the total variation (coefficients of reliability (CR) of 68%, 94% and 82% respectively). Ventilation (Ve) and respiratory exchange ratio (RER) proved to be only moderately reliable accounting for less than half of the total variation (CR 50% and 45% respectively). At maximal exercise, VO2, Ve and time to exhaustion were most reliable, accounting for approximately two-thirds of the total variation (CR 65%, 63% and 63% respectively). Within this test environment, a two visit submaximal assessment was capable of estimating VO2 with a standard error of ±1.25 ml/kg/min. Similarly, for maximal testing a two visit assessment estimated peak VO2 with a standard error of ±2.28 ml/kg/min. On the evidence of these results a two visit assessment for submaximal and maximal exercise testing seems adequate to estimate the stability of submaximal cardiorespiratory measures and peak VO2 in healthy, normally active boys. © 1995.&quot;,&quot;author&quot;:[{&quot;dropping-particle&quot;:&quot;&quot;,&quot;family&quot;:&quot;Unnithan&quot;,&quot;given&quot;:&quot;V. B.&quot;,&quot;non-dropping-particle&quot;:&quot;&quot;,&quot;parse-names&quot;:false,&quot;suffix&quot;:&quot;&quot;},{&quot;dropping-particle&quot;:&quot;&quot;,&quot;family&quot;:&quot;Murray&quot;,&quot;given&quot;:&quot;L. A.&quot;,&quot;non-dropping-particle&quot;:&quot;&quot;,&quot;parse-names&quot;:false,&quot;suffix&quot;:&quot;&quot;},{&quot;dropping-particle&quot;:&quot;&quot;,&quot;family&quot;:&quot;Timmons&quot;,&quot;given&quot;:&quot;J. A.&quot;,&quot;non-dropping-particle&quot;:&quot;&quot;,&quot;parse-names&quot;:false,&quot;suffix&quot;:&quot;&quot;},{&quot;dropping-particle&quot;:&quot;&quot;,&quot;family&quot;:&quot;Buchanan&quot;,&quot;given&quot;:&quot;D.&quot;,&quot;non-dropping-particle&quot;:&quot;&quot;,&quot;parse-names&quot;:false,&quot;suffix&quot;:&quot;&quot;},{&quot;dropping-particle&quot;:&quot;&quot;,&quot;family&quot;:&quot;Paton&quot;,&quot;given&quot;:&quot;J. Y.&quot;,&quot;non-dropping-particle&quot;:&quot;&quot;,&quot;parse-names&quot;:false,&quot;suffix&quot;:&quot;&quot;}],&quot;container-title&quot;:&quot;British Journal of Sports Medicine&quot;,&quot;id&quot;:&quot;19155cef-ce00-3749-8016-b8c10606e4d3&quot;,&quot;issue&quot;:&quot;1&quot;,&quot;issued&quot;:{&quot;date-parts&quot;:[[&quot;1995&quot;]]},&quot;page&quot;:&quot;66-71&quot;,&quot;publisher&quot;:&quot;Br J Sports Med&quot;,&quot;title&quot;:&quot;Reproducibility of cardiorespiratory measurements during submaximal and maximal running in children&quot;,&quot;type&quot;:&quot;article-journal&quot;,&quot;volume&quot;:&quot;29&quot;,&quot;container-title-short&quot;:&quot;Br J Sports Med&quot;},&quot;uris&quot;:[&quot;http://www.mendeley.com/documents/?uuid=19155cef-ce00-3749-8016-b8c10606e4d3&quot;],&quot;isTemporary&quot;:false,&quot;legacyDesktopId&quot;:&quot;19155cef-ce00-3749-8016-b8c10606e4d3&quot;}]},{&quot;citationID&quot;:&quot;MENDELEY_CITATION_911bef1e-8675-46a2-8f6f-6fbed3fefa94&quot;,&quot;properties&quot;:{&quot;noteIndex&quot;:0},&quot;isEdited&quot;:false,&quot;manualOverride&quot;:{&quot;isManuallyOverridden&quot;:false,&quot;citeprocText&quot;:&quot;[87]&quot;,&quot;manualOverrideText&quot;:&quot;&quot;},&quot;citationTag&quot;:&quot;MENDELEY_CITATION_v3_eyJjaXRhdGlvbklEIjoiTUVOREVMRVlfQ0lUQVRJT05fOTExYmVmMWUtODY3NS00NmEyLThmNmYtNmZiZWQzZmVmYTk0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quot;,&quot;citationItems&quot;:[{&quot;id&quot;:&quot;5f1f3b2e-e185-324c-bb59-bbc6661916b7&quot;,&quot;itemData&quot;:{&quot;type&quot;:&quot;article-journal&quot;,&quot;id&quot;:&quot;5f1f3b2e-e185-324c-bb59-bbc6661916b7&quot;,&quot;title&quot;:&quot;Predicted maximal aerobic power in youth is related to gender, ethnicity, and body composition&quot;,&quot;author&quot;:[{&quot;family&quot;:&quot;McMurray&quot;,&quot;given&quot;:&quot;R G.&quot;,&quot;parse-names&quot;:false,&quot;dropping-particle&quot;:&quot;&quot;,&quot;non-dropping-particle&quot;:&quot;&quot;},{&quot;family&quot;:&quot;Harrell&quot;,&quot;given&quot;:&quot;J S.&quot;,&quot;parse-names&quot;:false,&quot;dropping-particle&quot;:&quot;&quot;,&quot;non-dropping-particle&quot;:&quot;&quot;},{&quot;family&quot;:&quot;Bradley&quot;,&quot;given&quot;:&quot;C&quot;,&quot;parse-names&quot;:false,&quot;dropping-particle&quot;:&quot;&quot;,&quot;non-dropping-particle&quot;:&quot;&quot;},{&quot;family&quot;:&quot;Deng&quot;,&quot;given&quot;:&quot;S&quot;,&quot;parse-names&quot;:false,&quot;dropping-particle&quot;:&quot;&quot;,&quot;non-dropping-particle&quot;:&quot;&quot;},{&quot;family&quot;:&quot;Bangdiwala&quot;,&quot;given&quot;:&quot;S I.&quot;,&quot;parse-names&quot;:false,&quot;dropping-particle&quot;:&quot;&quot;,&quot;non-dropping-particle&quot;:&quot;&quot;}],&quot;container-title&quot;:&quot;Medicine &amp; Science in Sports &amp; Exercise&quot;,&quot;accessed&quot;:{&quot;date-parts&quot;:[[2022,6,30]]},&quot;DOI&quot;:&quot;10.1097/00005768-200105001-00178&quot;,&quot;ISSN&quot;:&quot;0195-9131&quot;,&quot;URL&quot;:&quot;https://www.academia.edu/16626889/PREDICTED_MAXIMAL_AEROBIC_POWER_IN_YOUTH_IS_RELATED_TO_GENDER_ETHNICITY_AND_BODY_COMPOSITION&quot;,&quot;issued&quot;:{&quot;date-parts&quot;:[[2001]]},&quot;page&quot;:&quot;S31&quot;,&quot;issue&quot;:&quot;5&quot;,&quot;volume&quot;:&quot;33&quot;,&quot;container-title-short&quot;:&quot;Med Sci Sports Exerc&quot;},&quot;isTemporary&quot;:false}]},{&quot;citationID&quot;:&quot;MENDELEY_CITATION_cb1d42cc-61c7-4eab-9d10-8687e31fd237&quot;,&quot;properties&quot;:{&quot;noteIndex&quot;:0},&quot;isEdited&quot;:false,&quot;manualOverride&quot;:{&quot;isManuallyOverridden&quot;:false,&quot;citeprocText&quot;:&quot;[87]&quot;,&quot;manualOverrideText&quot;:&quot;&quot;},&quot;citationTag&quot;:&quot;MENDELEY_CITATION_v3_eyJjaXRhdGlvbklEIjoiTUVOREVMRVlfQ0lUQVRJT05fY2IxZDQyY2MtNjFjNy00ZWFiLTlkMTAtODY4N2UzMWZkMjM3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quot;,&quot;citationItems&quot;:[{&quot;id&quot;:&quot;5f1f3b2e-e185-324c-bb59-bbc6661916b7&quot;,&quot;itemData&quot;:{&quot;type&quot;:&quot;article-journal&quot;,&quot;id&quot;:&quot;5f1f3b2e-e185-324c-bb59-bbc6661916b7&quot;,&quot;title&quot;:&quot;Predicted maximal aerobic power in youth is related to gender, ethnicity, and body composition&quot;,&quot;author&quot;:[{&quot;family&quot;:&quot;McMurray&quot;,&quot;given&quot;:&quot;R G.&quot;,&quot;parse-names&quot;:false,&quot;dropping-particle&quot;:&quot;&quot;,&quot;non-dropping-particle&quot;:&quot;&quot;},{&quot;family&quot;:&quot;Harrell&quot;,&quot;given&quot;:&quot;J S.&quot;,&quot;parse-names&quot;:false,&quot;dropping-particle&quot;:&quot;&quot;,&quot;non-dropping-particle&quot;:&quot;&quot;},{&quot;family&quot;:&quot;Bradley&quot;,&quot;given&quot;:&quot;C&quot;,&quot;parse-names&quot;:false,&quot;dropping-particle&quot;:&quot;&quot;,&quot;non-dropping-particle&quot;:&quot;&quot;},{&quot;family&quot;:&quot;Deng&quot;,&quot;given&quot;:&quot;S&quot;,&quot;parse-names&quot;:false,&quot;dropping-particle&quot;:&quot;&quot;,&quot;non-dropping-particle&quot;:&quot;&quot;},{&quot;family&quot;:&quot;Bangdiwala&quot;,&quot;given&quot;:&quot;S I.&quot;,&quot;parse-names&quot;:false,&quot;dropping-particle&quot;:&quot;&quot;,&quot;non-dropping-particle&quot;:&quot;&quot;}],&quot;container-title&quot;:&quot;Medicine &amp; Science in Sports &amp; Exercise&quot;,&quot;accessed&quot;:{&quot;date-parts&quot;:[[2022,6,30]]},&quot;DOI&quot;:&quot;10.1097/00005768-200105001-00178&quot;,&quot;ISSN&quot;:&quot;0195-9131&quot;,&quot;URL&quot;:&quot;https://www.academia.edu/16626889/PREDICTED_MAXIMAL_AEROBIC_POWER_IN_YOUTH_IS_RELATED_TO_GENDER_ETHNICITY_AND_BODY_COMPOSITION&quot;,&quot;issued&quot;:{&quot;date-parts&quot;:[[2001]]},&quot;page&quot;:&quot;S31&quot;,&quot;issue&quot;:&quot;5&quot;,&quot;volume&quot;:&quot;33&quot;,&quot;container-title-short&quot;:&quot;Med Sci Sports Exerc&quot;},&quot;isTemporary&quot;:false}]},{&quot;citationID&quot;:&quot;MENDELEY_CITATION_ffbe5f3f-366c-45c3-8b8f-8399853cf473&quot;,&quot;properties&quot;:{&quot;noteIndex&quot;:0},&quot;isEdited&quot;:false,&quot;manualOverride&quot;:{&quot;isManuallyOverridden&quot;:false,&quot;citeprocText&quot;:&quot;[88]&quot;,&quot;manualOverrideText&quot;:&quot;&quot;},&quot;citationTag&quot;:&quot;MENDELEY_CITATION_v3_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&quot;,&quot;citationItems&quot;:[{&quot;id&quot;:&quot;e7643e52-f211-3c5c-badf-38e637919251&quot;,&quot;itemData&quot;:{&quot;type&quot;:&quot;article-journal&quot;,&quot;id&quot;:&quot;e7643e52-f211-3c5c-badf-38e637919251&quot;,&quot;title&quot;:&quot;Normal aerobic and anaerobic exercise data for North American school-age children&quot;,&quot;author&quot;:[{&quot;family&quot;:&quot;Washington&quot;,&quot;given&quot;:&quot;Reginald L.&quot;,&quot;parse-names&quot;:false,&quot;dropping-particle&quot;:&quot;&quot;,&quot;non-dropping-particle&quot;:&quot;&quot;},{&quot;family&quot;:&quot;Gundy&quot;,&quot;given&quot;:&quot;Jeff C.&quot;,&quot;parse-names&quot;:false,&quot;dropping-particle&quot;:&quot;&quot;,&quot;non-dropping-particle&quot;:&quot;van&quot;},{&quot;family&quot;:&quot;Cohen&quot;,&quot;given&quot;:&quot;Craig&quot;,&quot;parse-names&quot;:false,&quot;dropping-particle&quot;:&quot;&quot;,&quot;non-dropping-particle&quot;:&quot;&quot;},{&quot;family&quot;:&quot;Sondheimer&quot;,&quot;given&quot;:&quot;Henry M.&quot;,&quot;parse-names&quot;:false,&quot;dropping-particle&quot;:&quot;&quot;,&quot;non-dropping-particle&quot;:&quot;&quot;},{&quot;family&quot;:&quot;Wolfe&quot;,&quot;given&quot;:&quot;Robert R.&quot;,&quot;parse-names&quot;:false,&quot;dropping-particle&quot;:&quot;&quot;,&quot;non-dropping-particle&quot;:&quot;&quot;}],&quot;container-title&quot;:&quot;The Journal of Pediatrics&quot;,&quot;accessed&quot;:{&quot;date-parts&quot;:[[2022,6,30]]},&quot;DOI&quot;:&quot;10.1016/S0022-3476(88)80059-3&quot;,&quot;ISSN&quot;:&quot;00223476&quot;,&quot;PMID&quot;:&quot;3339503&quot;,&quot;URL&quot;:&quot;https://pubmed.ncbi.nlm.nih.gov/3339503/&quot;,&quot;issued&quot;:{&quot;date-parts&quot;:[[1988]]},&quot;page&quot;:&quot;223-233&quot;,&quot;abstract&quot;:&quot;The purpose of this study was to establish normative data for untrained, healthy North American children by means of the James protocol for bicycle ergometry. Data were obtained on 151 of 185 children (70 girls and 81 boys). Their ages ranged from 7 years 6 months to 12 years 9 months. All subjects were divided into groups by gender and body surface area (BSA). Maximum heart rates were greater in girls. The mean difference between maximum and recovery heart rates differed significantly by gender, girls taking longer to recover than boys. Maximum oxygen consumption (measured in cubic centimeters per minute per kilogram body weight) did not differ in boys and girls. Ventilatory anaerobic threshold (VAT) occurred when there was an isolated increase in the slope for ventilatory equivalent for oxygen consumption (VE/Vo2) with no change in the slope for ventilatory equivalent for carbon dioxide production (VE/Vco2) when both were plotted against time. Absolute oxygen consumption (Vo2) at VAT increased with BSA in both sexes, and, when normalized to body size and expressed as a percent of Vo2 maximum, no significant difference was observed between the sexes. These data may be used in the fitness evaluations of preadolescent children from North America. © 1988 The C. V. Mosby Company.&quot;,&quot;publisher&quot;:&quot;J Pediatr&quot;,&quot;issue&quot;:&quot;2&quot;,&quot;volume&quot;:&quot;112&quot;,&quot;container-title-short&quot;:&quot;J Pediatr&quot;},&quot;isTemporary&quot;:false}]},{&quot;citationID&quot;:&quot;MENDELEY_CITATION_4ce54d8a-089b-4818-9392-03dee0d6a0d7&quot;,&quot;properties&quot;:{&quot;noteIndex&quot;:0},&quot;isEdited&quot;:false,&quot;manualOverride&quot;:{&quot;isManuallyOverridden&quot;:false,&quot;citeprocText&quot;:&quot;[89]&quot;,&quot;manualOverrideText&quot;:&quot;&quot;},&quot;citationTag&quot;:&quot;MENDELEY_CITATION_v3_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&quot;,&quot;citationItems&quot;:[{&quot;id&quot;:&quot;c3ca92e0-396a-31ab-979e-190937409a96&quot;,&quot;itemData&quot;:{&quot;type&quot;:&quot;article-journal&quot;,&quot;id&quot;:&quot;c3ca92e0-396a-31ab-979e-190937409a96&quot;,&quot;title&quot;:&quot;Physical work capacity of young girls, 7-13 years of age.&quot;,&quot;author&quot;:[{&quot;family&quot;:&quot;Wilmore&quot;,&quot;given&quot;:&quot;J. H.&quot;,&quot;parse-names&quot;:false,&quot;dropping-particle&quot;:&quot;&quot;,&quot;non-dropping-particle&quot;:&quot;&quot;},{&quot;family&quot;:&quot;Sigerseth&quot;,&quot;given&quot;:&quot;P. O.&quot;,&quot;parse-names&quot;:false,&quot;dropping-particle&quot;:&quot;&quot;,&quot;non-dropping-particle&quot;:&quot;&quot;}],&quot;container-title&quot;:&quot;Journal of applied physiology&quot;,&quot;accessed&quot;:{&quot;date-parts&quot;:[[2022,7,12]]},&quot;DOI&quot;:&quot;10.1152/jappl.1967.22.5.923&quot;,&quot;ISSN&quot;:&quot;00218987&quot;,&quot;PMID&quot;:&quot;6025748&quot;,&quot;URL&quot;:&quot;https://pubmed.ncbi.nlm.nih.gov/6025748/&quot;,&quot;issued&quot;:{&quot;date-parts&quot;:[[1967,5]]},&quot;page&quot;:&quot;923-928&quot;,&quot;publisher&quot;:&quot;J Appl Physiol&quot;,&quot;issue&quot;:&quot;5&quot;,&quot;volume&quot;:&quot;22&quot;,&quot;container-title-short&quot;:&quot;J Appl Physiol&quot;},&quot;isTemporary&quot;:false}]},{&quot;citationID&quot;:&quot;MENDELEY_CITATION_85dcbde6-a695-4580-a9f7-89bfc9040cdb&quot;,&quot;properties&quot;:{&quot;noteIndex&quot;:0},&quot;isEdited&quot;:false,&quot;manualOverride&quot;:{&quot;isManuallyOverridden&quot;:false,&quot;citeprocText&quot;:&quot;[30]&quot;,&quot;manualOverrideText&quot;:&quot;&quot;},&quot;citationTag&quot;:&quot;MENDELEY_CITATION_v3_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&quot;,&quot;citationItems&quot;:[{&quot;id&quot;:&quot;1b0d737f-3c67-3514-950c-6300b888feb4&quot;,&quot;itemData&quot;:{&quot;type&quot;:&quot;article-journal&quot;,&quot;id&quot;:&quot;1b0d737f-3c67-3514-950c-6300b888feb4&quot;,&quot;title&quot;:&quot;Cardiovascular responses to submaximal exercise in 7- to 9-yr-old boys and girls&quot;,&quot;author&quot;:[{&quot;family&quot;:&quot;Turley&quot;,&quot;given&quot;:&quot;Kenneth R.&quot;,&quot;parse-names&quot;:false,&quot;dropping-particle&quot;:&quot;&quot;,&quot;non-dropping-particle&quot;:&quot;&quot;},{&quot;family&quot;:&quot;Wilmore&quot;,&quot;given&quot;:&quot;Jack H.&quot;,&quot;parse-names&quot;:false,&quot;dropping-particle&quot;:&quot;&quot;,&quot;non-dropping-particle&quot;:&quot;&quot;}],&quot;container-title&quot;:&quot;Medicine and Science in Sports and Exercise&quot;,&quot;accessed&quot;:{&quot;date-parts&quot;:[[2022,6,30]]},&quot;DOI&quot;:&quot;10.1097/00005768-199706000-00014&quot;,&quot;ISSN&quot;:&quot;01959131&quot;,&quot;PMID&quot;:&quot;9219212&quot;,&quot;URL&quot;:&quot;https://pubmed.ncbi.nlm.nih.gov/9219212/&quot;,&quot;issued&quot;:{&quot;date-parts&quot;:[[1997,6]]},&quot;page&quot;:&quot;824-832&quot;,&quot;abstract&quot;:&quot;The purpose of this study was to investigate whether differences exist between boys and girls in submaximal cardiovascular responses to exercise on both the treadmill and cycle ergometer. Twenty-four (12 boys and 12 girls) 7 to 9-yr-old children participated in two maximal (one treadmill and one cycle) and four submaximal tests (two treadmill and two cycle). There were no significant differences between the boys and girls in maximal oxygen consumption (L-min-1 or mL·kg-1·min-1) or physical characteristics except for a significantly larger left ventricular mass in the boys versus the girls (78.8 vs 66.0 g, respectively). Submaximal cardiovascular variables were measured at three different work rates on both exercise modalities. Oxygen comsumption at the different work rates was not different between boys and girls on either exercise modality. The trend was for heart rate to be lower and stroke volume higher in boys versus girls, but this difference was only significant for heart rate at 4 miles·h m (142.9 vs 155.5 beats·min-1, respectively). It is concluded that in this sample of 7- to 9-yr-old boys and girls there are few significant differences in submaximal cardiovascular responses to exercise on either exercise modality.&quot;,&quot;publisher&quot;:&quot;Med Sci Sports Exerc&quot;,&quot;issue&quot;:&quot;6&quot;,&quot;volume&quot;:&quot;29&quot;,&quot;container-title-short&quot;:&quot;Med Sci Sports Exerc&quot;},&quot;isTemporary&quot;:false}]},{&quot;citationID&quot;:&quot;MENDELEY_CITATION_42b32a0f-daaf-4d71-9532-4958e3b715ed&quot;,&quot;properties&quot;:{&quot;noteIndex&quot;:0},&quot;isEdited&quot;:false,&quot;manualOverride&quot;:{&quot;isManuallyOverridden&quot;:false,&quot;citeprocText&quot;:&quot;[4]&quot;,&quot;manualOverrideText&quot;:&quot;&quot;},&quot;citationTag&quot;:&quot;MENDELEY_CITATION_v3_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&quot;,&quot;citationItems&quot;:[{&quot;id&quot;:&quot;bb01b446-d5bd-319c-9d35-e15c7d50b4e8&quot;,&quot;itemData&quot;:{&quot;type&quot;:&quot;article-journal&quot;,&quot;id&quot;:&quot;bb01b446-d5bd-319c-9d35-e15c7d50b4e8&quot;,&quot;title&quot;:&quot;Maximal Treadmill versus Cycle Ergometry Testing in Children: Differences, Reliability, and Variability of Responses&quot;,&quot;author&quot;:[{&quot;family&quot;:&quot;Turley&quot;,&quot;given&quot;:&quot;Kenneth R.&quot;,&quot;parse-names&quot;:false,&quot;dropping-particle&quot;:&quot;&quot;,&quot;non-dropping-particle&quot;:&quot;&quot;},{&quot;family&quot;:&quot;Rogers&quot;,&quot;given&quot;:&quot;Danette M.&quot;,&quot;parse-names&quot;:false,&quot;dropping-particle&quot;:&quot;&quot;,&quot;non-dropping-particle&quot;:&quot;&quot;},{&quot;family&quot;:&quot;Harper&quot;,&quot;given&quot;:&quot;Kevin M.&quot;,&quot;parse-names&quot;:false,&quot;dropping-particle&quot;:&quot;&quot;,&quot;non-dropping-particle&quot;:&quot;&quot;},{&quot;family&quot;:&quot;Kujawa&quot;,&quot;given&quot;:&quot;Kathleen I.&quot;,&quot;parse-names&quot;:false,&quot;dropping-particle&quot;:&quot;&quot;,&quot;non-dropping-particle&quot;:&quot;&quot;},{&quot;family&quot;:&quot;Wilmore&quot;,&quot;given&quot;:&quot;Jack H.&quot;,&quot;parse-names&quot;:false,&quot;dropping-particle&quot;:&quot;&quot;,&quot;non-dropping-particle&quot;:&quot;&quot;}],&quot;container-title&quot;:&quot;Pediatric Exercise Science&quot;,&quot;accessed&quot;:{&quot;date-parts&quot;:[[2022,6,30]]},&quot;DOI&quot;:&quot;10.1123/PES.7.1.49&quot;,&quot;ISSN&quot;:&quot;0899-8493&quot;,&quot;URL&quot;:&quot;https://journals.humankinetics.com/view/journals/pes/7/1/article-p49.xml&quot;,&quot;issued&quot;:{&quot;date-parts&quot;:[[1995,2,1]]},&quot;page&quot;:&quot;49-60&quot;,&quot;abstract&quot;:&quot;This study was designed to determine the differing cardiorespiratory responses between maximal treadmill (TM) and cycle (CY) ergometry, and the reliability and variability of these responses in 46 children 7 to 9 years old (23 boys and 23 girls). Two maximal TM and two maximal CY tests were administered, as well as a body composition assessment. The TM resulted in a 9.4%, 11,1%, and 10.2% higher maximal oxygen consumption values (V̇O 2 , ml·kg −1 ·min −1 ) than the CY in boys, girls, and the total population, respectively. Both the TM and the CY proved to be reliable measures of maximal V̇O 2 (ml·kg −1 ·min −1 ) in both boys and girls, with intraclass correlations ranging from R = .63 to .90. Variability was significantly less ( p ≤ .05) on the CY (V̇O 2 in L·min −1 ) than the TM, 4.4% versus 6.2%, respectively.&quot;,&quot;publisher&quot;:&quot;Human Kinetics, Inc.&quot;,&quot;issue&quot;:&quot;1&quot;,&quot;volume&quot;:&quot;7&quot;,&quot;container-title-short&quot;:&quot;Pediatr Exerc Sci&quot;},&quot;isTemporary&quot;:false}]},{&quot;citationID&quot;:&quot;MENDELEY_CITATION_498ad707-fd32-44c3-bf25-03ae5052ce44&quot;,&quot;properties&quot;:{&quot;noteIndex&quot;:0},&quot;isEdited&quot;:false,&quot;manualOverride&quot;:{&quot;isManuallyOverridden&quot;:false,&quot;citeprocText&quot;:&quot;[87]&quot;,&quot;manualOverrideText&quot;:&quot;&quot;},&quot;citationTag&quot;:&quot;MENDELEY_CITATION_v3_eyJjaXRhdGlvbklEIjoiTUVOREVMRVlfQ0lUQVRJT05fNDk4YWQ3MDctZmQzMi00NGMzLWJmMjUtMDNhZTUwNTJjZTQ0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quot;,&quot;citationItems&quot;:[{&quot;id&quot;:&quot;5f1f3b2e-e185-324c-bb59-bbc6661916b7&quot;,&quot;itemData&quot;:{&quot;type&quot;:&quot;article-journal&quot;,&quot;id&quot;:&quot;5f1f3b2e-e185-324c-bb59-bbc6661916b7&quot;,&quot;title&quot;:&quot;Predicted maximal aerobic power in youth is related to gender, ethnicity, and body composition&quot;,&quot;author&quot;:[{&quot;family&quot;:&quot;McMurray&quot;,&quot;given&quot;:&quot;R G.&quot;,&quot;parse-names&quot;:false,&quot;dropping-particle&quot;:&quot;&quot;,&quot;non-dropping-particle&quot;:&quot;&quot;},{&quot;family&quot;:&quot;Harrell&quot;,&quot;given&quot;:&quot;J S.&quot;,&quot;parse-names&quot;:false,&quot;dropping-particle&quot;:&quot;&quot;,&quot;non-dropping-particle&quot;:&quot;&quot;},{&quot;family&quot;:&quot;Bradley&quot;,&quot;given&quot;:&quot;C&quot;,&quot;parse-names&quot;:false,&quot;dropping-particle&quot;:&quot;&quot;,&quot;non-dropping-particle&quot;:&quot;&quot;},{&quot;family&quot;:&quot;Deng&quot;,&quot;given&quot;:&quot;S&quot;,&quot;parse-names&quot;:false,&quot;dropping-particle&quot;:&quot;&quot;,&quot;non-dropping-particle&quot;:&quot;&quot;},{&quot;family&quot;:&quot;Bangdiwala&quot;,&quot;given&quot;:&quot;S I.&quot;,&quot;parse-names&quot;:false,&quot;dropping-particle&quot;:&quot;&quot;,&quot;non-dropping-particle&quot;:&quot;&quot;}],&quot;container-title&quot;:&quot;Medicine &amp; Science in Sports &amp; Exercise&quot;,&quot;accessed&quot;:{&quot;date-parts&quot;:[[2022,6,30]]},&quot;DOI&quot;:&quot;10.1097/00005768-200105001-00178&quot;,&quot;ISSN&quot;:&quot;0195-9131&quot;,&quot;URL&quot;:&quot;https://www.academia.edu/16626889/PREDICTED_MAXIMAL_AEROBIC_POWER_IN_YOUTH_IS_RELATED_TO_GENDER_ETHNICITY_AND_BODY_COMPOSITION&quot;,&quot;issued&quot;:{&quot;date-parts&quot;:[[2001]]},&quot;page&quot;:&quot;S31&quot;,&quot;issue&quot;:&quot;5&quot;,&quot;volume&quot;:&quot;33&quot;,&quot;container-title-short&quot;:&quot;Med Sci Sports Exerc&quot;},&quot;isTemporary&quot;:false}]},{&quot;citationID&quot;:&quot;MENDELEY_CITATION_722bf095-4fa0-4cbf-b604-d9f7956c41c1&quot;,&quot;properties&quot;:{&quot;noteIndex&quot;:0},&quot;isEdited&quot;:false,&quot;manualOverride&quot;:{&quot;isManuallyOverridden&quot;:false,&quot;citeprocText&quot;:&quot;[87]&quot;,&quot;manualOverrideText&quot;:&quot;&quot;},&quot;citationTag&quot;:&quot;MENDELEY_CITATION_v3_eyJjaXRhdGlvbklEIjoiTUVOREVMRVlfQ0lUQVRJT05fNzIyYmYwOTUtNGZhMC00Y2JmLWI2MDQtZDlmNzk1NmM0MWMx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quot;,&quot;citationItems&quot;:[{&quot;id&quot;:&quot;5f1f3b2e-e185-324c-bb59-bbc6661916b7&quot;,&quot;itemData&quot;:{&quot;type&quot;:&quot;article-journal&quot;,&quot;id&quot;:&quot;5f1f3b2e-e185-324c-bb59-bbc6661916b7&quot;,&quot;title&quot;:&quot;Predicted maximal aerobic power in youth is related to gender, ethnicity, and body composition&quot;,&quot;author&quot;:[{&quot;family&quot;:&quot;McMurray&quot;,&quot;given&quot;:&quot;R G.&quot;,&quot;parse-names&quot;:false,&quot;dropping-particle&quot;:&quot;&quot;,&quot;non-dropping-particle&quot;:&quot;&quot;},{&quot;family&quot;:&quot;Harrell&quot;,&quot;given&quot;:&quot;J S.&quot;,&quot;parse-names&quot;:false,&quot;dropping-particle&quot;:&quot;&quot;,&quot;non-dropping-particle&quot;:&quot;&quot;},{&quot;family&quot;:&quot;Bradley&quot;,&quot;given&quot;:&quot;C&quot;,&quot;parse-names&quot;:false,&quot;dropping-particle&quot;:&quot;&quot;,&quot;non-dropping-particle&quot;:&quot;&quot;},{&quot;family&quot;:&quot;Deng&quot;,&quot;given&quot;:&quot;S&quot;,&quot;parse-names&quot;:false,&quot;dropping-particle&quot;:&quot;&quot;,&quot;non-dropping-particle&quot;:&quot;&quot;},{&quot;family&quot;:&quot;Bangdiwala&quot;,&quot;given&quot;:&quot;S I.&quot;,&quot;parse-names&quot;:false,&quot;dropping-particle&quot;:&quot;&quot;,&quot;non-dropping-particle&quot;:&quot;&quot;}],&quot;container-title&quot;:&quot;Medicine &amp; Science in Sports &amp; Exercise&quot;,&quot;accessed&quot;:{&quot;date-parts&quot;:[[2022,6,30]]},&quot;DOI&quot;:&quot;10.1097/00005768-200105001-00178&quot;,&quot;ISSN&quot;:&quot;0195-9131&quot;,&quot;URL&quot;:&quot;https://www.academia.edu/16626889/PREDICTED_MAXIMAL_AEROBIC_POWER_IN_YOUTH_IS_RELATED_TO_GENDER_ETHNICITY_AND_BODY_COMPOSITION&quot;,&quot;issued&quot;:{&quot;date-parts&quot;:[[2001]]},&quot;page&quot;:&quot;S31&quot;,&quot;issue&quot;:&quot;5&quot;,&quot;volume&quot;:&quot;33&quot;,&quot;container-title-short&quot;:&quot;Med Sci Sports Exerc&quot;},&quot;isTemporary&quot;:false}]},{&quot;citationID&quot;:&quot;MENDELEY_CITATION_a8292fd7-67e5-4ac4-8e29-6325d52bd7bb&quot;,&quot;properties&quot;:{&quot;noteIndex&quot;:0},&quot;isEdited&quot;:false,&quot;manualOverride&quot;:{&quot;isManuallyOverridden&quot;:false,&quot;citeprocText&quot;:&quot;[90]&quot;,&quot;manualOverrideText&quot;:&quot;&quot;},&quot;citationTag&quot;:&quot;MENDELEY_CITATION_v3_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&quot;,&quot;citationItems&quot;:[{&quot;id&quot;:&quot;0dcda74b-cc29-3c0a-8b5a-98279020c807&quot;,&quot;itemData&quot;:{&quot;type&quot;:&quot;article-journal&quot;,&quot;id&quot;:&quot;0dcda74b-cc29-3c0a-8b5a-98279020c807&quot;,&quot;title&quot;:&quot;Aerobic parameters of exercise as a function of body size during growth in children&quot;,&quot;author&quot;:[{&quot;family&quot;:&quot;Cooper&quot;,&quot;given&quot;:&quot;D. M.&quot;,&quot;parse-names&quot;:false,&quot;dropping-particle&quot;:&quot;&quot;,&quot;non-dropping-particle&quot;:&quot;&quot;},{&quot;family&quot;:&quot;Weiler-Ravell&quot;,&quot;given&quot;:&quot;D.&quot;,&quot;parse-names&quot;:false,&quot;dropping-particle&quot;:&quot;&quot;,&quot;non-dropping-particle&quot;:&quot;&quot;},{&quot;family&quot;:&quot;Whipp&quot;,&quot;given&quot;:&quot;B. J.&quot;,&quot;parse-names&quot;:false,&quot;dropping-particle&quot;:&quot;&quot;,&quot;non-dropping-particle&quot;:&quot;&quot;},{&quot;family&quot;:&quot;Wasserman&quot;,&quot;given&quot;:&quot;K.&quot;,&quot;parse-names&quot;:false,&quot;dropping-particle&quot;:&quot;&quot;,&quot;non-dropping-particle&quot;:&quot;&quot;}],&quot;container-title&quot;:&quot;Journal of Applied Physiology Respiratory Environmental and Exercise Physiology&quot;,&quot;accessed&quot;:{&quot;date-parts&quot;:[[2022,6,30]]},&quot;DOI&quot;:&quot;10.1152/jappl.1984.56.3.628&quot;,&quot;ISSN&quot;:&quot;01617567&quot;,&quot;PMID&quot;:&quot;6706770&quot;,&quot;URL&quot;:&quot;https://pubmed.ncbi.nlm.nih.gov/6706770/&quot;,&quot;issued&quot;:{&quot;date-parts&quot;:[[1984]]},&quot;page&quot;:&quot;628-634&quot;,&quot;abstract&quot;:&quot;To examine the relationship between body weight in children and aerobic parameters of exercise, we determined the anaerobic threshold (AT), maximum O2 uptake (VO2(max)), work efficiency, and response time for O2 uptake (RT-VO2) in 109 healthy children (51 girls and 58 boys, range 6-17 yr old) using a cross-sectional study design. Gas exchange during exercise was measured breath by breath. The protocol consisted of cycle ergometry and a linearly increasing work rate (ramp) to the limit of the subject's tolerance. Both AT and VO2(max) increased systematically with body weight, whereas work efficiency and RT-VO2 were virtually independent of body size. The ratio of AT to VO2(max) decreased slightly with age, and its mean value was 60%. AT scaled to body weight to the power of 0.92, not significantly different from the power of 1.01 for VO2(max). Thus both the AT and the VO2(max) increase in a highly ordered manner with increasing size, and as judged by AT/VO2(max), the onset of anaerobic metabolism during exercise occurred at a relatively constant proportion of the overall limit of the gas transport system. We conclude that in children cardiorespiratory responses to exercise are regulated at optimized values despite overall change in body size during growth.&quot;,&quot;publisher&quot;:&quot;J Appl Physiol Respir Environ Exerc Physiol&quot;,&quot;issue&quot;:&quot;3&quot;,&quot;volume&quot;:&quot;56&quot;,&quot;container-title-short&quot;:&quot;J Appl Physiol Respir Environ Exerc Physiol&quot;},&quot;isTemporary&quot;:false}]},{&quot;citationID&quot;:&quot;MENDELEY_CITATION_778330f9-826e-4850-80af-0d94ce52b88d&quot;,&quot;properties&quot;:{&quot;noteIndex&quot;:0},&quot;isEdited&quot;:false,&quot;manualOverride&quot;:{&quot;isManuallyOverridden&quot;:false,&quot;citeprocText&quot;:&quot;[91]&quot;,&quot;manualOverrideText&quot;:&quot;&quot;},&quot;citationTag&quot;:&quot;MENDELEY_CITATION_v3_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&quot;,&quot;citationItems&quot;:[{&quot;id&quot;:&quot;f3030a1b-ddfc-365e-95ca-a397a7c70d31&quot;,&quot;itemData&quot;:{&quot;type&quot;:&quot;article-journal&quot;,&quot;id&quot;:&quot;f3030a1b-ddfc-365e-95ca-a397a7c70d31&quot;,&quot;title&quot;:&quot;Prevalence of coronary heart disease risk factors in active children, 7 to 12 years of age&quot;,&quot;author&quot;:[{&quot;family&quot;:&quot;Gilliam&quot;,&quot;given&quot;:&quot;Thomas B.&quot;,&quot;parse-names&quot;:false,&quot;dropping-particle&quot;:&quot;&quot;,&quot;non-dropping-particle&quot;:&quot;&quot;},{&quot;family&quot;:&quot;Katch&quot;,&quot;given&quot;:&quot;Victor L.&quot;,&quot;parse-names&quot;:false,&quot;dropping-particle&quot;:&quot;&quot;,&quot;non-dropping-particle&quot;:&quot;&quot;},{&quot;family&quot;:&quot;Thorland&quot;,&quot;given&quot;:&quot;William&quot;,&quot;parse-names&quot;:false,&quot;dropping-particle&quot;:&quot;&quot;,&quot;non-dropping-particle&quot;:&quot;&quot;},{&quot;family&quot;:&quot;Weltman&quot;,&quot;given&quot;:&quot;Arthur&quot;,&quot;parse-names&quot;:false,&quot;dropping-particle&quot;:&quot;&quot;,&quot;non-dropping-particle&quot;:&quot;&quot;}],&quot;container-title&quot;:&quot;Medicine and Science in Sports and Exercise&quot;,&quot;accessed&quot;:{&quot;date-parts&quot;:[[2022,6,30]]},&quot;DOI&quot;:&quot;10.1249/00005768-197721000-00003&quot;,&quot;ISSN&quot;:&quot;15300315&quot;,&quot;PMID&quot;:&quot;859401&quot;,&quot;URL&quot;:&quot;https://pubmed.ncbi.nlm.nih.gov/859401/&quot;,&quot;issued&quot;:{&quot;date-parts&quot;:[[1977]]},&quot;page&quot;:&quot;21-25&quot;,&quot;abstract&quot;:&quot;Forty-seven active boys and girls, 7 to 12 years of age, underwent a comprehensive medical and physical evaluation in order to assess their prevalence of single and multiple coronary heart disease risk factors. Each subject received a den-siometric determination of body composition, blood lipid analysis, pulmonary function and a physical work capacity test to assess their peak oxygen consumption (Vo2 max). Obesity (&gt;25% fat), elevated triglycerides (&gt; 100 mg %) and the presence of Type IV hyperlipoproteinemia appear to be the more predominant risk factors. Twenty-nine (62%) of the children had at least one risk factor. Of these, seventeen had two or more risk factors with one subject having as many as five risk factors. © 1977 The American College of Sports Medicine.&quot;,&quot;issue&quot;:&quot;1&quot;,&quot;volume&quot;:&quot;9&quot;,&quot;container-title-short&quot;:&quot;Med Sci Sports Exerc&quot;},&quot;isTemporary&quot;:false}]},{&quot;citationID&quot;:&quot;MENDELEY_CITATION_8529869b-1159-42a1-886e-8a2b0a492dd3&quot;,&quot;properties&quot;:{&quot;noteIndex&quot;:0},&quot;isEdited&quot;:false,&quot;manualOverride&quot;:{&quot;isManuallyOverridden&quot;:false,&quot;citeprocText&quot;:&quot;[92]&quot;,&quot;manualOverrideText&quot;:&quot;&quot;},&quot;citationTag&quot;:&quot;MENDELEY_CITATION_v3_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&quot;,&quot;citationItems&quot;:[{&quot;id&quot;:&quot;a7d429f0-e412-35bb-92ee-6996ccc06184&quot;,&quot;itemData&quot;:{&quot;type&quot;:&quot;article-journal&quot;,&quot;id&quot;:&quot;a7d429f0-e412-35bb-92ee-6996ccc06184&quot;,&quot;title&quot;:&quot;Oxygen uptake and heart rate responses during hypoxic exercise in children and adults&quot;,&quot;author&quot;:[{&quot;family&quot;:&quot;Springer&quot;,&quot;given&quot;:&quot;Chaim&quot;,&quot;parse-names&quot;:false,&quot;dropping-particle&quot;:&quot;&quot;,&quot;non-dropping-particle&quot;:&quot;&quot;},{&quot;family&quot;:&quot;Barstow&quot;,&quot;given&quot;:&quot;Thomas J.&quot;,&quot;parse-names&quot;:false,&quot;dropping-particle&quot;:&quot;&quot;,&quot;non-dropping-particle&quot;:&quot;&quot;},{&quot;family&quot;:&quot;Wasserman&quot;,&quot;given&quot;:&quot;Karlman&quot;,&quot;parse-names&quot;:false,&quot;dropping-particle&quot;:&quot;&quot;,&quot;non-dropping-particle&quot;:&quot;&quot;},{&quot;family&quot;:&quot;Cooper&quot;,&quot;given&quot;:&quot;Dan M.&quot;,&quot;parse-names&quot;:false,&quot;dropping-particle&quot;:&quot;&quot;,&quot;non-dropping-particle&quot;:&quot;&quot;}],&quot;container-title&quot;:&quot;Medicine and Science in Sports and Exercise&quot;,&quot;accessed&quot;:{&quot;date-parts&quot;:[[2022,6,30]]},&quot;DOI&quot;:&quot;10.1249/00005768-199101000-00012&quot;,&quot;ISSN&quot;:&quot;15300315&quot;,&quot;PMID&quot;:&quot;1997815&quot;,&quot;URL&quot;:&quot;https://pubmed.ncbi.nlm.nih.gov/1997815/&quot;,&quot;issued&quot;:{&quot;date-parts&quot;:[[1991]]},&quot;page&quot;:&quot;71-79&quot;,&quot;abstract&quot;:&quot;Control of ventilation and heart rate during exercise appears to undergo maturation, while aerobic metabolism (VO2) may not. Since we had previously found that hypoxia during exercise produced different ventilatory responses in children (C) compared to adults (A), we hypothesized that VO2 and heart rate kinetics during exercise would show similar maturational responses to hypoxia. To test this hypothesis, we examined the responses during progressive (ramp) and constant work rate tests in children and adults breathing either room air or hypoxic gas (FiO2 = 0.15). When corrected for body weight, children and adults had similar values for lactic acidosis threshold (LAT) (C: 29.1 ± 5.0 ml· min-1·kg-1; A: 27.9 ± 4.3) and VO2max (C: 40.7 ± 8.6 ml-min-1·kg-1; A: 45.2 ± 6.7) during normoxia. Hypoxia significantly lowered LAT (C: 27.5 ± 5.4 ml · min-1 · kg-1; A: 23.2 ± 3.8; both P &lt; 0.05) and VO2max (C: 37.7 ± 8.3 ml·min-1·kg-1; A: 40.1 ± 5.3; both P &lt; 0.05) in both children and adults. Metabolic efficiency (ΔVO2/Δwork rate) and the VO2-heart rate relationship (ΔVO2/AHR/kg) were similar in the two groups and unaffected by hypoxia. During the constant work rate exercise, VO2 kinetics (time constant during phase 2 of the response (Δ1) and the O2 deficit) were similar between children and adults and were significantly slowed by hypoxia, consistent with current understanding of the control of oxidative metabolism. Finally, heart rate was increased at rest and during exercise with hypoxia, while the time to reach 75% of the end-exercise response was delayed significantly, in both groups. The dynamic adjustments of metabolism and heart rate during exercise are slowed with hypoxia to a similar degree in children and adults. © 1991 by the American College of Sports Medicine.&quot;,&quot;issue&quot;:&quot;1&quot;,&quot;volume&quot;:&quot;23&quot;,&quot;container-title-short&quot;:&quot;Med Sci Sports Exerc&quot;},&quot;isTemporary&quot;:false}]},{&quot;citationID&quot;:&quot;MENDELEY_CITATION_9db51064-3d63-46e3-bf79-23566a51c3b5&quot;,&quot;properties&quot;:{&quot;noteIndex&quot;:0},&quot;isEdited&quot;:false,&quot;manualOverride&quot;:{&quot;isManuallyOverridden&quot;:false,&quot;citeprocText&quot;:&quot;[93]&quot;,&quot;manualOverrideText&quot;:&quot;&quot;},&quot;citationTag&quot;:&quot;MENDELEY_CITATION_v3_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&quot;,&quot;citationItems&quot;:[{&quot;id&quot;:&quot;0aec6f26-6155-39b0-af34-f432e7bc13f8&quot;,&quot;itemData&quot;:{&quot;type&quot;:&quot;article-journal&quot;,&quot;id&quot;:&quot;0aec6f26-6155-39b0-af34-f432e7bc13f8&quot;,&quot;title&quot;:&quot;Validity of the CALER and OMNI-bike ratings of perceived exertion&quot;,&quot;author&quot;:[{&quot;family&quot;:&quot;Barkley&quot;,&quot;given&quot;:&quot;Jacob E.&quot;,&quot;parse-names&quot;:false,&quot;dropping-particle&quot;:&quot;&quot;,&quot;non-dropping-particle&quot;:&quot;&quot;},{&quot;family&quot;:&quot;Roemmich&quot;,&quot;given&quot;:&quot;James N.&quot;,&quot;parse-names&quot;:false,&quot;dropping-particle&quot;:&quot;&quot;,&quot;non-dropping-particle&quot;:&quot;&quot;}],&quot;container-title&quot;:&quot;Medicine and Science in Sports and Exercise&quot;,&quot;accessed&quot;:{&quot;date-parts&quot;:[[2022,6,30]]},&quot;DOI&quot;:&quot;10.1249/MSS.0b013e318161729b&quot;,&quot;ISSN&quot;:&quot;01959131&quot;,&quot;PMID&quot;:&quot;18317367&quot;,&quot;URL&quot;:&quot;https://pubmed.ncbi.nlm.nih.gov/18317367/&quot;,&quot;issued&quot;:{&quot;date-parts&quot;:[[2008,4]]},&quot;page&quot;:&quot;760-766&quot;,&quot;abstract&quot;:&quot;PURPOSE: To test the validity of the Cart and Load Effort Rating (CALER) and OMNI bike RPE scales. METHODS: Children (16 boys aged 9.5 ± 0.7 and 16 girls aged 9.4 ± 0.8) performed a progressive exercise test on a cycle ergometer to exhaustion. Random effects models and correlation analysis were used to determine the association of the undifferentiated perceived exertion from the CALER and OMNI bike scales with heart rate and V̇O2 for concurrent validity and the association of the CALER scale with the validated OMNI bike scale for construct validity. Tests of proportions were performed to compare the proportion of maximal RPE scale (CALER, OMNI bike) with the proportion of maximal heart rate achieved during the final stage of the exercise test. RESULTS: Concurrent validity of the CALER and OMNI bike scales was established, as increases in scores of both scales were associated with (P ≤ 0.001 regression) increases in heart rate (r = 0.88 and 0.89) and V̇O2 (r = 0.92 and 0.93). Construct validity of the CALER scale was established through a significant (P ≤ 0.001 regression) relationship with the OMNI bike scale (r = 0.93). The proportion of maximal CALER (75 ± 20%) and OMNI bike (74 ± 19%) scales were less (P ≤ 0.001) than the peak percentage of the predicted maximal heart rate (94.5 ± 3%). CONCLUSIONS: Validity for both the CALER and OMNI bike RPE scales was established for a progressively increasing exercise paradigm. However, the proportion of maximal perceived exertion scores from both scales was lower than the proportion of predicted maximal heart rate achieved during the final stage of the exercise test. ©2008The American College of Sports Medicine.&quot;,&quot;publisher&quot;:&quot;Med Sci Sports Exerc&quot;,&quot;issue&quot;:&quot;4&quot;,&quot;volume&quot;:&quot;40&quot;,&quot;container-title-short&quot;:&quot;Med Sci Sports Exerc&quot;},&quot;isTemporary&quot;:false}]},{&quot;citationID&quot;:&quot;MENDELEY_CITATION_b2d779fa-e6f9-41a4-9121-7596d638e6ee&quot;,&quot;properties&quot;:{&quot;noteIndex&quot;:0},&quot;isEdited&quot;:false,&quot;manualOverride&quot;:{&quot;isManuallyOverridden&quot;:false,&quot;citeprocText&quot;:&quot;[94]&quot;,&quot;manualOverrideText&quot;:&quot;&quot;},&quot;citationTag&quot;:&quot;MENDELEY_CITATION_v3_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&quot;,&quot;citationItems&quot;:[{&quot;id&quot;:&quot;77aa1141-af52-328b-bb91-1af08f785a48&quot;,&quot;itemData&quot;:{&quot;type&quot;:&quot;article-journal&quot;,&quot;id&quot;:&quot;77aa1141-af52-328b-bb91-1af08f785a48&quot;,&quot;title&quot;:&quot;Expiratory flow limitation during exercise in prepubescent boys and girls: Prevalence and implications&quot;,&quot;author&quot;:[{&quot;family&quot;:&quot;Swain&quot;,&quot;given&quot;:&quot;Katherine E.&quot;,&quot;parse-names&quot;:false,&quot;dropping-particle&quot;:&quot;&quot;,&quot;non-dropping-particle&quot;:&quot;&quot;},{&quot;family&quot;:&quot;Rosenkranz&quot;,&quot;given&quot;:&quot;Sara K.&quot;,&quot;parse-names&quot;:false,&quot;dropping-particle&quot;:&quot;&quot;,&quot;non-dropping-particle&quot;:&quot;&quot;},{&quot;family&quot;:&quot;Beckman&quot;,&quot;given&quot;:&quot;Bethany&quot;,&quot;parse-names&quot;:false,&quot;dropping-particle&quot;:&quot;&quot;,&quot;non-dropping-particle&quot;:&quot;&quot;},{&quot;family&quot;:&quot;Harms&quot;,&quot;given&quot;:&quot;Craig A.&quot;,&quot;parse-names&quot;:false,&quot;dropping-particle&quot;:&quot;&quot;,&quot;non-dropping-particle&quot;:&quot;&quot;}],&quot;container-title&quot;:&quot;Journal of Applied Physiology&quot;,&quot;accessed&quot;:{&quot;date-parts&quot;:[[2022,6,30]]},&quot;DOI&quot;:&quot;10.1152/japplphysiol.00123.2009&quot;,&quot;ISSN&quot;:&quot;87507587&quot;,&quot;PMID&quot;:&quot;20203071&quot;,&quot;URL&quot;:&quot;https://pubmed.ncbi.nlm.nih.gov/20203071/&quot;,&quot;issued&quot;:{&quot;date-parts&quot;:[[2010,5]]},&quot;page&quot;:&quot;1267-1274&quot;,&quot;abstract&quot;:&quot;The purpose of this study was to compare the prevalence and implications of expiratory flow limitation (EFL) during exercise in boys and girls. Forty healthy, prepubescent boys (B; n = 20) and girls (G; n = 20) were tested. Subjects completed pulmonary function tests and an incremental cycle maximal oxygen, uptake (V̇o2max) test. EFL was recorded at the end of each exercise stage using the % tidal volume overlap method. Ventilatory and metabolic data were recorded throughout exercise. Arterial oxygen saturation (Spo2) was determined via pulse oximetry. Body composition was determined using dual-energy X-ray absorptiometry. There were no differences (P &gt; 0.05) in height, weight, or body composition between boys and girls. At rest, boys had significantly higher lung volumes (total lung capacity, B = 2.6 ± 0.5 liters, G = 2.1 ± 0.5 liters) and peak expiratory flow rates (B = 3.6 ± 0.6 1/s; G = 1.6 ± 0.3 1/s). Boys also had significantly higher V̇o2max (B = 46.9 ± 5.9 ml'kg lean body mass-1·min-1, G = 41.7 ± 6.6 ml·kg lean body mass-1·min-1) and maximal ventilation (B = 49.8 ± 8.8 1/min, G = 41.2 ± 8.3 1/min) compared with girls. There were no sex differences (P &gt; 0.05) at V̇o 2max in VE /Vco2, end-tidal Pco2, heart rate, respiratory exchange ratio, or Spo2. The prevalence (B = 19/20 vs. G = 18/20) and severity (B = 58 ± 7% vs. G = 43 ± 8% tidal volume) of EFL was not significantly different in boys compared with girls at V̇o2max. A significant relationship existed between % EFL at V̇o2max and the change in end-expiratory lung volume from rest to maximal exercise in boys (r = 0.77) and girls (r = 0.75). In summary, our data suggests that EFL is highly and equally prevalent in prepubescent boys and girls during heavy exercise, which led to an increased endexpiratory lung volume but not to decreases in arterial oxygen saturation. Copyright © 2010 the American Physiological Society.&quot;,&quot;publisher&quot;:&quot;J Appl Physiol (1985)&quot;,&quot;issue&quot;:&quot;5&quot;,&quot;volume&quot;:&quot;108&quot;,&quot;container-title-short&quot;:&quot;J Appl Physiol&quot;},&quot;isTemporary&quot;:false}]},{&quot;citationID&quot;:&quot;MENDELEY_CITATION_0fc542d5-4200-462d-8a75-04fbc201c712&quot;,&quot;properties&quot;:{&quot;noteIndex&quot;:0},&quot;isEdited&quot;:false,&quot;manualOverride&quot;:{&quot;isManuallyOverridden&quot;:false,&quot;citeprocText&quot;:&quot;[95]&quot;,&quot;manualOverrideText&quot;:&quot;&quot;},&quot;citationTag&quot;:&quot;MENDELEY_CITATION_v3_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&quot;,&quot;citationItems&quot;:[{&quot;id&quot;:&quot;19b16faa-133a-3db4-8006-ccde2e5861aa&quot;,&quot;itemData&quot;:{&quot;type&quot;:&quot;article-journal&quot;,&quot;id&quot;:&quot;19b16faa-133a-3db4-8006-ccde2e5861aa&quot;,&quot;title&quot;:&quot;Obesity Affects Submaximal Oxygen Uptake-Heart Rate Relationship and Exercise Economy Differently in Pre- and Post-pubescent Boys and Girls.&quot;,&quot;author&quot;:[{&quot;family&quot;:&quot;Rivas&quot;,&quot;given&quot;:&quot;Eric&quot;,&quot;parse-names&quot;:false,&quot;dropping-particle&quot;:&quot;&quot;,&quot;non-dropping-particle&quot;:&quot;&quot;},{&quot;family&quot;:&quot;Huynh&quot;,&quot;given&quot;:&quot;Hien&quot;,&quot;parse-names&quot;:false,&quot;dropping-particle&quot;:&quot;&quot;,&quot;non-dropping-particle&quot;:&quot;&quot;},{&quot;family&quot;:&quot;Galassetti&quot;,&quot;given&quot;:&quot;Pietro R&quot;,&quot;parse-names&quot;:false,&quot;dropping-particle&quot;:&quot;&quot;,&quot;non-dropping-particle&quot;:&quot;&quot;}],&quot;container-title&quot;:&quot;International journal of exercise science&quot;,&quot;container-title-short&quot;:&quot;Int J Exerc Sci&quot;,&quot;accessed&quot;:{&quot;date-parts&quot;:[[2022,6,30]]},&quot;ISSN&quot;:&quot;1939-795X&quot;,&quot;PMID&quot;:&quot;31156750&quot;,&quot;URL&quot;:&quot;https://pubmed.ncbi.nlm.nih.gov/31156750/&quot;,&quot;issued&quot;:{&quot;date-parts&quot;:[[2019]]},&quot;page&quot;:&quot;748-763&quot;,&quot;abstract&quot;:&quot;The purpose of this study was to develop regression equations for estimating the intensity of the exercise work rate (relative peak oxygen uptake-heart rate [%VO2-HR]) and the metabolic energy expenditure (MEE) for exercise prescription and rehabilitation medicine that are specific to children. This study took into account that the specific data in terms of obesity, sex, and pubertal status are currently unavailable. Our hypothesis was that obesity would affect the submaximal exercise the oxygen uptake (VO2), heart rate (HR), and metabolic energy expenditure (MEE), and exercise economy (ExEco). In this retrospective study, the regression analysis was performed on 126 children, matching groups for Tanner pubertal status (prepubertal: 1.8±0.7; postpubertal: 4.1±0.7), BMI-for-age percentile (lean: 50±26; obese: 96±4), and sex (girls: 48%; boys: 52%). Percent peakVO2 was regressed against HR, MEE against work rate (watt), and exercise economy (ExEco, mLO2·kg lean body mass-1·min-1) against work rate. Additionally, stepwise linear regression was used to identify predictors for exercise peak work rate. Prepubertal and postpubertal boys exercise at lower work rates than obese (%peakVO2-HR slope; P=0.01). The reverse was true in girls, lean prepubertal work at lower compared lean postpubertal (%peakVO2-HR slope; P=0.03). Boys expend more calories during exercise compared to girls (MEE-slope; P=0.01), with no effect of puberty or obesity. Obese prepubertal children have poor ExEco compared to lean prepubertal children (ExEco-work rate slopes; P&lt;0.01) but not in postpubertal children. Strong correlations (r=0.92-0.94) for %peakVO2-HR and MEE regressions for boys and girls accounted for 85-92% variation. Height, lean leg, and leg fat mass accounted for 83% of the variance for predicting peak work rate. Obesity, sex, and puberty affect exercise characteristics in children and should be considered for an individualized approach to exercise prescription in children.&quot;,&quot;issue&quot;:&quot;3&quot;,&quot;volume&quot;:&quot;12&quot;},&quot;isTemporary&quot;:false}]},{&quot;citationID&quot;:&quot;MENDELEY_CITATION_181c8cce-a63a-461c-b15c-c69b595d01bb&quot;,&quot;properties&quot;:{&quot;noteIndex&quot;:0},&quot;isEdited&quot;:false,&quot;manualOverride&quot;:{&quot;isManuallyOverridden&quot;:false,&quot;citeprocText&quot;:&quot;[96]&quot;,&quot;manualOverrideText&quot;:&quot;&quot;},&quot;citationTag&quot;:&quot;MENDELEY_CITATION_v3_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&quot;,&quot;citationItems&quot;:[{&quot;id&quot;:&quot;12ad1349-b85f-3656-afa5-5eca5b51d244&quot;,&quot;itemData&quot;:{&quot;type&quot;:&quot;article-journal&quot;,&quot;id&quot;:&quot;12ad1349-b85f-3656-afa5-5eca5b51d244&quot;,&quot;title&quot;:&quot;Does peak VO2 reflect VO2max in children?: Evidence from supramaximal testing&quot;,&quot;author&quot;:[{&quot;family&quot;:&quot;Rowland&quot;,&quot;given&quot;:&quot;Thomas W.&quot;,&quot;parse-names&quot;:false,&quot;dropping-particle&quot;:&quot;&quot;,&quot;non-dropping-particle&quot;:&quot;&quot;}],&quot;container-title&quot;:&quot;Medicine and Science in Sports and Exercise&quot;,&quot;accessed&quot;:{&quot;date-parts&quot;:[[2022,6,30]]},&quot;ISSN&quot;:&quot;15300315&quot;,&quot;PMID&quot;:&quot;8321105&quot;,&quot;URL&quot;:&quot;https://pubmed.ncbi.nlm.nih.gov/8321105/&quot;,&quot;issued&quot;:{&quot;date-parts&quot;:[[1993]]},&quot;page&quot;:&quot;689-693&quot;,&quot;abstract&quot;:&quot;A plateau in oxygen uptake during the terminal phases of a progressive exercise test has been considered a requisite indicator of achievement of a true VO2max. Whether this concept is valid in pediatric subjects is unclear, however, since children do not often demonstrate such a VO2 plateau during exercise testing. In this study, nine children underwent three treadmill tests with successively higher supramaximal workloads after an initial standard progressive test to exhaustion. Three subjects (33%) satisfied the criterion for a VO2 plateau on the initial test. Mean peak oxygen uptake values during the supramaximal tests did not increase significantly above that achieved on the progressive test. These results suggest that peak VO2 on the initial test was indicative of true VO2maxdespite the absence of a VO2 plateau. The findings further imply that a VO2 plateau should not be used as a requirement for defining a maximal exercise test in children. © 1993 by the American College of Sports Medicine.&quot;,&quot;issue&quot;:&quot;6&quot;,&quot;volume&quot;:&quot;25&quot;,&quot;container-title-short&quot;:&quot;Med Sci Sports Exerc&quot;},&quot;isTemporary&quot;:false}]},{&quot;citationID&quot;:&quot;MENDELEY_CITATION_567cee4e-2f4c-4085-af5f-aa6e04781a94&quot;,&quot;properties&quot;:{&quot;noteIndex&quot;:0},&quot;isEdited&quot;:false,&quot;manualOverride&quot;:{&quot;isManuallyOverridden&quot;:false,&quot;citeprocText&quot;:&quot;[87]&quot;,&quot;manualOverrideText&quot;:&quot;&quot;},&quot;citationTag&quot;:&quot;MENDELEY_CITATION_v3_eyJjaXRhdGlvbklEIjoiTUVOREVMRVlfQ0lUQVRJT05fNTY3Y2VlNGUtMmY0Yy00MDg1LWFmNWYtYWE2ZTA0NzgxYTk0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quot;,&quot;citationItems&quot;:[{&quot;id&quot;:&quot;5f1f3b2e-e185-324c-bb59-bbc6661916b7&quot;,&quot;itemData&quot;:{&quot;type&quot;:&quot;article-journal&quot;,&quot;id&quot;:&quot;5f1f3b2e-e185-324c-bb59-bbc6661916b7&quot;,&quot;title&quot;:&quot;Predicted maximal aerobic power in youth is related to gender, ethnicity, and body composition&quot;,&quot;author&quot;:[{&quot;family&quot;:&quot;McMurray&quot;,&quot;given&quot;:&quot;R G.&quot;,&quot;parse-names&quot;:false,&quot;dropping-particle&quot;:&quot;&quot;,&quot;non-dropping-particle&quot;:&quot;&quot;},{&quot;family&quot;:&quot;Harrell&quot;,&quot;given&quot;:&quot;J S.&quot;,&quot;parse-names&quot;:false,&quot;dropping-particle&quot;:&quot;&quot;,&quot;non-dropping-particle&quot;:&quot;&quot;},{&quot;family&quot;:&quot;Bradley&quot;,&quot;given&quot;:&quot;C&quot;,&quot;parse-names&quot;:false,&quot;dropping-particle&quot;:&quot;&quot;,&quot;non-dropping-particle&quot;:&quot;&quot;},{&quot;family&quot;:&quot;Deng&quot;,&quot;given&quot;:&quot;S&quot;,&quot;parse-names&quot;:false,&quot;dropping-particle&quot;:&quot;&quot;,&quot;non-dropping-particle&quot;:&quot;&quot;},{&quot;family&quot;:&quot;Bangdiwala&quot;,&quot;given&quot;:&quot;S I.&quot;,&quot;parse-names&quot;:false,&quot;dropping-particle&quot;:&quot;&quot;,&quot;non-dropping-particle&quot;:&quot;&quot;}],&quot;container-title&quot;:&quot;Medicine &amp; Science in Sports &amp; Exercise&quot;,&quot;accessed&quot;:{&quot;date-parts&quot;:[[2022,6,30]]},&quot;DOI&quot;:&quot;10.1097/00005768-200105001-00178&quot;,&quot;ISSN&quot;:&quot;0195-9131&quot;,&quot;URL&quot;:&quot;https://www.academia.edu/16626889/PREDICTED_MAXIMAL_AEROBIC_POWER_IN_YOUTH_IS_RELATED_TO_GENDER_ETHNICITY_AND_BODY_COMPOSITION&quot;,&quot;issued&quot;:{&quot;date-parts&quot;:[[2001]]},&quot;page&quot;:&quot;S31&quot;,&quot;issue&quot;:&quot;5&quot;,&quot;volume&quot;:&quot;33&quot;,&quot;container-title-short&quot;:&quot;Med Sci Sports Exerc&quot;},&quot;isTemporary&quot;:false}]},{&quot;citationID&quot;:&quot;MENDELEY_CITATION_55acdaf1-f2e2-4479-bd41-58c73276290f&quot;,&quot;properties&quot;:{&quot;noteIndex&quot;:0},&quot;isEdited&quot;:false,&quot;manualOverride&quot;:{&quot;isManuallyOverridden&quot;:false,&quot;citeprocText&quot;:&quot;[87]&quot;,&quot;manualOverrideText&quot;:&quot;&quot;},&quot;citationTag&quot;:&quot;MENDELEY_CITATION_v3_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&quot;,&quot;citationItems&quot;:[{&quot;id&quot;:&quot;5f1f3b2e-e185-324c-bb59-bbc6661916b7&quot;,&quot;itemData&quot;:{&quot;type&quot;:&quot;article-journal&quot;,&quot;id&quot;:&quot;5f1f3b2e-e185-324c-bb59-bbc6661916b7&quot;,&quot;title&quot;:&quot;Predicted maximal aerobic power in youth is related to gender, ethnicity, and body composition&quot;,&quot;author&quot;:[{&quot;family&quot;:&quot;McMurray&quot;,&quot;given&quot;:&quot;R G.&quot;,&quot;parse-names&quot;:false,&quot;dropping-particle&quot;:&quot;&quot;,&quot;non-dropping-particle&quot;:&quot;&quot;},{&quot;family&quot;:&quot;Harrell&quot;,&quot;given&quot;:&quot;J S.&quot;,&quot;parse-names&quot;:false,&quot;dropping-particle&quot;:&quot;&quot;,&quot;non-dropping-particle&quot;:&quot;&quot;},{&quot;family&quot;:&quot;Bradley&quot;,&quot;given&quot;:&quot;C&quot;,&quot;parse-names&quot;:false,&quot;dropping-particle&quot;:&quot;&quot;,&quot;non-dropping-particle&quot;:&quot;&quot;},{&quot;family&quot;:&quot;Deng&quot;,&quot;given&quot;:&quot;S&quot;,&quot;parse-names&quot;:false,&quot;dropping-particle&quot;:&quot;&quot;,&quot;non-dropping-particle&quot;:&quot;&quot;},{&quot;family&quot;:&quot;Bangdiwala&quot;,&quot;given&quot;:&quot;S I.&quot;,&quot;parse-names&quot;:false,&quot;dropping-particle&quot;:&quot;&quot;,&quot;non-dropping-particle&quot;:&quot;&quot;}],&quot;container-title&quot;:&quot;Medicine &amp; Science in Sports &amp; Exercise&quot;,&quot;accessed&quot;:{&quot;date-parts&quot;:[[2022,6,30]]},&quot;DOI&quot;:&quot;10.1097/00005768-200105001-00178&quot;,&quot;ISSN&quot;:&quot;0195-9131&quot;,&quot;URL&quot;:&quot;https://www.academia.edu/16626889/PREDICTED_MAXIMAL_AEROBIC_POWER_IN_YOUTH_IS_RELATED_TO_GENDER_ETHNICITY_AND_BODY_COMPOSITION&quot;,&quot;issued&quot;:{&quot;date-parts&quot;:[[2001]]},&quot;page&quot;:&quot;S31&quot;,&quot;issue&quot;:&quot;5&quot;,&quot;volume&quot;:&quot;33&quot;,&quot;container-title-short&quot;:&quot;Med Sci Sports Exerc&quot;},&quot;isTemporary&quot;:false}]},{&quot;citationID&quot;:&quot;MENDELEY_CITATION_07211dfa-a3e0-475e-956d-82e52271f364&quot;,&quot;properties&quot;:{&quot;noteIndex&quot;:0},&quot;isEdited&quot;:false,&quot;manualOverride&quot;:{&quot;isManuallyOverridden&quot;:false,&quot;citeprocText&quot;:&quot;[97]&quot;,&quot;manualOverrideText&quot;:&quot;&quot;},&quot;citationTag&quot;:&quot;MENDELEY_CITATION_v3_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&quot;,&quot;citationItems&quot;:[{&quot;id&quot;:&quot;40564919-673b-3870-81f2-4ddfc04e600a&quot;,&quot;itemData&quot;:{&quot;type&quot;:&quot;article-journal&quot;,&quot;id&quot;:&quot;40564919-673b-3870-81f2-4ddfc04e600a&quot;,&quot;title&quot;:&quot;OMNI scale perceived exertion at ventilatory breakpoint in children: Response normalized&quot;,&quot;author&quot;:[{&quot;family&quot;:&quot;Robertson&quot;,&quot;given&quot;:&quot;R. J.&quot;,&quot;parse-names&quot;:false,&quot;dropping-particle&quot;:&quot;&quot;,&quot;non-dropping-particle&quot;:&quot;&quot;},{&quot;family&quot;:&quot;Goss&quot;,&quot;given&quot;:&quot;F. L.&quot;,&quot;parse-names&quot;:false,&quot;dropping-particle&quot;:&quot;&quot;,&quot;non-dropping-particle&quot;:&quot;&quot;},{&quot;family&quot;:&quot;Boer&quot;,&quot;given&quot;:&quot;N.&quot;,&quot;parse-names&quot;:false,&quot;dropping-particle&quot;:&quot;&quot;,&quot;non-dropping-particle&quot;:&quot;&quot;},{&quot;family&quot;:&quot;Gallagher&quot;,&quot;given&quot;:&quot;J. D.&quot;,&quot;parse-names&quot;:false,&quot;dropping-particle&quot;:&quot;&quot;,&quot;non-dropping-particle&quot;:&quot;&quot;},{&quot;family&quot;:&quot;Thompkins&quot;,&quot;given&quot;:&quot;T.&quot;,&quot;parse-names&quot;:false,&quot;dropping-particle&quot;:&quot;&quot;,&quot;non-dropping-particle&quot;:&quot;&quot;},{&quot;family&quot;:&quot;Bufalino&quot;,&quot;given&quot;:&quot;K.&quot;,&quot;parse-names&quot;:false,&quot;dropping-particle&quot;:&quot;&quot;,&quot;non-dropping-particle&quot;:&quot;&quot;},{&quot;family&quot;:&quot;Balasekaran&quot;,&quot;given&quot;:&quot;G.&quot;,&quot;parse-names&quot;:false,&quot;dropping-particle&quot;:&quot;&quot;,&quot;non-dropping-particle&quot;:&quot;&quot;},{&quot;family&quot;:&quot;Meckes&quot;,&quot;given&quot;:&quot;C.&quot;,&quot;parse-names&quot;:false,&quot;dropping-particle&quot;:&quot;&quot;,&quot;non-dropping-particle&quot;:&quot;&quot;},{&quot;family&quot;:&quot;Pintar&quot;,&quot;given&quot;:&quot;J.&quot;,&quot;parse-names&quot;:false,&quot;dropping-particle&quot;:&quot;&quot;,&quot;non-dropping-particle&quot;:&quot;&quot;},{&quot;family&quot;:&quot;Williams&quot;,&quot;given&quot;:&quot;A.&quot;,&quot;parse-names&quot;:false,&quot;dropping-particle&quot;:&quot;&quot;,&quot;non-dropping-particle&quot;:&quot;&quot;}],&quot;container-title&quot;:&quot;Medicine and Science in Sports and Exercise&quot;,&quot;accessed&quot;:{&quot;date-parts&quot;:[[2022,6,30]]},&quot;DOI&quot;:&quot;10.1097/00005768-200111000-00022&quot;,&quot;ISSN&quot;:&quot;01959131&quot;,&quot;PMID&quot;:&quot;11689748&quot;,&quot;URL&quot;:&quot;https://pubmed.ncbi.nlm.nih.gov/11689748/&quot;,&quot;issued&quot;:{&quot;date-parts&quot;:[[2001]]},&quot;page&quot;:&quot;1946-1952&quot;,&quot;abstract&quot;:&quot;Purpose: The Children's OMNI Scale of Perceived Exertion was used to identify a response normalized rating of perceived exertion (RPE)-Overall, RPE-Legs, and RPE-Chest that corresponds to the ventilatory breakpoint (Vpt) in 8- to 12-yr-old female and male children. Methods: Subjects were a priori stratified into two fitness groups on the basis of peak oxygen uptake (V̇O:2peak): average (A) (41.0-49.0 mL·kg-1·min-1: N = 24) and above average (AA) (50.0-58.0 mL·kg-1.min-1; N = 24). Vpt was determined by a progressive cycle ergometer protocol to V̇O2peak. Results: A gender effect was not observed for any descriptive or dependent variable. Mean V̇O2peak for the A group was 1.72 L·min-1 and for the AA group 2.04 L·min-1. Vpt corresponded to 64.0% V̇O2peak for A and 74.0% V̇O2peak for AA. RPE-Overall (mean A and AA, 6.1), RPE-Legs (mean A and AA, 7.2), and RPE-Chest (mean A and AA, 4.5) did not differ between the fitness groups. Conclusion: Findings indicated that undifferentiated and differentiated RPE-Vpt were similar between female and male children who varied in V̇O2peak and Vpt. A comparatively stable RPE-Vpt for 8- to 12-yr-old children that vary in V̇O2peak and Vpt indicates a group normalized perceptual response.&quot;,&quot;publisher&quot;:&quot;Med Sci Sports Exerc&quot;,&quot;issue&quot;:&quot;11&quot;,&quot;volume&quot;:&quot;33&quot;,&quot;container-title-short&quot;:&quot;Med Sci Sports Exerc&quot;},&quot;isTemporary&quot;:false}]},{&quot;citationID&quot;:&quot;MENDELEY_CITATION_34128292-6b27-4ef5-a1cd-a2e73595d1a7&quot;,&quot;properties&quot;:{&quot;noteIndex&quot;:0},&quot;isEdited&quot;:false,&quot;manualOverride&quot;:{&quot;isManuallyOverridden&quot;:false,&quot;citeprocText&quot;:&quot;[95]&quot;,&quot;manualOverrideText&quot;:&quot;&quot;},&quot;citationTag&quot;:&quot;MENDELEY_CITATION_v3_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&quot;,&quot;citationItems&quot;:[{&quot;id&quot;:&quot;19b16faa-133a-3db4-8006-ccde2e5861aa&quot;,&quot;itemData&quot;:{&quot;type&quot;:&quot;article-journal&quot;,&quot;id&quot;:&quot;19b16faa-133a-3db4-8006-ccde2e5861aa&quot;,&quot;title&quot;:&quot;Obesity Affects Submaximal Oxygen Uptake-Heart Rate Relationship and Exercise Economy Differently in Pre- and Post-pubescent Boys and Girls.&quot;,&quot;author&quot;:[{&quot;family&quot;:&quot;Rivas&quot;,&quot;given&quot;:&quot;Eric&quot;,&quot;parse-names&quot;:false,&quot;dropping-particle&quot;:&quot;&quot;,&quot;non-dropping-particle&quot;:&quot;&quot;},{&quot;family&quot;:&quot;Huynh&quot;,&quot;given&quot;:&quot;Hien&quot;,&quot;parse-names&quot;:false,&quot;dropping-particle&quot;:&quot;&quot;,&quot;non-dropping-particle&quot;:&quot;&quot;},{&quot;family&quot;:&quot;Galassetti&quot;,&quot;given&quot;:&quot;Pietro R&quot;,&quot;parse-names&quot;:false,&quot;dropping-particle&quot;:&quot;&quot;,&quot;non-dropping-particle&quot;:&quot;&quot;}],&quot;container-title&quot;:&quot;International journal of exercise science&quot;,&quot;container-title-short&quot;:&quot;Int J Exerc Sci&quot;,&quot;accessed&quot;:{&quot;date-parts&quot;:[[2022,6,30]]},&quot;ISSN&quot;:&quot;1939-795X&quot;,&quot;PMID&quot;:&quot;31156750&quot;,&quot;URL&quot;:&quot;https://pubmed.ncbi.nlm.nih.gov/31156750/&quot;,&quot;issued&quot;:{&quot;date-parts&quot;:[[2019]]},&quot;page&quot;:&quot;748-763&quot;,&quot;abstract&quot;:&quot;The purpose of this study was to develop regression equations for estimating the intensity of the exercise work rate (relative peak oxygen uptake-heart rate [%VO2-HR]) and the metabolic energy expenditure (MEE) for exercise prescription and rehabilitation medicine that are specific to children. This study took into account that the specific data in terms of obesity, sex, and pubertal status are currently unavailable. Our hypothesis was that obesity would affect the submaximal exercise the oxygen uptake (VO2), heart rate (HR), and metabolic energy expenditure (MEE), and exercise economy (ExEco). In this retrospective study, the regression analysis was performed on 126 children, matching groups for Tanner pubertal status (prepubertal: 1.8±0.7; postpubertal: 4.1±0.7), BMI-for-age percentile (lean: 50±26; obese: 96±4), and sex (girls: 48%; boys: 52%). Percent peakVO2 was regressed against HR, MEE against work rate (watt), and exercise economy (ExEco, mLO2·kg lean body mass-1·min-1) against work rate. Additionally, stepwise linear regression was used to identify predictors for exercise peak work rate. Prepubertal and postpubertal boys exercise at lower work rates than obese (%peakVO2-HR slope; P=0.01). The reverse was true in girls, lean prepubertal work at lower compared lean postpubertal (%peakVO2-HR slope; P=0.03). Boys expend more calories during exercise compared to girls (MEE-slope; P=0.01), with no effect of puberty or obesity. Obese prepubertal children have poor ExEco compared to lean prepubertal children (ExEco-work rate slopes; P&lt;0.01) but not in postpubertal children. Strong correlations (r=0.92-0.94) for %peakVO2-HR and MEE regressions for boys and girls accounted for 85-92% variation. Height, lean leg, and leg fat mass accounted for 83% of the variance for predicting peak work rate. Obesity, sex, and puberty affect exercise characteristics in children and should be considered for an individualized approach to exercise prescription in children.&quot;,&quot;issue&quot;:&quot;3&quot;,&quot;volume&quot;:&quot;12&quot;},&quot;isTemporary&quot;:false}]},{&quot;citationID&quot;:&quot;MENDELEY_CITATION_87d1752f-2be0-4878-a0d3-107fdcca2ec3&quot;,&quot;properties&quot;:{&quot;noteIndex&quot;:0},&quot;isEdited&quot;:false,&quot;manualOverride&quot;:{&quot;isManuallyOverridden&quot;:false,&quot;citeprocText&quot;:&quot;[98]&quot;,&quot;manualOverrideText&quot;:&quot;&quot;},&quot;citationTag&quot;:&quot;MENDELEY_CITATION_v3_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&quot;,&quot;citationItems&quot;:[{&quot;id&quot;:&quot;87b4cae2-1e79-3b09-abff-fb252bb18a66&quot;,&quot;itemData&quot;:{&quot;type&quot;:&quot;article-journal&quot;,&quot;id&quot;:&quot;87b4cae2-1e79-3b09-abff-fb252bb18a66&quot;,&quot;title&quot;:&quot;Longitudinal analysis of scaling V̇O2 for differences in body size during puberty: The muscatine study&quot;,&quot;author&quot;:[{&quot;family&quot;:&quot;Janz&quot;,&quot;given&quot;:&quot;Kathleen F.&quot;,&quot;parse-names&quot;:false,&quot;dropping-particle&quot;:&quot;&quot;,&quot;non-dropping-particle&quot;:&quot;&quot;},{&quot;family&quot;:&quot;Burns&quot;,&quot;given&quot;:&quot;Trudy L.&quot;,&quot;parse-names&quot;:false,&quot;dropping-particle&quot;:&quot;&quot;,&quot;non-dropping-particle&quot;:&quot;&quot;},{&quot;family&quot;:&quot;Witt&quot;,&quot;given&quot;:&quot;John D.&quot;,&quot;parse-names&quot;:false,&quot;dropping-particle&quot;:&quot;&quot;,&quot;non-dropping-particle&quot;:&quot;&quot;},{&quot;family&quot;:&quot;Mahoney&quot;,&quot;given&quot;:&quot;Larry T.&quot;,&quot;parse-names&quot;:false,&quot;dropping-particle&quot;:&quot;&quot;,&quot;non-dropping-particle&quot;:&quot;&quot;}],&quot;container-title&quot;:&quot;Medicine and Science in Sports and Exercise&quot;,&quot;accessed&quot;:{&quot;date-parts&quot;:[[2022,6,30]]},&quot;DOI&quot;:&quot;10.1097/00005768-199809000-00014&quot;,&quot;ISSN&quot;:&quot;01959131&quot;,&quot;PMID&quot;:&quot;9741614&quot;,&quot;URL&quot;:&quot;https://pubmed.ncbi.nlm.nih.gov/9741614/&quot;,&quot;issued&quot;:{&quot;date-parts&quot;:[[1998,9]]},&quot;page&quot;:&quot;1436-1444&quot;,&quot;abstract&quot;:&quot;Purpose: The purpose of this study was to determine an appropriate method to 'normalize' oxygen uptake (V̇O2) for body size in children and adolescents. Methods: We examined allometric scaling factors for a cohort of 126 children (mean age at baseline = 10.3 yr) participating in a 5-yr follow- up study. Each year for 5 yr we measured peak V̇O2, submaximal V̇O2, body mass, height, body composition, and sexual maturation. We sorted the 5-yr data set by sexual maturation and gender and then used the generalized estimating equation method to estimate regression parameters that described the influence of log transformed body mass on log transformed V̇O2. All analyses were repeated using log transformed fat-free body mass (FFM) in lieu of log transformed body mass. Results: Models using FFM appeared better at eliminating the effect of body size on V̇O2. In boys a univariate model with a FFM exponent of 0.91 and in girls a univariate model with a FFM exponent of 0.87 satisfactorily normalized peak V̇O2. However, we could not identify a common body size exponent for both boys and girls. Conclusions: Results support the use of allometric scaling of V̇O2 as a function of FFM for maturing boys and girls but indicate that the effects of maturation on the relationship between V̇O2 and body size differ between boys and girls.&quot;,&quot;publisher&quot;:&quot;Med Sci Sports Exerc&quot;,&quot;issue&quot;:&quot;9&quot;,&quot;volume&quot;:&quot;30&quot;,&quot;container-title-short&quot;:&quot;Med Sci Sports Exerc&quot;},&quot;isTemporary&quot;:false}]},{&quot;citationID&quot;:&quot;MENDELEY_CITATION_f16770b6-396b-4132-9f5f-5f13a2f0cc60&quot;,&quot;properties&quot;:{&quot;noteIndex&quot;:0},&quot;isEdited&quot;:false,&quot;manualOverride&quot;:{&quot;isManuallyOverridden&quot;:false,&quot;citeprocText&quot;:&quot;[88]&quot;,&quot;manualOverrideText&quot;:&quot;&quot;},&quot;citationTag&quot;:&quot;MENDELEY_CITATION_v3_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&quot;,&quot;citationItems&quot;:[{&quot;id&quot;:&quot;e7643e52-f211-3c5c-badf-38e637919251&quot;,&quot;itemData&quot;:{&quot;type&quot;:&quot;article-journal&quot;,&quot;id&quot;:&quot;e7643e52-f211-3c5c-badf-38e637919251&quot;,&quot;title&quot;:&quot;Normal aerobic and anaerobic exercise data for North American school-age children&quot;,&quot;author&quot;:[{&quot;family&quot;:&quot;Washington&quot;,&quot;given&quot;:&quot;Reginald L.&quot;,&quot;parse-names&quot;:false,&quot;dropping-particle&quot;:&quot;&quot;,&quot;non-dropping-particle&quot;:&quot;&quot;},{&quot;family&quot;:&quot;Gundy&quot;,&quot;given&quot;:&quot;Jeff C.&quot;,&quot;parse-names&quot;:false,&quot;dropping-particle&quot;:&quot;&quot;,&quot;non-dropping-particle&quot;:&quot;van&quot;},{&quot;family&quot;:&quot;Cohen&quot;,&quot;given&quot;:&quot;Craig&quot;,&quot;parse-names&quot;:false,&quot;dropping-particle&quot;:&quot;&quot;,&quot;non-dropping-particle&quot;:&quot;&quot;},{&quot;family&quot;:&quot;Sondheimer&quot;,&quot;given&quot;:&quot;Henry M.&quot;,&quot;parse-names&quot;:false,&quot;dropping-particle&quot;:&quot;&quot;,&quot;non-dropping-particle&quot;:&quot;&quot;},{&quot;family&quot;:&quot;Wolfe&quot;,&quot;given&quot;:&quot;Robert R.&quot;,&quot;parse-names&quot;:false,&quot;dropping-particle&quot;:&quot;&quot;,&quot;non-dropping-particle&quot;:&quot;&quot;}],&quot;container-title&quot;:&quot;The Journal of Pediatrics&quot;,&quot;accessed&quot;:{&quot;date-parts&quot;:[[2022,6,30]]},&quot;DOI&quot;:&quot;10.1016/S0022-3476(88)80059-3&quot;,&quot;ISSN&quot;:&quot;00223476&quot;,&quot;PMID&quot;:&quot;3339503&quot;,&quot;URL&quot;:&quot;https://pubmed.ncbi.nlm.nih.gov/3339503/&quot;,&quot;issued&quot;:{&quot;date-parts&quot;:[[1988]]},&quot;page&quot;:&quot;223-233&quot;,&quot;abstract&quot;:&quot;The purpose of this study was to establish normative data for untrained, healthy North American children by means of the James protocol for bicycle ergometry. Data were obtained on 151 of 185 children (70 girls and 81 boys). Their ages ranged from 7 years 6 months to 12 years 9 months. All subjects were divided into groups by gender and body surface area (BSA). Maximum heart rates were greater in girls. The mean difference between maximum and recovery heart rates differed significantly by gender, girls taking longer to recover than boys. Maximum oxygen consumption (measured in cubic centimeters per minute per kilogram body weight) did not differ in boys and girls. Ventilatory anaerobic threshold (VAT) occurred when there was an isolated increase in the slope for ventilatory equivalent for oxygen consumption (VE/Vo2) with no change in the slope for ventilatory equivalent for carbon dioxide production (VE/Vco2) when both were plotted against time. Absolute oxygen consumption (Vo2) at VAT increased with BSA in both sexes, and, when normalized to body size and expressed as a percent of Vo2 maximum, no significant difference was observed between the sexes. These data may be used in the fitness evaluations of preadolescent children from North America. © 1988 The C. V. Mosby Company.&quot;,&quot;publisher&quot;:&quot;J Pediatr&quot;,&quot;issue&quot;:&quot;2&quot;,&quot;volume&quot;:&quot;112&quot;,&quot;container-title-short&quot;:&quot;J Pediatr&quot;},&quot;isTemporary&quot;:false}]},{&quot;citationID&quot;:&quot;MENDELEY_CITATION_f4e6400f-bb74-4577-86bf-fe3c22b24d16&quot;,&quot;properties&quot;:{&quot;noteIndex&quot;:0},&quot;isEdited&quot;:false,&quot;manualOverride&quot;:{&quot;isManuallyOverridden&quot;:false,&quot;citeprocText&quot;:&quot;[97]&quot;,&quot;manualOverrideText&quot;:&quot;&quot;},&quot;citationTag&quot;:&quot;MENDELEY_CITATION_v3_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&quot;,&quot;citationItems&quot;:[{&quot;id&quot;:&quot;40564919-673b-3870-81f2-4ddfc04e600a&quot;,&quot;itemData&quot;:{&quot;type&quot;:&quot;article-journal&quot;,&quot;id&quot;:&quot;40564919-673b-3870-81f2-4ddfc04e600a&quot;,&quot;title&quot;:&quot;OMNI scale perceived exertion at ventilatory breakpoint in children: Response normalized&quot;,&quot;author&quot;:[{&quot;family&quot;:&quot;Robertson&quot;,&quot;given&quot;:&quot;R. J.&quot;,&quot;parse-names&quot;:false,&quot;dropping-particle&quot;:&quot;&quot;,&quot;non-dropping-particle&quot;:&quot;&quot;},{&quot;family&quot;:&quot;Goss&quot;,&quot;given&quot;:&quot;F. L.&quot;,&quot;parse-names&quot;:false,&quot;dropping-particle&quot;:&quot;&quot;,&quot;non-dropping-particle&quot;:&quot;&quot;},{&quot;family&quot;:&quot;Boer&quot;,&quot;given&quot;:&quot;N.&quot;,&quot;parse-names&quot;:false,&quot;dropping-particle&quot;:&quot;&quot;,&quot;non-dropping-particle&quot;:&quot;&quot;},{&quot;family&quot;:&quot;Gallagher&quot;,&quot;given&quot;:&quot;J. D.&quot;,&quot;parse-names&quot;:false,&quot;dropping-particle&quot;:&quot;&quot;,&quot;non-dropping-particle&quot;:&quot;&quot;},{&quot;family&quot;:&quot;Thompkins&quot;,&quot;given&quot;:&quot;T.&quot;,&quot;parse-names&quot;:false,&quot;dropping-particle&quot;:&quot;&quot;,&quot;non-dropping-particle&quot;:&quot;&quot;},{&quot;family&quot;:&quot;Bufalino&quot;,&quot;given&quot;:&quot;K.&quot;,&quot;parse-names&quot;:false,&quot;dropping-particle&quot;:&quot;&quot;,&quot;non-dropping-particle&quot;:&quot;&quot;},{&quot;family&quot;:&quot;Balasekaran&quot;,&quot;given&quot;:&quot;G.&quot;,&quot;parse-names&quot;:false,&quot;dropping-particle&quot;:&quot;&quot;,&quot;non-dropping-particle&quot;:&quot;&quot;},{&quot;family&quot;:&quot;Meckes&quot;,&quot;given&quot;:&quot;C.&quot;,&quot;parse-names&quot;:false,&quot;dropping-particle&quot;:&quot;&quot;,&quot;non-dropping-particle&quot;:&quot;&quot;},{&quot;family&quot;:&quot;Pintar&quot;,&quot;given&quot;:&quot;J.&quot;,&quot;parse-names&quot;:false,&quot;dropping-particle&quot;:&quot;&quot;,&quot;non-dropping-particle&quot;:&quot;&quot;},{&quot;family&quot;:&quot;Williams&quot;,&quot;given&quot;:&quot;A.&quot;,&quot;parse-names&quot;:false,&quot;dropping-particle&quot;:&quot;&quot;,&quot;non-dropping-particle&quot;:&quot;&quot;}],&quot;container-title&quot;:&quot;Medicine and Science in Sports and Exercise&quot;,&quot;accessed&quot;:{&quot;date-parts&quot;:[[2022,6,30]]},&quot;DOI&quot;:&quot;10.1097/00005768-200111000-00022&quot;,&quot;ISSN&quot;:&quot;01959131&quot;,&quot;PMID&quot;:&quot;11689748&quot;,&quot;URL&quot;:&quot;https://pubmed.ncbi.nlm.nih.gov/11689748/&quot;,&quot;issued&quot;:{&quot;date-parts&quot;:[[2001]]},&quot;page&quot;:&quot;1946-1952&quot;,&quot;abstract&quot;:&quot;Purpose: The Children's OMNI Scale of Perceived Exertion was used to identify a response normalized rating of perceived exertion (RPE)-Overall, RPE-Legs, and RPE-Chest that corresponds to the ventilatory breakpoint (Vpt) in 8- to 12-yr-old female and male children. Methods: Subjects were a priori stratified into two fitness groups on the basis of peak oxygen uptake (V̇O:2peak): average (A) (41.0-49.0 mL·kg-1·min-1: N = 24) and above average (AA) (50.0-58.0 mL·kg-1.min-1; N = 24). Vpt was determined by a progressive cycle ergometer protocol to V̇O2peak. Results: A gender effect was not observed for any descriptive or dependent variable. Mean V̇O2peak for the A group was 1.72 L·min-1 and for the AA group 2.04 L·min-1. Vpt corresponded to 64.0% V̇O2peak for A and 74.0% V̇O2peak for AA. RPE-Overall (mean A and AA, 6.1), RPE-Legs (mean A and AA, 7.2), and RPE-Chest (mean A and AA, 4.5) did not differ between the fitness groups. Conclusion: Findings indicated that undifferentiated and differentiated RPE-Vpt were similar between female and male children who varied in V̇O2peak and Vpt. A comparatively stable RPE-Vpt for 8- to 12-yr-old children that vary in V̇O2peak and Vpt indicates a group normalized perceptual response.&quot;,&quot;publisher&quot;:&quot;Med Sci Sports Exerc&quot;,&quot;issue&quot;:&quot;11&quot;,&quot;volume&quot;:&quot;33&quot;,&quot;container-title-short&quot;:&quot;Med Sci Sports Exerc&quot;},&quot;isTemporary&quot;:false}]},{&quot;citationID&quot;:&quot;MENDELEY_CITATION_92fa8133-029f-4992-b675-c346400863ef&quot;,&quot;properties&quot;:{&quot;noteIndex&quot;:0},&quot;isEdited&quot;:false,&quot;manualOverride&quot;:{&quot;isManuallyOverridden&quot;:false,&quot;citeprocText&quot;:&quot;[95]&quot;,&quot;manualOverrideText&quot;:&quot;&quot;},&quot;citationTag&quot;:&quot;MENDELEY_CITATION_v3_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&quot;,&quot;citationItems&quot;:[{&quot;id&quot;:&quot;19b16faa-133a-3db4-8006-ccde2e5861aa&quot;,&quot;itemData&quot;:{&quot;type&quot;:&quot;article-journal&quot;,&quot;id&quot;:&quot;19b16faa-133a-3db4-8006-ccde2e5861aa&quot;,&quot;title&quot;:&quot;Obesity Affects Submaximal Oxygen Uptake-Heart Rate Relationship and Exercise Economy Differently in Pre- and Post-pubescent Boys and Girls.&quot;,&quot;author&quot;:[{&quot;family&quot;:&quot;Rivas&quot;,&quot;given&quot;:&quot;Eric&quot;,&quot;parse-names&quot;:false,&quot;dropping-particle&quot;:&quot;&quot;,&quot;non-dropping-particle&quot;:&quot;&quot;},{&quot;family&quot;:&quot;Huynh&quot;,&quot;given&quot;:&quot;Hien&quot;,&quot;parse-names&quot;:false,&quot;dropping-particle&quot;:&quot;&quot;,&quot;non-dropping-particle&quot;:&quot;&quot;},{&quot;family&quot;:&quot;Galassetti&quot;,&quot;given&quot;:&quot;Pietro R&quot;,&quot;parse-names&quot;:false,&quot;dropping-particle&quot;:&quot;&quot;,&quot;non-dropping-particle&quot;:&quot;&quot;}],&quot;container-title&quot;:&quot;International journal of exercise science&quot;,&quot;container-title-short&quot;:&quot;Int J Exerc Sci&quot;,&quot;accessed&quot;:{&quot;date-parts&quot;:[[2022,6,30]]},&quot;ISSN&quot;:&quot;1939-795X&quot;,&quot;PMID&quot;:&quot;31156750&quot;,&quot;URL&quot;:&quot;https://pubmed.ncbi.nlm.nih.gov/31156750/&quot;,&quot;issued&quot;:{&quot;date-parts&quot;:[[2019]]},&quot;page&quot;:&quot;748-763&quot;,&quot;abstract&quot;:&quot;The purpose of this study was to develop regression equations for estimating the intensity of the exercise work rate (relative peak oxygen uptake-heart rate [%VO2-HR]) and the metabolic energy expenditure (MEE) for exercise prescription and rehabilitation medicine that are specific to children. This study took into account that the specific data in terms of obesity, sex, and pubertal status are currently unavailable. Our hypothesis was that obesity would affect the submaximal exercise the oxygen uptake (VO2), heart rate (HR), and metabolic energy expenditure (MEE), and exercise economy (ExEco). In this retrospective study, the regression analysis was performed on 126 children, matching groups for Tanner pubertal status (prepubertal: 1.8±0.7; postpubertal: 4.1±0.7), BMI-for-age percentile (lean: 50±26; obese: 96±4), and sex (girls: 48%; boys: 52%). Percent peakVO2 was regressed against HR, MEE against work rate (watt), and exercise economy (ExEco, mLO2·kg lean body mass-1·min-1) against work rate. Additionally, stepwise linear regression was used to identify predictors for exercise peak work rate. Prepubertal and postpubertal boys exercise at lower work rates than obese (%peakVO2-HR slope; P=0.01). The reverse was true in girls, lean prepubertal work at lower compared lean postpubertal (%peakVO2-HR slope; P=0.03). Boys expend more calories during exercise compared to girls (MEE-slope; P=0.01), with no effect of puberty or obesity. Obese prepubertal children have poor ExEco compared to lean prepubertal children (ExEco-work rate slopes; P&lt;0.01) but not in postpubertal children. Strong correlations (r=0.92-0.94) for %peakVO2-HR and MEE regressions for boys and girls accounted for 85-92% variation. Height, lean leg, and leg fat mass accounted for 83% of the variance for predicting peak work rate. Obesity, sex, and puberty affect exercise characteristics in children and should be considered for an individualized approach to exercise prescription in children.&quot;,&quot;issue&quot;:&quot;3&quot;,&quot;volume&quot;:&quot;12&quot;},&quot;isTemporary&quot;:false}]},{&quot;citationID&quot;:&quot;MENDELEY_CITATION_3fb23695-15cc-42d3-a019-378f8ffeeb6d&quot;,&quot;properties&quot;:{&quot;noteIndex&quot;:0},&quot;isEdited&quot;:false,&quot;manualOverride&quot;:{&quot;isManuallyOverridden&quot;:false,&quot;citeprocText&quot;:&quot;[99]&quot;,&quot;manualOverrideText&quot;:&quot;&quot;},&quot;citationTag&quot;:&quot;MENDELEY_CITATION_v3_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&quot;,&quot;citationItems&quot;:[{&quot;id&quot;:&quot;172112b0-899f-3928-b1ff-a562b7a19983&quot;,&quot;itemData&quot;:{&quot;type&quot;:&quot;article-journal&quot;,&quot;id&quot;:&quot;172112b0-899f-3928-b1ff-a562b7a19983&quot;,&quot;title&quot;:&quot;Metabolic effects of heavy physical training on female 'age-group' swimmers.&quot;,&quot;author&quot;:[{&quot;family&quot;:&quot;Robinson&quot;,&quot;given&quot;:&quot;P. S.&quot;,&quot;parse-names&quot;:false,&quot;dropping-particle&quot;:&quot;&quot;,&quot;non-dropping-particle&quot;:&quot;&quot;},{&quot;family&quot;:&quot;Caffrey&quot;,&quot;given&quot;:&quot;G. P.&quot;,&quot;parse-names&quot;:false,&quot;dropping-particle&quot;:&quot;&quot;,&quot;non-dropping-particle&quot;:&quot;&quot;},{&quot;family&quot;:&quot;Ridinger&quot;,&quot;given&quot;:&quot;R. R.&quot;,&quot;parse-names&quot;:false,&quot;dropping-particle&quot;:&quot;&quot;,&quot;non-dropping-particle&quot;:&quot;&quot;},{&quot;family&quot;:&quot;Steinmetz&quot;,&quot;given&quot;:&quot;C. W.&quot;,&quot;parse-names&quot;:false,&quot;dropping-particle&quot;:&quot;&quot;,&quot;non-dropping-particle&quot;:&quot;&quot;},{&quot;family&quot;:&quot;Bartels&quot;,&quot;given&quot;:&quot;R. L.&quot;,&quot;parse-names&quot;:false,&quot;dropping-particle&quot;:&quot;&quot;,&quot;non-dropping-particle&quot;:&quot;&quot;},{&quot;family&quot;:&quot;Shaffer&quot;,&quot;given&quot;:&quot;T. E.&quot;,&quot;parse-names&quot;:false,&quot;dropping-particle&quot;:&quot;&quot;,&quot;non-dropping-particle&quot;:&quot;&quot;}],&quot;container-title&quot;:&quot;British journal of sports medicine&quot;,&quot;accessed&quot;:{&quot;date-parts&quot;:[[2022,7,12]]},&quot;DOI&quot;:&quot;10.1136/bjsm.12.1.14&quot;,&quot;ISSN&quot;:&quot;03063674&quot;,&quot;PMID&quot;:&quot;343860&quot;,&quot;URL&quot;:&quot;https://pubmed.ncbi.nlm.nih.gov/343860/&quot;,&quot;issued&quot;:{&quot;date-parts&quot;:[[1978]]},&quot;page&quot;:&quot;14-21&quot;,&quot;abstract&quot;:&quot;Twelve female age-group swimmers and twelve female controls, aged ten to sixteen, performed a pre-training discontinuous maximal cycle ergometer test to determine the capacities of their anaerobic (alactacid and lactacid) and aerobic energy systems. Heart rate and oxygen uptake were determined during rest, exercise, and recovery. Blood samples were collected before and after exercise for determination of blood lactic acid concentrations. Tests were readministered to both groups immediately following the swimmers' competitive season. It was concluded that female swimmers possess significantly superior oxygen transport systems as compared to the untrained controls and that the high level of aerobic fitness is maintained throughout their training programme.&quot;,&quot;publisher&quot;:&quot;Br J Sports Med&quot;,&quot;issue&quot;:&quot;1&quot;,&quot;volume&quot;:&quot;12&quot;,&quot;container-title-short&quot;:&quot;Br J Sports Med&quot;},&quot;isTemporary&quot;:false}]},{&quot;citationID&quot;:&quot;MENDELEY_CITATION_6fb641b2-7f29-4750-aac6-8a81f0e80d3f&quot;,&quot;properties&quot;:{&quot;noteIndex&quot;:0},&quot;isEdited&quot;:false,&quot;manualOverride&quot;:{&quot;isManuallyOverridden&quot;:false,&quot;citeprocText&quot;:&quot;[100]&quot;,&quot;manualOverrideText&quot;:&quot;&quot;},&quot;citationTag&quot;:&quot;MENDELEY_CITATION_v3_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&quot;,&quot;citationItems&quot;:[{&quot;id&quot;:&quot;58ea25ce-8c65-3d8c-bf39-9e8e455d6381&quot;,&quot;itemData&quot;:{&quot;type&quot;:&quot;article-journal&quot;,&quot;id&quot;:&quot;58ea25ce-8c65-3d8c-bf39-9e8e455d6381&quot;,&quot;title&quot;:&quot;Heart Rate Recovery from Submaximal Exercise in Boys and Girls&quot;,&quot;author&quot;:[{&quot;family&quot;:&quot;Mahon&quot;,&quot;given&quot;:&quot;Anthony D.&quot;,&quot;parse-names&quot;:false,&quot;dropping-particle&quot;:&quot;&quot;,&quot;non-dropping-particle&quot;:&quot;&quot;},{&quot;family&quot;:&quot;Anderson&quot;,&quot;given&quot;:&quot;Cindy S.&quot;,&quot;parse-names&quot;:false,&quot;dropping-particle&quot;:&quot;&quot;,&quot;non-dropping-particle&quot;:&quot;&quot;},{&quot;family&quot;:&quot;Hipp&quot;,&quot;given&quot;:&quot;Molly J.&quot;,&quot;parse-names&quot;:false,&quot;dropping-particle&quot;:&quot;&quot;,&quot;non-dropping-particle&quot;:&quot;&quot;},{&quot;family&quot;:&quot;Hunt&quot;,&quot;given&quot;:&quot;Kindal A.&quot;,&quot;parse-names&quot;:false,&quot;dropping-particle&quot;:&quot;&quot;,&quot;non-dropping-particle&quot;:&quot;&quot;}],&quot;container-title&quot;:&quot;Medicine and Science in Sports and Exercise&quot;,&quot;accessed&quot;:{&quot;date-parts&quot;:[[2022,6,30]]},&quot;DOI&quot;:&quot;10.1249/01.MSS.0000099180.80952.83&quot;,&quot;ISSN&quot;:&quot;01959131&quot;,&quot;PMID&quot;:&quot;14652507&quot;,&quot;URL&quot;:&quot;https://pubmed.ncbi.nlm.nih.gov/14652507/&quot;,&quot;issued&quot;:{&quot;date-parts&quot;:[[2003,12]]},&quot;page&quot;:&quot;2093-2097&quot;,&quot;abstract&quot;:&quot;Purpose: To examine the changes in heart rate (HR) atter two different submaximal exercise bouts in boys and girls. Methods: Eleven boys (10.5 ± 1.0 yr) and 10 girls (10.8 ± 0.7 yr) participated in this study. Each child completed an initial graded exercise test to determine peak V̇O2. On subsequent and separate days, a 5-min submaximal exercise bout on a cycle ergometer was performed. One bout was conducted at 70 W, and the other bout corresponded to an intensity of 85-90% of peak V̇O2. V̇O2 and HR were measured during and after (1 min and 3 min). HR recovery responses from each submaximal exercise bout were analyzed using a group by time ANOVA, and Pearson-product correlations were determined between resting HR, peak V̇O2, and postexercise HR responses. Results: HR in the boys was lower at the end of exercise and the first minute of recovery versus girls but not at the 3rd min of recovery. There were no differences in HR recovery after the relative exercise bout. Resting HR was significantly correlated with postexercise HR from both bouts (r = 0.52-0.69), whereas peak V̇O2 did not correlate to postexercise HR. ANCOVA using resting HR as the covariate eliminated the gender different noted with the recovery from the 70-W bout. Conclusions: In summary, postexercise HR responses differed between boys and girls when submaximal exercise was performed at an absolute work rate. When exercise was performed at a relative intensity, HR recovery responses were similar between the two groups. Resting HR appears to account for variations in postexercise HR better than peak V̇O2.&quot;,&quot;publisher&quot;:&quot;Med Sci Sports Exerc&quot;,&quot;issue&quot;:&quot;12&quot;,&quot;volume&quot;:&quot;35&quot;,&quot;container-title-short&quot;:&quot;Med Sci Sports Exerc&quot;},&quot;isTemporary&quot;:false}]},{&quot;citationID&quot;:&quot;MENDELEY_CITATION_f6846c34-370b-4066-a310-a9e6ca277b32&quot;,&quot;properties&quot;:{&quot;noteIndex&quot;:0},&quot;isEdited&quot;:false,&quot;manualOverride&quot;:{&quot;isManuallyOverridden&quot;:false,&quot;citeprocText&quot;:&quot;[101]&quot;,&quot;manualOverrideText&quot;:&quot;&quot;},&quot;citationTag&quot;:&quot;MENDELEY_CITATION_v3_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&quot;,&quot;citationItems&quot;:[{&quot;id&quot;:&quot;37d0d786-f0ac-3e01-817b-6da9561c1ea8&quot;,&quot;itemData&quot;:{&quot;type&quot;:&quot;article-journal&quot;,&quot;id&quot;:&quot;37d0d786-f0ac-3e01-817b-6da9561c1ea8&quot;,&quot;title&quot;:&quot;Influence of gender on ventilatory efficiency during exercise in young children&quot;,&quot;author&quot;:[{&quot;family&quot;:&quot;Guerrero&quot;,&quot;given&quot;:&quot;Laura&quot;,&quot;parse-names&quot;:false,&quot;dropping-particle&quot;:&quot;&quot;,&quot;non-dropping-particle&quot;:&quot;&quot;},{&quot;family&quot;:&quot;Naranjo&quot;,&quot;given&quot;:&quot;José&quot;,&quot;parse-names&quot;:false,&quot;dropping-particle&quot;:&quot;&quot;,&quot;non-dropping-particle&quot;:&quot;&quot;},{&quot;family&quot;:&quot;Carranza&quot;,&quot;given&quot;:&quot;M. Dolores&quot;,&quot;parse-names&quot;:false,&quot;dropping-particle&quot;:&quot;&quot;,&quot;non-dropping-particle&quot;:&quot;&quot;}],&quot;container-title&quot;:&quot;Journal of Sports Sciences&quot;,&quot;accessed&quot;:{&quot;date-parts&quot;:[[2022,6,30]]},&quot;DOI&quot;:&quot;10.1080/02640410802255771&quot;,&quot;ISSN&quot;:&quot;02640414&quot;,&quot;PMID&quot;:&quot;18923953&quot;,&quot;URL&quot;:&quot;https://pubmed.ncbi.nlm.nih.gov/18923953/&quot;,&quot;issued&quot;:{&quot;date-parts&quot;:[[2008]]},&quot;page&quot;:&quot;1455-1457&quot;,&quot;abstract&quot;:&quot;In this study, we assessed the ventilatory response in 84 children (46 males: age 8.1 ± 1.0 years, body mass 34.2 ± 7.9 kg, height 1.32 ± 0.16 m; 38 females: age 8.0 ± 0.8 years, body mass 31.7 ± 8.7 kg, height 1.31 ± 0.08 m) during a cycle ergometer test to determine if there was an influence of gender on ventilatory efficiency. The test commenced at 25 W and increased by 10 W every minute. Expired air was collected through a face mask and analysed breath by breath. The ventilatory anaerobic threshold was determined according to gas exchange methods and we focused our attention on the analysis of carbon dioxide production (V̇CO2), ventilation (V̇E), the ratio V̇E/V̇CO2 and its slope. Differences between the sexes at maximal power output were strongly significant for V̇E and V̇CO2 (P = 0.0001 and P = 0.0004 respectively) and moderately significant for the V̇E/V̇CO2 ratio (P = 0.05). The slope of V̇E versus VCO2 was 30.8 ± 4.2 for males and 29.4 ± 3.2 for females, with no difference between the sexes (P = 0.1). In conclusion, although the peak values of V̇E and V̇CO2 were significantly different between the sexes, there were no such differences in ventilatory efficiency during a maximal incremental test expressed as the slope of V̇E/V̇CO2, at least in young children.&quot;,&quot;publisher&quot;:&quot;J Sports Sci&quot;,&quot;issue&quot;:&quot;13&quot;,&quot;volume&quot;:&quot;26&quot;,&quot;container-title-short&quot;:&quot;J Sports Sci&quot;},&quot;isTemporary&quot;:false}]},{&quot;citationID&quot;:&quot;MENDELEY_CITATION_0c655984-1200-47a0-80ef-d8e66c6015dd&quot;,&quot;properties&quot;:{&quot;noteIndex&quot;:0},&quot;isEdited&quot;:false,&quot;manualOverride&quot;:{&quot;isManuallyOverridden&quot;:false,&quot;citeprocText&quot;:&quot;[102]&quot;,&quot;manualOverrideText&quot;:&quot;&quot;},&quot;citationTag&quot;:&quot;MENDELEY_CITATION_v3_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&quot;,&quot;citationItems&quot;:[{&quot;id&quot;:&quot;0a465ea6-ceee-3638-95e7-9e6f649c4d98&quot;,&quot;itemData&quot;:{&quot;type&quot;:&quot;article-journal&quot;,&quot;id&quot;:&quot;0a465ea6-ceee-3638-95e7-9e6f649c4d98&quot;,&quot;title&quot;:&quot;Physical performance capacity of children in Norway - Part I. Population parameters in a rural inland community with regard to maximal aerobic power&quot;,&quot;author&quot;:[{&quot;family&quot;:&quot;Lange Andersen&quot;,&quot;given&quot;:&quot;K.&quot;,&quot;parse-names&quot;:false,&quot;dropping-particle&quot;:&quot;&quot;,&quot;non-dropping-particle&quot;:&quot;&quot;},{&quot;family&quot;:&quot;Seliger&quot;,&quot;given&quot;:&quot;V.&quot;,&quot;parse-names&quot;:false,&quot;dropping-particle&quot;:&quot;&quot;,&quot;non-dropping-particle&quot;:&quot;&quot;},{&quot;family&quot;:&quot;Rutenfranz&quot;,&quot;given&quot;:&quot;J.&quot;,&quot;parse-names&quot;:false,&quot;dropping-particle&quot;:&quot;&quot;,&quot;non-dropping-particle&quot;:&quot;&quot;},{&quot;family&quot;:&quot;Mocellin&quot;,&quot;given&quot;:&quot;R.&quot;,&quot;parse-names&quot;:false,&quot;dropping-particle&quot;:&quot;&quot;,&quot;non-dropping-particle&quot;:&quot;&quot;}],&quot;container-title&quot;:&quot;European Journal of Applied Physiology and Occupational Physiology&quot;,&quot;accessed&quot;:{&quot;date-parts&quot;:[[2022,6,30]]},&quot;DOI&quot;:&quot;10.1007/BF00421146&quot;,&quot;ISSN&quot;:&quot;03015548&quot;,&quot;PMID&quot;:&quot;4442398&quot;,&quot;URL&quot;:&quot;https://pubmed.ncbi.nlm.nih.gov/4442398/&quot;,&quot;issued&quot;:{&quot;date-parts&quot;:[[1974,9]]},&quot;page&quot;:&quot;177-195&quot;,&quot;abstract&quot;:&quot;Physical performance capacity of 83 boys and 88 girls were studied in a rural inland community of Norway. The technique used was a combined longitudinal/cross-sectional study. We started the longitudinal study with the 8-years-old children. Main topics of this paper are results of the cross-sectional study. The sampling procedure for the youngest group (8 years) was performed in the following way: the total pupil-population was called in for the measurements. The children at age 10, 12, and 14 years were selected, using a cluster sampling technique. Only in the group of 16 years old youngsters the selection was difficult, because only 22 pupils out of 30 volunteered to the testing programme. Population parameters of the community people are presented in the paper. Methods used in the study are: standardized IBP-anthropometry measurements (short list), determination of vital capacity (F.V.C.), forced expiratory volume in 1 sec (F.E.V1) and direct determination of maximal aerobic power. Data processing and calculations are done by means of an electronic computer. Hypothesis in this fitness study are tested by comparing various populations who differ in some physical characteristics using the analysis of covariance between linear regressions (relating functions to seize). The maximal aerobic power was related to age, sex and development, and the relationships between {Mathematical expression} and morphological variables are described. Differences between \&quot;expected values\&quot; based on the datas of the 8 years old pupils and the realized values of the older one are discussed. © 1974 Springer-Verlag.&quot;,&quot;publisher&quot;:&quot;Eur J Appl Physiol Occup Physiol&quot;,&quot;issue&quot;:&quot;3&quot;,&quot;volume&quot;:&quot;33&quot;,&quot;container-title-short&quot;:&quot;Eur J Appl Physiol Occup Physiol&quot;},&quot;isTemporary&quot;:false}]},{&quot;citationID&quot;:&quot;MENDELEY_CITATION_f2f76147-bdf4-4c6c-a668-22cb7e92a0ac&quot;,&quot;properties&quot;:{&quot;noteIndex&quot;:0},&quot;isEdited&quot;:false,&quot;manualOverride&quot;:{&quot;isManuallyOverridden&quot;:false,&quot;citeprocText&quot;:&quot;[103]&quot;,&quot;manualOverrideText&quot;:&quot;&quot;},&quot;citationTag&quot;:&quot;MENDELEY_CITATION_v3_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&quot;,&quot;citationItems&quot;:[{&quot;id&quot;:&quot;a1a10fe3-9a5e-3e35-9a5c-f88cc5a77a08&quot;,&quot;itemData&quot;:{&quot;type&quot;:&quot;article-journal&quot;,&quot;id&quot;:&quot;a1a10fe3-9a5e-3e35-9a5c-f88cc5a77a08&quot;,&quot;title&quot;:&quot;Low muscle fitness is associated with metabolic risk in youth&quot;,&quot;author&quot;:[{&quot;family&quot;:&quot;Steene-Johannessen&quot;,&quot;given&quot;:&quot;Jostein&quot;,&quot;parse-names&quot;:false,&quot;dropping-particle&quot;:&quot;&quot;,&quot;non-dropping-particle&quot;:&quot;&quot;},{&quot;family&quot;:&quot;Anderssen&quot;,&quot;given&quot;:&quot;Sigmund A.&quot;,&quot;parse-names&quot;:false,&quot;dropping-particle&quot;:&quot;&quot;,&quot;non-dropping-particle&quot;:&quot;&quot;},{&quot;family&quot;:&quot;Kolle&quot;,&quot;given&quot;:&quot;Elin&quot;,&quot;parse-names&quot;:false,&quot;dropping-particle&quot;:&quot;&quot;,&quot;non-dropping-particle&quot;:&quot;&quot;},{&quot;family&quot;:&quot;Andersen&quot;,&quot;given&quot;:&quot;Lars B.&quot;,&quot;parse-names&quot;:false,&quot;dropping-particle&quot;:&quot;&quot;,&quot;non-dropping-particle&quot;:&quot;&quot;}],&quot;container-title&quot;:&quot;Medicine and Science in Sports and Exercise&quot;,&quot;accessed&quot;:{&quot;date-parts&quot;:[[2022,6,30]]},&quot;DOI&quot;:&quot;10.1249/MSS.0b013e31819aaae5&quot;,&quot;ISSN&quot;:&quot;15300315&quot;,&quot;PMID&quot;:&quot;19516166&quot;,&quot;URL&quot;:&quot;https://pubmed.ncbi.nlm.nih.gov/19516166/&quot;,&quot;issued&quot;:{&quot;date-parts&quot;:[[2009]]},&quot;page&quot;:&quot;1361-1367&quot;,&quot;abstract&quot;:&quot;PURPOSE: To examine the independent associations of muscle fitness and cardiorespiratory fitness with clustered metabolic risk in youth. METHODS:: In 2005-2006, a cohort of 9- and 15-yr-olds (N = 2818) was randomly selected from all regions of Norway. The participation rate was 89% and 74% among the9-and 15-yr-olds, respectively. We assessed muscular strength by measuring explosive, isometric, and endurance strength. Cardiorespiratory fitness was measured directly as peak oxygen uptake during a cycle ergometry test. Risk factors included in the composite risk factor score (sum of z-scores) were systolic blood pressure, triglyceride, high-density lipoprotein cholesterol, insulin resistance, and waist circumference. RESULTS:: Muscle fitness was negatively associated with clustered metabolic risk, independent of cardiorespiratory fitness, and after adjustment for age, sex, and pubertal stage (β = -0.112, P &lt; 0.001). Independent of muscle fitness, an inverse association was found between cardiorespiratory fitness and clustered metabolic risk (β = -0.337, P &lt; 0.001). Moreover, the odds ratios for having clustered risk in the least fit quartile compared with the most fit quartile were 7.2 (95% confidence interval (CI)=4.3-12.0) and 17.3 (95% CI = 9.2-32.7) for muscle fitness and cardiorespiratory fitness, respectively. CONCLUSIONS:: Our results show that muscle fitness and cardiorespiratory fitness are independently associated with metabolic risk in youth.&quot;,&quot;publisher&quot;:&quot;Med Sci Sports Exerc&quot;,&quot;issue&quot;:&quot;7&quot;,&quot;volume&quot;:&quot;41&quot;,&quot;container-title-short&quot;:&quot;Med Sci Sports Exerc&quot;},&quot;isTemporary&quot;:false}]},{&quot;citationID&quot;:&quot;MENDELEY_CITATION_53caf6d4-7c0d-45dc-9f9b-6a506ab809c6&quot;,&quot;properties&quot;:{&quot;noteIndex&quot;:0},&quot;isEdited&quot;:false,&quot;manualOverride&quot;:{&quot;isManuallyOverridden&quot;:false,&quot;citeprocText&quot;:&quot;[104]&quot;,&quot;manualOverrideText&quot;:&quot;&quot;},&quot;citationTag&quot;:&quot;MENDELEY_CITATION_v3_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&quot;,&quot;citationItems&quot;:[{&quot;id&quot;:&quot;13cb7aca-2db6-3d2e-a493-85dbd8df50b9&quot;,&quot;itemData&quot;:{&quot;type&quot;:&quot;article-journal&quot;,&quot;id&quot;:&quot;13cb7aca-2db6-3d2e-a493-85dbd8df50b9&quot;,&quot;title&quot;:&quot;Cardiovascular Risk Factors Cluster in Children and Adolescents with Low Physical Fitness: The European Youth Heart Study (EYHS)&quot;,&quot;author&quot;:[{&quot;family&quot;:&quot;Wedderkopp&quot;,&quot;given&quot;:&quot;Niels&quot;,&quot;parse-names&quot;:false,&quot;dropping-particle&quot;:&quot;&quot;,&quot;non-dropping-particle&quot;:&quot;&quot;},{&quot;family&quot;:&quot;Froberg&quot;,&quot;given&quot;:&quot;Karsten&quot;,&quot;parse-names&quot;:false,&quot;dropping-particle&quot;:&quot;&quot;,&quot;non-dropping-particle&quot;:&quot;&quot;},{&quot;family&quot;:&quot;Hansen&quot;,&quot;given&quot;:&quot;Henrik Steen&quot;,&quot;parse-names&quot;:false,&quot;dropping-particle&quot;:&quot;&quot;,&quot;non-dropping-particle&quot;:&quot;&quot;},{&quot;family&quot;:&quot;Riddoch&quot;,&quot;given&quot;:&quot;Chris&quot;,&quot;parse-names&quot;:false,&quot;dropping-particle&quot;:&quot;&quot;,&quot;non-dropping-particle&quot;:&quot;&quot;},{&quot;family&quot;:&quot;Andersen&quot;,&quot;given&quot;:&quot;Lars Bo&quot;,&quot;parse-names&quot;:false,&quot;dropping-particle&quot;:&quot;&quot;,&quot;non-dropping-particle&quot;:&quot;&quot;}],&quot;container-title&quot;:&quot;Pediatric Exercise Science&quot;,&quot;accessed&quot;:{&quot;date-parts&quot;:[[2022,6,30]]},&quot;DOI&quot;:&quot;10.1123/pes.15.4.419&quot;,&quot;ISSN&quot;:&quot;08998493&quot;,&quot;URL&quot;:&quot;https://researchportal.bath.ac.uk/en/publications/cardiovascular-risk-factors-cluster-in-children-and-adolescents-w&quot;,&quot;issued&quot;:{&quot;date-parts&quot;:[[2003,11,1]]},&quot;page&quot;:&quot;419-427&quot;,&quot;abstract&quot;:&quot;The aim of this study was to assess the association between physical fitness and clustering of cardiovascular disease (CVD) risk factors in boys and girls aged 9 years (children) and 15 years (adolescents). Subjects were 1020 randomly selected children and adolescents. Cardiorespiratory fitness was assessed by a maximal cycle ergometer test. A subject was defined as having a risk factor if he/she belonged to the upper quartile of risk within age and gender group for that risk factor. Clustering was analysed in relation to being at risk in a) three or more and b) four or more of five possible risk factors (TC:HDL ratio, insulin:glucose ratio, triglyceride, systolic BP and sum of four skinfolds. Physical fitness was weakly related to single CVD risk factors except sum of skinfolds where the relationship was strong. Low fitness increased the risk of having three or more CVD risk factors with odds ratios (OR) using the upper quartile of fitness as reference of 1.9 (95% CI: 0.8-4.1), 3.0 (95% CI: 1.4-6.3) and 11.4 (95% CI: 5.7-22.9), respectively. Using the criterion of four or more risk factors, an OR of 24.1 (95% CI 5.7-101.1) was found in the low fit group.&quot;,&quot;publisher&quot;:&quot;Human Kinetics, Inc.&quot;,&quot;issue&quot;:&quot;4&quot;,&quot;volume&quot;:&quot;15&quot;,&quot;container-title-short&quot;:&quot;Pediatr Exerc Sci&quot;},&quot;isTemporary&quot;:false}]},{&quot;citationID&quot;:&quot;MENDELEY_CITATION_ce844aeb-b739-4163-8207-c70803f5d26e&quot;,&quot;properties&quot;:{&quot;noteIndex&quot;:0},&quot;isEdited&quot;:false,&quot;manualOverride&quot;:{&quot;isManuallyOverridden&quot;:false,&quot;citeprocText&quot;:&quot;[105]&quot;,&quot;manualOverrideText&quot;:&quot;&quot;},&quot;citationTag&quot;:&quot;MENDELEY_CITATION_v3_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&quot;,&quot;citationItems&quot;:[{&quot;id&quot;:&quot;3af7d88d-7a33-3fc6-a887-88ff5c926c7e&quot;,&quot;itemData&quot;:{&quot;type&quot;:&quot;article-journal&quot;,&quot;id&quot;:&quot;3af7d88d-7a33-3fc6-a887-88ff5c926c7e&quot;,&quot;title&quot;:&quot;Objectively assessed physical activity and aerobic fitness in a population-based sample of Norwegian 9- and 15-year-olds&quot;,&quot;author&quot;:[{&quot;family&quot;:&quot;Kolle&quot;,&quot;given&quot;:&quot;E.&quot;,&quot;parse-names&quot;:false,&quot;dropping-particle&quot;:&quot;&quot;,&quot;non-dropping-particle&quot;:&quot;&quot;},{&quot;family&quot;:&quot;Steene-Johannessen&quot;,&quot;given&quot;:&quot;J.&quot;,&quot;parse-names&quot;:false,&quot;dropping-particle&quot;:&quot;&quot;,&quot;non-dropping-particle&quot;:&quot;&quot;},{&quot;family&quot;:&quot;Andersen&quot;,&quot;given&quot;:&quot;L. B.&quot;,&quot;parse-names&quot;:false,&quot;dropping-particle&quot;:&quot;&quot;,&quot;non-dropping-particle&quot;:&quot;&quot;},{&quot;family&quot;:&quot;Anderssen&quot;,&quot;given&quot;:&quot;S. A.&quot;,&quot;parse-names&quot;:false,&quot;dropping-particle&quot;:&quot;&quot;,&quot;non-dropping-particle&quot;:&quot;&quot;}],&quot;container-title&quot;:&quot;Scandinavian Journal of Medicine and Science in Sports&quot;,&quot;accessed&quot;:{&quot;date-parts&quot;:[[2022,6,30]]},&quot;DOI&quot;:&quot;10.1111/j.1600-0838.2009.00892.x&quot;,&quot;ISSN&quot;:&quot;09057188&quot;,&quot;PMID&quot;:&quot;19422647&quot;,&quot;URL&quot;:&quot;https://pubmed.ncbi.nlm.nih.gov/19422647/&quot;,&quot;issued&quot;:{&quot;date-parts&quot;:[[2010,2]]},&quot;abstract&quot;:&quot;The present study described current physical activity, determined compliance with physical activity guidelines and assessed aerobic fitness in a nationally representative sample of 9- and 15-year-olds in Norway. In 2005-2006, 2299 children and adolescents were randomly recruited. The participation rate was 89% and 74% among the 9- and 15-year-olds, respectively. Physical activity was assessed objectively by accelerometry, and aerobic fitness was measured directly as peak oxygen uptake during a cycle ergometry test. Boys were more physically active than girls, and 9-year-olds were substantially more active than 15-year-olds. Physical activity was higher during weekdays than weekends, and 9-year-olds were most active during spring. While four out of five children met current physical activity guidelines, only half of the adolescents did. The mean (SD) values for peak VO2 were: 9-year-old boys, 48.2 (7.1) mL/min/kg; 9-year-old girls, 42.9 (6.7) mL/min/kg; and 15-year-old girls 41.1 (6.0) mL/min/kg and 15-year-old boys 51.9 (8.0) mL/min/kg. Because of the high participation rate, this study provides a good description of the physical activity and aerobic fitness in the young population. Finally, girls and adolescents seem appropriate targets when promoting physical activity in order to increase the proportion meeting the recommendations. © 2009 John Wiley &amp; Sons A/S.&quot;,&quot;publisher&quot;:&quot;Scand J Med Sci Sports&quot;,&quot;issue&quot;:&quot;1&quot;,&quot;volume&quot;:&quot;20&quot;,&quot;container-title-short&quot;:&quot;Scand J Med Sci Sports&quot;},&quot;isTemporary&quot;:false}]},{&quot;citationID&quot;:&quot;MENDELEY_CITATION_b7ee81a6-2f3f-4b6f-afb4-75fc943394b9&quot;,&quot;properties&quot;:{&quot;noteIndex&quot;:0},&quot;isEdited&quot;:false,&quot;manualOverride&quot;:{&quot;isManuallyOverridden&quot;:false,&quot;citeprocText&quot;:&quot;[106]&quot;,&quot;manualOverrideText&quot;:&quot;&quot;},&quot;citationTag&quot;:&quot;MENDELEY_CITATION_v3_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&quot;,&quot;citationItems&quot;:[{&quot;id&quot;:&quot;eafd9c22-8907-3507-aacd-539b516ae51e&quot;,&quot;itemData&quot;:{&quot;type&quot;:&quot;article-journal&quot;,&quot;id&quot;:&quot;eafd9c22-8907-3507-aacd-539b516ae51e&quot;,&quot;title&quot;:&quot;Recommended aerobic fitness level for metabolic health in children and adolescents: A study of diagnostic accuracy&quot;,&quot;author&quot;:[{&quot;family&quot;:&quot;Adegboye&quot;,&quot;given&quot;:&quot;Amanda R.A.&quot;,&quot;parse-names&quot;:false,&quot;dropping-particle&quot;:&quot;&quot;,&quot;non-dropping-particle&quot;:&quot;&quot;},{&quot;family&quot;:&quot;Anderssen&quot;,&quot;given&quot;:&quot;Sigmund A.&quot;,&quot;parse-names&quot;:false,&quot;dropping-particle&quot;:&quot;&quot;,&quot;non-dropping-particle&quot;:&quot;&quot;},{&quot;family&quot;:&quot;Froberg&quot;,&quot;given&quot;:&quot;Karsten&quot;,&quot;parse-names&quot;:false,&quot;dropping-particle&quot;:&quot;&quot;,&quot;non-dropping-particle&quot;:&quot;&quot;},{&quot;family&quot;:&quot;Sardinha&quot;,&quot;given&quot;:&quot;Luis B.&quot;,&quot;parse-names&quot;:false,&quot;dropping-particle&quot;:&quot;&quot;,&quot;non-dropping-particle&quot;:&quot;&quot;},{&quot;family&quot;:&quot;Heitmann&quot;,&quot;given&quot;:&quot;Berit L.&quot;,&quot;parse-names&quot;:false,&quot;dropping-particle&quot;:&quot;&quot;,&quot;non-dropping-particle&quot;:&quot;&quot;},{&quot;family&quot;:&quot;Steene-Johannessen&quot;,&quot;given&quot;:&quot;Jostein&quot;,&quot;parse-names&quot;:false,&quot;dropping-particle&quot;:&quot;&quot;,&quot;non-dropping-particle&quot;:&quot;&quot;},{&quot;family&quot;:&quot;Kolle&quot;,&quot;given&quot;:&quot;Elin&quot;,&quot;parse-names&quot;:false,&quot;dropping-particle&quot;:&quot;&quot;,&quot;non-dropping-particle&quot;:&quot;&quot;},{&quot;family&quot;:&quot;Andersen&quot;,&quot;given&quot;:&quot;Lars B.&quot;,&quot;parse-names&quot;:false,&quot;dropping-particle&quot;:&quot;&quot;,&quot;non-dropping-particle&quot;:&quot;&quot;}],&quot;container-title&quot;:&quot;British Journal of Sports Medicine&quot;,&quot;accessed&quot;:{&quot;date-parts&quot;:[[2022,6,30]]},&quot;DOI&quot;:&quot;10.1136/bjsm.2009.068346&quot;,&quot;ISSN&quot;:&quot;03063674&quot;,&quot;PMID&quot;:&quot;20558527&quot;,&quot;URL&quot;:&quot;https://pubmed.ncbi.nlm.nih.gov/20558527/&quot;,&quot;issued&quot;:{&quot;date-parts&quot;:[[2011,7]]},&quot;page&quot;:&quot;722-728&quot;,&quot;abstract&quot;:&quot;Objective To define the optimal cut-off for low aerobic fitness and to evaluate its accuracy to predict clustering of risk factors for cardiovascular disease in children and adolescents. Design Study of diagnostic accuracy using a cross-sectional database. Setting European Youth Heart Study including Denmark, Portugal, Estonia and Norway. Participants 4500 schoolchildren aged 9 or 15 years. Main Outcome Measure Aerobic fitness was expressed as peak oxygen consumption relative to bodyweight (mlO2/min/kg). Results Risk factors included in the composite risk score (mean of z-scores) were systolic blood pressure, triglyceride, total cholesterol/HDL-cholesterol ratio, insulin resistance and sum of four skinfolds. 14.5% of the sample, with a risk score above one SD, were defined as being at risk. Receiver operating characteristic analysis was used to define the optimal cut-off for sex and age-specific distribution. In girls, the optimal cut-offs for identifying individuals at risk were: 37.4 mlO2/min/kg (9-year-old) and 33.0 mlO2/min/kg (15-year-old). In boys, the optimal cut-offs were 43.6 mlO2/min/kg (9-year-old) and 46.0 mlO2/min/kg (15-year-old). Specificity (range 79.3-86.4%) was markedly higher than sensitivity (range 29.7-55.6%) for all cut-offs. Positive predictive values ranged from 19% to 41% and negative predictive values ranged from 88% to 90%. The diagnostic accuracy for identifying children at risk, measured by the area under the curve (AUC), was significantly higher than what would be expected by chance (AUC &gt;0.5) for all cut-offs. Conclusions Aerobic fitness is easy to measure, and is an accurate tool for screening children with clustering of cardiovascular risk factors. Promoting physical activity in children with aerobic fitness level lower than the suggested cut-points might improve their health.&quot;,&quot;publisher&quot;:&quot;Br J Sports Med&quot;,&quot;issue&quot;:&quot;9&quot;,&quot;volume&quot;:&quot;45&quot;,&quot;container-title-short&quot;:&quot;Br J Sports Med&quot;},&quot;isTemporary&quot;:false}]},{&quot;citationID&quot;:&quot;MENDELEY_CITATION_608a6d71-6cb2-4d92-afd2-cff75d24eb12&quot;,&quot;properties&quot;:{&quot;noteIndex&quot;:0},&quot;isEdited&quot;:false,&quot;manualOverride&quot;:{&quot;isManuallyOverridden&quot;:false,&quot;citeprocText&quot;:&quot;[107]&quot;,&quot;manualOverrideText&quot;:&quot;&quot;},&quot;citationTag&quot;:&quot;MENDELEY_CITATION_v3_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&quot;,&quot;citationItems&quot;:[{&quot;id&quot;:&quot;922e8302-867b-3ccf-83d2-b8e964a95412&quot;,&quot;itemData&quot;:{&quot;type&quot;:&quot;article-journal&quot;,&quot;id&quot;:&quot;922e8302-867b-3ccf-83d2-b8e964a95412&quot;,&quot;title&quot;:&quot;Physical performance capacity of children in Norway - Part IV. The rate of growth in maximal aerobic power and the influence of improved physical education of children in a rural community - population parameters in a rural community&quot;,&quot;author&quot;:[{&quot;family&quot;:&quot;Lange Andersen&quot;,&quot;given&quot;:&quot;K.&quot;,&quot;parse-names&quot;:false,&quot;dropping-particle&quot;:&quot;&quot;,&quot;non-dropping-particle&quot;:&quot;&quot;},{&quot;family&quot;:&quot;Seliger&quot;,&quot;given&quot;:&quot;V.&quot;,&quot;parse-names&quot;:false,&quot;dropping-particle&quot;:&quot;&quot;,&quot;non-dropping-particle&quot;:&quot;&quot;},{&quot;family&quot;:&quot;Rutenfranz&quot;,&quot;given&quot;:&quot;J.&quot;,&quot;parse-names&quot;:false,&quot;dropping-particle&quot;:&quot;&quot;,&quot;non-dropping-particle&quot;:&quot;&quot;},{&quot;family&quot;:&quot;Skrobak-Kaczynski&quot;,&quot;given&quot;:&quot;J.&quot;,&quot;parse-names&quot;:false,&quot;dropping-particle&quot;:&quot;&quot;,&quot;non-dropping-particle&quot;:&quot;&quot;}],&quot;container-title&quot;:&quot;European Journal of Applied Physiology and Occupational Physiology&quot;,&quot;accessed&quot;:{&quot;date-parts&quot;:[[2022,6,30]]},&quot;DOI&quot;:&quot;10.1007/BF00444656&quot;,&quot;ISSN&quot;:&quot;03015548&quot;,&quot;PMID&quot;:&quot;1253783&quot;,&quot;URL&quot;:&quot;https://pubmed.ncbi.nlm.nih.gov/1253783/&quot;,&quot;issued&quot;:{&quot;date-parts&quot;:[[1976,3]]},&quot;page&quot;:&quot;49-58&quot;,&quot;abstract&quot;:&quot;During a period of 4 years the annual increase of the physical performance of 31 boys and 34 girls was examined in a longitudinal study. In spite of the expected mean increase of the physical performance unsystematic annual variations of the increase of the maximal oxygen uptake related to bodyweight were observed. These variations can only be explained by the variations of the daily physical activity. The fact that in the longitudinal study a clear better performance over the years was observed than in a cross sectional study which was performed in the first year of the longitudinal study confirms this tendency. This can partly be explained by the improvement of the possibilities for physical activities in the community since the begin of the longitudinal study. © 1976 Springer-Verlag.&quot;,&quot;publisher&quot;:&quot;Eur J Appl Physiol Occup Physiol&quot;,&quot;issue&quot;:&quot;1&quot;,&quot;volume&quot;:&quot;35&quot;,&quot;container-title-short&quot;:&quot;Eur J Appl Physiol Occup Physiol&quot;},&quot;isTemporary&quot;:false}]},{&quot;citationID&quot;:&quot;MENDELEY_CITATION_379a4402-7c99-4c19-9b5d-97cab6f00a82&quot;,&quot;properties&quot;:{&quot;noteIndex&quot;:0},&quot;isEdited&quot;:false,&quot;manualOverride&quot;:{&quot;isManuallyOverridden&quot;:false,&quot;citeprocText&quot;:&quot;[108]&quot;,&quot;manualOverrideText&quot;:&quot;&quot;},&quot;citationTag&quot;:&quot;MENDELEY_CITATION_v3_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&quot;,&quot;citationItems&quot;:[{&quot;id&quot;:&quot;7a8c8506-7a61-31ee-b2cd-6d6d1639b7c0&quot;,&quot;itemData&quot;:{&quot;type&quot;:&quot;article-journal&quot;,&quot;id&quot;:&quot;7a8c8506-7a61-31ee-b2cd-6d6d1639b7c0&quot;,&quot;title&quot;:&quot;Cardiovascular fitness modifies the associations between physical activity and abdominal adiposity in children and adolescents: The European youth heart study&quot;,&quot;author&quot;:[{&quot;family&quot;:&quot;Ortega&quot;,&quot;given&quot;:&quot;F. B.&quot;,&quot;parse-names&quot;:false,&quot;dropping-particle&quot;:&quot;&quot;,&quot;non-dropping-particle&quot;:&quot;&quot;},{&quot;family&quot;:&quot;Ruiz&quot;,&quot;given&quot;:&quot;J. R.&quot;,&quot;parse-names&quot;:false,&quot;dropping-particle&quot;:&quot;&quot;,&quot;non-dropping-particle&quot;:&quot;&quot;},{&quot;family&quot;:&quot;Hurtig-Wennlöf&quot;,&quot;given&quot;:&quot;A.&quot;,&quot;parse-names&quot;:false,&quot;dropping-particle&quot;:&quot;&quot;,&quot;non-dropping-particle&quot;:&quot;&quot;},{&quot;family&quot;:&quot;Vicente-Rodríguez&quot;,&quot;given&quot;:&quot;G.&quot;,&quot;parse-names&quot;:false,&quot;dropping-particle&quot;:&quot;&quot;,&quot;non-dropping-particle&quot;:&quot;&quot;},{&quot;family&quot;:&quot;Rizzo&quot;,&quot;given&quot;:&quot;N. S.&quot;,&quot;parse-names&quot;:false,&quot;dropping-particle&quot;:&quot;&quot;,&quot;non-dropping-particle&quot;:&quot;&quot;},{&quot;family&quot;:&quot;Castillo&quot;,&quot;given&quot;:&quot;M. J.&quot;,&quot;parse-names&quot;:false,&quot;dropping-particle&quot;:&quot;&quot;,&quot;non-dropping-particle&quot;:&quot;&quot;},{&quot;family&quot;:&quot;Sjöström&quot;,&quot;given&quot;:&quot;M.&quot;,&quot;parse-names&quot;:false,&quot;dropping-particle&quot;:&quot;&quot;,&quot;non-dropping-particle&quot;:&quot;&quot;}],&quot;container-title&quot;:&quot;British Journal of Sports Medicine&quot;,&quot;accessed&quot;:{&quot;date-parts&quot;:[[2022,6,30]]},&quot;DOI&quot;:&quot;10.1136/bjsm.2008.046391&quot;,&quot;ISSN&quot;:&quot;03063674&quot;,&quot;PMID&quot;:&quot;18463298&quot;,&quot;URL&quot;:&quot;https://pubmed.ncbi.nlm.nih.gov/18463298/&quot;,&quot;issued&quot;:{&quot;date-parts&quot;:[[2010,3]]},&quot;page&quot;:&quot;256-262&quot;,&quot;abstract&quot;:&quot;Objective: To examine the associations between physical activity (PA) and abdominal adiposity, as measured by waist circumference, in children and adolescents, and to test whether cardiovascular fitness (CVF) modifies these associations. Methods: PA components were measured by accel-erometry in 1075 individuals aged 9 or 15 years old. CVF was measured by a maximal cycling test. Self-reported maternal educational level, body mass index, children's birth weight and television viewing were used as confounders. Results: Linear regression did not show any association between the PA variables and waist circumference, after controlling for sex, age and height. When stratifying by CVF level (low/high), time spent at vigorous PA was inversely associated with waist circumference (p≤0.05) in the low CVF group. Unexpectedly, in the high CVF group, the PA variables were positively associated with waist circumference (p≤0.05). In both groups, the results were unchanged after controlling for the confounders. CVF was inversely associated with waist circumference, after controlling for all PA variables (p≤0.01) and confounders (p≤0.01). Conclusion: CVF is inversely associated with abdominal adiposity and seems to modify the associations between PA and abdominal adiposity. In low-fit children and adolescents, time spent in vigorous PA seems to be the key component linked to abdominal adiposity. This finding should be considered in further development of lifestyle intervention strategies. The results found in the high-fit group need to be confirmed.&quot;,&quot;publisher&quot;:&quot;Br J Sports Med&quot;,&quot;issue&quot;:&quot;4&quot;,&quot;volume&quot;:&quot;44&quot;,&quot;container-title-short&quot;:&quot;Br J Sports Med&quot;},&quot;isTemporary&quot;:false}]},{&quot;citationID&quot;:&quot;MENDELEY_CITATION_3496690a-cb24-4e15-9ce6-ee678bfd5d2a&quot;,&quot;properties&quot;:{&quot;noteIndex&quot;:0},&quot;isEdited&quot;:false,&quot;manualOverride&quot;:{&quot;isManuallyOverridden&quot;:false,&quot;citeprocText&quot;:&quot;[109]&quot;,&quot;manualOverrideText&quot;:&quot;&quot;},&quot;citationTag&quot;:&quot;MENDELEY_CITATION_v3_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&quot;,&quot;citationItems&quot;:[{&quot;id&quot;:&quot;be082016-6eba-3953-b389-714057a2b092&quot;,&quot;itemData&quot;:{&quot;type&quot;:&quot;article-journal&quot;,&quot;id&quot;:&quot;be082016-6eba-3953-b389-714057a2b092&quot;,&quot;title&quot;:&quot;Combined physical activity/sedentary behavior associations with indices of adiposity in 8- to 10-year-old children&quot;,&quot;author&quot;:[{&quot;family&quot;:&quot;Herman&quot;,&quot;given&quot;:&quot;Katya M.&quot;,&quot;parse-names&quot;:false,&quot;dropping-particle&quot;:&quot;&quot;,&quot;non-dropping-particle&quot;:&quot;&quot;},{&quot;family&quot;:&quot;Chaput&quot;,&quot;given&quot;:&quot;Jean Philippe&quot;,&quot;parse-names&quot;:false,&quot;dropping-particle&quot;:&quot;&quot;,&quot;non-dropping-particle&quot;:&quot;&quot;},{&quot;family&quot;:&quot;Sabiston&quot;,&quot;given&quot;:&quot;Catherine M.&quot;,&quot;parse-names&quot;:false,&quot;dropping-particle&quot;:&quot;&quot;,&quot;non-dropping-particle&quot;:&quot;&quot;},{&quot;family&quot;:&quot;Mathieu&quot;,&quot;given&quot;:&quot;Marie Eve&quot;,&quot;parse-names&quot;:false,&quot;dropping-particle&quot;:&quot;&quot;,&quot;non-dropping-particle&quot;:&quot;&quot;},{&quot;family&quot;:&quot;Tremblay&quot;,&quot;given&quot;:&quot;Angelo&quot;,&quot;parse-names&quot;:false,&quot;dropping-particle&quot;:&quot;&quot;,&quot;non-dropping-particle&quot;:&quot;&quot;},{&quot;family&quot;:&quot;Paradis&quot;,&quot;given&quot;:&quot;Gilles&quot;,&quot;parse-names&quot;:false,&quot;dropping-particle&quot;:&quot;&quot;,&quot;non-dropping-particle&quot;:&quot;&quot;}],&quot;container-title&quot;:&quot;Journal of Physical Activity and Health&quot;,&quot;accessed&quot;:{&quot;date-parts&quot;:[[2022,6,30]]},&quot;DOI&quot;:&quot;10.1123/jpah.2013-0019&quot;,&quot;ISSN&quot;:&quot;15435476&quot;,&quot;PMID&quot;:&quot;24905329&quot;,&quot;URL&quot;:&quot;https://pubmed.ncbi.nlm.nih.gov/24905329/&quot;,&quot;issued&quot;:{&quot;date-parts&quot;:[[2015,1,1]]},&quot;page&quot;:&quot;20-29&quot;,&quot;abstract&quot;:&quot;Objective: Individuals may achieve high physical activity (PA) yet also be highly sedentary (SED). This study assessed adiposity in children classified by PA/SED groups. Methods: Participants were 520 8- to 10-year-old children with ≥ 1 obese parent. Moderate-to-vigorous PA (MVPA) and SED were measured by accelerometer, and screen-time was measured by self-report. Height, weight, waist circumference (WC), body fat percentage (BF%), and VO2peak were objectively measured; energy intake was measured by dietary recall. Elevated adiposity was defined as BMI ≥ 85th percentile, WC ≥ 90th percentile, BF% ≥ 85th percentile, or waist-to-height ratio (WHR) ≥ 0.5. Results: Up to 27% of boys and 15% of girls were active/SED. Adiposity was lowest for active/non-SED, highest for inactive/SED, and intermediate and similar for active/SED and inactive/non-SED. Using 60 min/d MVPA and 2 h/d screen-time cut-offs, prevalence ranges for elevated adiposity in the active/non-SED, active/SED, inactive/non-SED, and inactive/SED groups were 0% to 14%, 15% to 44%, 16% to 40%, and 32% to 51%, respectively. Corresponding odds and 95% confidence intervals of being overweight/obese for the latter groups were 3.8 (95% CI, 1.7-8.4), 3.8 (1.8-8.2), and 4.9 (2.3-10.3) versus active/non-SED. PA/SED-adiposity associations were mediated by fitness but not energy intake. Conclusions: Combined PA/SED levels are strongly associated with adiposity in children, but associations are mediated by fitness. Active children who accumulate &gt;2 h/d of screen time and inactive children are equally likely to be overweight/obese.&quot;,&quot;publisher&quot;:&quot;J Phys Act Health&quot;,&quot;issue&quot;:&quot;1&quot;,&quot;volume&quot;:&quot;12&quot;,&quot;container-title-short&quot;:&quot;J Phys Act Health&quot;},&quot;isTemporary&quot;:false}]},{&quot;citationID&quot;:&quot;MENDELEY_CITATION_75631fbe-bf9a-4224-88e0-fabf6e989e42&quot;,&quot;properties&quot;:{&quot;noteIndex&quot;:0},&quot;isEdited&quot;:false,&quot;manualOverride&quot;:{&quot;isManuallyOverridden&quot;:false,&quot;citeprocText&quot;:&quot;[110]&quot;,&quot;manualOverrideText&quot;:&quot;&quot;},&quot;citationTag&quot;:&quot;MENDELEY_CITATION_v3_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&quot;,&quot;citationItems&quot;:[{&quot;id&quot;:&quot;f310638a-96bf-37d9-8171-f39082929acd&quot;,&quot;itemData&quot;:{&quot;type&quot;:&quot;article-journal&quot;,&quot;id&quot;:&quot;f310638a-96bf-37d9-8171-f39082929acd&quot;,&quot;title&quot;:&quot;Cardiorespiratory fitness, respiratory function and hemodynamic responses to maximal cycle ergometer exercise test in girls and boys aged 9–11 years: the PANIC Study&quot;,&quot;author&quot;:[{&quot;family&quot;:&quot;Lintu&quot;,&quot;given&quot;:&quot;Niina&quot;,&quot;parse-names&quot;:false,&quot;dropping-particle&quot;:&quot;&quot;,&quot;non-dropping-particle&quot;:&quot;&quot;},{&quot;family&quot;:&quot;Viitasalo&quot;,&quot;given&quot;:&quot;Anna&quot;,&quot;parse-names&quot;:false,&quot;dropping-particle&quot;:&quot;&quot;,&quot;non-dropping-particle&quot;:&quot;&quot;},{&quot;family&quot;:&quot;Tompuri&quot;,&quot;given&quot;:&quot;Tuomo&quot;,&quot;parse-names&quot;:false,&quot;dropping-particle&quot;:&quot;&quot;,&quot;non-dropping-particle&quot;:&quot;&quot;},{&quot;family&quot;:&quot;Veijalainen&quot;,&quot;given&quot;:&quot;Aapo&quot;,&quot;parse-names&quot;:false,&quot;dropping-particle&quot;:&quot;&quot;,&quot;non-dropping-particle&quot;:&quot;&quot;},{&quot;family&quot;:&quot;Hakulinen&quot;,&quot;given&quot;:&quot;Mikko&quot;,&quot;parse-names&quot;:false,&quot;dropping-particle&quot;:&quot;&quot;,&quot;non-dropping-particle&quot;:&quot;&quot;},{&quot;family&quot;:&quot;Laitinen&quot;,&quot;given&quot;:&quot;Tomi&quot;,&quot;parse-names&quot;:false,&quot;dropping-particle&quot;:&quot;&quot;,&quot;non-dropping-particle&quot;:&quot;&quot;},{&quot;family&quot;:&quot;Savonen&quot;,&quot;given&quot;:&quot;Kai&quot;,&quot;parse-names&quot;:false,&quot;dropping-particle&quot;:&quot;&quot;,&quot;non-dropping-particle&quot;:&quot;&quot;},{&quot;family&quot;:&quot;Lakka&quot;,&quot;given&quot;:&quot;Timo A.&quot;,&quot;parse-names&quot;:false,&quot;dropping-particle&quot;:&quot;&quot;,&quot;non-dropping-particle&quot;:&quot;&quot;}],&quot;container-title&quot;:&quot;European Journal of Applied Physiology&quot;,&quot;accessed&quot;:{&quot;date-parts&quot;:[[2022,6,30]]},&quot;DOI&quot;:&quot;10.1007/s00421-014-3013-8&quot;,&quot;ISSN&quot;:&quot;14396327&quot;,&quot;PMID&quot;:&quot;25272972&quot;,&quot;URL&quot;:&quot;https://pubmed.ncbi.nlm.nih.gov/25272972/&quot;,&quot;issued&quot;:{&quot;date-parts&quot;:[[2015,2,1]]},&quot;page&quot;:&quot;235-243&quot;,&quot;abstract&quot;:&quot;Purpose: We aimed to provide comprehensive data on and reference values for cardiorespiratory fitness, respiratory function and hemodynamic responses during and after maximal cycle ergometer test in children. Methods: The participants were a population sample of 140 children (69 girls) aged 9–11 years. Heart rate (HR) and systolic blood pressure (SBP) were measured from pre-exercise rest to the end of recovery. Respiratory gases were measured directly by the breath-by-breath method. Peak workload, HR changes, peak oxygen uptake (VO2), peak oxygen pulse (O2 pulse), peak respiratory exchange ratio (RER) and the lowest ratio of ventilation and carbon dioxide output (VE/VCO2) during the exercise test in girls and boys were presented according to their distributions in 5 categories. Results: HR decreased more during 4-min recovery in boys than in girls (76 vs. 67 beats/min, p &lt; 0.001), whereas SBP decrease was similar in boys and girls (30 vs. 22 mmHg, p = 0.66). Boys had a higher peak VO2 per weight [51.9 vs. 47.6 ml/kg/min, p &lt; 0.001] and per lean mass [67.3 vs. 63.0 ml/kg/min, p &lt; 0.001] than girls. Peak O2 pulse per lean mass was higher in boys than in girls (0.34 vs. 0.31 ml/kg/beat, p &lt; 0.001). There was no difference in the lowest VE/VCO2 during the test between boys and girls (28 vs. 29, p = 0.18). Conclusions: The indicators of cardiorespiratory fitness were better in boys than in girls. These data enable the evaluation of cardiorespiratory function during and after maximal exercise test and the detection of children with abnormal values.&quot;,&quot;publisher&quot;:&quot;Eur J Appl Physiol&quot;,&quot;issue&quot;:&quot;2&quot;,&quot;volume&quot;:&quot;115&quot;,&quot;container-title-short&quot;:&quot;Eur J Appl Physiol&quot;},&quot;isTemporary&quot;:false}]},{&quot;citationID&quot;:&quot;MENDELEY_CITATION_9c491c6b-e8b4-4905-9da4-adcc03a1e86a&quot;,&quot;properties&quot;:{&quot;noteIndex&quot;:0},&quot;isEdited&quot;:false,&quot;manualOverride&quot;:{&quot;isManuallyOverridden&quot;:false,&quot;citeprocText&quot;:&quot;[111]&quot;,&quot;manualOverrideText&quot;:&quot;&quot;},&quot;citationTag&quot;:&quot;MENDELEY_CITATION_v3_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&quot;,&quot;citationItems&quot;:[{&quot;id&quot;:&quot;57243593-8c50-3f4c-a224-420303cedcdb&quot;,&quot;itemData&quot;:{&quot;type&quot;:&quot;article-journal&quot;,&quot;id&quot;:&quot;57243593-8c50-3f4c-a224-420303cedcdb&quot;,&quot;title&quot;:&quot;School-based study found that physical activity and aerobic fitness predicted increases in total body fat and abdominal fat at a mean age of 9.8 years&quot;,&quot;author&quot;:[{&quot;family&quot;:&quot;Danielson&quot;,&quot;given&quot;:&quot;Anton&quot;,&quot;parse-names&quot;:false,&quot;dropping-particle&quot;:&quot;&quot;,&quot;non-dropping-particle&quot;:&quot;&quot;},{&quot;family&quot;:&quot;Thorsson&quot;,&quot;given&quot;:&quot;Ola&quot;,&quot;parse-names&quot;:false,&quot;dropping-particle&quot;:&quot;&quot;,&quot;non-dropping-particle&quot;:&quot;&quot;},{&quot;family&quot;:&quot;Karlsson&quot;,&quot;given&quot;:&quot;Magnus K.&quot;,&quot;parse-names&quot;:false,&quot;dropping-particle&quot;:&quot;&quot;,&quot;non-dropping-particle&quot;:&quot;&quot;},{&quot;family&quot;:&quot;Wollmer&quot;,&quot;given&quot;:&quot;Per&quot;,&quot;parse-names&quot;:false,&quot;dropping-particle&quot;:&quot;&quot;,&quot;non-dropping-particle&quot;:&quot;&quot;},{&quot;family&quot;:&quot;Andersen&quot;,&quot;given&quot;:&quot;Lars B.&quot;,&quot;parse-names&quot;:false,&quot;dropping-particle&quot;:&quot;&quot;,&quot;non-dropping-particle&quot;:&quot;&quot;},{&quot;family&quot;:&quot;Dencker&quot;,&quot;given&quot;:&quot;Magnus&quot;,&quot;parse-names&quot;:false,&quot;dropping-particle&quot;:&quot;&quot;,&quot;non-dropping-particle&quot;:&quot;&quot;}],&quot;container-title&quot;:&quot;Acta Paediatrica, International Journal of Paediatrics&quot;,&quot;accessed&quot;:{&quot;date-parts&quot;:[[2022,6,30]]},&quot;DOI&quot;:&quot;10.1111/apa.14289&quot;,&quot;ISSN&quot;:&quot;16512227&quot;,&quot;PMID&quot;:&quot;29468737&quot;,&quot;URL&quot;:&quot;https://pubmed.ncbi.nlm.nih.gov/29468737/&quot;,&quot;issued&quot;:{&quot;date-parts&quot;:[[2018,10,1]]},&quot;page&quot;:&quot;1810-1817&quot;,&quot;abstract&quot;:&quot;Aim: We assessed whether baseline measurements of physical activity, aerobic fitness, body fat and abdominal fat were predictors of changes in body fat measurements over a two-year period. Methods: The study comprised of 204 children aged 9.8 ± 0.6 years with a normal body mass distribution, who recruited from four schools in middle-class areas of Malmö, Sweden, from 2001 to 2004. Peak oxygen uptake and physical activity were measured at baseline. Body fat was measured by dual-energy X-ray absorptiometry at baseline and two years later. Results: Physical activity, aerobic fitness and total body fat or abdominal fat were predictors of change in total body fat or abdominal fat over a period of two years. Changes in the percentage of body fat were not related to any of the baseline measurements. Conclusion: Our two-year follow-up of children with a mean age of 9.8 years at baseline showed that physical activity, aerobic fitness and body fat or abdominal fat predicted changes in total body fat or abdominal fat, but not the percentage of body fat.&quot;,&quot;publisher&quot;:&quot;Acta Paediatr&quot;,&quot;issue&quot;:&quot;10&quot;,&quot;volume&quot;:&quot;107&quot;,&quot;container-title-short&quot;:&quot;&quot;},&quot;isTemporary&quot;:false}]},{&quot;citationID&quot;:&quot;MENDELEY_CITATION_e99e9a0f-c223-4890-a1d2-db3549b46232&quot;,&quot;properties&quot;:{&quot;noteIndex&quot;:0},&quot;isEdited&quot;:false,&quot;manualOverride&quot;:{&quot;isManuallyOverridden&quot;:false,&quot;citeprocText&quot;:&quot;[112]&quot;,&quot;manualOverrideText&quot;:&quot;&quot;},&quot;citationTag&quot;:&quot;MENDELEY_CITATION_v3_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&quot;,&quot;citationItems&quot;:[{&quot;id&quot;:&quot;c5fc8cba-b48d-3929-9660-17818e6a122b&quot;,&quot;itemData&quot;:{&quot;type&quot;:&quot;article-journal&quot;,&quot;id&quot;:&quot;c5fc8cba-b48d-3929-9660-17818e6a122b&quot;,&quot;title&quot;:&quot;Associations of cardiorespiratory fitness and adiposity with arterial stiffness and arterial dilatation capacity in response to a bout of exercise in children&quot;,&quot;author&quot;:[{&quot;family&quot;:&quot;Agbaje&quot;,&quot;given&quot;:&quot;Andrew O.&quot;,&quot;parse-names&quot;:false,&quot;dropping-particle&quot;:&quot;&quot;,&quot;non-dropping-particle&quot;:&quot;&quot;},{&quot;family&quot;:&quot;Haapala&quot;,&quot;given&quot;:&quot;Eero A.&quot;,&quot;parse-names&quot;:false,&quot;dropping-particle&quot;:&quot;&quot;,&quot;non-dropping-particle&quot;:&quot;&quot;},{&quot;family&quot;:&quot;Lintu&quot;,&quot;given&quot;:&quot;Niina&quot;,&quot;parse-names&quot;:false,&quot;dropping-particle&quot;:&quot;&quot;,&quot;non-dropping-particle&quot;:&quot;&quot;},{&quot;family&quot;:&quot;Viitasalo&quot;,&quot;given&quot;:&quot;Anna&quot;,&quot;parse-names&quot;:false,&quot;dropping-particle&quot;:&quot;&quot;,&quot;non-dropping-particle&quot;:&quot;&quot;},{&quot;family&quot;:&quot;Väistö&quot;,&quot;given&quot;:&quot;Juuso&quot;,&quot;parse-names&quot;:false,&quot;dropping-particle&quot;:&quot;&quot;,&quot;non-dropping-particle&quot;:&quot;&quot;},{&quot;family&quot;:&quot;Khan&quot;,&quot;given&quot;:&quot;Sohaib&quot;,&quot;parse-names&quot;:false,&quot;dropping-particle&quot;:&quot;&quot;,&quot;non-dropping-particle&quot;:&quot;&quot;},{&quot;family&quot;:&quot;Veijalainen&quot;,&quot;given&quot;:&quot;Aapo&quot;,&quot;parse-names&quot;:false,&quot;dropping-particle&quot;:&quot;&quot;,&quot;non-dropping-particle&quot;:&quot;&quot;},{&quot;family&quot;:&quot;Tompuri&quot;,&quot;given&quot;:&quot;Tuomo&quot;,&quot;parse-names&quot;:false,&quot;dropping-particle&quot;:&quot;&quot;,&quot;non-dropping-particle&quot;:&quot;&quot;},{&quot;family&quot;:&quot;Laitinen&quot;,&quot;given&quot;:&quot;Tomi&quot;,&quot;parse-names&quot;:false,&quot;dropping-particle&quot;:&quot;&quot;,&quot;non-dropping-particle&quot;:&quot;&quot;},{&quot;family&quot;:&quot;Lakka&quot;,&quot;given&quot;:&quot;Timo A.&quot;,&quot;parse-names&quot;:false,&quot;dropping-particle&quot;:&quot;&quot;,&quot;non-dropping-particle&quot;:&quot;&quot;}],&quot;container-title&quot;:&quot;Pediatric Exercise Science&quot;,&quot;accessed&quot;:{&quot;date-parts&quot;:[[2022,7,12]]},&quot;DOI&quot;:&quot;10.1123/pes.2018-0145&quot;,&quot;ISSN&quot;:&quot;15432920&quot;,&quot;PMID&quot;:&quot;30626267&quot;,&quot;URL&quot;:&quot;https://pubmed.ncbi.nlm.nih.gov/30626267/&quot;,&quot;issued&quot;:{&quot;date-parts&quot;:[[2019,5,1]]},&quot;page&quot;:&quot;238-247&quot;,&quot;abstract&quot;:&quot;Purpose: To investigate the associations of directly measured peak oxygen uptake (VO 2peak) and body fat percentage (BF%) with arterial stiffness and arterial dilatation capacity in children. Methods: Findings are based on 329 children (177 boys and 152 girls) aged 8–11 years. VO 2peak was assessed by a maximal cardiopulmonary exercise test on a cycle ergometer and scaled by lean body mass (LM). BF% and LM were measured by bioelectrical impedance. Stiffness index (measure of arterial stiffness) and change in reflection index (ΔRI, measure of arterial dilatation capacity) were assessed by pulse contour analysis. Data were analyzed by linear regression models. Results: VO 2peak=LM was positively associated with ΔRI in boys adjusted for age and BF% (β = 0.169, P = .03). Further adjustments for systolic blood pressure, heart rate, and the study group had no effect on this association, but additional adjustment for clinical puberty attenuated it (β = 0.171, P = .07). BF% was inversely related to ΔRI in boys adjusted for age and VO 2peak=LM (β = −0.171, P = .03). VO 2peak or BF% was not associated with ΔRI in girls or with stiffness index in either boys or girls. Conclusion: Increasing cardiorespiratory fitness and decreasing adiposity may improve arterial health in childhood, especially among boys.&quot;,&quot;publisher&quot;:&quot;Pediatr Exerc Sci&quot;,&quot;issue&quot;:&quot;2&quot;,&quot;volume&quot;:&quot;31&quot;,&quot;container-title-short&quot;:&quot;Pediatr Exerc Sci&quot;},&quot;isTemporary&quot;:false}]},{&quot;citationID&quot;:&quot;MENDELEY_CITATION_f9005fa8-c71c-494e-b332-f390231e3001&quot;,&quot;properties&quot;:{&quot;noteIndex&quot;:0},&quot;isEdited&quot;:false,&quot;manualOverride&quot;:{&quot;isManuallyOverridden&quot;:false,&quot;citeprocText&quot;:&quot;[113]&quot;,&quot;manualOverrideText&quot;:&quot;&quot;},&quot;citationTag&quot;:&quot;MENDELEY_CITATION_v3_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&quot;,&quot;citationItems&quot;:[{&quot;id&quot;:&quot;f8a12a47-d44c-3def-a46f-1038b7bcec0c&quot;,&quot;itemData&quot;:{&quot;type&quot;:&quot;article-journal&quot;,&quot;id&quot;:&quot;f8a12a47-d44c-3def-a46f-1038b7bcec0c&quot;,&quot;title&quot;:&quot;Daily physical activity and its relation to aerobic fitness in children aged 8-11 years&quot;,&quot;author&quot;:[{&quot;family&quot;:&quot;Dencker&quot;,&quot;given&quot;:&quot;Magnus&quot;,&quot;parse-names&quot;:false,&quot;dropping-particle&quot;:&quot;&quot;,&quot;non-dropping-particle&quot;:&quot;&quot;},{&quot;family&quot;:&quot;Thorsson&quot;,&quot;given&quot;:&quot;Ola&quot;,&quot;parse-names&quot;:false,&quot;dropping-particle&quot;:&quot;&quot;,&quot;non-dropping-particle&quot;:&quot;&quot;},{&quot;family&quot;:&quot;Karlsson&quot;,&quot;given&quot;:&quot;Magnus K.&quot;,&quot;parse-names&quot;:false,&quot;dropping-particle&quot;:&quot;&quot;,&quot;non-dropping-particle&quot;:&quot;&quot;},{&quot;family&quot;:&quot;Lindén&quot;,&quot;given&quot;:&quot;Christian&quot;,&quot;parse-names&quot;:false,&quot;dropping-particle&quot;:&quot;&quot;,&quot;non-dropping-particle&quot;:&quot;&quot;},{&quot;family&quot;:&quot;Svensson&quot;,&quot;given&quot;:&quot;Jesper&quot;,&quot;parse-names&quot;:false,&quot;dropping-particle&quot;:&quot;&quot;,&quot;non-dropping-particle&quot;:&quot;&quot;},{&quot;family&quot;:&quot;Wollmer&quot;,&quot;given&quot;:&quot;Per&quot;,&quot;parse-names&quot;:false,&quot;dropping-particle&quot;:&quot;&quot;,&quot;non-dropping-particle&quot;:&quot;&quot;},{&quot;family&quot;:&quot;Andersen&quot;,&quot;given&quot;:&quot;Lars Bo&quot;,&quot;parse-names&quot;:false,&quot;dropping-particle&quot;:&quot;&quot;,&quot;non-dropping-particle&quot;:&quot;&quot;}],&quot;container-title&quot;:&quot;European Journal of Applied Physiology&quot;,&quot;accessed&quot;:{&quot;date-parts&quot;:[[2022,6,30]]},&quot;DOI&quot;:&quot;10.1007/s00421-005-0117-1&quot;,&quot;ISSN&quot;:&quot;14396319&quot;,&quot;PMID&quot;:&quot;16408232&quot;,&quot;URL&quot;:&quot;https://pubmed.ncbi.nlm.nih.gov/16408232/&quot;,&quot;issued&quot;:{&quot;date-parts&quot;:[[2006,3]]},&quot;page&quot;:&quot;587-592&quot;,&quot;abstract&quot;:&quot;A positive relationship between daily physical activity and aerobic fitness exists in adults. Studies in children have given conflicting results, possibly because of differences in methods used to assess daily physical activity and fitness. No study regarding daily physical activity and fitness in children has been published, where fitness has been assessed by direct measurement of maximum oxygen uptake and related to daily physical activity intensities by accelerometers. We examined 248 children (140 boys and 108 girls), aged 7.9-11.1 years. Maximum workload and maximal oxygen uptake (VO2PEAK) by indirect calorimetry were measured during a maximum bicycle ergometer exercise test. Exercise capacity was adjusted for body mass and (body mass)2/3. Daily physical activity was evaluated by accelerometers, worn around the waist for 4 days. Mean accelerometer counts and time spent in vigorous physical activity were calculated. VO2PEAK was correlated with mean accelerometer counts (r=0.23 for boys and r=0.23 for girls, both P&lt;0.05), but somewhat better with time spent in vigorous activity (r=0.32 for boys, r=0.30 for girls, both P&lt;0.05). All results remained virtually the same regardless of the method used to adjust for differences in body size. © Springer-Verlag 2006.&quot;,&quot;publisher&quot;:&quot;Eur J Appl Physiol&quot;,&quot;issue&quot;:&quot;5&quot;,&quot;volume&quot;:&quot;96&quot;,&quot;container-title-short&quot;:&quot;Eur J Appl Physiol&quot;},&quot;isTemporary&quot;:false}]},{&quot;citationID&quot;:&quot;MENDELEY_CITATION_62ccb258-0a99-434b-8728-3b0dd0980e49&quot;,&quot;properties&quot;:{&quot;noteIndex&quot;:0},&quot;isEdited&quot;:false,&quot;manualOverride&quot;:{&quot;isManuallyOverridden&quot;:false,&quot;citeprocText&quot;:&quot;[114]&quot;,&quot;manualOverrideText&quot;:&quot;&quot;},&quot;citationTag&quot;:&quot;MENDELEY_CITATION_v3_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&quot;,&quot;citationItems&quot;:[{&quot;id&quot;:&quot;5c7f0c74-a621-3160-a4d1-775ff9a055ac&quot;,&quot;itemData&quot;:{&quot;type&quot;:&quot;article-journal&quot;,&quot;id&quot;:&quot;5c7f0c74-a621-3160-a4d1-775ff9a055ac&quot;,&quot;title&quot;:&quot;The influence of aerobic fitness on obesity and its parent-offspring correlations in a cross-sectional study among German families&quot;,&quot;author&quot;:[{&quot;family&quot;:&quot;Foraita&quot;,&quot;given&quot;:&quot;Ronja&quot;,&quot;parse-names&quot;:false,&quot;dropping-particle&quot;:&quot;&quot;,&quot;non-dropping-particle&quot;:&quot;&quot;},{&quot;family&quot;:&quot;Brandes&quot;,&quot;given&quot;:&quot;Mirko&quot;,&quot;parse-names&quot;:false,&quot;dropping-particle&quot;:&quot;&quot;,&quot;non-dropping-particle&quot;:&quot;&quot;},{&quot;family&quot;:&quot;Günther&quot;,&quot;given&quot;:&quot;Frauke&quot;,&quot;parse-names&quot;:false,&quot;dropping-particle&quot;:&quot;&quot;,&quot;non-dropping-particle&quot;:&quot;&quot;},{&quot;family&quot;:&quot;Bammann&quot;,&quot;given&quot;:&quot;Karin&quot;,&quot;parse-names&quot;:false,&quot;dropping-particle&quot;:&quot;&quot;,&quot;non-dropping-particle&quot;:&quot;&quot;},{&quot;family&quot;:&quot;Pigeot&quot;,&quot;given&quot;:&quot;Iris&quot;,&quot;parse-names&quot;:false,&quot;dropping-particle&quot;:&quot;&quot;,&quot;non-dropping-particle&quot;:&quot;&quot;},{&quot;family&quot;:&quot;Ahrens&quot;,&quot;given&quot;:&quot;Wolfgang&quot;,&quot;parse-names&quot;:false,&quot;dropping-particle&quot;:&quot;&quot;,&quot;non-dropping-particle&quot;:&quot;&quot;}],&quot;container-title&quot;:&quot;BMC Public Health&quot;,&quot;accessed&quot;:{&quot;date-parts&quot;:[[2022,6,30]]},&quot;DOI&quot;:&quot;10.1186/s12889-015-2013-x&quot;,&quot;ISSN&quot;:&quot;14712458&quot;,&quot;PMID&quot;:&quot;26162746&quot;,&quot;URL&quot;:&quot;https://pubmed.ncbi.nlm.nih.gov/26162746/&quot;,&quot;issued&quot;:{&quot;date-parts&quot;:[[2015,7,11]]},&quot;abstract&quot;:&quot;Background: Overweight/obesity is an important public health burden worldwide, increasing the risk for the development of cardiovascular diseases or the metabolic syndrome. This risk may be reduced by a good aerobic fitness (AF) that can be improved by physical activity but is also influenced by genetic factors. The aim of this study was to test for familial aggregation of AF measured by maximal oxygen uptake (VO2max) and to estimate its heritability. Furthermore, an exploratory analysis of the association between overweight/obesity and AF was performed. In contrast to previous studies, all analyses were adjusted for additional environmental and behavioral factors, in particular for objectively measured physical activity (PA) in addition to body mass index (BMI). Methods: 79 families (157 parents, 132 children) performed a maximum exercise test (spiroergometry) to assess maximum oxygen uptake. PA was measured by accelerometry. Familial aggregation of AF was determined using a two-step design: AF was adjusted for age, sex and age∗sex using linear regression. Afterwards, the residuals were used to determine the intraclass correlation coefficient (ICC) by ANOVA. Heritability and associations were estimated by generalized linear mixed models. Results: Familial aggregation of AF (ICC = 0.22, p &lt; 0.001) was significant but decreased when adjusted for PA or BMI. Its heritability was estimated as 40 % (adjusted for PA) using the mid-parent-offspring design. Relative to the middle quintile of AF residuals, the odds of being overweight/obese were three- to tenfold reduced in the upper quintile (adjusted for age, sex, age∗sex, PA). Conclusions: AF clustered in families after controlling for PA, BMI and parental smoking. Heritability was stronger for mother-child pairs as compared to father-child pairs after controlling for PA and BMI. Above average AF was negatively associated with overweight/obesity.&quot;,&quot;publisher&quot;:&quot;BMC Public Health&quot;,&quot;issue&quot;:&quot;1&quot;,&quot;volume&quot;:&quot;15&quot;,&quot;container-title-short&quot;:&quot;BMC Public Health&quot;},&quot;isTemporary&quot;:false}]},{&quot;citationID&quot;:&quot;MENDELEY_CITATION_9dd830c2-365e-456c-b5d0-e3c185bfb027&quot;,&quot;properties&quot;:{&quot;noteIndex&quot;:0},&quot;isEdited&quot;:false,&quot;manualOverride&quot;:{&quot;isManuallyOverridden&quot;:false,&quot;citeprocText&quot;:&quot;[115]&quot;,&quot;manualOverrideText&quot;:&quot;&quot;},&quot;citationTag&quot;:&quot;MENDELEY_CITATION_v3_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&quot;,&quot;citationItems&quot;:[{&quot;id&quot;:&quot;bcbfa169-11d7-35a8-9e11-f68b86c76a96&quot;,&quot;itemData&quot;:{&quot;type&quot;:&quot;article-journal&quot;,&quot;id&quot;:&quot;bcbfa169-11d7-35a8-9e11-f68b86c76a96&quot;,&quot;title&quot;:&quot;Sex differences in maximal oxygen uptake, heart rate and oxygen pulse at 10 and 14 years in Norwegian children.&quot;,&quot;author&quot;:[{&quot;family&quot;:&quot;Andersen&quot;,&quot;given&quot;:&quot;K. L.&quot;,&quot;parse-names&quot;:false,&quot;dropping-particle&quot;:&quot;&quot;,&quot;non-dropping-particle&quot;:&quot;&quot;},{&quot;family&quot;:&quot;Ghesquiere&quot;,&quot;given&quot;:&quot;J.&quot;,&quot;parse-names&quot;:false,&quot;dropping-particle&quot;:&quot;&quot;,&quot;non-dropping-particle&quot;:&quot;&quot;}],&quot;container-title&quot;:&quot;Human Biology&quot;,&quot;accessed&quot;:{&quot;date-parts&quot;:[[2022,6,30]]},&quot;ISSN&quot;:&quot;00187143&quot;,&quot;PMID&quot;:&quot;5079948&quot;,&quot;URL&quot;:&quot;https://pubmed.ncbi.nlm.nih.gov/5079948/&quot;,&quot;issued&quot;:{&quot;date-parts&quot;:[[1972]]},&quot;page&quot;:&quot;413-431&quot;,&quot;issue&quot;:&quot;3&quot;,&quot;volume&quot;:&quot;44&quot;,&quot;container-title-short&quot;:&quot;Hum Biol&quot;},&quot;isTemporary&quot;:false}]},{&quot;citationID&quot;:&quot;MENDELEY_CITATION_477afcde-9100-45a2-a98a-91309544f4ae&quot;,&quot;properties&quot;:{&quot;noteIndex&quot;:0},&quot;isEdited&quot;:false,&quot;manualOverride&quot;:{&quot;isManuallyOverridden&quot;:false,&quot;citeprocText&quot;:&quot;[116]&quot;,&quot;manualOverrideText&quot;:&quot;&quot;},&quot;citationTag&quot;:&quot;MENDELEY_CITATION_v3_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&quot;,&quot;citationItems&quot;:[{&quot;id&quot;:&quot;7fc540af-fe48-37b3-8ad4-1618333147c0&quot;,&quot;itemData&quot;:{&quot;type&quot;:&quot;article-journal&quot;,&quot;id&quot;:&quot;7fc540af-fe48-37b3-8ad4-1618333147c0&quot;,&quot;title&quot;:&quot;A comparison of estimated maximal oxygen uptake in 9 and 10 year old schoolchildren in Tanzania and Norway&quot;,&quot;author&quot;:[{&quot;family&quot;:&quot;Aandstad&quot;,&quot;given&quot;:&quot;A.&quot;,&quot;parse-names&quot;:false,&quot;dropping-particle&quot;:&quot;&quot;,&quot;non-dropping-particle&quot;:&quot;&quot;},{&quot;family&quot;:&quot;Berntsen&quot;,&quot;given&quot;:&quot;S.&quot;,&quot;parse-names&quot;:false,&quot;dropping-particle&quot;:&quot;&quot;,&quot;non-dropping-particle&quot;:&quot;&quot;},{&quot;family&quot;:&quot;Hageberg&quot;,&quot;given&quot;:&quot;R.&quot;,&quot;parse-names&quot;:false,&quot;dropping-particle&quot;:&quot;&quot;,&quot;non-dropping-particle&quot;:&quot;&quot;},{&quot;family&quot;:&quot;Klasson-Heggebø&quot;,&quot;given&quot;:&quot;L.&quot;,&quot;parse-names&quot;:false,&quot;dropping-particle&quot;:&quot;&quot;,&quot;non-dropping-particle&quot;:&quot;&quot;},{&quot;family&quot;:&quot;Anderssen&quot;,&quot;given&quot;:&quot;S. A.&quot;,&quot;parse-names&quot;:false,&quot;dropping-particle&quot;:&quot;&quot;,&quot;non-dropping-particle&quot;:&quot;&quot;}],&quot;container-title&quot;:&quot;British Journal of Sports Medicine&quot;,&quot;accessed&quot;:{&quot;date-parts&quot;:[[2022,6,30]]},&quot;DOI&quot;:&quot;10.1136/bjsm.2005.020040&quot;,&quot;ISSN&quot;:&quot;03063674&quot;,&quot;PMID&quot;:&quot;16556780&quot;,&quot;URL&quot;:&quot;https://pubmed.ncbi.nlm.nih.gov/16556780/&quot;,&quot;issued&quot;:{&quot;date-parts&quot;:[[2006]]},&quot;page&quot;:&quot;287-292&quot;,&quot;abstract&quot;:&quot;Objective: To compare estimated maximal oxygen uptake (V̇O 2max) in Tanzanian and Norwegian children, by using the same bicycle protocol in both samples. Methods: Maximal oxygen uptake was estimated from an indirect maximal watt cycle ergometer test in 156 rural boys and girls in Tanzania. Similarly aged urban Norwegian boys and girls (n = 379) who underwent the same test were used for comparison. The Tanzanian children also participated in a 20 metre shuttle run test and a test of bicycle skill. The Tanzanian children were tested at altitude (∼1800 metres), while the Norwegian children were tested at sea level. Results: In the cycle ergometer test, estimated relative V̇O2max was similar in Tanzanian and Norwegian boys, while Tanzanian girls had 8% lower estimated V̇O2max compared with Norwegian girls (p&lt;0.001). Only one third of the Tanzanian children were able to ride a conventional bicycle. Excluding subjects not able to ride a bicycle, there was no difference in estimated V̇O2max between Norwegian and Tanzanian children. The Tanzanian boys and girls reached significantly higher estimated V̇O2max in the shuttle run test compared with the cycle ergometer test (p&lt;0.001). Conclusions: Tanzanian and Norwegian children attained similar relative V̇O2max in the cycle ergometer test. However, the comparison was hampered by differences in altitude and the poor cycle ergometer skills in the Tanzanian children, both of which probably underestimated their V̇O2max.&quot;,&quot;publisher&quot;:&quot;Br J Sports Med&quot;,&quot;issue&quot;:&quot;4&quot;,&quot;volume&quot;:&quot;40&quot;,&quot;container-title-short&quot;:&quot;Br J Sports Med&quot;},&quot;isTemporary&quot;:false}]},{&quot;citationID&quot;:&quot;MENDELEY_CITATION_8e3be567-d45a-4ef0-8c2c-15f7096537fd&quot;,&quot;properties&quot;:{&quot;noteIndex&quot;:0},&quot;isEdited&quot;:false,&quot;manualOverride&quot;:{&quot;isManuallyOverridden&quot;:false,&quot;citeprocText&quot;:&quot;[116]&quot;,&quot;manualOverrideText&quot;:&quot;&quot;},&quot;citationTag&quot;:&quot;MENDELEY_CITATION_v3_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&quot;,&quot;citationItems&quot;:[{&quot;id&quot;:&quot;7fc540af-fe48-37b3-8ad4-1618333147c0&quot;,&quot;itemData&quot;:{&quot;type&quot;:&quot;article-journal&quot;,&quot;id&quot;:&quot;7fc540af-fe48-37b3-8ad4-1618333147c0&quot;,&quot;title&quot;:&quot;A comparison of estimated maximal oxygen uptake in 9 and 10 year old schoolchildren in Tanzania and Norway&quot;,&quot;author&quot;:[{&quot;family&quot;:&quot;Aandstad&quot;,&quot;given&quot;:&quot;A.&quot;,&quot;parse-names&quot;:false,&quot;dropping-particle&quot;:&quot;&quot;,&quot;non-dropping-particle&quot;:&quot;&quot;},{&quot;family&quot;:&quot;Berntsen&quot;,&quot;given&quot;:&quot;S.&quot;,&quot;parse-names&quot;:false,&quot;dropping-particle&quot;:&quot;&quot;,&quot;non-dropping-particle&quot;:&quot;&quot;},{&quot;family&quot;:&quot;Hageberg&quot;,&quot;given&quot;:&quot;R.&quot;,&quot;parse-names&quot;:false,&quot;dropping-particle&quot;:&quot;&quot;,&quot;non-dropping-particle&quot;:&quot;&quot;},{&quot;family&quot;:&quot;Klasson-Heggebø&quot;,&quot;given&quot;:&quot;L.&quot;,&quot;parse-names&quot;:false,&quot;dropping-particle&quot;:&quot;&quot;,&quot;non-dropping-particle&quot;:&quot;&quot;},{&quot;family&quot;:&quot;Anderssen&quot;,&quot;given&quot;:&quot;S. A.&quot;,&quot;parse-names&quot;:false,&quot;dropping-particle&quot;:&quot;&quot;,&quot;non-dropping-particle&quot;:&quot;&quot;}],&quot;container-title&quot;:&quot;British Journal of Sports Medicine&quot;,&quot;accessed&quot;:{&quot;date-parts&quot;:[[2022,6,30]]},&quot;DOI&quot;:&quot;10.1136/bjsm.2005.020040&quot;,&quot;ISSN&quot;:&quot;03063674&quot;,&quot;PMID&quot;:&quot;16556780&quot;,&quot;URL&quot;:&quot;https://pubmed.ncbi.nlm.nih.gov/16556780/&quot;,&quot;issued&quot;:{&quot;date-parts&quot;:[[2006]]},&quot;page&quot;:&quot;287-292&quot;,&quot;abstract&quot;:&quot;Objective: To compare estimated maximal oxygen uptake (V̇O 2max) in Tanzanian and Norwegian children, by using the same bicycle protocol in both samples. Methods: Maximal oxygen uptake was estimated from an indirect maximal watt cycle ergometer test in 156 rural boys and girls in Tanzania. Similarly aged urban Norwegian boys and girls (n = 379) who underwent the same test were used for comparison. The Tanzanian children also participated in a 20 metre shuttle run test and a test of bicycle skill. The Tanzanian children were tested at altitude (∼1800 metres), while the Norwegian children were tested at sea level. Results: In the cycle ergometer test, estimated relative V̇O2max was similar in Tanzanian and Norwegian boys, while Tanzanian girls had 8% lower estimated V̇O2max compared with Norwegian girls (p&lt;0.001). Only one third of the Tanzanian children were able to ride a conventional bicycle. Excluding subjects not able to ride a bicycle, there was no difference in estimated V̇O2max between Norwegian and Tanzanian children. The Tanzanian boys and girls reached significantly higher estimated V̇O2max in the shuttle run test compared with the cycle ergometer test (p&lt;0.001). Conclusions: Tanzanian and Norwegian children attained similar relative V̇O2max in the cycle ergometer test. However, the comparison was hampered by differences in altitude and the poor cycle ergometer skills in the Tanzanian children, both of which probably underestimated their V̇O2max.&quot;,&quot;publisher&quot;:&quot;Br J Sports Med&quot;,&quot;issue&quot;:&quot;4&quot;,&quot;volume&quot;:&quot;40&quot;,&quot;container-title-short&quot;:&quot;Br J Sports Med&quot;},&quot;isTemporary&quot;:false}]},{&quot;citationID&quot;:&quot;MENDELEY_CITATION_401ea782-4762-45e5-bcac-04e34ec51d1c&quot;,&quot;properties&quot;:{&quot;noteIndex&quot;:0},&quot;isEdited&quot;:false,&quot;manualOverride&quot;:{&quot;isManuallyOverridden&quot;:false,&quot;citeprocText&quot;:&quot;[114]&quot;,&quot;manualOverrideText&quot;:&quot;&quot;},&quot;citationTag&quot;:&quot;MENDELEY_CITATION_v3_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&quot;,&quot;citationItems&quot;:[{&quot;id&quot;:&quot;5c7f0c74-a621-3160-a4d1-775ff9a055ac&quot;,&quot;itemData&quot;:{&quot;type&quot;:&quot;article-journal&quot;,&quot;id&quot;:&quot;5c7f0c74-a621-3160-a4d1-775ff9a055ac&quot;,&quot;title&quot;:&quot;The influence of aerobic fitness on obesity and its parent-offspring correlations in a cross-sectional study among German families&quot;,&quot;author&quot;:[{&quot;family&quot;:&quot;Foraita&quot;,&quot;given&quot;:&quot;Ronja&quot;,&quot;parse-names&quot;:false,&quot;dropping-particle&quot;:&quot;&quot;,&quot;non-dropping-particle&quot;:&quot;&quot;},{&quot;family&quot;:&quot;Brandes&quot;,&quot;given&quot;:&quot;Mirko&quot;,&quot;parse-names&quot;:false,&quot;dropping-particle&quot;:&quot;&quot;,&quot;non-dropping-particle&quot;:&quot;&quot;},{&quot;family&quot;:&quot;Günther&quot;,&quot;given&quot;:&quot;Frauke&quot;,&quot;parse-names&quot;:false,&quot;dropping-particle&quot;:&quot;&quot;,&quot;non-dropping-particle&quot;:&quot;&quot;},{&quot;family&quot;:&quot;Bammann&quot;,&quot;given&quot;:&quot;Karin&quot;,&quot;parse-names&quot;:false,&quot;dropping-particle&quot;:&quot;&quot;,&quot;non-dropping-particle&quot;:&quot;&quot;},{&quot;family&quot;:&quot;Pigeot&quot;,&quot;given&quot;:&quot;Iris&quot;,&quot;parse-names&quot;:false,&quot;dropping-particle&quot;:&quot;&quot;,&quot;non-dropping-particle&quot;:&quot;&quot;},{&quot;family&quot;:&quot;Ahrens&quot;,&quot;given&quot;:&quot;Wolfgang&quot;,&quot;parse-names&quot;:false,&quot;dropping-particle&quot;:&quot;&quot;,&quot;non-dropping-particle&quot;:&quot;&quot;}],&quot;container-title&quot;:&quot;BMC Public Health&quot;,&quot;accessed&quot;:{&quot;date-parts&quot;:[[2022,6,30]]},&quot;DOI&quot;:&quot;10.1186/s12889-015-2013-x&quot;,&quot;ISSN&quot;:&quot;14712458&quot;,&quot;PMID&quot;:&quot;26162746&quot;,&quot;URL&quot;:&quot;https://pubmed.ncbi.nlm.nih.gov/26162746/&quot;,&quot;issued&quot;:{&quot;date-parts&quot;:[[2015,7,11]]},&quot;abstract&quot;:&quot;Background: Overweight/obesity is an important public health burden worldwide, increasing the risk for the development of cardiovascular diseases or the metabolic syndrome. This risk may be reduced by a good aerobic fitness (AF) that can be improved by physical activity but is also influenced by genetic factors. The aim of this study was to test for familial aggregation of AF measured by maximal oxygen uptake (VO2max) and to estimate its heritability. Furthermore, an exploratory analysis of the association between overweight/obesity and AF was performed. In contrast to previous studies, all analyses were adjusted for additional environmental and behavioral factors, in particular for objectively measured physical activity (PA) in addition to body mass index (BMI). Methods: 79 families (157 parents, 132 children) performed a maximum exercise test (spiroergometry) to assess maximum oxygen uptake. PA was measured by accelerometry. Familial aggregation of AF was determined using a two-step design: AF was adjusted for age, sex and age∗sex using linear regression. Afterwards, the residuals were used to determine the intraclass correlation coefficient (ICC) by ANOVA. Heritability and associations were estimated by generalized linear mixed models. Results: Familial aggregation of AF (ICC = 0.22, p &lt; 0.001) was significant but decreased when adjusted for PA or BMI. Its heritability was estimated as 40 % (adjusted for PA) using the mid-parent-offspring design. Relative to the middle quintile of AF residuals, the odds of being overweight/obese were three- to tenfold reduced in the upper quintile (adjusted for age, sex, age∗sex, PA). Conclusions: AF clustered in families after controlling for PA, BMI and parental smoking. Heritability was stronger for mother-child pairs as compared to father-child pairs after controlling for PA and BMI. Above average AF was negatively associated with overweight/obesity.&quot;,&quot;publisher&quot;:&quot;BMC Public Health&quot;,&quot;issue&quot;:&quot;1&quot;,&quot;volume&quot;:&quot;15&quot;,&quot;container-title-short&quot;:&quot;BMC Public Health&quot;},&quot;isTemporary&quot;:false}]},{&quot;citationID&quot;:&quot;MENDELEY_CITATION_e518bfb7-4b93-46fb-8682-98e90bd192e8&quot;,&quot;properties&quot;:{&quot;noteIndex&quot;:0},&quot;isEdited&quot;:false,&quot;manualOverride&quot;:{&quot;isManuallyOverridden&quot;:false,&quot;citeprocText&quot;:&quot;[117]&quot;,&quot;manualOverrideText&quot;:&quot;&quot;},&quot;citationTag&quot;:&quot;MENDELEY_CITATION_v3_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&quot;,&quot;citationItems&quot;:[{&quot;id&quot;:&quot;63f81468-2dc8-3dc6-8a19-acac964b02b7&quot;,&quot;itemData&quot;:{&quot;type&quot;:&quot;article-journal&quot;,&quot;id&quot;:&quot;63f81468-2dc8-3dc6-8a19-acac964b02b7&quot;,&quot;title&quot;:&quot;Maximum aerobic power and body composition during the puberty growth period: Similarities and differences between children of two European countries&quot;,&quot;author&quot;:[{&quot;family&quot;:&quot;Rutenfranz&quot;,&quot;given&quot;:&quot;J.&quot;,&quot;parse-names&quot;:false,&quot;dropping-particle&quot;:&quot;&quot;,&quot;non-dropping-particle&quot;:&quot;&quot;},{&quot;family&quot;:&quot;Andersen&quot;,&quot;given&quot;:&quot;K. Lange&quot;,&quot;parse-names&quot;:false,&quot;dropping-particle&quot;:&quot;&quot;,&quot;non-dropping-particle&quot;:&quot;&quot;},{&quot;family&quot;:&quot;Seliger&quot;,&quot;given&quot;:&quot;V.&quot;,&quot;parse-names&quot;:false,&quot;dropping-particle&quot;:&quot;&quot;,&quot;non-dropping-particle&quot;:&quot;&quot;},{&quot;family&quot;:&quot;Klimmer&quot;,&quot;given&quot;:&quot;F.&quot;,&quot;parse-names&quot;:false,&quot;dropping-particle&quot;:&quot;&quot;,&quot;non-dropping-particle&quot;:&quot;&quot;},{&quot;family&quot;:&quot;Berndt&quot;,&quot;given&quot;:&quot;I.&quot;,&quot;parse-names&quot;:false,&quot;dropping-particle&quot;:&quot;&quot;,&quot;non-dropping-particle&quot;:&quot;&quot;},{&quot;family&quot;:&quot;Ruppel&quot;,&quot;given&quot;:&quot;M.&quot;,&quot;parse-names&quot;:false,&quot;dropping-particle&quot;:&quot;&quot;,&quot;non-dropping-particle&quot;:&quot;&quot;}],&quot;container-title&quot;:&quot;European Journal of Pediatrics&quot;,&quot;accessed&quot;:{&quot;date-parts&quot;:[[2022,6,30]]},&quot;DOI&quot;:&quot;10.1007/BF00441914&quot;,&quot;ISSN&quot;:&quot;14321076&quot;,&quot;PMID&quot;:&quot;7227388&quot;,&quot;URL&quot;:&quot;https://pubmed.ncbi.nlm.nih.gov/7227388/&quot;,&quot;issued&quot;:{&quot;date-parts&quot;:[[1981]]},&quot;page&quot;:&quot;123-133&quot;,&quot;abstract&quot;:&quot;This report gives results of a longitudinal study of two cohorts of school children in Norway and West-Germany. The rate of growth in body size and composition is identical for the two samples, but different for the two sexes, and follows closely the trend of growth which has been found for North-Europeans in general. Despite of this similarity in growth of anatomical variables the Norwegian children appeared to be superior in their maximum aerobic power at all comparable ages and in both sexes. The differences between means in maximal oxygen uptake varies somewhat with age and sex and are in the range of 5-10%. It is suggested that the mean differences between Norwegian and German children in their exercise and cardio-vascular fitness are brought about by a more physically active behavioural pattern of living in Norway. © 1981 Springer-Verlag.&quot;,&quot;publisher&quot;:&quot;Eur J Pediatr&quot;,&quot;issue&quot;:&quot;2&quot;,&quot;volume&quot;:&quot;136&quot;,&quot;container-title-short&quot;:&quot;Eur J Pediatr&quot;},&quot;isTemporary&quot;:false}]},{&quot;citationID&quot;:&quot;MENDELEY_CITATION_233772c6-c90f-46a3-bb04-bdb8d8e41551&quot;,&quot;properties&quot;:{&quot;noteIndex&quot;:0},&quot;isEdited&quot;:false,&quot;manualOverride&quot;:{&quot;isManuallyOverridden&quot;:false,&quot;citeprocText&quot;:&quot;[107]&quot;,&quot;manualOverrideText&quot;:&quot;&quot;},&quot;citationTag&quot;:&quot;MENDELEY_CITATION_v3_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&quot;,&quot;citationItems&quot;:[{&quot;id&quot;:&quot;922e8302-867b-3ccf-83d2-b8e964a95412&quot;,&quot;itemData&quot;:{&quot;type&quot;:&quot;article-journal&quot;,&quot;id&quot;:&quot;922e8302-867b-3ccf-83d2-b8e964a95412&quot;,&quot;title&quot;:&quot;Physical performance capacity of children in Norway - Part IV. The rate of growth in maximal aerobic power and the influence of improved physical education of children in a rural community - population parameters in a rural community&quot;,&quot;author&quot;:[{&quot;family&quot;:&quot;Lange Andersen&quot;,&quot;given&quot;:&quot;K.&quot;,&quot;parse-names&quot;:false,&quot;dropping-particle&quot;:&quot;&quot;,&quot;non-dropping-particle&quot;:&quot;&quot;},{&quot;family&quot;:&quot;Seliger&quot;,&quot;given&quot;:&quot;V.&quot;,&quot;parse-names&quot;:false,&quot;dropping-particle&quot;:&quot;&quot;,&quot;non-dropping-particle&quot;:&quot;&quot;},{&quot;family&quot;:&quot;Rutenfranz&quot;,&quot;given&quot;:&quot;J.&quot;,&quot;parse-names&quot;:false,&quot;dropping-particle&quot;:&quot;&quot;,&quot;non-dropping-particle&quot;:&quot;&quot;},{&quot;family&quot;:&quot;Skrobak-Kaczynski&quot;,&quot;given&quot;:&quot;J.&quot;,&quot;parse-names&quot;:false,&quot;dropping-particle&quot;:&quot;&quot;,&quot;non-dropping-particle&quot;:&quot;&quot;}],&quot;container-title&quot;:&quot;European Journal of Applied Physiology and Occupational Physiology&quot;,&quot;accessed&quot;:{&quot;date-parts&quot;:[[2022,6,30]]},&quot;DOI&quot;:&quot;10.1007/BF00444656&quot;,&quot;ISSN&quot;:&quot;03015548&quot;,&quot;PMID&quot;:&quot;1253783&quot;,&quot;URL&quot;:&quot;https://pubmed.ncbi.nlm.nih.gov/1253783/&quot;,&quot;issued&quot;:{&quot;date-parts&quot;:[[1976,3]]},&quot;page&quot;:&quot;49-58&quot;,&quot;abstract&quot;:&quot;During a period of 4 years the annual increase of the physical performance of 31 boys and 34 girls was examined in a longitudinal study. In spite of the expected mean increase of the physical performance unsystematic annual variations of the increase of the maximal oxygen uptake related to bodyweight were observed. These variations can only be explained by the variations of the daily physical activity. The fact that in the longitudinal study a clear better performance over the years was observed than in a cross sectional study which was performed in the first year of the longitudinal study confirms this tendency. This can partly be explained by the improvement of the possibilities for physical activities in the community since the begin of the longitudinal study. © 1976 Springer-Verlag.&quot;,&quot;publisher&quot;:&quot;Eur J Appl Physiol Occup Physiol&quot;,&quot;issue&quot;:&quot;1&quot;,&quot;volume&quot;:&quot;35&quot;,&quot;container-title-short&quot;:&quot;Eur J Appl Physiol Occup Physiol&quot;},&quot;isTemporary&quot;:false}]},{&quot;citationID&quot;:&quot;MENDELEY_CITATION_14b4a1d8-2784-42ea-8b75-572c31142b8e&quot;,&quot;properties&quot;:{&quot;noteIndex&quot;:0},&quot;isEdited&quot;:false,&quot;manualOverride&quot;:{&quot;isManuallyOverridden&quot;:false,&quot;citeprocText&quot;:&quot;[118]&quot;,&quot;manualOverrideText&quot;:&quot;&quot;},&quot;citationTag&quot;:&quot;MENDELEY_CITATION_v3_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&quot;,&quot;citationItems&quot;:[{&quot;id&quot;:&quot;9a50a3ae-0319-3046-ab65-f9430b92197a&quot;,&quot;itemData&quot;:{&quot;type&quot;:&quot;article-journal&quot;,&quot;id&quot;:&quot;9a50a3ae-0319-3046-ab65-f9430b92197a&quot;,&quot;title&quot;:&quot;Effect of gender in response to an aerobic training programme in prepubertal children&quot;,&quot;author&quot;:[{&quot;family&quot;:&quot;Mandigout&quot;,&quot;given&quot;:&quot;S&quot;,&quot;parse-names&quot;:false,&quot;dropping-particle&quot;:&quot;&quot;,&quot;non-dropping-particle&quot;:&quot;&quot;},{&quot;family&quot;:&quot;Lecoq&quot;,&quot;given&quot;:&quot;AM&quot;,&quot;parse-names&quot;:false,&quot;dropping-particle&quot;:&quot;&quot;,&quot;non-dropping-particle&quot;:&quot;&quot;},{&quot;family&quot;:&quot;Courteix&quot;,&quot;given&quot;:&quot;D&quot;,&quot;parse-names&quot;:false,&quot;dropping-particle&quot;:&quot;&quot;,&quot;non-dropping-particle&quot;:&quot;&quot;},{&quot;family&quot;:&quot;Guenon&quot;,&quot;given&quot;:&quot;P&quot;,&quot;parse-names&quot;:false,&quot;dropping-particle&quot;:&quot;&quot;,&quot;non-dropping-particle&quot;:&quot;&quot;},{&quot;family&quot;:&quot;Obert&quot;,&quot;given&quot;:&quot;P&quot;,&quot;parse-names&quot;:false,&quot;dropping-particle&quot;:&quot;&quot;,&quot;non-dropping-particle&quot;:&quot;&quot;}],&quot;container-title&quot;:&quot;Acta paediatrica (Oslo, Norway : 1992)&quot;,&quot;accessed&quot;:{&quot;date-parts&quot;:[[2022,6,30]]},&quot;DOI&quot;:&quot;10.1080/080352501750064815&quot;,&quot;ISSN&quot;:&quot;0803-5253&quot;,&quot;PMID&quot;:&quot;11227342&quot;,&quot;URL&quot;:&quot;https://pubmed.ncbi.nlm.nih.gov/11227342/&quot;,&quot;issued&quot;:{&quot;date-parts&quot;:[[2001,1,1]]},&quot;page&quot;:&quot;9-15&quot;,&quot;abstract&quot;:&quot;The aim of the present study was to investigate the gender effect of an endurance training programme on the maximal oxygen uptake (VO2max) of prepubertal children. The subjects comprised eighty-five 10-11-y-old prepubertal children: 35 (17 girls, 18 boys; EG) were involved in a 13-wk running training programme and 50 (22 girls, 28 boys; CG) served as a control group. Each subject carried out a continuous and progressive cycle ergometer test before and after the 13-wk study period under the same conditions and procedures. Oxygen consumption, carbon dioxide, ventilation and heart rate (HR) were continuously monitored during the test. The training programme consisted of interval and continuous long-distance running (frequency: 3 times a week, duration: 1 h per session, intensity: higher than 80% of maximal HR). VO2max significantly increased after the training programme for EG (before = 42.3 +/- 7.7, after = 45.3 +/- 7.5 ml.min-1. kg-1, p &lt; 0.01), while no alterations were noticed for CG (before = 43.1 +/- 6.7, after = 42.6 +/- 7.6 ml.min-1.kg-1, p &lt; 0.01). Such an increase was higher in the girls (+9.1%) than the boys (+4.6%). The lower initial fitness of the girls could explain this, however, because a significant relationship was found between the percentage of VO2max increase after training and the initial VO2max. The present longitudinal study shows that maximal oxygen uptake can increase in prepubertal children after an aerobic training programme and that such an increase is of the same order in boys and girls when the initial aerobic fitness is taken into account.&quot;,&quot;publisher&quot;:&quot;Acta Paediatr&quot;,&quot;issue&quot;:&quot;1&quot;,&quot;volume&quot;:&quot;90&quot;,&quot;container-title-short&quot;:&quot;Acta Paediatr&quot;},&quot;isTemporary&quot;:false}]},{&quot;citationID&quot;:&quot;MENDELEY_CITATION_b3397990-6476-49ba-9798-a86c059d87da&quot;,&quot;properties&quot;:{&quot;noteIndex&quot;:0},&quot;isEdited&quot;:false,&quot;manualOverride&quot;:{&quot;isManuallyOverridden&quot;:false,&quot;citeprocText&quot;:&quot;[118]&quot;,&quot;manualOverrideText&quot;:&quot;&quot;},&quot;citationTag&quot;:&quot;MENDELEY_CITATION_v3_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&quot;,&quot;citationItems&quot;:[{&quot;id&quot;:&quot;9a50a3ae-0319-3046-ab65-f9430b92197a&quot;,&quot;itemData&quot;:{&quot;type&quot;:&quot;article-journal&quot;,&quot;id&quot;:&quot;9a50a3ae-0319-3046-ab65-f9430b92197a&quot;,&quot;title&quot;:&quot;Effect of gender in response to an aerobic training programme in prepubertal children&quot;,&quot;author&quot;:[{&quot;family&quot;:&quot;Mandigout&quot;,&quot;given&quot;:&quot;S&quot;,&quot;parse-names&quot;:false,&quot;dropping-particle&quot;:&quot;&quot;,&quot;non-dropping-particle&quot;:&quot;&quot;},{&quot;family&quot;:&quot;Lecoq&quot;,&quot;given&quot;:&quot;AM&quot;,&quot;parse-names&quot;:false,&quot;dropping-particle&quot;:&quot;&quot;,&quot;non-dropping-particle&quot;:&quot;&quot;},{&quot;family&quot;:&quot;Courteix&quot;,&quot;given&quot;:&quot;D&quot;,&quot;parse-names&quot;:false,&quot;dropping-particle&quot;:&quot;&quot;,&quot;non-dropping-particle&quot;:&quot;&quot;},{&quot;family&quot;:&quot;Guenon&quot;,&quot;given&quot;:&quot;P&quot;,&quot;parse-names&quot;:false,&quot;dropping-particle&quot;:&quot;&quot;,&quot;non-dropping-particle&quot;:&quot;&quot;},{&quot;family&quot;:&quot;Obert&quot;,&quot;given&quot;:&quot;P&quot;,&quot;parse-names&quot;:false,&quot;dropping-particle&quot;:&quot;&quot;,&quot;non-dropping-particle&quot;:&quot;&quot;}],&quot;container-title&quot;:&quot;Acta paediatrica (Oslo, Norway : 1992)&quot;,&quot;accessed&quot;:{&quot;date-parts&quot;:[[2022,6,30]]},&quot;DOI&quot;:&quot;10.1080/080352501750064815&quot;,&quot;ISSN&quot;:&quot;0803-5253&quot;,&quot;PMID&quot;:&quot;11227342&quot;,&quot;URL&quot;:&quot;https://pubmed.ncbi.nlm.nih.gov/11227342/&quot;,&quot;issued&quot;:{&quot;date-parts&quot;:[[2001,1,1]]},&quot;page&quot;:&quot;9-15&quot;,&quot;abstract&quot;:&quot;The aim of the present study was to investigate the gender effect of an endurance training programme on the maximal oxygen uptake (VO2max) of prepubertal children. The subjects comprised eighty-five 10-11-y-old prepubertal children: 35 (17 girls, 18 boys; EG) were involved in a 13-wk running training programme and 50 (22 girls, 28 boys; CG) served as a control group. Each subject carried out a continuous and progressive cycle ergometer test before and after the 13-wk study period under the same conditions and procedures. Oxygen consumption, carbon dioxide, ventilation and heart rate (HR) were continuously monitored during the test. The training programme consisted of interval and continuous long-distance running (frequency: 3 times a week, duration: 1 h per session, intensity: higher than 80% of maximal HR). VO2max significantly increased after the training programme for EG (before = 42.3 +/- 7.7, after = 45.3 +/- 7.5 ml.min-1. kg-1, p &lt; 0.01), while no alterations were noticed for CG (before = 43.1 +/- 6.7, after = 42.6 +/- 7.6 ml.min-1.kg-1, p &lt; 0.01). Such an increase was higher in the girls (+9.1%) than the boys (+4.6%). The lower initial fitness of the girls could explain this, however, because a significant relationship was found between the percentage of VO2max increase after training and the initial VO2max. The present longitudinal study shows that maximal oxygen uptake can increase in prepubertal children after an aerobic training programme and that such an increase is of the same order in boys and girls when the initial aerobic fitness is taken into account.&quot;,&quot;publisher&quot;:&quot;Acta Paediatr&quot;,&quot;issue&quot;:&quot;1&quot;,&quot;volume&quot;:&quot;90&quot;,&quot;container-title-short&quot;:&quot;Acta Paediatr&quot;},&quot;isTemporary&quot;:false}]},{&quot;citationID&quot;:&quot;MENDELEY_CITATION_c8374423-8598-4d7e-acf2-654357fd5cf3&quot;,&quot;properties&quot;:{&quot;noteIndex&quot;:0},&quot;isEdited&quot;:false,&quot;manualOverride&quot;:{&quot;isManuallyOverridden&quot;:false,&quot;citeprocText&quot;:&quot;[119]&quot;,&quot;manualOverrideText&quot;:&quot;&quot;},&quot;citationTag&quot;:&quot;MENDELEY_CITATION_v3_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&quot;,&quot;citationItems&quot;:[{&quot;id&quot;:&quot;cf81d4d6-08c6-3349-b515-14f8c867d371&quot;,&quot;itemData&quot;:{&quot;type&quot;:&quot;article-journal&quot;,&quot;id&quot;:&quot;cf81d4d6-08c6-3349-b515-14f8c867d371&quot;,&quot;title&quot;:&quot;Sex differences in the oxygen uptake kinetic response to heavy-intensity exercise in prepubertal children&quot;,&quot;author&quot;:[{&quot;family&quot;:&quot;Fawkner&quot;,&quot;given&quot;:&quot;Samantha G.&quot;,&quot;parse-names&quot;:false,&quot;dropping-particle&quot;:&quot;&quot;,&quot;non-dropping-particle&quot;:&quot;&quot;},{&quot;family&quot;:&quot;Armstrong&quot;,&quot;given&quot;:&quot;Neil&quot;,&quot;parse-names&quot;:false,&quot;dropping-particle&quot;:&quot;&quot;,&quot;non-dropping-particle&quot;:&quot;&quot;}],&quot;container-title&quot;:&quot;European Journal of Applied Physiology&quot;,&quot;accessed&quot;:{&quot;date-parts&quot;:[[2022,6,30]]},&quot;DOI&quot;:&quot;10.1007/s00421-004-1201-7&quot;,&quot;ISSN&quot;:&quot;14396319&quot;,&quot;PMID&quot;:&quot;15309549&quot;,&quot;URL&quot;:&quot;https://pubmed.ncbi.nlm.nih.gov/15309549/&quot;,&quot;issued&quot;:{&quot;date-parts&quot;:[[2004,10]]},&quot;page&quot;:&quot;210-216&quot;,&quot;abstract&quot;:&quot;It has been demonstrated that there are no sex differences in the oxygen uptake (V̇O2) kinetic response to moderate intensity exercise. However, sex differences in the response to maximal exercise are readily apparent even in the prepubertal years. The purpose of this study was therefore to investigate if sex differences exist in the V̇O2 kinetic response to heavy-intensity exercise. Forty-eight prepubertal children (25 male, 23 female) completed four transitions from baseline to 40% of the difference between their previously determined TV-slope (ventilatory threshold determined by the V-slope method) and peak V̇O2 on an electronically braked cycle ergometer. Each subject's breath-by-breath responses were interpolated to 1 s intervals, time aligned and averaged. The data following phase 1 were fit with: (1) a double exponential model and (2) a single exponential model within a fitting window that was previously identified to exclude the slow component. There were no significant differences in the parameters of the primary component between each model. Subsequent analysis was carried out using model 2. The primary time constant (τ1) was significantly (P&lt;0.05) faster in boys [17.6 (5.8) s] than girls [21.9 (8.2) s], and the slow component contribution to the total change in amplitude after 9 min was significantly greater in girls [11.8 (5.5)%] than boys [8.9 (3.7)%]. Sex differences in the kinetic response to heavy-intensity exercise were identified and suggest that during the prepubertal years, sex differences exist in the ability to deliver and/or utilise oxygen in children. © Springer-Verlag 2004.&quot;,&quot;publisher&quot;:&quot;Eur J Appl Physiol&quot;,&quot;issue&quot;:&quot;1-2&quot;,&quot;volume&quot;:&quot;93&quot;,&quot;container-title-short&quot;:&quot;Eur J Appl Physiol&quot;},&quot;isTemporary&quot;:false}]},{&quot;citationID&quot;:&quot;MENDELEY_CITATION_44a3ef84-62ee-43d8-88ea-ce8b6e3e45c6&quot;,&quot;properties&quot;:{&quot;noteIndex&quot;:0},&quot;isEdited&quot;:false,&quot;manualOverride&quot;:{&quot;isManuallyOverridden&quot;:false,&quot;citeprocText&quot;:&quot;[120]&quot;,&quot;manualOverrideText&quot;:&quot;&quot;},&quot;citationTag&quot;:&quot;MENDELEY_CITATION_v3_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&quot;,&quot;citationItems&quot;:[{&quot;id&quot;:&quot;e4382fe0-dfd1-3788-b73d-4d843914bf6e&quot;,&quot;itemData&quot;:{&quot;type&quot;:&quot;article-journal&quot;,&quot;id&quot;:&quot;e4382fe0-dfd1-3788-b73d-4d843914bf6e&quot;,&quot;title&quot;:&quot;Serum insulin-like growth factor I and physical performance in prepubertal Bolivian girls of a high and low socio-economic status&quot;,&quot;author&quot;:[{&quot;family&quot;:&quot;Beaune&quot;,&quot;given&quot;:&quot;B.&quot;,&quot;parse-names&quot;:false,&quot;dropping-particle&quot;:&quot;&quot;,&quot;non-dropping-particle&quot;:&quot;&quot;},{&quot;family&quot;:&quot;Blonc&quot;,&quot;given&quot;:&quot;S.&quot;,&quot;parse-names&quot;:false,&quot;dropping-particle&quot;:&quot;&quot;,&quot;non-dropping-particle&quot;:&quot;&quot;},{&quot;family&quot;:&quot;Fellmann&quot;,&quot;given&quot;:&quot;N.&quot;,&quot;parse-names&quot;:false,&quot;dropping-particle&quot;:&quot;&quot;,&quot;non-dropping-particle&quot;:&quot;&quot;},{&quot;family&quot;:&quot;Bedu&quot;,&quot;given&quot;:&quot;M.&quot;,&quot;parse-names&quot;:false,&quot;dropping-particle&quot;:&quot;&quot;,&quot;non-dropping-particle&quot;:&quot;&quot;},{&quot;family&quot;:&quot;Coudert&quot;,&quot;given&quot;:&quot;J.&quot;,&quot;parse-names&quot;:false,&quot;dropping-particle&quot;:&quot;&quot;,&quot;non-dropping-particle&quot;:&quot;&quot;}],&quot;container-title&quot;:&quot;European Journal of Applied Physiology and Occupational Physiology&quot;,&quot;accessed&quot;:{&quot;date-parts&quot;:[[2022,7,13]]},&quot;DOI&quot;:&quot;10.1007/s004210050219&quot;,&quot;ISSN&quot;:&quot;03015548&quot;,&quot;PMID&quot;:&quot;9243177&quot;,&quot;URL&quot;:&quot;https://pubmed.ncbi.nlm.nih.gov/9243177/&quot;,&quot;issued&quot;:{&quot;date-parts&quot;:[[1997,7]]},&quot;page&quot;:&quot;98-102&quot;,&quot;abstract&quot;:&quot;The aim of the study was to determine if a decrease in serum insulin-like growth factor I (Igf-I) levels under marginal malnutrition is responsible for the lower physical performance of girls of a low socio-economic status (LSES). Girls were selected after physical examination (Tanner's stage 1) and anthropometric measurements (height, body mass or m(b), body mass index or BMI = m(b) height2). Lean body mass m(b,l) was measured after skinfold thickness determination; serum IGF-I, by radioimmunoassay; maximal O2 consumption, (VO(2max)), directly during incremental exercise up to exhaustion; and maximal aerobic power (W(max) the force-velocity test. LSES girls (n = 31) had been malnourished in the past and, currently, were suffering from marginal malnutrition: they were smaller (135.2 ± 5.5 vs 146.1 ± 4.3 cm), lighter(31.7 ± 3.9 vs 37.6 ± 5.0 kg), exhibited a lower m(b.l) (24.2 ± 2.5 vs 27.5 ± 3.0 kg) but same BMI compared with HSES (high socio-economic status) girls (n = 32). Igf-I levels (27.7 ± 7.9 vs 34.1 ± 6.5 nmol l-1), VO(2max) (45.26 ± 4.72 vs 50.74 ± 6.02 ml min-l kg-1 LBM) and W(max) (6.00 ± 1.15 vs 8.70 ± 1.53 W kg-1 m(b,l) were lower in LSES girls. Moreover, the differences in every parameter were not the consequence of the younger age (10.8 ± 0.9 vs 11.2 ± 0.6 years) of the LSES girls. Our results provide evidence that the lower W(max) of undernourished prepubertal girls was partly the consequence of alterations in muscle function at the qualitative level, as a result of a decrease in Igf-I levels. Conversely, under normal nutritional conditions, anthropometric characteristics only are explicatory factors for physical performances.&quot;,&quot;publisher&quot;:&quot;Eur J Appl Physiol Occup Physiol&quot;,&quot;issue&quot;:&quot;1&quot;,&quot;volume&quot;:&quot;76&quot;,&quot;container-title-short&quot;:&quot;Eur J Appl Physiol Occup Physiol&quot;},&quot;isTemporary&quot;:false}]},{&quot;citationID&quot;:&quot;MENDELEY_CITATION_2ce2597b-4bf1-44ba-82bc-fd441c3b85f1&quot;,&quot;properties&quot;:{&quot;noteIndex&quot;:0},&quot;isEdited&quot;:false,&quot;manualOverride&quot;:{&quot;isManuallyOverridden&quot;:false,&quot;citeprocText&quot;:&quot;[121]&quot;,&quot;manualOverrideText&quot;:&quot;&quot;},&quot;citationTag&quot;:&quot;MENDELEY_CITATION_v3_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&quot;,&quot;citationItems&quot;:[{&quot;id&quot;:&quot;02bc24e9-6b3c-3584-a2a3-9c2e68c701b1&quot;,&quot;itemData&quot;:{&quot;type&quot;:&quot;article-journal&quot;,&quot;id&quot;:&quot;02bc24e9-6b3c-3584-a2a3-9c2e68c701b1&quot;,&quot;title&quot;:&quot;Effect of altitude and socioeconomic status on V̇O(2max) and anaerobic power in prepubertal Bolivian girls&quot;,&quot;author&quot;:[{&quot;family&quot;:&quot;Blonc&quot;,&quot;given&quot;:&quot;Stephen&quot;,&quot;parse-names&quot;:false,&quot;dropping-particle&quot;:&quot;&quot;,&quot;non-dropping-particle&quot;:&quot;&quot;},{&quot;family&quot;:&quot;Fellmann&quot;,&quot;given&quot;:&quot;Nicole&quot;,&quot;parse-names&quot;:false,&quot;dropping-particle&quot;:&quot;&quot;,&quot;non-dropping-particle&quot;:&quot;&quot;},{&quot;family&quot;:&quot;Bedu&quot;,&quot;given&quot;:&quot;Mario&quot;,&quot;parse-names&quot;:false,&quot;dropping-particle&quot;:&quot;&quot;,&quot;non-dropping-particle&quot;:&quot;&quot;},{&quot;family&quot;:&quot;Falgairette&quot;,&quot;given&quot;:&quot;Guy&quot;,&quot;parse-names&quot;:false,&quot;dropping-particle&quot;:&quot;&quot;,&quot;non-dropping-particle&quot;:&quot;&quot;},{&quot;family&quot;:&quot;Jonge&quot;,&quot;given&quot;:&quot;Robert&quot;,&quot;parse-names&quot;:false,&quot;dropping-particle&quot;:&quot;&quot;,&quot;non-dropping-particle&quot;:&quot;de&quot;},{&quot;family&quot;:&quot;Obert&quot;,&quot;given&quot;:&quot;Philippe&quot;,&quot;parse-names&quot;:false,&quot;dropping-particle&quot;:&quot;&quot;,&quot;non-dropping-particle&quot;:&quot;&quot;},{&quot;family&quot;:&quot;Beaune&quot;,&quot;given&quot;:&quot;Bruno&quot;,&quot;parse-names&quot;:false,&quot;dropping-particle&quot;:&quot;&quot;,&quot;non-dropping-particle&quot;:&quot;&quot;},{&quot;family&quot;:&quot;Spielvogel&quot;,&quot;given&quot;:&quot;Hilde&quot;,&quot;parse-names&quot;:false,&quot;dropping-particle&quot;:&quot;&quot;,&quot;non-dropping-particle&quot;:&quot;&quot;},{&quot;family&quot;:&quot;Tellez&quot;,&quot;given&quot;:&quot;Wilma&quot;,&quot;parse-names&quot;:false,&quot;dropping-particle&quot;:&quot;&quot;,&quot;non-dropping-particle&quot;:&quot;&quot;},{&quot;family&quot;:&quot;Quintela&quot;,&quot;given&quot;:&quot;Aida&quot;,&quot;parse-names&quot;:false,&quot;dropping-particle&quot;:&quot;&quot;,&quot;non-dropping-particle&quot;:&quot;&quot;},{&quot;family&quot;:&quot;San Miguel&quot;,&quot;given&quot;:&quot;José Luis&quot;,&quot;parse-names&quot;:false,&quot;dropping-particle&quot;:&quot;&quot;,&quot;non-dropping-particle&quot;:&quot;&quot;},{&quot;family&quot;:&quot;Coudert&quot;,&quot;given&quot;:&quot;Jean&quot;,&quot;parse-names&quot;:false,&quot;dropping-particle&quot;:&quot;&quot;,&quot;non-dropping-particle&quot;:&quot;&quot;}],&quot;container-title&quot;:&quot;Journal of Applied Physiology&quot;,&quot;accessed&quot;:{&quot;date-parts&quot;:[[2022,7,13]]},&quot;DOI&quot;:&quot;10.1152/jappl.1996.80.6.2002&quot;,&quot;ISSN&quot;:&quot;87507587&quot;,&quot;PMID&quot;:&quot;8806907&quot;,&quot;URL&quot;:&quot;https://pubmed.ncbi.nlm.nih.gov/8806907/&quot;,&quot;issued&quot;:{&quot;date-parts&quot;:[[1996]]},&quot;page&quot;:&quot;2002-2008&quot;,&quot;abstract&quot;:&quot;The aim of this work was to evaluate the effects of high altitude and low socioeconomic status (SES) on aerobic and anaerobic power in 11-yr-old Bolivian girls. At both high (3,600 m) and low (420 m) altitudes, low-SES groups of girls were compared to similarly aged, high-SES girls. At low altitude, low-SES girls were also compared with younger high-SES girls with the same anthropometric characteristics. Anthropometric data were similar between high-SES and low-SES girls at both altitudes, but low-SES girls showed a 9-mo growth delay. Maximal O2 uptake was significantly lower for low-SES girls at both altitudes. Values did not differ when expressed relative to body weight at high altitude for high-SES vs. low-SES girls (37.6 ± 1.2 vs. 39.3 ± 1.0 ml · min-1 · kg body wt-1), but a difference persisted at low altitude between high- and low-SES girls (37.5 ± 1.0 vs. 34.7 ± 0.7 ml · min-1 · kg body wt-1). Anaerobic power (P(max), force- velocity test; P(Wing), Wingate test) was reduced for low-SES girls at both altitudes, whatever the mode of expression. For a given SES, the relative anaerobic performances were lower at low altitude. At low altitude, low-SES girls developed lower anaerobic power than did younger high-SES girls with similar anthropometric characteristics. In conclusion, at both altitudes, the reduction of anaerobic performances observed in girls of low SES could not be totally explained by anthropometric factors. Structural and/or functional muscle alterations are suggested. Moreover, at low altitude, tropical and other factors may have contributed to differences in performance between low- and high-SES girls.&quot;,&quot;publisher&quot;:&quot;J Appl Physiol (1985)&quot;,&quot;issue&quot;:&quot;6&quot;,&quot;volume&quot;:&quot;80&quot;,&quot;container-title-short&quot;:&quot;J Appl Physiol&quot;},&quot;isTemporary&quot;:false}]},{&quot;citationID&quot;:&quot;MENDELEY_CITATION_d79d7803-d691-4db6-b756-b414974be560&quot;,&quot;properties&quot;:{&quot;noteIndex&quot;:0},&quot;isEdited&quot;:false,&quot;manualOverride&quot;:{&quot;isManuallyOverridden&quot;:false,&quot;citeprocText&quot;:&quot;[121]&quot;,&quot;manualOverrideText&quot;:&quot;&quot;},&quot;citationTag&quot;:&quot;MENDELEY_CITATION_v3_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&quot;,&quot;citationItems&quot;:[{&quot;id&quot;:&quot;02bc24e9-6b3c-3584-a2a3-9c2e68c701b1&quot;,&quot;itemData&quot;:{&quot;type&quot;:&quot;article-journal&quot;,&quot;id&quot;:&quot;02bc24e9-6b3c-3584-a2a3-9c2e68c701b1&quot;,&quot;title&quot;:&quot;Effect of altitude and socioeconomic status on V̇O(2max) and anaerobic power in prepubertal Bolivian girls&quot;,&quot;author&quot;:[{&quot;family&quot;:&quot;Blonc&quot;,&quot;given&quot;:&quot;Stephen&quot;,&quot;parse-names&quot;:false,&quot;dropping-particle&quot;:&quot;&quot;,&quot;non-dropping-particle&quot;:&quot;&quot;},{&quot;family&quot;:&quot;Fellmann&quot;,&quot;given&quot;:&quot;Nicole&quot;,&quot;parse-names&quot;:false,&quot;dropping-particle&quot;:&quot;&quot;,&quot;non-dropping-particle&quot;:&quot;&quot;},{&quot;family&quot;:&quot;Bedu&quot;,&quot;given&quot;:&quot;Mario&quot;,&quot;parse-names&quot;:false,&quot;dropping-particle&quot;:&quot;&quot;,&quot;non-dropping-particle&quot;:&quot;&quot;},{&quot;family&quot;:&quot;Falgairette&quot;,&quot;given&quot;:&quot;Guy&quot;,&quot;parse-names&quot;:false,&quot;dropping-particle&quot;:&quot;&quot;,&quot;non-dropping-particle&quot;:&quot;&quot;},{&quot;family&quot;:&quot;Jonge&quot;,&quot;given&quot;:&quot;Robert&quot;,&quot;parse-names&quot;:false,&quot;dropping-particle&quot;:&quot;&quot;,&quot;non-dropping-particle&quot;:&quot;de&quot;},{&quot;family&quot;:&quot;Obert&quot;,&quot;given&quot;:&quot;Philippe&quot;,&quot;parse-names&quot;:false,&quot;dropping-particle&quot;:&quot;&quot;,&quot;non-dropping-particle&quot;:&quot;&quot;},{&quot;family&quot;:&quot;Beaune&quot;,&quot;given&quot;:&quot;Bruno&quot;,&quot;parse-names&quot;:false,&quot;dropping-particle&quot;:&quot;&quot;,&quot;non-dropping-particle&quot;:&quot;&quot;},{&quot;family&quot;:&quot;Spielvogel&quot;,&quot;given&quot;:&quot;Hilde&quot;,&quot;parse-names&quot;:false,&quot;dropping-particle&quot;:&quot;&quot;,&quot;non-dropping-particle&quot;:&quot;&quot;},{&quot;family&quot;:&quot;Tellez&quot;,&quot;given&quot;:&quot;Wilma&quot;,&quot;parse-names&quot;:false,&quot;dropping-particle&quot;:&quot;&quot;,&quot;non-dropping-particle&quot;:&quot;&quot;},{&quot;family&quot;:&quot;Quintela&quot;,&quot;given&quot;:&quot;Aida&quot;,&quot;parse-names&quot;:false,&quot;dropping-particle&quot;:&quot;&quot;,&quot;non-dropping-particle&quot;:&quot;&quot;},{&quot;family&quot;:&quot;San Miguel&quot;,&quot;given&quot;:&quot;José Luis&quot;,&quot;parse-names&quot;:false,&quot;dropping-particle&quot;:&quot;&quot;,&quot;non-dropping-particle&quot;:&quot;&quot;},{&quot;family&quot;:&quot;Coudert&quot;,&quot;given&quot;:&quot;Jean&quot;,&quot;parse-names&quot;:false,&quot;dropping-particle&quot;:&quot;&quot;,&quot;non-dropping-particle&quot;:&quot;&quot;}],&quot;container-title&quot;:&quot;Journal of Applied Physiology&quot;,&quot;accessed&quot;:{&quot;date-parts&quot;:[[2022,7,13]]},&quot;DOI&quot;:&quot;10.1152/jappl.1996.80.6.2002&quot;,&quot;ISSN&quot;:&quot;87507587&quot;,&quot;PMID&quot;:&quot;8806907&quot;,&quot;URL&quot;:&quot;https://pubmed.ncbi.nlm.nih.gov/8806907/&quot;,&quot;issued&quot;:{&quot;date-parts&quot;:[[1996]]},&quot;page&quot;:&quot;2002-2008&quot;,&quot;abstract&quot;:&quot;The aim of this work was to evaluate the effects of high altitude and low socioeconomic status (SES) on aerobic and anaerobic power in 11-yr-old Bolivian girls. At both high (3,600 m) and low (420 m) altitudes, low-SES groups of girls were compared to similarly aged, high-SES girls. At low altitude, low-SES girls were also compared with younger high-SES girls with the same anthropometric characteristics. Anthropometric data were similar between high-SES and low-SES girls at both altitudes, but low-SES girls showed a 9-mo growth delay. Maximal O2 uptake was significantly lower for low-SES girls at both altitudes. Values did not differ when expressed relative to body weight at high altitude for high-SES vs. low-SES girls (37.6 ± 1.2 vs. 39.3 ± 1.0 ml · min-1 · kg body wt-1), but a difference persisted at low altitude between high- and low-SES girls (37.5 ± 1.0 vs. 34.7 ± 0.7 ml · min-1 · kg body wt-1). Anaerobic power (P(max), force- velocity test; P(Wing), Wingate test) was reduced for low-SES girls at both altitudes, whatever the mode of expression. For a given SES, the relative anaerobic performances were lower at low altitude. At low altitude, low-SES girls developed lower anaerobic power than did younger high-SES girls with similar anthropometric characteristics. In conclusion, at both altitudes, the reduction of anaerobic performances observed in girls of low SES could not be totally explained by anthropometric factors. Structural and/or functional muscle alterations are suggested. Moreover, at low altitude, tropical and other factors may have contributed to differences in performance between low- and high-SES girls.&quot;,&quot;publisher&quot;:&quot;J Appl Physiol (1985)&quot;,&quot;issue&quot;:&quot;6&quot;,&quot;volume&quot;:&quot;80&quot;,&quot;container-title-short&quot;:&quot;J Appl Physiol&quot;},&quot;isTemporary&quot;:false}]},{&quot;citationID&quot;:&quot;MENDELEY_CITATION_8d71cea2-0071-4545-b570-bb8448249ba9&quot;,&quot;properties&quot;:{&quot;noteIndex&quot;:0},&quot;isEdited&quot;:false,&quot;manualOverride&quot;:{&quot;isManuallyOverridden&quot;:false,&quot;citeprocText&quot;:&quot;[122]&quot;,&quot;manualOverrideText&quot;:&quot;&quot;},&quot;citationTag&quot;:&quot;MENDELEY_CITATION_v3_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&quot;,&quot;citationItems&quot;:[{&quot;id&quot;:&quot;3d816deb-f7b2-382d-bb20-d91aa23f23f7&quot;,&quot;itemData&quot;:{&quot;type&quot;:&quot;article-journal&quot;,&quot;id&quot;:&quot;3d816deb-f7b2-382d-bb20-d91aa23f23f7&quot;,&quot;title&quot;:&quot;Measures of cardiorespiratory fitness in relation to measures of body size and composition among children&quot;,&quot;author&quot;:[{&quot;family&quot;:&quot;Tompuri&quot;,&quot;given&quot;:&quot;Tuomo&quot;,&quot;parse-names&quot;:false,&quot;dropping-particle&quot;:&quot;&quot;,&quot;non-dropping-particle&quot;:&quot;&quot;},{&quot;family&quot;:&quot;Lintu&quot;,&quot;given&quot;:&quot;Niina&quot;,&quot;parse-names&quot;:false,&quot;dropping-particle&quot;:&quot;&quot;,&quot;non-dropping-particle&quot;:&quot;&quot;},{&quot;family&quot;:&quot;Savonen&quot;,&quot;given&quot;:&quot;Kai&quot;,&quot;parse-names&quot;:false,&quot;dropping-particle&quot;:&quot;&quot;,&quot;non-dropping-particle&quot;:&quot;&quot;},{&quot;family&quot;:&quot;Laitinen&quot;,&quot;given&quot;:&quot;Tomi&quot;,&quot;parse-names&quot;:false,&quot;dropping-particle&quot;:&quot;&quot;,&quot;non-dropping-particle&quot;:&quot;&quot;},{&quot;family&quot;:&quot;Laaksonen&quot;,&quot;given&quot;:&quot;David&quot;,&quot;parse-names&quot;:false,&quot;dropping-particle&quot;:&quot;&quot;,&quot;non-dropping-particle&quot;:&quot;&quot;},{&quot;family&quot;:&quot;Jääskeläinen&quot;,&quot;given&quot;:&quot;Jarmo&quot;,&quot;parse-names&quot;:false,&quot;dropping-particle&quot;:&quot;&quot;,&quot;non-dropping-particle&quot;:&quot;&quot;},{&quot;family&quot;:&quot;Lakka&quot;,&quot;given&quot;:&quot;Timo A.&quot;,&quot;parse-names&quot;:false,&quot;dropping-particle&quot;:&quot;&quot;,&quot;non-dropping-particle&quot;:&quot;&quot;}],&quot;container-title&quot;:&quot;Clinical Physiology and Functional Imaging&quot;,&quot;accessed&quot;:{&quot;date-parts&quot;:[[2022,6,30]]},&quot;DOI&quot;:&quot;10.1111/cpf.12185&quot;,&quot;ISSN&quot;:&quot;1475097X&quot;,&quot;PMID&quot;:&quot;25164157&quot;,&quot;URL&quot;:&quot;https://pubmed.ncbi.nlm.nih.gov/25164157/&quot;,&quot;issued&quot;:{&quot;date-parts&quot;:[[2015,11,1]]},&quot;page&quot;:&quot;469-477&quot;,&quot;abstract&quot;:&quot;Background: In the exercise testing measures of cardiorespiratory fitness need to be scaled by body size or composition to enable comparison between individuals. Traditionally used weight-proportional measures are potentially confounded by body adiposity that hampers their interpretation and applicability in the clinical assessment of cardiorespiratory fitness. Objective: We aimed to find the most appropriate measure of body size or composition for scaling of measures of cardiorespiratory fitness among children. Methods: We assessed body weight and height, maximal workload (WMAX) and maximal oxygen uptake (VO2MAX) using cycle ergometer exercise test with respiratory gas analysis and body lean mass (LM) and fat mass (FM) by dual-energy X-ray absorptiometry and by bioimpedance analysis among 38 children. The data were analysed using Pearson's coefficients for correlation and stepwise linear regression models. Results: Lean mass (r &gt; 0·54) and height (r &gt; 0·51) had stronger positive correlations with absolute WMAX and VO2MAX than weight (r &gt; 0·30) in girls and boys. None of the measures of body size or composition correlated with LM-proportional WMAX or VO2MAX in girls or boys. Only LM correlated positively with height-proportional WMAX (r = 0·65) and VO2MAX (r = 0·71) in boys. FM correlated negatively with weight-proportional WMAX (r &lt; -0·58) and VO2MAX (r &lt; -0·64) in girls and boys. FM was even stronger determinant of weight-proportional WMAX (β = -0·68) and VO2MAX (β = -0·61) than exercise performance in multivariate linear regression models. Conclusions: While assessing cardiorespiratory fitness, LM is the most appropriate measure of body size or composition for scaling of WMAX and VO2MAX, because scaling by body weight introduces confounding by body adiposity.&quot;,&quot;publisher&quot;:&quot;Clin Physiol Funct Imaging&quot;,&quot;issue&quot;:&quot;6&quot;,&quot;volume&quot;:&quot;35&quot;,&quot;container-title-short&quot;:&quot;Clin Physiol Funct Imaging&quot;},&quot;isTemporary&quot;:false}]},{&quot;citationID&quot;:&quot;MENDELEY_CITATION_8d757cfc-b31c-4857-8f34-879150132824&quot;,&quot;properties&quot;:{&quot;noteIndex&quot;:0},&quot;isEdited&quot;:false,&quot;manualOverride&quot;:{&quot;isManuallyOverridden&quot;:false,&quot;citeprocText&quot;:&quot;[123]&quot;,&quot;manualOverrideText&quot;:&quot;&quot;},&quot;citationTag&quot;:&quot;MENDELEY_CITATION_v3_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&quot;,&quot;citationItems&quot;:[{&quot;id&quot;:&quot;870f26ee-0720-3e2a-a91c-378179682d28&quot;,&quot;itemData&quot;:{&quot;type&quot;:&quot;article-journal&quot;,&quot;id&quot;:&quot;870f26ee-0720-3e2a-a91c-378179682d28&quot;,&quot;title&quot;:&quot;The relationship between changing body height and growth related changes in maximal aerobic power&quot;,&quot;author&quot;:[{&quot;family&quot;:&quot;Rutenfranz&quot;,&quot;given&quot;:&quot;J.&quot;,&quot;parse-names&quot;:false,&quot;dropping-particle&quot;:&quot;&quot;,&quot;non-dropping-particle&quot;:&quot;&quot;},{&quot;family&quot;:&quot;Máček&quot;,&quot;given&quot;:&quot;M.&quot;,&quot;parse-names&quot;:false,&quot;dropping-particle&quot;:&quot;&quot;,&quot;non-dropping-particle&quot;:&quot;&quot;},{&quot;family&quot;:&quot;Lange Andersen&quot;,&quot;given&quot;:&quot;K.&quot;,&quot;parse-names&quot;:false,&quot;dropping-particle&quot;:&quot;&quot;,&quot;non-dropping-particle&quot;:&quot;&quot;},{&quot;family&quot;:&quot;Bell&quot;,&quot;given&quot;:&quot;R. D.&quot;,&quot;parse-names&quot;:false,&quot;dropping-particle&quot;:&quot;&quot;,&quot;non-dropping-particle&quot;:&quot;&quot;},{&quot;family&quot;:&quot;Vávra&quot;,&quot;given&quot;:&quot;J.&quot;,&quot;parse-names&quot;:false,&quot;dropping-particle&quot;:&quot;&quot;,&quot;non-dropping-particle&quot;:&quot;&quot;},{&quot;family&quot;:&quot;Radvanský&quot;,&quot;given&quot;:&quot;J.&quot;,&quot;parse-names&quot;:false,&quot;dropping-particle&quot;:&quot;&quot;,&quot;non-dropping-particle&quot;:&quot;&quot;},{&quot;family&quot;:&quot;Klimmer&quot;,&quot;given&quot;:&quot;F.&quot;,&quot;parse-names&quot;:false,&quot;dropping-particle&quot;:&quot;&quot;,&quot;non-dropping-particle&quot;:&quot;&quot;},{&quot;family&quot;:&quot;Kylian&quot;,&quot;given&quot;:&quot;H.&quot;,&quot;parse-names&quot;:false,&quot;dropping-particle&quot;:&quot;&quot;,&quot;non-dropping-particle&quot;:&quot;&quot;}],&quot;container-title&quot;:&quot;European Journal of Applied Physiology and Occupational Physiology&quot;,&quot;accessed&quot;:{&quot;date-parts&quot;:[[2022,6,30]]},&quot;DOI&quot;:&quot;10.1007/BF00379397&quot;,&quot;ISSN&quot;:&quot;03015548&quot;,&quot;PMID&quot;:&quot;2357984&quot;,&quot;URL&quot;:&quot;https://pubmed.ncbi.nlm.nih.gov/2357984/&quot;,&quot;issued&quot;:{&quot;date-parts&quot;:[[1990,5]]},&quot;page&quot;:&quot;282-287&quot;,&quot;abstract&quot;:&quot;In order to analyse the relationship between maximal aerobic power {Mathematical expression} and height, body mass and lean body mass a multi-longitudinal survey was conducted on three different age groups of randomly selected children from a small Czech community. Beginning at the initial ages of 8, 12 and 16 years subjects were subsequently retested three times at 2-year intervals. At overlapping ages there were no differences in the various age groups between height and {Mathematical expression}. By utilizing mean values for the various parameters at specific calendar ages a growth curve was constructed for each sex for the age range 8-20 years. The values were compared with longitudinal studies in various countries and no substantial differences were found. When {Mathematical expression} was then compared to height, body mass and lean body mass it was apparent that the almost linear relationship with height was the most precise. In addition the children remained, generally speaking, in their same rank order for {Mathematical expression} for the three different age groupings. © 1990 Springer-Verlag.&quot;,&quot;publisher&quot;:&quot;Eur J Appl Physiol Occup Physiol&quot;,&quot;issue&quot;:&quot;4&quot;,&quot;volume&quot;:&quot;60&quot;,&quot;container-title-short&quot;:&quot;Eur J Appl Physiol Occup Physiol&quot;},&quot;isTemporary&quot;:false}]},{&quot;citationID&quot;:&quot;MENDELEY_CITATION_068510f6-3923-4e17-a8ae-d7dd01dda8b5&quot;,&quot;properties&quot;:{&quot;noteIndex&quot;:0},&quot;isEdited&quot;:false,&quot;manualOverride&quot;:{&quot;isManuallyOverridden&quot;:false,&quot;citeprocText&quot;:&quot;[124]&quot;,&quot;manualOverrideText&quot;:&quot;&quot;},&quot;citationTag&quot;:&quot;MENDELEY_CITATION_v3_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&quot;,&quot;citationItems&quot;:[{&quot;id&quot;:&quot;8ab4af65-094e-3128-88cf-d43e03ff0cfb&quot;,&quot;itemData&quot;:{&quot;type&quot;:&quot;article-journal&quot;,&quot;id&quot;:&quot;8ab4af65-094e-3128-88cf-d43e03ff0cfb&quot;,&quot;title&quot;:&quot;Maximal oxygen uptake, anthropometry and physical activity in a randomly selected sample of 8 and 13 year old children in Sweden&quot;,&quot;author&quot;:[{&quot;family&quot;:&quot;Sunnegårdh&quot;,&quot;given&quot;:&quot;J.&quot;,&quot;parse-names&quot;:false,&quot;dropping-particle&quot;:&quot;&quot;,&quot;non-dropping-particle&quot;:&quot;&quot;},{&quot;family&quot;:&quot;Bratteby&quot;,&quot;given&quot;:&quot;L. E.&quot;,&quot;parse-names&quot;:false,&quot;dropping-particle&quot;:&quot;&quot;,&quot;non-dropping-particle&quot;:&quot;&quot;}],&quot;container-title&quot;:&quot;European Journal of Applied Physiology and Occupational Physiology&quot;,&quot;accessed&quot;:{&quot;date-parts&quot;:[[2022,6,30]]},&quot;DOI&quot;:&quot;10.1007/BF00690891&quot;,&quot;ISSN&quot;:&quot;03015548&quot;,&quot;PMID&quot;:&quot;3569236&quot;,&quot;URL&quot;:&quot;https://pubmed.ncbi.nlm.nih.gov/3569236/&quot;,&quot;issued&quot;:{&quot;date-parts&quot;:[[1987,5]]},&quot;page&quot;:&quot;266-272&quot;,&quot;abstract&quot;:&quot;Maximal oxygen uptake was assessed in 101 randomly selected 8 and 13 year old children. In both age groups a significantly higher aerobic capacity was found in boys than in girls, both in absolute terms and when maximal oxygen uptake was related to body weight, lean body mass and lean leg volume. Among girls, maximal oxygen uptake per kg body weight was lower in the older than in the younger (p&lt;0.05). Estimation of spontaneous physical activity, by means of a questionnaire and the actometry method, indicated that physical activity was greater in children with a high than in those with a low aerobic capacity. © 1987 Springer-Verlag.&quot;,&quot;publisher&quot;:&quot;Eur J Appl Physiol Occup Physiol&quot;,&quot;issue&quot;:&quot;3&quot;,&quot;volume&quot;:&quot;56&quot;,&quot;container-title-short&quot;:&quot;Eur J Appl Physiol Occup Physiol&quot;},&quot;isTemporary&quot;:false}]},{&quot;citationID&quot;:&quot;MENDELEY_CITATION_67970ffb-ca58-4109-9c66-901a5b7d4e8b&quot;,&quot;properties&quot;:{&quot;noteIndex&quot;:0},&quot;isEdited&quot;:false,&quot;manualOverride&quot;:{&quot;isManuallyOverridden&quot;:false,&quot;citeprocText&quot;:&quot;[125]&quot;,&quot;manualOverrideText&quot;:&quot;&quot;},&quot;citationTag&quot;:&quot;MENDELEY_CITATION_v3_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&quot;,&quot;citationItems&quot;:[{&quot;id&quot;:&quot;ff341ff4-b113-3e03-8df9-3325b69bbe79&quot;,&quot;itemData&quot;:{&quot;type&quot;:&quot;article-journal&quot;,&quot;id&quot;:&quot;ff341ff4-b113-3e03-8df9-3325b69bbe79&quot;,&quot;title&quot;:&quot;A comparative study of aerobic work capacity in urban and rural adolescents&quot;,&quot;author&quot;:[{&quot;family&quot;:&quot;Yoshizawa&quot;,&quot;given&quot;:&quot;S.&quot;,&quot;parse-names&quot;:false,&quot;dropping-particle&quot;:&quot;&quot;,&quot;non-dropping-particle&quot;:&quot;&quot;}],&quot;container-title&quot;:&quot;Journal of Human Ergology&quot;,&quot;accessed&quot;:{&quot;date-parts&quot;:[[2022,6,30]]},&quot;ISSN&quot;:&quot;03008134&quot;,&quot;PMID&quot;:&quot;4773260&quot;,&quot;URL&quot;:&quot;https://pubmed.ncbi.nlm.nih.gov/4773260/&quot;,&quot;issued&quot;:{&quot;date-parts&quot;:[[1972]]},&quot;page&quot;:&quot;45-65&quot;,&quot;abstract&quot;:&quot;Ergometer load bearable at a heart rate level of 170 beats/min (PWC170) and maximum oxygen uptake (Vo2 max) were measured to compare aerobic work capacity of urban and rural adolescents. In all, 377 male and 375 female pupils 9 to 17 yr of age took the PWC170 test, and of them 539 subjects were chosen for examination of Vo2 max. A tendency for rural subjects to be superior to urban ones in PWC170 was recognized from the age of 12 or 13 yr, while a significant difference in Vo2 max/kg was found at or above the age of 15. Measurements of heart rate on the way to and from school suggested that the bicycle pedaling habitually performed by rural pupils may have contributed to the improvement of heart rate responses. Bicycle pedaling in junior high school life would have maintained the Vo2 max level already aquired. The regression coefficients of PWC170 (kpm/min) and Vo2 max (liters/min) on body weights (kg) were almost twice as large for rural males as for urban males, suggesting that lean body mass per unit of increase of body weight was relatively higher in the former. This was substantiated by pronounced differences in skinfold thickness. It was also confirmed experimentally that daily pedaling work of more than 5 min could be effective in improving heart rate response to submaximal load, which was more clearly affected than was Vo2 max/kg. It should be kept in mind that the urbanization of recent years, through its concomitant physical inactivity, cannot fail to lead to a reduction of physical fitness.&quot;,&quot;issue&quot;:&quot;1&quot;,&quot;volume&quot;:&quot;1&quot;,&quot;container-title-short&quot;:&quot;J Hum Ergol (Tokyo)&quot;},&quot;isTemporary&quot;:false}]},{&quot;citationID&quot;:&quot;MENDELEY_CITATION_1a9d637e-1c48-428e-808e-60df68f640d9&quot;,&quot;properties&quot;:{&quot;noteIndex&quot;:0},&quot;isEdited&quot;:false,&quot;manualOverride&quot;:{&quot;isManuallyOverridden&quot;:false,&quot;citeprocText&quot;:&quot;[126]&quot;,&quot;manualOverrideText&quot;:&quot;&quot;},&quot;citationTag&quot;:&quot;MENDELEY_CITATION_v3_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&quot;,&quot;citationItems&quot;:[{&quot;id&quot;:&quot;c5fd5dba-8e81-3368-98ea-fcefe9dffca1&quot;,&quot;itemData&quot;:{&quot;type&quot;:&quot;article-journal&quot;,&quot;id&quot;:&quot;c5fd5dba-8e81-3368-98ea-fcefe9dffca1&quot;,&quot;title&quot;:&quot;Maximum oxygen uptake of japanese related to sex and age&quot;,&quot;author&quot;:[{&quot;family&quot;:&quot;Ikai&quot;,&quot;given&quot;:&quot;Michio&quot;,&quot;parse-names&quot;:false,&quot;dropping-particle&quot;:&quot;&quot;,&quot;non-dropping-particle&quot;:&quot;&quot;},{&quot;family&quot;:&quot;Kitagawa&quot;,&quot;given&quot;:&quot;Kaoru&quot;,&quot;parse-names&quot;:false,&quot;dropping-particle&quot;:&quot;&quot;,&quot;non-dropping-particle&quot;:&quot;&quot;}],&quot;container-title&quot;:&quot;Medicine and Science in Sports and Exercise&quot;,&quot;accessed&quot;:{&quot;date-parts&quot;:[[2022,6,30]]},&quot;DOI&quot;:&quot;10.1249/00005768-197200430-00005&quot;,&quot;ISSN&quot;:&quot;15300315&quot;,&quot;PMID&quot;:&quot;5076449&quot;,&quot;URL&quot;:&quot;https://pubmed.ncbi.nlm.nih.gov/5076449/&quot;,&quot;issued&quot;:{&quot;date-parts&quot;:[[1972]]},&quot;page&quot;:&quot;127-131&quot;,&quot;abstract&quot;:&quot;Aerobic work capacity (maximum oxygen uptake) of indigenous populations in various countries has been determined by using treadmill walking and bicycle ergometry (1-7, 9-12, 14-23). The maximum oxygen uptake during treadmill work was consistently higher (7-15%) than during bicycle work. Since both incremental and constant loading procedures have been used in determining maxVo2, one must consider the methods used in obtaining maxVo2 before drawing any conclusions. Hence, for comparing maximum oxygen uptake between various indigenous populations, it would be important to standardize the procedure to be used. Recently, the I.B.P. (International Biological Program) set a standard method for the measurement of work capacity. This study was concerned with the measurement of aerobic work capacity on Japanese ranging from 8 to 31 years old, by using die method described in the I.B.P. Handbook No. 9. © 1972 The American College of Sports Medicine.&quot;,&quot;issue&quot;:&quot;3&quot;,&quot;volume&quot;:&quot;4&quot;,&quot;container-title-short&quot;:&quot;Med Sci Sports Exerc&quot;},&quot;isTemporary&quot;:false}]},{&quot;citationID&quot;:&quot;MENDELEY_CITATION_47bfc3a7-74cb-41d6-bb22-c0c6841819e7&quot;,&quot;properties&quot;:{&quot;noteIndex&quot;:0},&quot;isEdited&quot;:false,&quot;manualOverride&quot;:{&quot;isManuallyOverridden&quot;:false,&quot;citeprocText&quot;:&quot;[127]&quot;,&quot;manualOverrideText&quot;:&quot;&quot;},&quot;citationTag&quot;:&quot;MENDELEY_CITATION_v3_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&quot;,&quot;citationItems&quot;:[{&quot;id&quot;:&quot;d1bdeb85-46d1-3cc3-b2ec-f26e80e00678&quot;,&quot;itemData&quot;:{&quot;type&quot;:&quot;article-journal&quot;,&quot;id&quot;:&quot;d1bdeb85-46d1-3cc3-b2ec-f26e80e00678&quot;,&quot;title&quot;:&quot;Metabolic and cardiorespiratory responses to maximal and submaximal exercise in eutrophic and stunted girls&quot;,&quot;author&quot;:[{&quot;family&quot;:&quot;Fernandez&quot;,&quot;given&quot;:&quot;A. C.&quot;,&quot;parse-names&quot;:false,&quot;dropping-particle&quot;:&quot;&quot;,&quot;non-dropping-particle&quot;:&quot;&quot;},{&quot;family&quot;:&quot;Cintra&quot;,&quot;given&quot;:&quot;I. P.&quot;,&quot;parse-names&quot;:false,&quot;dropping-particle&quot;:&quot;&quot;,&quot;non-dropping-particle&quot;:&quot;&quot;},{&quot;family&quot;:&quot;Sawaya&quot;,&quot;given&quot;:&quot;A. L.&quot;,&quot;parse-names&quot;:false,&quot;dropping-particle&quot;:&quot;&quot;,&quot;non-dropping-particle&quot;:&quot;&quot;},{&quot;family&quot;:&quot;Fisberg&quot;,&quot;given&quot;:&quot;M.&quot;,&quot;parse-names&quot;:false,&quot;dropping-particle&quot;:&quot;&quot;,&quot;non-dropping-particle&quot;:&quot;&quot;},{&quot;family&quot;:&quot;Silva&quot;,&quot;given&quot;:&quot;A. C.&quot;,&quot;parse-names&quot;:false,&quot;dropping-particle&quot;:&quot;&quot;,&quot;non-dropping-particle&quot;:&quot;da&quot;}],&quot;container-title&quot;:&quot;Revista da Associação Médica Brasileira (1992)&quot;,&quot;accessed&quot;:{&quot;date-parts&quot;:[[2022,7,13]]},&quot;DOI&quot;:&quot;10.1590/s0104-42302000000400029&quot;,&quot;ISSN&quot;:&quot;01044230&quot;,&quot;PMID&quot;:&quot;11175565&quot;,&quot;URL&quot;:&quot;https://pubmed.ncbi.nlm.nih.gov/11175565/&quot;,&quot;issued&quot;:{&quot;date-parts&quot;:[[2000]]},&quot;page&quot;:&quot;312-319&quot;,&quot;abstract&quot;:&quot;OBJECTIVE: The metabolic and cardiovascular responses of eutrophic girls and girls who underwent early undernutrition, were examined during physical exercise, in order to verify whether previous undernutrition could, in addition to cause a deficit in the children's height, and limit their functional capability to perform a maximal and submaximal exercise in an ergometric bicycle. SUBJECTS: Our sample was composed of 24 girls, of which 12 were eutrophic, with 9.13 +/- 0.79 years (mean +/- s.d.), 27.64 +/- 3.64 kg of body weight, and 131.31 +/- 6.04 cm in height. The 12 early undernourished girls were 9.75 +/- 1.1 years old, 25.16 +/- 2.33 kg, and 125.06 +/- 3.9 cm high. MEASUREMENTS: The method included clinical evaluation and ergo-spirometric test on an ergometric bicycle, from which all the metabolic and cardiac-respiratory variables were obtained and analyzed. The test protocol was an initial two minutes period with 25 watts, followed by increments of 15 watts every two minutes, until exhaustion. RESULTS: Analysis of the results of the test of maximal effort did not reveal significant differences between eutrophic (E) and early undernourished (UN) girls in any of the variables: VO2max expressed in l/min (E = 1.11 +/- 0.25; UN = 1.02 +/- 0.19); VO2max expressed in ml/min/kg (E = 40.23 +/- 6.98; UN = 40.53 +/- 6.32), VEmax (E = 40.61 +/- 8.79; UN = 38.25 +/- 8.95), R (E = 1.13 +/- 0.07; UN = 1.13 +/- 0.05), HRmax (E = 195.33 +/- 9.13; UN = 193.85 +/- 11.18), previous % HRmax (E = 92.87 +/- 4.33; UN = 92.80 +/- 4.87), and maximum watts (E = 90.00 +/- 20.56; UN = 91.25 +/- 11.33). Analysis of the results obtained in test of submaximal effort, reflected by the intensity of effort in the anaerobic threshold (AT), showed differences between the groups in the following variables: VO2max expressed in l/min. (E = 0.77 +/- 0.14; UN = 0.62 +/- 0.13), % of VO2max (E = 70.07 +/- 7.52; UN = 61.21 +/- 9.83), HR (E = 166.58 +/- 14.25; UN = 146.33 +/- 17.40), % HRmax (E = 85.31 +/-6.41; UN = 75.50 +/- 7.73), VE (E = 24.18 +/- 5.81; UN = 17.69 +/- 4.30), % VEmax (E = 59.64 +/- 8.45; UN = 46.95 +/- 10.59). No differences were found for VO2max, expressed in l/min/kg (E = 28.06 +/- 4.87; UN = 24.81 +/- 5.31) and watts (E = 51.25 +/- 17.47; UN = 45.00 +/- 9.77). CONCLUSION: The reestablishment of the ratio weight/height in early undernourished girls is also useful to indicate lack of limitation of functional capability to perform physical exercises.&quot;,&quot;publisher&quot;:&quot;Rev Assoc Med Bras (1992)&quot;,&quot;issue&quot;:&quot;4&quot;,&quot;volume&quot;:&quot;46&quot;,&quot;container-title-short&quot;:&quot;Rev Assoc Med Bras (1992)&quot;},&quot;isTemporary&quot;:false}]},{&quot;citationID&quot;:&quot;MENDELEY_CITATION_d1ade28a-8204-4c99-93f2-a8cac4db5f78&quot;,&quot;properties&quot;:{&quot;noteIndex&quot;:0},&quot;isEdited&quot;:false,&quot;manualOverride&quot;:{&quot;isManuallyOverridden&quot;:false,&quot;citeprocText&quot;:&quot;[128]&quot;,&quot;manualOverrideText&quot;:&quot;&quot;},&quot;citationTag&quot;:&quot;MENDELEY_CITATION_v3_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&quot;,&quot;citationItems&quot;:[{&quot;id&quot;:&quot;df784577-a9bd-342f-8122-993a03331284&quot;,&quot;itemData&quot;:{&quot;type&quot;:&quot;article-journal&quot;,&quot;id&quot;:&quot;df784577-a9bd-342f-8122-993a03331284&quot;,&quot;title&quot;:&quot;The effect of puberty on fat oxidation rates during exercise in overweight and normal-weight girls&quot;,&quot;author&quot;:[{&quot;family&quot;:&quot;Chu&quot;,&quot;given&quot;:&quot;L.&quot;,&quot;parse-names&quot;:false,&quot;dropping-particle&quot;:&quot;&quot;,&quot;non-dropping-particle&quot;:&quot;&quot;},{&quot;family&quot;:&quot;Riddell&quot;,&quot;given&quot;:&quot;M. C.&quot;,&quot;parse-names&quot;:false,&quot;dropping-particle&quot;:&quot;&quot;,&quot;non-dropping-particle&quot;:&quot;&quot;},{&quot;family&quot;:&quot;Schneiderman&quot;,&quot;given&quot;:&quot;J. E.&quot;,&quot;parse-names&quot;:false,&quot;dropping-particle&quot;:&quot;&quot;,&quot;non-dropping-particle&quot;:&quot;&quot;},{&quot;family&quot;:&quot;McCrindle&quot;,&quot;given&quot;:&quot;B. W.&quot;,&quot;parse-names&quot;:false,&quot;dropping-particle&quot;:&quot;&quot;,&quot;non-dropping-particle&quot;:&quot;&quot;},{&quot;family&quot;:&quot;Hamilton&quot;,&quot;given&quot;:&quot;J. K.&quot;,&quot;parse-names&quot;:false,&quot;dropping-particle&quot;:&quot;&quot;,&quot;non-dropping-particle&quot;:&quot;&quot;}],&quot;container-title&quot;:&quot;Journal of Applied Physiology&quot;,&quot;accessed&quot;:{&quot;date-parts&quot;:[[2022,7,13]]},&quot;DOI&quot;:&quot;10.1152/japplphysiol.00888.2013&quot;,&quot;ISSN&quot;:&quot;87507587&quot;,&quot;PMID&quot;:&quot;24235101&quot;,&quot;URL&quot;:&quot;https://pubmed.ncbi.nlm.nih.gov/24235101/&quot;,&quot;issued&quot;:{&quot;date-parts&quot;:[[2014,1,1]]},&quot;page&quot;:&quot;76-82&quot;,&quot;abstract&quot;:&quot;Excess weight is often associated with insulin resistance (IR) and may disrupt fat oxidation during exercise. This effect is further modified by puberty. While studies have shown that maximal fat oxidation rates (FOR) during exercise decrease with puberty in normal-weight (NW) and overweight (OW) boys, the effect of puberty in NW and OW girls is unclear. Thirty-three NW and OW girls ages 8-18 yr old completed a peak aerobic capacity test on a cycle ergometer. FOR were calculated during progressive submaximal exercise. Body composition and Tanner stage were determined. For each participant, a best-fit polynomial curve was constructed using fat oxidation vs. exercise intensity to estimate max FOR. In a subset of the girls, IR derived from an oral glucose tolerance test (n = 20), and leptin and adiponectin levels (n = 11) were assessed in relation to FOR. NW pre-early pubertal girls had higher max FOR [6.9 ± 1.4 mg·kg fat free mass (FFM)-1·min -1] than NW mid-late pubertal girls (2.2 ± 0.9 mg·kg FFM-1·min-1) (P = 0.002), OW pre-early pubertal girls (3.8 ± 2.1 mg·kg FFM-1·min-1), and OW mid-late pubertal girls (3.3 ± 0.9 mg·kg FFM -1·min-1) (P &lt; 0.05). Bivariable analyses showed positive associations between FOR with homeostatic model assessment of IR (P = 0.001), leptin (P &lt; 0.001), and leptin-to-adiponectin ratio (P = 0.001), independent of percent body fat. Max FOR decreased in NW girls during mid-late puberty; however, this decrease associated with puberty was blunted in OW girls due to lower FOR in pre-early puberty. The presence of IR due to obesity potentially masks the effect of puberty on FOR during exercise in girls. Copyright © 2014 the American Physiological Society.&quot;,&quot;publisher&quot;:&quot;J Appl Physiol (1985)&quot;,&quot;issue&quot;:&quot;1&quot;,&quot;volume&quot;:&quot;116&quot;,&quot;container-title-short&quot;:&quot;J Appl Physiol&quot;},&quot;isTemporary&quot;:false}]},{&quot;citationID&quot;:&quot;MENDELEY_CITATION_bb1419bb-d977-45d4-882a-7aaa4c129c37&quot;,&quot;properties&quot;:{&quot;noteIndex&quot;:0},&quot;isEdited&quot;:false,&quot;manualOverride&quot;:{&quot;isManuallyOverridden&quot;:false,&quot;citeprocText&quot;:&quot;[129]&quot;,&quot;manualOverrideText&quot;:&quot;&quot;},&quot;citationTag&quot;:&quot;MENDELEY_CITATION_v3_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&quot;,&quot;citationItems&quot;:[{&quot;id&quot;:&quot;0af24b0d-497d-3e68-9bec-849091775148&quot;,&quot;itemData&quot;:{&quot;type&quot;:&quot;article-journal&quot;,&quot;id&quot;:&quot;0af24b0d-497d-3e68-9bec-849091775148&quot;,&quot;title&quot;:&quot;Peak oxygen uptake in children: Evaluation of an older prediction method and development of a new one&quot;,&quot;author&quot;:[{&quot;family&quot;:&quot;Arngrímsson&quot;,&quot;given&quot;:&quot;Sigurbjörn Árni&quot;,&quot;parse-names&quot;:false,&quot;dropping-particle&quot;:&quot;&quot;,&quot;non-dropping-particle&quot;:&quot;&quot;},{&quot;family&quot;:&quot;Sveinsson&quot;,&quot;given&quot;:&quot;Torarinn&quot;,&quot;parse-names&quot;:false,&quot;dropping-particle&quot;:&quot;&quot;,&quot;non-dropping-particle&quot;:&quot;&quot;},{&quot;family&quot;:&quot;Jóhannsson&quot;,&quot;given&quot;:&quot;Erlingur&quot;,&quot;parse-names&quot;:false,&quot;dropping-particle&quot;:&quot;&quot;,&quot;non-dropping-particle&quot;:&quot;&quot;}],&quot;container-title&quot;:&quot;Pediatric Exercise Science&quot;,&quot;accessed&quot;:{&quot;date-parts&quot;:[[2022,6,30]]},&quot;DOI&quot;:&quot;10.1123/pes.20.1.62&quot;,&quot;ISSN&quot;:&quot;15432920&quot;,&quot;PMID&quot;:&quot;18364535&quot;,&quot;URL&quot;:&quot;https://pubmed.ncbi.nlm.nih.gov/18364535/&quot;,&quot;issued&quot;:{&quot;date-parts&quot;:[[2008]]},&quot;page&quot;:&quot;62-73&quot;,&quot;abstract&quot;:&quot;The purpose of this study was to validate an equation that has been used to predict peak oxygen uptake (VO2peak) and, if invalid, to develop a new equation predicting VO2peak from performance on a cycle ergometer test. Forty-five 9- and 15-year-old children underwent a VO2peak test and were randomized into developmental (DEV) and cross-validation (C-V) groups. The equation under validation, which requires knowledge of resting energy expenditure (REE), underestimated VO2peak (p &lt; .05), but once adjusted with a new parameter calculated in DEV, it cross-validated well (rYY′ = .98, SE = .18 L · min-1). The accuracy of a new prediction equation built in DEV, not using REE, was confirmed in C-V (rYY′ = .98, SE = .17 L · min-1) and the slope and intercept were not different from the line of identity (p &lt; .05). VO2peak in schoolchildren can be predicted with good accuracy from an equation based on the whole sample [VO2peak′ = -1.5986 + 0.0115 · (maximal power output) + 0.0109 · (mass) + 0.1313 · (gender) + 0.0085 · (maximal heart rate)]. © 2008 Human Kinetics, Inc.&quot;,&quot;publisher&quot;:&quot;Pediatr Exerc Sci&quot;,&quot;issue&quot;:&quot;1&quot;,&quot;volume&quot;:&quot;20&quot;,&quot;container-title-short&quot;:&quot;Pediatr Exerc Sci&quot;},&quot;isTemporary&quot;:false}]},{&quot;citationID&quot;:&quot;MENDELEY_CITATION_d16e8494-dad8-4bf3-8ce9-21a4b0af14d1&quot;,&quot;properties&quot;:{&quot;noteIndex&quot;:0},&quot;isEdited&quot;:false,&quot;manualOverride&quot;:{&quot;isManuallyOverridden&quot;:false,&quot;citeprocText&quot;:&quot;[127]&quot;,&quot;manualOverrideText&quot;:&quot;&quot;},&quot;citationTag&quot;:&quot;MENDELEY_CITATION_v3_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&quot;,&quot;citationItems&quot;:[{&quot;id&quot;:&quot;d1bdeb85-46d1-3cc3-b2ec-f26e80e00678&quot;,&quot;itemData&quot;:{&quot;type&quot;:&quot;article-journal&quot;,&quot;id&quot;:&quot;d1bdeb85-46d1-3cc3-b2ec-f26e80e00678&quot;,&quot;title&quot;:&quot;Metabolic and cardiorespiratory responses to maximal and submaximal exercise in eutrophic and stunted girls&quot;,&quot;author&quot;:[{&quot;family&quot;:&quot;Fernandez&quot;,&quot;given&quot;:&quot;A. C.&quot;,&quot;parse-names&quot;:false,&quot;dropping-particle&quot;:&quot;&quot;,&quot;non-dropping-particle&quot;:&quot;&quot;},{&quot;family&quot;:&quot;Cintra&quot;,&quot;given&quot;:&quot;I. P.&quot;,&quot;parse-names&quot;:false,&quot;dropping-particle&quot;:&quot;&quot;,&quot;non-dropping-particle&quot;:&quot;&quot;},{&quot;family&quot;:&quot;Sawaya&quot;,&quot;given&quot;:&quot;A. L.&quot;,&quot;parse-names&quot;:false,&quot;dropping-particle&quot;:&quot;&quot;,&quot;non-dropping-particle&quot;:&quot;&quot;},{&quot;family&quot;:&quot;Fisberg&quot;,&quot;given&quot;:&quot;M.&quot;,&quot;parse-names&quot;:false,&quot;dropping-particle&quot;:&quot;&quot;,&quot;non-dropping-particle&quot;:&quot;&quot;},{&quot;family&quot;:&quot;Silva&quot;,&quot;given&quot;:&quot;A. C.&quot;,&quot;parse-names&quot;:false,&quot;dropping-particle&quot;:&quot;&quot;,&quot;non-dropping-particle&quot;:&quot;da&quot;}],&quot;container-title&quot;:&quot;Revista da Associação Médica Brasileira (1992)&quot;,&quot;accessed&quot;:{&quot;date-parts&quot;:[[2022,7,13]]},&quot;DOI&quot;:&quot;10.1590/s0104-42302000000400029&quot;,&quot;ISSN&quot;:&quot;01044230&quot;,&quot;PMID&quot;:&quot;11175565&quot;,&quot;URL&quot;:&quot;https://pubmed.ncbi.nlm.nih.gov/11175565/&quot;,&quot;issued&quot;:{&quot;date-parts&quot;:[[2000]]},&quot;page&quot;:&quot;312-319&quot;,&quot;abstract&quot;:&quot;OBJECTIVE: The metabolic and cardiovascular responses of eutrophic girls and girls who underwent early undernutrition, were examined during physical exercise, in order to verify whether previous undernutrition could, in addition to cause a deficit in the children's height, and limit their functional capability to perform a maximal and submaximal exercise in an ergometric bicycle. SUBJECTS: Our sample was composed of 24 girls, of which 12 were eutrophic, with 9.13 +/- 0.79 years (mean +/- s.d.), 27.64 +/- 3.64 kg of body weight, and 131.31 +/- 6.04 cm in height. The 12 early undernourished girls were 9.75 +/- 1.1 years old, 25.16 +/- 2.33 kg, and 125.06 +/- 3.9 cm high. MEASUREMENTS: The method included clinical evaluation and ergo-spirometric test on an ergometric bicycle, from which all the metabolic and cardiac-respiratory variables were obtained and analyzed. The test protocol was an initial two minutes period with 25 watts, followed by increments of 15 watts every two minutes, until exhaustion. RESULTS: Analysis of the results of the test of maximal effort did not reveal significant differences between eutrophic (E) and early undernourished (UN) girls in any of the variables: VO2max expressed in l/min (E = 1.11 +/- 0.25; UN = 1.02 +/- 0.19); VO2max expressed in ml/min/kg (E = 40.23 +/- 6.98; UN = 40.53 +/- 6.32), VEmax (E = 40.61 +/- 8.79; UN = 38.25 +/- 8.95), R (E = 1.13 +/- 0.07; UN = 1.13 +/- 0.05), HRmax (E = 195.33 +/- 9.13; UN = 193.85 +/- 11.18), previous % HRmax (E = 92.87 +/- 4.33; UN = 92.80 +/- 4.87), and maximum watts (E = 90.00 +/- 20.56; UN = 91.25 +/- 11.33). Analysis of the results obtained in test of submaximal effort, reflected by the intensity of effort in the anaerobic threshold (AT), showed differences between the groups in the following variables: VO2max expressed in l/min. (E = 0.77 +/- 0.14; UN = 0.62 +/- 0.13), % of VO2max (E = 70.07 +/- 7.52; UN = 61.21 +/- 9.83), HR (E = 166.58 +/- 14.25; UN = 146.33 +/- 17.40), % HRmax (E = 85.31 +/-6.41; UN = 75.50 +/- 7.73), VE (E = 24.18 +/- 5.81; UN = 17.69 +/- 4.30), % VEmax (E = 59.64 +/- 8.45; UN = 46.95 +/- 10.59). No differences were found for VO2max, expressed in l/min/kg (E = 28.06 +/- 4.87; UN = 24.81 +/- 5.31) and watts (E = 51.25 +/- 17.47; UN = 45.00 +/- 9.77). CONCLUSION: The reestablishment of the ratio weight/height in early undernourished girls is also useful to indicate lack of limitation of functional capability to perform physical exercises.&quot;,&quot;publisher&quot;:&quot;Rev Assoc Med Bras (1992)&quot;,&quot;issue&quot;:&quot;4&quot;,&quot;volume&quot;:&quot;46&quot;,&quot;container-title-short&quot;:&quot;Rev Assoc Med Bras (1992)&quot;},&quot;isTemporary&quot;:false}]},{&quot;citationID&quot;:&quot;MENDELEY_CITATION_30bade78-e393-4c7b-94e1-2c10edcfebbf&quot;,&quot;properties&quot;:{&quot;noteIndex&quot;:0},&quot;isEdited&quot;:false,&quot;manualOverride&quot;:{&quot;isManuallyOverridden&quot;:false,&quot;citeprocText&quot;:&quot;[125]&quot;,&quot;manualOverrideText&quot;:&quot;&quot;},&quot;citationTag&quot;:&quot;MENDELEY_CITATION_v3_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&quot;,&quot;citationItems&quot;:[{&quot;id&quot;:&quot;ff341ff4-b113-3e03-8df9-3325b69bbe79&quot;,&quot;itemData&quot;:{&quot;type&quot;:&quot;article-journal&quot;,&quot;id&quot;:&quot;ff341ff4-b113-3e03-8df9-3325b69bbe79&quot;,&quot;title&quot;:&quot;A comparative study of aerobic work capacity in urban and rural adolescents&quot;,&quot;author&quot;:[{&quot;family&quot;:&quot;Yoshizawa&quot;,&quot;given&quot;:&quot;S.&quot;,&quot;parse-names&quot;:false,&quot;dropping-particle&quot;:&quot;&quot;,&quot;non-dropping-particle&quot;:&quot;&quot;}],&quot;container-title&quot;:&quot;Journal of Human Ergology&quot;,&quot;accessed&quot;:{&quot;date-parts&quot;:[[2022,6,30]]},&quot;ISSN&quot;:&quot;03008134&quot;,&quot;PMID&quot;:&quot;4773260&quot;,&quot;URL&quot;:&quot;https://pubmed.ncbi.nlm.nih.gov/4773260/&quot;,&quot;issued&quot;:{&quot;date-parts&quot;:[[1972]]},&quot;page&quot;:&quot;45-65&quot;,&quot;abstract&quot;:&quot;Ergometer load bearable at a heart rate level of 170 beats/min (PWC170) and maximum oxygen uptake (Vo2 max) were measured to compare aerobic work capacity of urban and rural adolescents. In all, 377 male and 375 female pupils 9 to 17 yr of age took the PWC170 test, and of them 539 subjects were chosen for examination of Vo2 max. A tendency for rural subjects to be superior to urban ones in PWC170 was recognized from the age of 12 or 13 yr, while a significant difference in Vo2 max/kg was found at or above the age of 15. Measurements of heart rate on the way to and from school suggested that the bicycle pedaling habitually performed by rural pupils may have contributed to the improvement of heart rate responses. Bicycle pedaling in junior high school life would have maintained the Vo2 max level already aquired. The regression coefficients of PWC170 (kpm/min) and Vo2 max (liters/min) on body weights (kg) were almost twice as large for rural males as for urban males, suggesting that lean body mass per unit of increase of body weight was relatively higher in the former. This was substantiated by pronounced differences in skinfold thickness. It was also confirmed experimentally that daily pedaling work of more than 5 min could be effective in improving heart rate response to submaximal load, which was more clearly affected than was Vo2 max/kg. It should be kept in mind that the urbanization of recent years, through its concomitant physical inactivity, cannot fail to lead to a reduction of physical fitness.&quot;,&quot;issue&quot;:&quot;1&quot;,&quot;volume&quot;:&quot;1&quot;,&quot;container-title-short&quot;:&quot;J Hum Ergol (Tokyo)&quot;},&quot;isTemporary&quot;:false}]},{&quot;citationID&quot;:&quot;MENDELEY_CITATION_32a3e6a1-4ba0-4518-bb3b-00c3c819eb8e&quot;,&quot;properties&quot;:{&quot;noteIndex&quot;:0},&quot;isEdited&quot;:false,&quot;manualOverride&quot;:{&quot;isManuallyOverridden&quot;:false,&quot;citeprocText&quot;:&quot;[125]&quot;,&quot;manualOverrideText&quot;:&quot;&quot;},&quot;citationTag&quot;:&quot;MENDELEY_CITATION_v3_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&quot;,&quot;citationItems&quot;:[{&quot;id&quot;:&quot;ff341ff4-b113-3e03-8df9-3325b69bbe79&quot;,&quot;itemData&quot;:{&quot;type&quot;:&quot;article-journal&quot;,&quot;id&quot;:&quot;ff341ff4-b113-3e03-8df9-3325b69bbe79&quot;,&quot;title&quot;:&quot;A comparative study of aerobic work capacity in urban and rural adolescents&quot;,&quot;author&quot;:[{&quot;family&quot;:&quot;Yoshizawa&quot;,&quot;given&quot;:&quot;S.&quot;,&quot;parse-names&quot;:false,&quot;dropping-particle&quot;:&quot;&quot;,&quot;non-dropping-particle&quot;:&quot;&quot;}],&quot;container-title&quot;:&quot;Journal of Human Ergology&quot;,&quot;accessed&quot;:{&quot;date-parts&quot;:[[2022,6,30]]},&quot;ISSN&quot;:&quot;03008134&quot;,&quot;PMID&quot;:&quot;4773260&quot;,&quot;URL&quot;:&quot;https://pubmed.ncbi.nlm.nih.gov/4773260/&quot;,&quot;issued&quot;:{&quot;date-parts&quot;:[[1972]]},&quot;page&quot;:&quot;45-65&quot;,&quot;abstract&quot;:&quot;Ergometer load bearable at a heart rate level of 170 beats/min (PWC170) and maximum oxygen uptake (Vo2 max) were measured to compare aerobic work capacity of urban and rural adolescents. In all, 377 male and 375 female pupils 9 to 17 yr of age took the PWC170 test, and of them 539 subjects were chosen for examination of Vo2 max. A tendency for rural subjects to be superior to urban ones in PWC170 was recognized from the age of 12 or 13 yr, while a significant difference in Vo2 max/kg was found at or above the age of 15. Measurements of heart rate on the way to and from school suggested that the bicycle pedaling habitually performed by rural pupils may have contributed to the improvement of heart rate responses. Bicycle pedaling in junior high school life would have maintained the Vo2 max level already aquired. The regression coefficients of PWC170 (kpm/min) and Vo2 max (liters/min) on body weights (kg) were almost twice as large for rural males as for urban males, suggesting that lean body mass per unit of increase of body weight was relatively higher in the former. This was substantiated by pronounced differences in skinfold thickness. It was also confirmed experimentally that daily pedaling work of more than 5 min could be effective in improving heart rate response to submaximal load, which was more clearly affected than was Vo2 max/kg. It should be kept in mind that the urbanization of recent years, through its concomitant physical inactivity, cannot fail to lead to a reduction of physical fitness.&quot;,&quot;issue&quot;:&quot;1&quot;,&quot;volume&quot;:&quot;1&quot;,&quot;container-title-short&quot;:&quot;J Hum Ergol (Tokyo)&quot;},&quot;isTemporary&quot;:false}]},{&quot;citationID&quot;:&quot;MENDELEY_CITATION_deca576a-8932-44dc-ac74-bb75391a20c6&quot;,&quot;properties&quot;:{&quot;noteIndex&quot;:0},&quot;isEdited&quot;:false,&quot;manualOverride&quot;:{&quot;isManuallyOverridden&quot;:false,&quot;citeprocText&quot;:&quot;[130]&quot;,&quot;manualOverrideText&quot;:&quot;&quot;},&quot;citationTag&quot;:&quot;MENDELEY_CITATION_v3_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&quot;,&quot;citationItems&quot;:[{&quot;id&quot;:&quot;9373cc3a-795f-32dc-a4d1-b44effdd1736&quot;,&quot;itemData&quot;:{&quot;type&quot;:&quot;article-journal&quot;,&quot;id&quot;:&quot;9373cc3a-795f-32dc-a4d1-b44effdd1736&quot;,&quot;title&quot;:&quot;Prediction of VO2max from the running performance in children aged 10-17 years&quot;,&quot;author&quot;:[{&quot;family&quot;:&quot;Massicotte&quot;,&quot;given&quot;:&quot;D. R.&quot;,&quot;parse-names&quot;:false,&quot;dropping-particle&quot;:&quot;&quot;,&quot;non-dropping-particle&quot;:&quot;&quot;},{&quot;family&quot;:&quot;Gauthier&quot;,&quot;given&quot;:&quot;R.&quot;,&quot;parse-names&quot;:false,&quot;dropping-particle&quot;:&quot;&quot;,&quot;non-dropping-particle&quot;:&quot;&quot;},{&quot;family&quot;:&quot;Markon&quot;,&quot;given&quot;:&quot;P.&quot;,&quot;parse-names&quot;:false,&quot;dropping-particle&quot;:&quot;&quot;,&quot;non-dropping-particle&quot;:&quot;&quot;}],&quot;container-title&quot;:&quot;Journal of Sports Medicine and Physical Fitness&quot;,&quot;accessed&quot;:{&quot;date-parts&quot;:[[2022,6,30]]},&quot;ISSN&quot;:&quot;00224707&quot;,&quot;PMID&quot;:&quot;4021462&quot;,&quot;URL&quot;:&quot;https://pubmed.ncbi.nlm.nih.gov/4021462/&quot;,&quot;issued&quot;:{&quot;date-parts&quot;:[[1985]]},&quot;page&quot;:&quot;10-17&quot;,&quot;abstract&quot;:&quot;The object of this study was to verify the validity of specific parameters of cardiorespiratory endurance and anthropometric measurements that exist among the young on a run of 1600 meters for 10-12 years old, and 2400 meters for 13-17 years old children. The sample was randomly selected and was comprised of 159 boys and 162 girls, aged 10-17 years old. The endurance test was performed on an external surface of 50 m x 50 m, and the subjects were encouraged to complete the predetermined distance, as quickly as possible. During the 3 days prior to or following the tests on the courses, the V̇O2max was measured while the subjects performed a maximum workload on the bicycle ergometer by the direct method using the open system to analyse the expired gases (Beckman MMC). The correlations between the time to complete the run and the V̇O2 max varied from 0.62 and 0.84 for the different age and sex groups. The correlations were similar for both sexes for the 1600 meters, while the value was higher for the girls on the 2400 meter distance. Several regression equations were calculated to predict the V̇O2 max from the running time, the average speed, the weight, the height, and the sum of the skinfold thickness. The most significant anthropometric variable (r=-0.418) was that of body weight. The most practical and adequate equation to apply to both sexes for the two distances was: V̇O2max (ml.kg-1.min-1)=22.5903+12.2944 (speed, m/sec)-0.1577 (weight, kg), in which r=0.804 and SEE=5.54. The average error of prediction was 10% for the boys and 13% for the girls.&quot;,&quot;issue&quot;:&quot;1-2&quot;,&quot;volume&quot;:&quot;25&quot;,&quot;container-title-short&quot;:&quot;&quot;},&quot;isTemporary&quot;:false}]},{&quot;citationID&quot;:&quot;MENDELEY_CITATION_5027c2fd-e80b-402e-9435-ba4cd25f7894&quot;,&quot;properties&quot;:{&quot;noteIndex&quot;:0},&quot;isEdited&quot;:false,&quot;manualOverride&quot;:{&quot;isManuallyOverridden&quot;:false,&quot;citeprocText&quot;:&quot;[131]&quot;,&quot;manualOverrideText&quot;:&quot;&quot;},&quot;citationTag&quot;:&quot;MENDELEY_CITATION_v3_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&quot;,&quot;citationItems&quot;:[{&quot;id&quot;:&quot;37dbb7f2-25e9-3faa-8b7e-d336f0cf4e81&quot;,&quot;itemData&quot;:{&quot;type&quot;:&quot;article-journal&quot;,&quot;id&quot;:&quot;37dbb7f2-25e9-3faa-8b7e-d336f0cf4e81&quot;,&quot;title&quot;:&quot;Aerobic Function and Muscle Deoxygenation Dynamics during Ramp Exercise in Children&quot;,&quot;author&quot;:[{&quot;family&quot;:&quot;McNarry&quot;,&quot;given&quot;:&quot;Melitta A.&quot;,&quot;parse-names&quot;:false,&quot;dropping-particle&quot;:&quot;&quot;,&quot;non-dropping-particle&quot;:&quot;&quot;},{&quot;family&quot;:&quot;Farr&quot;,&quot;given&quot;:&quot;Colin&quot;,&quot;parse-names&quot;:false,&quot;dropping-particle&quot;:&quot;&quot;,&quot;non-dropping-particle&quot;:&quot;&quot;},{&quot;family&quot;:&quot;Middlebrooke&quot;,&quot;given&quot;:&quot;Andrew&quot;,&quot;parse-names&quot;:false,&quot;dropping-particle&quot;:&quot;&quot;,&quot;non-dropping-particle&quot;:&quot;&quot;},{&quot;family&quot;:&quot;Welford&quot;,&quot;given&quot;:&quot;Deborah&quot;,&quot;parse-names&quot;:false,&quot;dropping-particle&quot;:&quot;&quot;,&quot;non-dropping-particle&quot;:&quot;&quot;},{&quot;family&quot;:&quot;Breese&quot;,&quot;given&quot;:&quot;Brynmor&quot;,&quot;parse-names&quot;:false,&quot;dropping-particle&quot;:&quot;&quot;,&quot;non-dropping-particle&quot;:&quot;&quot;},{&quot;family&quot;:&quot;Armstrong&quot;,&quot;given&quot;:&quot;Neil&quot;,&quot;parse-names&quot;:false,&quot;dropping-particle&quot;:&quot;&quot;,&quot;non-dropping-particle&quot;:&quot;&quot;},{&quot;family&quot;:&quot;Barker&quot;,&quot;given&quot;:&quot;Alan R.&quot;,&quot;parse-names&quot;:false,&quot;dropping-particle&quot;:&quot;&quot;,&quot;non-dropping-particle&quot;:&quot;&quot;}],&quot;container-title&quot;:&quot;Medicine and Science in Sports and Exercise&quot;,&quot;accessed&quot;:{&quot;date-parts&quot;:[[2022,6,30]]},&quot;DOI&quot;:&quot;10.1249/MSS.0000000000000609&quot;,&quot;ISSN&quot;:&quot;15300315&quot;,&quot;PMID&quot;:&quot;25551403&quot;,&quot;URL&quot;:&quot;https://pubmed.ncbi.nlm.nih.gov/25551403/&quot;,&quot;issued&quot;:{&quot;date-parts&quot;:[[2015,9,18]]},&quot;page&quot;:&quot;1877-1884&quot;,&quot;abstract&quot;:&quot;Purpose This study aimed to characterize changes in deoxyhemoglobin ([HHb]) response dynamics in boys and girls during ramp incremental exercise to investigate whether the reduced peak oxygen uptake (peak VO2) in girls is associated with poorer matching of muscle O2 delivery to muscle O2 utilization, as evidenced by a more rapid increase in [HHb]. Methods Fifty-two children (31 boys, 9.9 ± 0.6 yr, 1.38 ± 0.07 m, 31.70 ± 5.78 kg) completed ramp incremental exercise on a cycle ergometer during which pulmonary gas exchange and muscle oxygenation parameters were measured. Results When muscle [HHb] was expressed against absolute work rate and VO2, girls had an earlier change in [HHb], as evidenced by the lower c/d parameter (girls, 54 ± 20 W, vs boys, 67 ± 19 W, P = 0.023; girls, 0.82 ± 0.28 L·min-1, vs boys, 0.95 ± 0.19 L·min-1, P = 0.055) and plateau (girls, 85 ± 12 W, vs boys, 99 ± 18 W, P = 0.031; girls, 1.02 ± 0.25 L·min-1, vs boys, 1.22 ± 0.28 L·min-1, P = 0.014). However, when expressed against relative work rate or VO2, there were no sex differences in ([HHb]) response dynamics (all P &gt; 0.20). Significant correlations were observed between absolute and fat-free mass normalized peak VO2 and the HHb c/d and plateau parameters when expressed against absolute work rate or VO2. Furthermore, when entered into a multiple regression model, the [HHb] plateau against absolute VO2 contributed 12% of the variance in peak VO2 after adjusting for fat-free mass, gas exchange threshold, and body fatness (model R2 = 0.81, P &lt; 0.001). Conclusions The sex difference in peak VO2 in 9-to 10-yr-old children is, in part, related to sex-specific changes in muscle O2 extraction dynamics during incremental exercise.&quot;,&quot;publisher&quot;:&quot;Med Sci Sports Exerc&quot;,&quot;issue&quot;:&quot;9&quot;,&quot;volume&quot;:&quot;47&quot;,&quot;container-title-short&quot;:&quot;Med Sci Sports Exerc&quot;},&quot;isTemporary&quot;:false}]},{&quot;citationID&quot;:&quot;MENDELEY_CITATION_4513df17-8d46-4233-86df-deea543889f1&quot;,&quot;properties&quot;:{&quot;noteIndex&quot;:0},&quot;isEdited&quot;:false,&quot;manualOverride&quot;:{&quot;isManuallyOverridden&quot;:false,&quot;citeprocText&quot;:&quot;[132]&quot;,&quot;manualOverrideText&quot;:&quot;&quot;},&quot;citationTag&quot;:&quot;MENDELEY_CITATION_v3_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&quot;,&quot;citationItems&quot;:[{&quot;id&quot;:&quot;604bfeae-6e98-3e22-9138-b672b7de984d&quot;,&quot;itemData&quot;:{&quot;type&quot;:&quot;article-journal&quot;,&quot;id&quot;:&quot;604bfeae-6e98-3e22-9138-b672b7de984d&quot;,&quot;title&quot;:&quot;Differences in left ventricular mass between overweight and normal-weight preadolescent children&quot;,&quot;author&quot;:[{&quot;family&quot;:&quot;Peralta-Huertas&quot;,&quot;given&quot;:&quot;Jose&quot;,&quot;parse-names&quot;:false,&quot;dropping-particle&quot;:&quot;&quot;,&quot;non-dropping-particle&quot;:&quot;&quot;},{&quot;family&quot;:&quot;Livingstone&quot;,&quot;given&quot;:&quot;Kristina&quot;,&quot;parse-names&quot;:false,&quot;dropping-particle&quot;:&quot;&quot;,&quot;non-dropping-particle&quot;:&quot;&quot;},{&quot;family&quot;:&quot;Banach&quot;,&quot;given&quot;:&quot;Alayna&quot;,&quot;parse-names&quot;:false,&quot;dropping-particle&quot;:&quot;&quot;,&quot;non-dropping-particle&quot;:&quot;&quot;},{&quot;family&quot;:&quot;Klentrou&quot;,&quot;given&quot;:&quot;Panagiota&quot;,&quot;parse-names&quot;:false,&quot;dropping-particle&quot;:&quot;&quot;,&quot;non-dropping-particle&quot;:&quot;&quot;},{&quot;family&quot;:&quot;O'Leary&quot;,&quot;given&quot;:&quot;Deborah&quot;,&quot;parse-names&quot;:false,&quot;dropping-particle&quot;:&quot;&quot;,&quot;non-dropping-particle&quot;:&quot;&quot;}],&quot;container-title&quot;:&quot;Applied Physiology, Nutrition and Metabolism&quot;,&quot;accessed&quot;:{&quot;date-parts&quot;:[[2022,6,30]]},&quot;DOI&quot;:&quot;10.1139/H08-082&quot;,&quot;ISSN&quot;:&quot;17155312&quot;,&quot;PMID&quot;:&quot;19088775&quot;,&quot;URL&quot;:&quot;https://pubmed.ncbi.nlm.nih.gov/19088775/&quot;,&quot;issued&quot;:{&quot;date-parts&quot;:[[2008,12]]},&quot;page&quot;:&quot;1172-1180&quot;,&quot;abstract&quot;:&quot;This study examined cardiac and arterial differences between overweight and normal-weight preadolescent children. Twenty children (10.2 ± 0.4 years of age) classified as overweight, on the basis of age-appropriate body mass index (BMI) cutoffs, were compared with 43 normal-weight controls. Height, mass, and body surface area were measured. Relative body fat and lean body mass were estimated from skinfold thickness. Each child's weekly physical activity metabolic equivalent (PAME) was calculated using a standardized questionnaire, and his or her sexual maturation was self-assessed using the Tanner scale. Peak aerobic power was assessed using a cycle ergometer and normalized to lean body mass. Mean arterial pressure was calculated from systolic and diastolic blood pressure (DBP) measurements taken with a Finapres. Cardiac dimensions were measured, using M-mode 2-dimensional echocardiography, and normalized to body surface area and height2.7. Left carotid artery pulse pressure (CaPP) was assessed with applanation tomometry. Overweight boys and girls had a higher left ventricular mass (LVM) and LVMHT2.7 than normal-weight boys and girls. CaPP was signficantly lower in the overweight than in the normal-weight groups, whereas PAME and relative peak aerobic power were significantly higher in the boys than the girls. Although overweight children had significantly higher stroke volumes and cardiac outputs than normal-weight children, ejection fraction was similar in the weight groups. Adjusted LVM HT2.7 was associated with cardiac volume measurements, BMI, and DBP in normal-weight children, whereas in the overweight children LVMHT2.7 did not significantly correlate with any variable. In conclusion, we found that cardiovascular adaptations can be seen in prepubescent overweight children as young as 10 years of age. © 2008 NRC.&quot;,&quot;publisher&quot;:&quot;Appl Physiol Nutr Metab&quot;,&quot;issue&quot;:&quot;6&quot;,&quot;volume&quot;:&quot;33&quot;,&quot;container-title-short&quot;:&quot;&quot;},&quot;isTemporary&quot;:false}]},{&quot;citationID&quot;:&quot;MENDELEY_CITATION_b6c53535-55e3-4987-80c3-3b6379839cd3&quot;,&quot;properties&quot;:{&quot;noteIndex&quot;:0},&quot;isEdited&quot;:false,&quot;manualOverride&quot;:{&quot;isManuallyOverridden&quot;:false,&quot;citeprocText&quot;:&quot;[133]&quot;,&quot;manualOverrideText&quot;:&quot;&quot;},&quot;citationTag&quot;:&quot;MENDELEY_CITATION_v3_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&quot;,&quot;citationItems&quot;:[{&quot;id&quot;:&quot;960a25e4-9437-3d2a-8d93-7935f88bbb59&quot;,&quot;itemData&quot;:{&quot;type&quot;:&quot;article-journal&quot;,&quot;id&quot;:&quot;960a25e4-9437-3d2a-8d93-7935f88bbb59&quot;,&quot;title&quot;:&quot;Energy expenditure in playground games in primary school children measured by accelerometer and heart rate monitors&quot;,&quot;author&quot;:[{&quot;family&quot;:&quot;García-Prieto&quot;,&quot;given&quot;:&quot;Jorge Cañete&quot;,&quot;parse-names&quot;:false,&quot;dropping-particle&quot;:&quot;&quot;,&quot;non-dropping-particle&quot;:&quot;&quot;},{&quot;family&quot;:&quot;Martinez-Vizcaino&quot;,&quot;given&quot;:&quot;Vicente&quot;,&quot;parse-names&quot;:false,&quot;dropping-particle&quot;:&quot;&quot;,&quot;non-dropping-particle&quot;:&quot;&quot;},{&quot;family&quot;:&quot;García-Hermoso&quot;,&quot;given&quot;:&quot;Antonio&quot;,&quot;parse-names&quot;:false,&quot;dropping-particle&quot;:&quot;&quot;,&quot;non-dropping-particle&quot;:&quot;&quot;},{&quot;family&quot;:&quot;Sánchez-López&quot;,&quot;given&quot;:&quot;Mairena&quot;,&quot;parse-names&quot;:false,&quot;dropping-particle&quot;:&quot;&quot;,&quot;non-dropping-particle&quot;:&quot;&quot;},{&quot;family&quot;:&quot;Arias-Palencia&quot;,&quot;given&quot;:&quot;Natalia&quot;,&quot;parse-names&quot;:false,&quot;dropping-particle&quot;:&quot;&quot;,&quot;non-dropping-particle&quot;:&quot;&quot;},{&quot;family&quot;:&quot;Fonseca&quot;,&quot;given&quot;:&quot;Juan Fernando Ortega&quot;,&quot;parse-names&quot;:false,&quot;dropping-particle&quot;:&quot;&quot;,&quot;non-dropping-particle&quot;:&quot;&quot;},{&quot;family&quot;:&quot;Mora-Rodriguez&quot;,&quot;given&quot;:&quot;Ricardo&quot;,&quot;parse-names&quot;:false,&quot;dropping-particle&quot;:&quot;&quot;,&quot;non-dropping-particle&quot;:&quot;&quot;}],&quot;container-title&quot;:&quot;International Journal of Sport Nutrition and Exercise Metabolism&quot;,&quot;accessed&quot;:{&quot;date-parts&quot;:[[2022,6,30]]},&quot;DOI&quot;:&quot;10.1123/ijsnem.2016-0122&quot;,&quot;ISSN&quot;:&quot;15432742&quot;,&quot;PMID&quot;:&quot;28387566&quot;,&quot;URL&quot;:&quot;https://pubmed.ncbi.nlm.nih.gov/28387566/&quot;,&quot;issued&quot;:{&quot;date-parts&quot;:[[2017,10,1]]},&quot;page&quot;:&quot;467-474&quot;,&quot;abstract&quot;:&quot;The aim of this study was to examine the energy expenditure (EE) measured using indirect calorimetry (IC) during playground games and to assess the validity of heart rate (HR) and accelerometry counts as indirect indicators of EE in children's physical activity games. 32 primary school children (9.9 ± 0.6 years old, 19.8 ± 4.9 kg · m-2 BMI and 37.6 ± 7.2 ml · kg-1. min-1 VO2max). Indirect calorimetry (IC), accelerometry and HR data were simultaneously collected for each child during a 90 min session of 30 playground games. Thirty-eight sessions were recorded in 32 different children. Each game was recorded at least in three occasions in other three children. The intersubject coefficient of variation within a game was 27% for IC, 37% for accelerometry and 13% for HR. The overall mean EE in the games was 4.2 ± 1.4 kcals · min-1 per game, totaling to 375 ± 122 kcals/per 90 min/session. The correlation coefficient between indirect calorimetry and accelerometer counts was 0.48 (p = .026) for endurance games and 0.21 (p = .574) for strength games. The correlation coefficient between indirect calorimetry and HR was 0.71 (p = .032) for endurance games and 0.48 (p = .026) for strength games. Our data indicate that both accelerometer and HR monitors are useful devices for estimating EE during endurance games, but only HR monitors estimates are accurate for endurance games.&quot;,&quot;publisher&quot;:&quot;Int J Sport Nutr Exerc Metab&quot;,&quot;issue&quot;:&quot;5&quot;,&quot;volume&quot;:&quot;27&quot;,&quot;container-title-short&quot;:&quot;Int J Sport Nutr Exerc Metab&quot;},&quot;isTemporary&quot;:false}]},{&quot;citationID&quot;:&quot;MENDELEY_CITATION_f8394460-e8e7-47cc-af29-7b35c36c9aed&quot;,&quot;properties&quot;:{&quot;noteIndex&quot;:0},&quot;isEdited&quot;:false,&quot;manualOverride&quot;:{&quot;isManuallyOverridden&quot;:false,&quot;citeprocText&quot;:&quot;[132]&quot;,&quot;manualOverrideText&quot;:&quot;&quot;},&quot;citationTag&quot;:&quot;MENDELEY_CITATION_v3_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&quot;,&quot;citationItems&quot;:[{&quot;id&quot;:&quot;604bfeae-6e98-3e22-9138-b672b7de984d&quot;,&quot;itemData&quot;:{&quot;type&quot;:&quot;article-journal&quot;,&quot;id&quot;:&quot;604bfeae-6e98-3e22-9138-b672b7de984d&quot;,&quot;title&quot;:&quot;Differences in left ventricular mass between overweight and normal-weight preadolescent children&quot;,&quot;author&quot;:[{&quot;family&quot;:&quot;Peralta-Huertas&quot;,&quot;given&quot;:&quot;Jose&quot;,&quot;parse-names&quot;:false,&quot;dropping-particle&quot;:&quot;&quot;,&quot;non-dropping-particle&quot;:&quot;&quot;},{&quot;family&quot;:&quot;Livingstone&quot;,&quot;given&quot;:&quot;Kristina&quot;,&quot;parse-names&quot;:false,&quot;dropping-particle&quot;:&quot;&quot;,&quot;non-dropping-particle&quot;:&quot;&quot;},{&quot;family&quot;:&quot;Banach&quot;,&quot;given&quot;:&quot;Alayna&quot;,&quot;parse-names&quot;:false,&quot;dropping-particle&quot;:&quot;&quot;,&quot;non-dropping-particle&quot;:&quot;&quot;},{&quot;family&quot;:&quot;Klentrou&quot;,&quot;given&quot;:&quot;Panagiota&quot;,&quot;parse-names&quot;:false,&quot;dropping-particle&quot;:&quot;&quot;,&quot;non-dropping-particle&quot;:&quot;&quot;},{&quot;family&quot;:&quot;O'Leary&quot;,&quot;given&quot;:&quot;Deborah&quot;,&quot;parse-names&quot;:false,&quot;dropping-particle&quot;:&quot;&quot;,&quot;non-dropping-particle&quot;:&quot;&quot;}],&quot;container-title&quot;:&quot;Applied Physiology, Nutrition and Metabolism&quot;,&quot;accessed&quot;:{&quot;date-parts&quot;:[[2022,6,30]]},&quot;DOI&quot;:&quot;10.1139/H08-082&quot;,&quot;ISSN&quot;:&quot;17155312&quot;,&quot;PMID&quot;:&quot;19088775&quot;,&quot;URL&quot;:&quot;https://pubmed.ncbi.nlm.nih.gov/19088775/&quot;,&quot;issued&quot;:{&quot;date-parts&quot;:[[2008,12]]},&quot;page&quot;:&quot;1172-1180&quot;,&quot;abstract&quot;:&quot;This study examined cardiac and arterial differences between overweight and normal-weight preadolescent children. Twenty children (10.2 ± 0.4 years of age) classified as overweight, on the basis of age-appropriate body mass index (BMI) cutoffs, were compared with 43 normal-weight controls. Height, mass, and body surface area were measured. Relative body fat and lean body mass were estimated from skinfold thickness. Each child's weekly physical activity metabolic equivalent (PAME) was calculated using a standardized questionnaire, and his or her sexual maturation was self-assessed using the Tanner scale. Peak aerobic power was assessed using a cycle ergometer and normalized to lean body mass. Mean arterial pressure was calculated from systolic and diastolic blood pressure (DBP) measurements taken with a Finapres. Cardiac dimensions were measured, using M-mode 2-dimensional echocardiography, and normalized to body surface area and height2.7. Left carotid artery pulse pressure (CaPP) was assessed with applanation tomometry. Overweight boys and girls had a higher left ventricular mass (LVM) and LVMHT2.7 than normal-weight boys and girls. CaPP was signficantly lower in the overweight than in the normal-weight groups, whereas PAME and relative peak aerobic power were significantly higher in the boys than the girls. Although overweight children had significantly higher stroke volumes and cardiac outputs than normal-weight children, ejection fraction was similar in the weight groups. Adjusted LVM HT2.7 was associated with cardiac volume measurements, BMI, and DBP in normal-weight children, whereas in the overweight children LVMHT2.7 did not significantly correlate with any variable. In conclusion, we found that cardiovascular adaptations can be seen in prepubescent overweight children as young as 10 years of age. © 2008 NRC.&quot;,&quot;publisher&quot;:&quot;Appl Physiol Nutr Metab&quot;,&quot;issue&quot;:&quot;6&quot;,&quot;volume&quot;:&quot;33&quot;,&quot;container-title-short&quot;:&quot;&quot;},&quot;isTemporary&quot;:false}]},{&quot;citationID&quot;:&quot;MENDELEY_CITATION_b8cf2217-a4f3-46e8-bbf8-074f9cd0db3d&quot;,&quot;properties&quot;:{&quot;noteIndex&quot;:0},&quot;isEdited&quot;:false,&quot;manualOverride&quot;:{&quot;isManuallyOverridden&quot;:false,&quot;citeprocText&quot;:&quot;[123]&quot;,&quot;manualOverrideText&quot;:&quot;&quot;},&quot;citationTag&quot;:&quot;MENDELEY_CITATION_v3_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&quot;,&quot;citationItems&quot;:[{&quot;id&quot;:&quot;870f26ee-0720-3e2a-a91c-378179682d28&quot;,&quot;itemData&quot;:{&quot;type&quot;:&quot;article-journal&quot;,&quot;id&quot;:&quot;870f26ee-0720-3e2a-a91c-378179682d28&quot;,&quot;title&quot;:&quot;The relationship between changing body height and growth related changes in maximal aerobic power&quot;,&quot;author&quot;:[{&quot;family&quot;:&quot;Rutenfranz&quot;,&quot;given&quot;:&quot;J.&quot;,&quot;parse-names&quot;:false,&quot;dropping-particle&quot;:&quot;&quot;,&quot;non-dropping-particle&quot;:&quot;&quot;},{&quot;family&quot;:&quot;Máček&quot;,&quot;given&quot;:&quot;M.&quot;,&quot;parse-names&quot;:false,&quot;dropping-particle&quot;:&quot;&quot;,&quot;non-dropping-particle&quot;:&quot;&quot;},{&quot;family&quot;:&quot;Lange Andersen&quot;,&quot;given&quot;:&quot;K.&quot;,&quot;parse-names&quot;:false,&quot;dropping-particle&quot;:&quot;&quot;,&quot;non-dropping-particle&quot;:&quot;&quot;},{&quot;family&quot;:&quot;Bell&quot;,&quot;given&quot;:&quot;R. D.&quot;,&quot;parse-names&quot;:false,&quot;dropping-particle&quot;:&quot;&quot;,&quot;non-dropping-particle&quot;:&quot;&quot;},{&quot;family&quot;:&quot;Vávra&quot;,&quot;given&quot;:&quot;J.&quot;,&quot;parse-names&quot;:false,&quot;dropping-particle&quot;:&quot;&quot;,&quot;non-dropping-particle&quot;:&quot;&quot;},{&quot;family&quot;:&quot;Radvanský&quot;,&quot;given&quot;:&quot;J.&quot;,&quot;parse-names&quot;:false,&quot;dropping-particle&quot;:&quot;&quot;,&quot;non-dropping-particle&quot;:&quot;&quot;},{&quot;family&quot;:&quot;Klimmer&quot;,&quot;given&quot;:&quot;F.&quot;,&quot;parse-names&quot;:false,&quot;dropping-particle&quot;:&quot;&quot;,&quot;non-dropping-particle&quot;:&quot;&quot;},{&quot;family&quot;:&quot;Kylian&quot;,&quot;given&quot;:&quot;H.&quot;,&quot;parse-names&quot;:false,&quot;dropping-particle&quot;:&quot;&quot;,&quot;non-dropping-particle&quot;:&quot;&quot;}],&quot;container-title&quot;:&quot;European Journal of Applied Physiology and Occupational Physiology&quot;,&quot;accessed&quot;:{&quot;date-parts&quot;:[[2022,6,30]]},&quot;DOI&quot;:&quot;10.1007/BF00379397&quot;,&quot;ISSN&quot;:&quot;03015548&quot;,&quot;PMID&quot;:&quot;2357984&quot;,&quot;URL&quot;:&quot;https://pubmed.ncbi.nlm.nih.gov/2357984/&quot;,&quot;issued&quot;:{&quot;date-parts&quot;:[[1990,5]]},&quot;page&quot;:&quot;282-287&quot;,&quot;abstract&quot;:&quot;In order to analyse the relationship between maximal aerobic power {Mathematical expression} and height, body mass and lean body mass a multi-longitudinal survey was conducted on three different age groups of randomly selected children from a small Czech community. Beginning at the initial ages of 8, 12 and 16 years subjects were subsequently retested three times at 2-year intervals. At overlapping ages there were no differences in the various age groups between height and {Mathematical expression}. By utilizing mean values for the various parameters at specific calendar ages a growth curve was constructed for each sex for the age range 8-20 years. The values were compared with longitudinal studies in various countries and no substantial differences were found. When {Mathematical expression} was then compared to height, body mass and lean body mass it was apparent that the almost linear relationship with height was the most precise. In addition the children remained, generally speaking, in their same rank order for {Mathematical expression} for the three different age groupings. © 1990 Springer-Verlag.&quot;,&quot;publisher&quot;:&quot;Eur J Appl Physiol Occup Physiol&quot;,&quot;issue&quot;:&quot;4&quot;,&quot;volume&quot;:&quot;60&quot;,&quot;container-title-short&quot;:&quot;Eur J Appl Physiol Occup Physiol&quot;},&quot;isTemporary&quot;:false}]},{&quot;citationID&quot;:&quot;MENDELEY_CITATION_cbcfa4b6-cafb-452b-ac80-21423ef178ab&quot;,&quot;properties&quot;:{&quot;noteIndex&quot;:0},&quot;isEdited&quot;:false,&quot;manualOverride&quot;:{&quot;isManuallyOverridden&quot;:false,&quot;citeprocText&quot;:&quot;[123]&quot;,&quot;manualOverrideText&quot;:&quot;&quot;},&quot;citationTag&quot;:&quot;MENDELEY_CITATION_v3_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&quot;,&quot;citationItems&quot;:[{&quot;id&quot;:&quot;870f26ee-0720-3e2a-a91c-378179682d28&quot;,&quot;itemData&quot;:{&quot;type&quot;:&quot;article-journal&quot;,&quot;id&quot;:&quot;870f26ee-0720-3e2a-a91c-378179682d28&quot;,&quot;title&quot;:&quot;The relationship between changing body height and growth related changes in maximal aerobic power&quot;,&quot;author&quot;:[{&quot;family&quot;:&quot;Rutenfranz&quot;,&quot;given&quot;:&quot;J.&quot;,&quot;parse-names&quot;:false,&quot;dropping-particle&quot;:&quot;&quot;,&quot;non-dropping-particle&quot;:&quot;&quot;},{&quot;family&quot;:&quot;Máček&quot;,&quot;given&quot;:&quot;M.&quot;,&quot;parse-names&quot;:false,&quot;dropping-particle&quot;:&quot;&quot;,&quot;non-dropping-particle&quot;:&quot;&quot;},{&quot;family&quot;:&quot;Lange Andersen&quot;,&quot;given&quot;:&quot;K.&quot;,&quot;parse-names&quot;:false,&quot;dropping-particle&quot;:&quot;&quot;,&quot;non-dropping-particle&quot;:&quot;&quot;},{&quot;family&quot;:&quot;Bell&quot;,&quot;given&quot;:&quot;R. D.&quot;,&quot;parse-names&quot;:false,&quot;dropping-particle&quot;:&quot;&quot;,&quot;non-dropping-particle&quot;:&quot;&quot;},{&quot;family&quot;:&quot;Vávra&quot;,&quot;given&quot;:&quot;J.&quot;,&quot;parse-names&quot;:false,&quot;dropping-particle&quot;:&quot;&quot;,&quot;non-dropping-particle&quot;:&quot;&quot;},{&quot;family&quot;:&quot;Radvanský&quot;,&quot;given&quot;:&quot;J.&quot;,&quot;parse-names&quot;:false,&quot;dropping-particle&quot;:&quot;&quot;,&quot;non-dropping-particle&quot;:&quot;&quot;},{&quot;family&quot;:&quot;Klimmer&quot;,&quot;given&quot;:&quot;F.&quot;,&quot;parse-names&quot;:false,&quot;dropping-particle&quot;:&quot;&quot;,&quot;non-dropping-particle&quot;:&quot;&quot;},{&quot;family&quot;:&quot;Kylian&quot;,&quot;given&quot;:&quot;H.&quot;,&quot;parse-names&quot;:false,&quot;dropping-particle&quot;:&quot;&quot;,&quot;non-dropping-particle&quot;:&quot;&quot;}],&quot;container-title&quot;:&quot;European Journal of Applied Physiology and Occupational Physiology&quot;,&quot;accessed&quot;:{&quot;date-parts&quot;:[[2022,6,30]]},&quot;DOI&quot;:&quot;10.1007/BF00379397&quot;,&quot;ISSN&quot;:&quot;03015548&quot;,&quot;PMID&quot;:&quot;2357984&quot;,&quot;URL&quot;:&quot;https://pubmed.ncbi.nlm.nih.gov/2357984/&quot;,&quot;issued&quot;:{&quot;date-parts&quot;:[[1990,5]]},&quot;page&quot;:&quot;282-287&quot;,&quot;abstract&quot;:&quot;In order to analyse the relationship between maximal aerobic power {Mathematical expression} and height, body mass and lean body mass a multi-longitudinal survey was conducted on three different age groups of randomly selected children from a small Czech community. Beginning at the initial ages of 8, 12 and 16 years subjects were subsequently retested three times at 2-year intervals. At overlapping ages there were no differences in the various age groups between height and {Mathematical expression}. By utilizing mean values for the various parameters at specific calendar ages a growth curve was constructed for each sex for the age range 8-20 years. The values were compared with longitudinal studies in various countries and no substantial differences were found. When {Mathematical expression} was then compared to height, body mass and lean body mass it was apparent that the almost linear relationship with height was the most precise. In addition the children remained, generally speaking, in their same rank order for {Mathematical expression} for the three different age groupings. © 1990 Springer-Verlag.&quot;,&quot;publisher&quot;:&quot;Eur J Appl Physiol Occup Physiol&quot;,&quot;issue&quot;:&quot;4&quot;,&quot;volume&quot;:&quot;60&quot;,&quot;container-title-short&quot;:&quot;Eur J Appl Physiol Occup Physiol&quot;},&quot;isTemporary&quot;:false}]},{&quot;citationID&quot;:&quot;MENDELEY_CITATION_b85c1d98-5607-437f-95de-8f39ab89e636&quot;,&quot;properties&quot;:{&quot;noteIndex&quot;:0},&quot;isEdited&quot;:false,&quot;manualOverride&quot;:{&quot;isManuallyOverridden&quot;:false,&quot;citeprocText&quot;:&quot;[134]&quot;,&quot;manualOverrideText&quot;:&quot;&quot;},&quot;citationTag&quot;:&quot;MENDELEY_CITATION_v3_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&quot;,&quot;citationItems&quot;:[{&quot;id&quot;:&quot;21d3af0a-d837-3ff3-bf93-0861db159cc1&quot;,&quot;itemData&quot;:{&quot;type&quot;:&quot;article-journal&quot;,&quot;id&quot;:&quot;21d3af0a-d837-3ff3-bf93-0861db159cc1&quot;,&quot;title&quot;:&quot;A new approach to assessing maximal aerobic power in children: the Odense School Child Study&quot;,&quot;author&quot;:[{&quot;family&quot;:&quot;Hansen&quot;,&quot;given&quot;:&quot;Henrik S.&quot;,&quot;parse-names&quot;:false,&quot;dropping-particle&quot;:&quot;&quot;,&quot;non-dropping-particle&quot;:&quot;&quot;},{&quot;family&quot;:&quot;Froberg&quot;,&quot;given&quot;:&quot;Karsten&quot;,&quot;parse-names&quot;:false,&quot;dropping-particle&quot;:&quot;&quot;,&quot;non-dropping-particle&quot;:&quot;&quot;},{&quot;family&quot;:&quot;Nielsen&quot;,&quot;given&quot;:&quot;Jens Rokkedal&quot;,&quot;parse-names&quot;:false,&quot;dropping-particle&quot;:&quot;&quot;,&quot;non-dropping-particle&quot;:&quot;&quot;},{&quot;family&quot;:&quot;Hyldebrandt&quot;,&quot;given&quot;:&quot;Niels&quot;,&quot;parse-names&quot;:false,&quot;dropping-particle&quot;:&quot;&quot;,&quot;non-dropping-particle&quot;:&quot;&quot;}],&quot;container-title&quot;:&quot;European Journal of Applied Physiology and Occupational Physiology&quot;,&quot;accessed&quot;:{&quot;date-parts&quot;:[[2022,6,30]]},&quot;DOI&quot;:&quot;10.1007/BF00418508&quot;,&quot;ISSN&quot;:&quot;03015548&quot;,&quot;PMID&quot;:&quot;2731531&quot;,&quot;URL&quot;:&quot;https://pubmed.ncbi.nlm.nih.gov/2731531/&quot;,&quot;issued&quot;:{&quot;date-parts&quot;:[[1989,4]]},&quot;page&quot;:&quot;618-624&quot;,&quot;abstract&quot;:&quot;In two experiments maximal aerobic power {Mathematical expression} calculated from maximal mechanical power (Wmax) was evaluated in 39 children aged 9-11 years. A maximal multi-stage cycle ergometer exercise test was used with an increase in work load every 3 min. In the first experiment oxygen consumption was measured in 18 children during each of the prescribed work loads and a correction factor was calculated to estimate {Mathematical expression} using the equation {Mathematical expression}. An appropriate increase in work rate based on height was determined for boys (0.16 W · cm-1) and girls (0.15 W · cm-1) respectively. In the second experiment 21 children performed a maximal cycle ergometer exercise test twice. In addition to the procedure in the first experiment a similar exercise test was performed, but without measurement of oxygen uptake. Calculated {Mathematical expression} correlated significantly (p&lt;0.01) with those values measured in both boys (r=0.90) and girls (r=0.95) respectively, and the standard error of estimation for {Mathematical expression} (calculated) on {Mathematical expression} (measured) wass less than 3.2%. Two expressions of relative work load (% {Mathematical expression} and %Wmax) were established and found to be closely correlated. The relative work load in % {Mathematical expression} could be predicted from the relative work load in % Wmax with an average standard error of 3.8%. The data demonstrate that calculated {Mathematical expression} based on a maximal multi-stage exercise test provides an accurate and valid estimate of {Mathematical expression} © 1989 Springer-Verlag.&quot;,&quot;publisher&quot;:&quot;Eur J Appl Physiol Occup Physiol&quot;,&quot;issue&quot;:&quot;6&quot;,&quot;volume&quot;:&quot;58&quot;,&quot;container-title-short&quot;:&quot;Eur J Appl Physiol Occup Physiol&quot;},&quot;isTemporary&quot;:false}]},{&quot;citationID&quot;:&quot;MENDELEY_CITATION_4199a446-7b03-4123-b04f-886efacc2db3&quot;,&quot;properties&quot;:{&quot;noteIndex&quot;:0},&quot;isEdited&quot;:false,&quot;manualOverride&quot;:{&quot;isManuallyOverridden&quot;:false,&quot;citeprocText&quot;:&quot;[135]&quot;,&quot;manualOverrideText&quot;:&quot;&quot;},&quot;citationTag&quot;:&quot;MENDELEY_CITATION_v3_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&quot;,&quot;citationItems&quot;:[{&quot;id&quot;:&quot;855dfb93-3c63-30dd-827c-81d3b453a2d2&quot;,&quot;itemData&quot;:{&quot;type&quot;:&quot;article-journal&quot;,&quot;id&quot;:&quot;855dfb93-3c63-30dd-827c-81d3b453a2d2&quot;,&quot;title&quot;:&quot;Evidence of Exercise-Induced Arterial Hypoxemia in Prepubescent Trained Children&quot;,&quot;author&quot;:[{&quot;family&quot;:&quot;Nourry&quot;,&quot;given&quot;:&quot;Cédric&quot;,&quot;parse-names&quot;:false,&quot;dropping-particle&quot;:&quot;&quot;,&quot;non-dropping-particle&quot;:&quot;&quot;},{&quot;family&quot;:&quot;Fabre&quot;,&quot;given&quot;:&quot;Claudine&quot;,&quot;parse-names&quot;:false,&quot;dropping-particle&quot;:&quot;&quot;,&quot;non-dropping-particle&quot;:&quot;&quot;},{&quot;family&quot;:&quot;Bart&quot;,&quot;given&quot;:&quot;Frédéric&quot;,&quot;parse-names&quot;:false,&quot;dropping-particle&quot;:&quot;&quot;,&quot;non-dropping-particle&quot;:&quot;&quot;},{&quot;family&quot;:&quot;Grosbois&quot;,&quot;given&quot;:&quot;Jean Marie&quot;,&quot;parse-names&quot;:false,&quot;dropping-particle&quot;:&quot;&quot;,&quot;non-dropping-particle&quot;:&quot;&quot;},{&quot;family&quot;:&quot;Berthoin&quot;,&quot;given&quot;:&quot;Serge&quot;,&quot;parse-names&quot;:false,&quot;dropping-particle&quot;:&quot;&quot;,&quot;non-dropping-particle&quot;:&quot;&quot;},{&quot;family&quot;:&quot;Mucci&quot;,&quot;given&quot;:&quot;Patrick&quot;,&quot;parse-names&quot;:false,&quot;dropping-particle&quot;:&quot;&quot;,&quot;non-dropping-particle&quot;:&quot;&quot;}],&quot;container-title&quot;:&quot;Pediatric Research&quot;,&quot;accessed&quot;:{&quot;date-parts&quot;:[[2022,6,30]]},&quot;DOI&quot;:&quot;10.1203/01.PDR.0000114481.58902.FB&quot;,&quot;ISSN&quot;:&quot;00313998&quot;,&quot;PMID&quot;:&quot;14739360&quot;,&quot;URL&quot;:&quot;https://pubmed.ncbi.nlm.nih.gov/14739360/&quot;,&quot;issued&quot;:{&quot;date-parts&quot;:[[2004,4]]},&quot;page&quot;:&quot;674-681&quot;,&quot;abstract&quot;:&quot;Exercise-induced arterial hypoxemia (EIAH) is a recognized phenomenon in highly trained adults. Like adult athletes, prepubescent trained children may develop high-level metabolic demand but with a limited lung capacity in comparison with adults. The purpose of this investigation was to search for evidence of EIAH in prepubescent trained children. Twenty-four prepubescent (age: 10.3 ± 0.2 y) trained children (10.0 ± 0.7 h of weekly physical activity) performed pulmonary function tests and a graded maximal exercise test on a cycle ergometer. EIAH was defined as a drop of at least 4% from resting level arterial oxygen saturation (Sao2) measured by pulse oximetry. EIAH was observed in seven children. Forced vital capacity (FVC), ventilatory response to exercise (ΔV̇E/ΔV̇ CO2), and breathing reserve at maximal exercise were significantly lower, whereas tidal volume relative to FVC was higher in hypoxemic children than in nonhypoxemic children; weekly physical activity and maximal oxygen uptake were similar. Moreover, positive relationships were found between Sao2 at maximal exercise and breathing reserve (r = 0.56; p &lt; 0.05) or volume relative to FVC (r = 0.70; p &lt; 0.01). EIAH may occur in prepubescent trained children with a relatively low maximal oxygen uptake (42 mL · min-1 · kg-1); however, the mechanisms remain unclear and need to be investigated more accurately.&quot;,&quot;publisher&quot;:&quot;Pediatr Res&quot;,&quot;issue&quot;:&quot;4&quot;,&quot;volume&quot;:&quot;55&quot;,&quot;container-title-short&quot;:&quot;Pediatr Res&quot;},&quot;isTemporary&quot;:false}]},{&quot;citationID&quot;:&quot;MENDELEY_CITATION_571a8964-9d4f-4ed9-b66f-0f72c779875b&quot;,&quot;properties&quot;:{&quot;noteIndex&quot;:0},&quot;isEdited&quot;:false,&quot;manualOverride&quot;:{&quot;isManuallyOverridden&quot;:false,&quot;citeprocText&quot;:&quot;[89]&quot;,&quot;manualOverrideText&quot;:&quot;&quot;},&quot;citationTag&quot;:&quot;MENDELEY_CITATION_v3_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&quot;,&quot;citationItems&quot;:[{&quot;id&quot;:&quot;c3ca92e0-396a-31ab-979e-190937409a96&quot;,&quot;itemData&quot;:{&quot;type&quot;:&quot;article-journal&quot;,&quot;id&quot;:&quot;c3ca92e0-396a-31ab-979e-190937409a96&quot;,&quot;title&quot;:&quot;Physical work capacity of young girls, 7-13 years of age.&quot;,&quot;author&quot;:[{&quot;family&quot;:&quot;Wilmore&quot;,&quot;given&quot;:&quot;J. H.&quot;,&quot;parse-names&quot;:false,&quot;dropping-particle&quot;:&quot;&quot;,&quot;non-dropping-particle&quot;:&quot;&quot;},{&quot;family&quot;:&quot;Sigerseth&quot;,&quot;given&quot;:&quot;P. O.&quot;,&quot;parse-names&quot;:false,&quot;dropping-particle&quot;:&quot;&quot;,&quot;non-dropping-particle&quot;:&quot;&quot;}],&quot;container-title&quot;:&quot;Journal of applied physiology&quot;,&quot;accessed&quot;:{&quot;date-parts&quot;:[[2022,7,12]]},&quot;DOI&quot;:&quot;10.1152/jappl.1967.22.5.923&quot;,&quot;ISSN&quot;:&quot;00218987&quot;,&quot;PMID&quot;:&quot;6025748&quot;,&quot;URL&quot;:&quot;https://pubmed.ncbi.nlm.nih.gov/6025748/&quot;,&quot;issued&quot;:{&quot;date-parts&quot;:[[1967,5]]},&quot;page&quot;:&quot;923-928&quot;,&quot;publisher&quot;:&quot;J Appl Physiol&quot;,&quot;issue&quot;:&quot;5&quot;,&quot;volume&quot;:&quot;22&quot;,&quot;container-title-short&quot;:&quot;J Appl Physiol&quot;},&quot;isTemporary&quot;:false}]},{&quot;citationID&quot;:&quot;MENDELEY_CITATION_2fef975c-1335-4c2f-8b36-6e57add15529&quot;,&quot;properties&quot;:{&quot;noteIndex&quot;:0},&quot;isEdited&quot;:false,&quot;manualOverride&quot;:{&quot;isManuallyOverridden&quot;:false,&quot;citeprocText&quot;:&quot;[136]&quot;,&quot;manualOverrideText&quot;:&quot;&quot;},&quot;citationTag&quot;:&quot;MENDELEY_CITATION_v3_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&quot;,&quot;citationItems&quot;:[{&quot;id&quot;:&quot;441743cd-a63e-33db-8d2a-7bd1e627499b&quot;,&quot;itemData&quot;:{&quot;type&quot;:&quot;article-journal&quot;,&quot;id&quot;:&quot;441743cd-a63e-33db-8d2a-7bd1e627499b&quot;,&quot;title&quot;:&quot;Cardiovascular responses to endurance training in children: Effect of gender&quot;,&quot;author&quot;:[{&quot;family&quot;:&quot;Obert&quot;,&quot;given&quot;:&quot;Philippe&quot;,&quot;parse-names&quot;:false,&quot;dropping-particle&quot;:&quot;&quot;,&quot;non-dropping-particle&quot;:&quot;&quot;},{&quot;family&quot;:&quot;Mandigouts&quot;,&quot;given&quot;:&quot;S.&quot;,&quot;parse-names&quot;:false,&quot;dropping-particle&quot;:&quot;&quot;,&quot;non-dropping-particle&quot;:&quot;&quot;},{&quot;family&quot;:&quot;Nottin&quot;,&quot;given&quot;:&quot;S.&quot;,&quot;parse-names&quot;:false,&quot;dropping-particle&quot;:&quot;&quot;,&quot;non-dropping-particle&quot;:&quot;&quot;},{&quot;family&quot;:&quot;Vinet&quot;,&quot;given&quot;:&quot;A.&quot;,&quot;parse-names&quot;:false,&quot;dropping-particle&quot;:&quot;&quot;,&quot;non-dropping-particle&quot;:&quot;&quot;},{&quot;family&quot;:&quot;N'Guyen&quot;,&quot;given&quot;:&quot;L. D.&quot;,&quot;parse-names&quot;:false,&quot;dropping-particle&quot;:&quot;&quot;,&quot;non-dropping-particle&quot;:&quot;&quot;},{&quot;family&quot;:&quot;Lecoq&quot;,&quot;given&quot;:&quot;A. M.&quot;,&quot;parse-names&quot;:false,&quot;dropping-particle&quot;:&quot;&quot;,&quot;non-dropping-particle&quot;:&quot;&quot;}],&quot;container-title&quot;:&quot;European Journal of Clinical Investigation&quot;,&quot;accessed&quot;:{&quot;date-parts&quot;:[[2022,6,30]]},&quot;DOI&quot;:&quot;10.1046/j.1365-2362.2003.01118.x&quot;,&quot;ISSN&quot;:&quot;00142972&quot;,&quot;PMID&quot;:&quot;12641537&quot;,&quot;URL&quot;:&quot;https://pubmed.ncbi.nlm.nih.gov/12641537/&quot;,&quot;issued&quot;:{&quot;date-parts&quot;:[[2003,3]]},&quot;page&quot;:&quot;199-208&quot;,&quot;abstract&quot;:&quot;Background: The aim of the present study was to determine in healthy children the effect of a well-controlled endurance training programme on cardiac function at maximal exercise and to define whether gender affects the training-induced cardiovascular response. The contribution of factors potentially involved in those adaptations such as cardiac dimensions and diastolic and systolic function was also investigated. Methods: Thirty-five 10-11-year-old children took part in this study: 19 children (10 girls and nine boys) were assigned to participate in a 13-week endurance training programme (3 × 1 h week-1, intensity: &gt; 80% HR max), and 16 (seven girls and nine boys) served as a control group. A resting echocardiographic evaluation and a maximal upright cycle test, including measurement of stroke volume (SV), cardiac output (Q) and blood pressure, were performed in all children before and after the study period. Results: The training programme led to a rise in maximal O2 uptake (V̇O2max), brought about however, only by an increase in SVmax in both genders. Moreover, the boys increased their V̇O2max to a greater extent than the girls (boys: +15%; girls: +8%) only because of a higher SVmax improvement (boys: +15%; girls:+11%). No alterations were noticed in the SV pattern from rest to maximal exercise, indicating that the increase in SVrest was a key factor in the improvement of SVmax and thus V̇O2max. Regarding resting echocardiographic data, an increase in the left ventricular end-diastolic diameter, concomitant with an improvement in diastolic function, was observed after training and constituted an essential element in the rise in V̇O2max after training in these children. Moreover, during maximal exercise, a decrease in systemic vascular resistances, probably indicating peripheral cardiovascular adaptive changes, might also play an important role in the increase in V̇O2max. Conclusion: Whatever gender, aerobic training increases V̇O2max in children, mediated by an improvement in SVmax only. Similar mechanisms, including loading conditions and cardiac morphology, seem to be involved in both genders in order to explain such an improvement.&quot;,&quot;publisher&quot;:&quot;Eur J Clin Invest&quot;,&quot;issue&quot;:&quot;3&quot;,&quot;volume&quot;:&quot;33&quot;,&quot;container-title-short&quot;:&quot;Eur J Clin Invest&quot;},&quot;isTemporary&quot;:false}]},{&quot;citationID&quot;:&quot;MENDELEY_CITATION_859724f2-746f-4e45-981f-f4803c24adc1&quot;,&quot;properties&quot;:{&quot;noteIndex&quot;:0},&quot;isEdited&quot;:false,&quot;manualOverride&quot;:{&quot;isManuallyOverridden&quot;:false,&quot;citeprocText&quot;:&quot;[137]&quot;,&quot;manualOverrideText&quot;:&quot;&quot;},&quot;citationTag&quot;:&quot;MENDELEY_CITATION_v3_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&quot;,&quot;citationItems&quot;:[{&quot;id&quot;:&quot;2a273229-812b-38d9-a3ca-ad7a4f971fdc&quot;,&quot;itemData&quot;:{&quot;type&quot;:&quot;article-journal&quot;,&quot;id&quot;:&quot;2a273229-812b-38d9-a3ca-ad7a4f971fdc&quot;,&quot;title&quot;:&quot;Influence of Body Composition, Hemoglobin Concentration, and Cardiac Size and Function of Gender Differences in Maximal Oxygen Uptake in Prepubertal Children&quot;,&quot;author&quot;:[{&quot;family&quot;:&quot;Vinet&quot;,&quot;given&quot;:&quot;Agnès&quot;,&quot;parse-names&quot;:false,&quot;dropping-particle&quot;:&quot;&quot;,&quot;non-dropping-particle&quot;:&quot;&quot;},{&quot;family&quot;:&quot;Mandigout&quot;,&quot;given&quot;:&quot;Stéphane&quot;,&quot;parse-names&quot;:false,&quot;dropping-particle&quot;:&quot;&quot;,&quot;non-dropping-particle&quot;:&quot;&quot;},{&quot;family&quot;:&quot;Nottin&quot;,&quot;given&quot;:&quot;Stéphane&quot;,&quot;parse-names&quot;:false,&quot;dropping-particle&quot;:&quot;&quot;,&quot;non-dropping-particle&quot;:&quot;&quot;},{&quot;family&quot;:&quot;Nguyen&quot;,&quot;given&quot;:&quot;Long Dang&quot;,&quot;parse-names&quot;:false,&quot;dropping-particle&quot;:&quot;&quot;,&quot;non-dropping-particle&quot;:&quot;&quot;},{&quot;family&quot;:&quot;Lecoq&quot;,&quot;given&quot;:&quot;Anne Marie&quot;,&quot;parse-names&quot;:false,&quot;dropping-particle&quot;:&quot;&quot;,&quot;non-dropping-particle&quot;:&quot;&quot;},{&quot;family&quot;:&quot;Courteix&quot;,&quot;given&quot;:&quot;Daniel&quot;,&quot;parse-names&quot;:false,&quot;dropping-particle&quot;:&quot;&quot;,&quot;non-dropping-particle&quot;:&quot;&quot;},{&quot;family&quot;:&quot;Obert&quot;,&quot;given&quot;:&quot;Philippe&quot;,&quot;parse-names&quot;:false,&quot;dropping-particle&quot;:&quot;&quot;,&quot;non-dropping-particle&quot;:&quot;&quot;}],&quot;container-title&quot;:&quot;Chest&quot;,&quot;container-title-short&quot;:&quot;Chest&quot;,&quot;accessed&quot;:{&quot;date-parts&quot;:[[2022,6,30]]},&quot;DOI&quot;:&quot;10.1378/chest.124.4.1494&quot;,&quot;ISSN&quot;:&quot;00123692&quot;,&quot;PMID&quot;:&quot;14555585&quot;,&quot;URL&quot;:&quot;https://pubmed.ncbi.nlm.nih.gov/14555585/&quot;,&quot;issued&quot;:{&quot;date-parts&quot;:[[2003]]},&quot;page&quot;:&quot;1494-1499&quot;,&quot;abstract&quot;:&quot;Objective: To determine the relative contribution of the gender difference in body composition, blood hemoglobin concentration, and cardiac dimension and function at rest and exercise of the gender difference in maximal oxygen uptake V̇o2max) in 10- to 12-year-old children. Subjects: Thirty-five healthy children (17 girls and 18 boys; mean ± SD age, 10.5 ± 0.4 years). Experimental design: An anthropometric evaluation (body surface area, body fat content, and lean body mass [LBM]), assessment of hemoglobin concentration, echocardiographic evaluation at rest (left ventricular dimensions, and diastolic and systolic indexes at rest), and cardiovascular evaluation during a maximal cycle exercise (stroke volume [SV], total peripheral resistance). Results: The boys exhibited a higher mass-relative V̇o2max than the girls (47.9 mL/kg/min vs 40.9 mL/kg/min, respectively); but when normalized for LBM (allometric equation), the difference totally disappeared (19.0 mL/kg LBM1,33/min vs 18.9 mL/kg LBM1,33/min, respectively). No significant gender differences were seen in maximal heart rate and arteriovenous oxygen difference; however, maximal SV (SVmax) was significantly higher in boys than in girls, but when expressed relative to LBM, the difference was no longer significant. Conclusions: These findings demonstrate that contrary to adults, the sole limiting factor of V̇o2 that distinguished boys from girls was a lower SVmax in the latter; however, this gender difference totally disappeared when normalized for LBM. Consequently, the gender difference in heart size and cardiac function during exercise should be interpreted as only one aspect of the lower LBM in girls and not as reflective of a more basic functional gender difference.&quot;,&quot;publisher&quot;:&quot;Chest&quot;,&quot;issue&quot;:&quot;4&quot;,&quot;volume&quot;:&quot;124&quot;},&quot;isTemporary&quot;:false}]},{&quot;citationID&quot;:&quot;MENDELEY_CITATION_4fb92692-b176-42e9-830f-4406e5f0a6cd&quot;,&quot;properties&quot;:{&quot;noteIndex&quot;:0},&quot;isEdited&quot;:false,&quot;manualOverride&quot;:{&quot;isManuallyOverridden&quot;:false,&quot;citeprocText&quot;:&quot;[138]&quot;,&quot;manualOverrideText&quot;:&quot;&quot;},&quot;citationTag&quot;:&quot;MENDELEY_CITATION_v3_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&quot;,&quot;citationItems&quot;:[{&quot;id&quot;:&quot;42dffa55-e649-3e3d-a95f-a446164daf5a&quot;,&quot;itemData&quot;:{&quot;type&quot;:&quot;article-journal&quot;,&quot;id&quot;:&quot;42dffa55-e649-3e3d-a95f-a446164daf5a&quot;,&quot;title&quot;:&quot;Aerobic trainability of prepubertal boys and girls&quot;,&quot;author&quot;:[{&quot;family&quot;:&quot;Tolfrey&quot;,&quot;given&quot;:&quot;K.&quot;,&quot;parse-names&quot;:false,&quot;dropping-particle&quot;:&quot;&quot;,&quot;non-dropping-particle&quot;:&quot;&quot;},{&quot;family&quot;:&quot;Campbell&quot;,&quot;given&quot;:&quot;I. G.&quot;,&quot;parse-names&quot;:false,&quot;dropping-particle&quot;:&quot;&quot;,&quot;non-dropping-particle&quot;:&quot;&quot;},{&quot;family&quot;:&quot;Batterham&quot;,&quot;given&quot;:&quot;A. M.&quot;,&quot;parse-names&quot;:false,&quot;dropping-particle&quot;:&quot;&quot;,&quot;non-dropping-particle&quot;:&quot;&quot;}],&quot;container-title&quot;:&quot;Pediatric Excercise Science&quot;,&quot;accessed&quot;:{&quot;date-parts&quot;:[[2022,6,30]]},&quot;DOI&quot;:&quot;10.1123/pes.10.3.248&quot;,&quot;ISSN&quot;:&quot;08998493&quot;,&quot;URL&quot;:&quot;https://journals.humankinetics.com/view/journals/pes/10/3/article-p248.xml&quot;,&quot;issued&quot;:{&quot;date-parts&quot;:[[1998,8,1]]},&quot;page&quot;:&quot;248-263&quot;,&quot;abstract&quot;:&quot;This study examined the effect of exercise training on peak VO2 of 26 (12 boys and 14 girls) prepubertal children. Exercise training involved 12 weeks of stationary cycling for 30 min, 3 times · week-1 at 79.3 ± 1.2% (M ± SD) peak heart rate. Nineteen maturity matched controls (10 boys and 9 girls) completed all tests excluding the training. When alterations in habitual physical activity and percent body fat were included as covariates in the analyses, the exercise training did not have a significant effect on peak VO2 for boys or girls. These data may either indicate a maturity related, blunted training response or that prepubertal children require a more intense exercise stimulus.&quot;,&quot;publisher&quot;:&quot;Human Kinetics, Inc.&quot;,&quot;issue&quot;:&quot;3&quot;,&quot;volume&quot;:&quot;10&quot;,&quot;container-title-short&quot;:&quot;&quot;},&quot;isTemporary&quot;:false}]},{&quot;citationID&quot;:&quot;MENDELEY_CITATION_793608c1-0924-43cc-bdea-8ec15777a1ae&quot;,&quot;properties&quot;:{&quot;noteIndex&quot;:0},&quot;isEdited&quot;:false,&quot;manualOverride&quot;:{&quot;isManuallyOverridden&quot;:false,&quot;citeprocText&quot;:&quot;[134]&quot;,&quot;manualOverrideText&quot;:&quot;&quot;},&quot;citationTag&quot;:&quot;MENDELEY_CITATION_v3_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&quot;,&quot;citationItems&quot;:[{&quot;id&quot;:&quot;21d3af0a-d837-3ff3-bf93-0861db159cc1&quot;,&quot;itemData&quot;:{&quot;type&quot;:&quot;article-journal&quot;,&quot;id&quot;:&quot;21d3af0a-d837-3ff3-bf93-0861db159cc1&quot;,&quot;title&quot;:&quot;A new approach to assessing maximal aerobic power in children: the Odense School Child Study&quot;,&quot;author&quot;:[{&quot;family&quot;:&quot;Hansen&quot;,&quot;given&quot;:&quot;Henrik S.&quot;,&quot;parse-names&quot;:false,&quot;dropping-particle&quot;:&quot;&quot;,&quot;non-dropping-particle&quot;:&quot;&quot;},{&quot;family&quot;:&quot;Froberg&quot;,&quot;given&quot;:&quot;Karsten&quot;,&quot;parse-names&quot;:false,&quot;dropping-particle&quot;:&quot;&quot;,&quot;non-dropping-particle&quot;:&quot;&quot;},{&quot;family&quot;:&quot;Nielsen&quot;,&quot;given&quot;:&quot;Jens Rokkedal&quot;,&quot;parse-names&quot;:false,&quot;dropping-particle&quot;:&quot;&quot;,&quot;non-dropping-particle&quot;:&quot;&quot;},{&quot;family&quot;:&quot;Hyldebrandt&quot;,&quot;given&quot;:&quot;Niels&quot;,&quot;parse-names&quot;:false,&quot;dropping-particle&quot;:&quot;&quot;,&quot;non-dropping-particle&quot;:&quot;&quot;}],&quot;container-title&quot;:&quot;European Journal of Applied Physiology and Occupational Physiology&quot;,&quot;accessed&quot;:{&quot;date-parts&quot;:[[2022,6,30]]},&quot;DOI&quot;:&quot;10.1007/BF00418508&quot;,&quot;ISSN&quot;:&quot;03015548&quot;,&quot;PMID&quot;:&quot;2731531&quot;,&quot;URL&quot;:&quot;https://pubmed.ncbi.nlm.nih.gov/2731531/&quot;,&quot;issued&quot;:{&quot;date-parts&quot;:[[1989,4]]},&quot;page&quot;:&quot;618-624&quot;,&quot;abstract&quot;:&quot;In two experiments maximal aerobic power {Mathematical expression} calculated from maximal mechanical power (Wmax) was evaluated in 39 children aged 9-11 years. A maximal multi-stage cycle ergometer exercise test was used with an increase in work load every 3 min. In the first experiment oxygen consumption was measured in 18 children during each of the prescribed work loads and a correction factor was calculated to estimate {Mathematical expression} using the equation {Mathematical expression}. An appropriate increase in work rate based on height was determined for boys (0.16 W · cm-1) and girls (0.15 W · cm-1) respectively. In the second experiment 21 children performed a maximal cycle ergometer exercise test twice. In addition to the procedure in the first experiment a similar exercise test was performed, but without measurement of oxygen uptake. Calculated {Mathematical expression} correlated significantly (p&lt;0.01) with those values measured in both boys (r=0.90) and girls (r=0.95) respectively, and the standard error of estimation for {Mathematical expression} (calculated) on {Mathematical expression} (measured) wass less than 3.2%. Two expressions of relative work load (% {Mathematical expression} and %Wmax) were established and found to be closely correlated. The relative work load in % {Mathematical expression} could be predicted from the relative work load in % Wmax with an average standard error of 3.8%. The data demonstrate that calculated {Mathematical expression} based on a maximal multi-stage exercise test provides an accurate and valid estimate of {Mathematical expression} © 1989 Springer-Verlag.&quot;,&quot;publisher&quot;:&quot;Eur J Appl Physiol Occup Physiol&quot;,&quot;issue&quot;:&quot;6&quot;,&quot;volume&quot;:&quot;58&quot;,&quot;container-title-short&quot;:&quot;Eur J Appl Physiol Occup Physiol&quot;},&quot;isTemporary&quot;:false}]},{&quot;citationID&quot;:&quot;MENDELEY_CITATION_b9b31d80-ac6a-4636-ac11-32d1a89e8002&quot;,&quot;properties&quot;:{&quot;noteIndex&quot;:0},&quot;isEdited&quot;:false,&quot;manualOverride&quot;:{&quot;isManuallyOverridden&quot;:false,&quot;citeprocText&quot;:&quot;[102]&quot;,&quot;manualOverrideText&quot;:&quot;&quot;},&quot;citationTag&quot;:&quot;MENDELEY_CITATION_v3_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&quot;,&quot;citationItems&quot;:[{&quot;id&quot;:&quot;0a465ea6-ceee-3638-95e7-9e6f649c4d98&quot;,&quot;itemData&quot;:{&quot;type&quot;:&quot;article-journal&quot;,&quot;id&quot;:&quot;0a465ea6-ceee-3638-95e7-9e6f649c4d98&quot;,&quot;title&quot;:&quot;Physical performance capacity of children in Norway - Part I. Population parameters in a rural inland community with regard to maximal aerobic power&quot;,&quot;author&quot;:[{&quot;family&quot;:&quot;Lange Andersen&quot;,&quot;given&quot;:&quot;K.&quot;,&quot;parse-names&quot;:false,&quot;dropping-particle&quot;:&quot;&quot;,&quot;non-dropping-particle&quot;:&quot;&quot;},{&quot;family&quot;:&quot;Seliger&quot;,&quot;given&quot;:&quot;V.&quot;,&quot;parse-names&quot;:false,&quot;dropping-particle&quot;:&quot;&quot;,&quot;non-dropping-particle&quot;:&quot;&quot;},{&quot;family&quot;:&quot;Rutenfranz&quot;,&quot;given&quot;:&quot;J.&quot;,&quot;parse-names&quot;:false,&quot;dropping-particle&quot;:&quot;&quot;,&quot;non-dropping-particle&quot;:&quot;&quot;},{&quot;family&quot;:&quot;Mocellin&quot;,&quot;given&quot;:&quot;R.&quot;,&quot;parse-names&quot;:false,&quot;dropping-particle&quot;:&quot;&quot;,&quot;non-dropping-particle&quot;:&quot;&quot;}],&quot;container-title&quot;:&quot;European Journal of Applied Physiology and Occupational Physiology&quot;,&quot;accessed&quot;:{&quot;date-parts&quot;:[[2022,6,30]]},&quot;DOI&quot;:&quot;10.1007/BF00421146&quot;,&quot;ISSN&quot;:&quot;03015548&quot;,&quot;PMID&quot;:&quot;4442398&quot;,&quot;URL&quot;:&quot;https://pubmed.ncbi.nlm.nih.gov/4442398/&quot;,&quot;issued&quot;:{&quot;date-parts&quot;:[[1974,9]]},&quot;page&quot;:&quot;177-195&quot;,&quot;abstract&quot;:&quot;Physical performance capacity of 83 boys and 88 girls were studied in a rural inland community of Norway. The technique used was a combined longitudinal/cross-sectional study. We started the longitudinal study with the 8-years-old children. Main topics of this paper are results of the cross-sectional study. The sampling procedure for the youngest group (8 years) was performed in the following way: the total pupil-population was called in for the measurements. The children at age 10, 12, and 14 years were selected, using a cluster sampling technique. Only in the group of 16 years old youngsters the selection was difficult, because only 22 pupils out of 30 volunteered to the testing programme. Population parameters of the community people are presented in the paper. Methods used in the study are: standardized IBP-anthropometry measurements (short list), determination of vital capacity (F.V.C.), forced expiratory volume in 1 sec (F.E.V1) and direct determination of maximal aerobic power. Data processing and calculations are done by means of an electronic computer. Hypothesis in this fitness study are tested by comparing various populations who differ in some physical characteristics using the analysis of covariance between linear regressions (relating functions to seize). The maximal aerobic power was related to age, sex and development, and the relationships between {Mathematical expression} and morphological variables are described. Differences between \&quot;expected values\&quot; based on the datas of the 8 years old pupils and the realized values of the older one are discussed. © 1974 Springer-Verlag.&quot;,&quot;publisher&quot;:&quot;Eur J Appl Physiol Occup Physiol&quot;,&quot;issue&quot;:&quot;3&quot;,&quot;volume&quot;:&quot;33&quot;,&quot;container-title-short&quot;:&quot;Eur J Appl Physiol Occup Physiol&quot;},&quot;isTemporary&quot;:false}]},{&quot;citationID&quot;:&quot;MENDELEY_CITATION_2b2f598c-8fa9-460c-b77f-229e16226a29&quot;,&quot;properties&quot;:{&quot;noteIndex&quot;:0},&quot;isEdited&quot;:false,&quot;manualOverride&quot;:{&quot;isManuallyOverridden&quot;:false,&quot;citeprocText&quot;:&quot;[137]&quot;,&quot;manualOverrideText&quot;:&quot;&quot;},&quot;citationTag&quot;:&quot;MENDELEY_CITATION_v3_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&quot;,&quot;citationItems&quot;:[{&quot;id&quot;:&quot;2a273229-812b-38d9-a3ca-ad7a4f971fdc&quot;,&quot;itemData&quot;:{&quot;type&quot;:&quot;article-journal&quot;,&quot;id&quot;:&quot;2a273229-812b-38d9-a3ca-ad7a4f971fdc&quot;,&quot;title&quot;:&quot;Influence of Body Composition, Hemoglobin Concentration, and Cardiac Size and Function of Gender Differences in Maximal Oxygen Uptake in Prepubertal Children&quot;,&quot;author&quot;:[{&quot;family&quot;:&quot;Vinet&quot;,&quot;given&quot;:&quot;Agnès&quot;,&quot;parse-names&quot;:false,&quot;dropping-particle&quot;:&quot;&quot;,&quot;non-dropping-particle&quot;:&quot;&quot;},{&quot;family&quot;:&quot;Mandigout&quot;,&quot;given&quot;:&quot;Stéphane&quot;,&quot;parse-names&quot;:false,&quot;dropping-particle&quot;:&quot;&quot;,&quot;non-dropping-particle&quot;:&quot;&quot;},{&quot;family&quot;:&quot;Nottin&quot;,&quot;given&quot;:&quot;Stéphane&quot;,&quot;parse-names&quot;:false,&quot;dropping-particle&quot;:&quot;&quot;,&quot;non-dropping-particle&quot;:&quot;&quot;},{&quot;family&quot;:&quot;Nguyen&quot;,&quot;given&quot;:&quot;Long Dang&quot;,&quot;parse-names&quot;:false,&quot;dropping-particle&quot;:&quot;&quot;,&quot;non-dropping-particle&quot;:&quot;&quot;},{&quot;family&quot;:&quot;Lecoq&quot;,&quot;given&quot;:&quot;Anne Marie&quot;,&quot;parse-names&quot;:false,&quot;dropping-particle&quot;:&quot;&quot;,&quot;non-dropping-particle&quot;:&quot;&quot;},{&quot;family&quot;:&quot;Courteix&quot;,&quot;given&quot;:&quot;Daniel&quot;,&quot;parse-names&quot;:false,&quot;dropping-particle&quot;:&quot;&quot;,&quot;non-dropping-particle&quot;:&quot;&quot;},{&quot;family&quot;:&quot;Obert&quot;,&quot;given&quot;:&quot;Philippe&quot;,&quot;parse-names&quot;:false,&quot;dropping-particle&quot;:&quot;&quot;,&quot;non-dropping-particle&quot;:&quot;&quot;}],&quot;container-title&quot;:&quot;Chest&quot;,&quot;container-title-short&quot;:&quot;Chest&quot;,&quot;accessed&quot;:{&quot;date-parts&quot;:[[2022,6,30]]},&quot;DOI&quot;:&quot;10.1378/chest.124.4.1494&quot;,&quot;ISSN&quot;:&quot;00123692&quot;,&quot;PMID&quot;:&quot;14555585&quot;,&quot;URL&quot;:&quot;https://pubmed.ncbi.nlm.nih.gov/14555585/&quot;,&quot;issued&quot;:{&quot;date-parts&quot;:[[2003]]},&quot;page&quot;:&quot;1494-1499&quot;,&quot;abstract&quot;:&quot;Objective: To determine the relative contribution of the gender difference in body composition, blood hemoglobin concentration, and cardiac dimension and function at rest and exercise of the gender difference in maximal oxygen uptake V̇o2max) in 10- to 12-year-old children. Subjects: Thirty-five healthy children (17 girls and 18 boys; mean ± SD age, 10.5 ± 0.4 years). Experimental design: An anthropometric evaluation (body surface area, body fat content, and lean body mass [LBM]), assessment of hemoglobin concentration, echocardiographic evaluation at rest (left ventricular dimensions, and diastolic and systolic indexes at rest), and cardiovascular evaluation during a maximal cycle exercise (stroke volume [SV], total peripheral resistance). Results: The boys exhibited a higher mass-relative V̇o2max than the girls (47.9 mL/kg/min vs 40.9 mL/kg/min, respectively); but when normalized for LBM (allometric equation), the difference totally disappeared (19.0 mL/kg LBM1,33/min vs 18.9 mL/kg LBM1,33/min, respectively). No significant gender differences were seen in maximal heart rate and arteriovenous oxygen difference; however, maximal SV (SVmax) was significantly higher in boys than in girls, but when expressed relative to LBM, the difference was no longer significant. Conclusions: These findings demonstrate that contrary to adults, the sole limiting factor of V̇o2 that distinguished boys from girls was a lower SVmax in the latter; however, this gender difference totally disappeared when normalized for LBM. Consequently, the gender difference in heart size and cardiac function during exercise should be interpreted as only one aspect of the lower LBM in girls and not as reflective of a more basic functional gender difference.&quot;,&quot;publisher&quot;:&quot;Chest&quot;,&quot;issue&quot;:&quot;4&quot;,&quot;volume&quot;:&quot;124&quot;},&quot;isTemporary&quot;:false}]},{&quot;citationID&quot;:&quot;MENDELEY_CITATION_2ae7798c-d1da-4c64-bdae-f92dd14ad6ad&quot;,&quot;properties&quot;:{&quot;noteIndex&quot;:0},&quot;isEdited&quot;:false,&quot;manualOverride&quot;:{&quot;isManuallyOverridden&quot;:false,&quot;citeprocText&quot;:&quot;[138]&quot;,&quot;manualOverrideText&quot;:&quot;&quot;},&quot;citationTag&quot;:&quot;MENDELEY_CITATION_v3_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&quot;,&quot;citationItems&quot;:[{&quot;id&quot;:&quot;42dffa55-e649-3e3d-a95f-a446164daf5a&quot;,&quot;itemData&quot;:{&quot;type&quot;:&quot;article-journal&quot;,&quot;id&quot;:&quot;42dffa55-e649-3e3d-a95f-a446164daf5a&quot;,&quot;title&quot;:&quot;Aerobic trainability of prepubertal boys and girls&quot;,&quot;author&quot;:[{&quot;family&quot;:&quot;Tolfrey&quot;,&quot;given&quot;:&quot;K.&quot;,&quot;parse-names&quot;:false,&quot;dropping-particle&quot;:&quot;&quot;,&quot;non-dropping-particle&quot;:&quot;&quot;},{&quot;family&quot;:&quot;Campbell&quot;,&quot;given&quot;:&quot;I. G.&quot;,&quot;parse-names&quot;:false,&quot;dropping-particle&quot;:&quot;&quot;,&quot;non-dropping-particle&quot;:&quot;&quot;},{&quot;family&quot;:&quot;Batterham&quot;,&quot;given&quot;:&quot;A. M.&quot;,&quot;parse-names&quot;:false,&quot;dropping-particle&quot;:&quot;&quot;,&quot;non-dropping-particle&quot;:&quot;&quot;}],&quot;container-title&quot;:&quot;Pediatric Excercise Science&quot;,&quot;accessed&quot;:{&quot;date-parts&quot;:[[2022,6,30]]},&quot;DOI&quot;:&quot;10.1123/pes.10.3.248&quot;,&quot;ISSN&quot;:&quot;08998493&quot;,&quot;URL&quot;:&quot;https://journals.humankinetics.com/view/journals/pes/10/3/article-p248.xml&quot;,&quot;issued&quot;:{&quot;date-parts&quot;:[[1998,8,1]]},&quot;page&quot;:&quot;248-263&quot;,&quot;abstract&quot;:&quot;This study examined the effect of exercise training on peak VO2 of 26 (12 boys and 14 girls) prepubertal children. Exercise training involved 12 weeks of stationary cycling for 30 min, 3 times · week-1 at 79.3 ± 1.2% (M ± SD) peak heart rate. Nineteen maturity matched controls (10 boys and 9 girls) completed all tests excluding the training. When alterations in habitual physical activity and percent body fat were included as covariates in the analyses, the exercise training did not have a significant effect on peak VO2 for boys or girls. These data may either indicate a maturity related, blunted training response or that prepubertal children require a more intense exercise stimulus.&quot;,&quot;publisher&quot;:&quot;Human Kinetics, Inc.&quot;,&quot;issue&quot;:&quot;3&quot;,&quot;volume&quot;:&quot;10&quot;,&quot;container-title-short&quot;:&quot;&quot;},&quot;isTemporary&quot;:false}]},{&quot;citationID&quot;:&quot;MENDELEY_CITATION_a0bfd9ff-3f94-474a-9a59-14c14fd1961d&quot;,&quot;properties&quot;:{&quot;noteIndex&quot;:0},&quot;isEdited&quot;:false,&quot;manualOverride&quot;:{&quot;isManuallyOverridden&quot;:false,&quot;citeprocText&quot;:&quot;[136]&quot;,&quot;manualOverrideText&quot;:&quot;&quot;},&quot;citationTag&quot;:&quot;MENDELEY_CITATION_v3_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&quot;,&quot;citationItems&quot;:[{&quot;id&quot;:&quot;441743cd-a63e-33db-8d2a-7bd1e627499b&quot;,&quot;itemData&quot;:{&quot;type&quot;:&quot;article-journal&quot;,&quot;id&quot;:&quot;441743cd-a63e-33db-8d2a-7bd1e627499b&quot;,&quot;title&quot;:&quot;Cardiovascular responses to endurance training in children: Effect of gender&quot;,&quot;author&quot;:[{&quot;family&quot;:&quot;Obert&quot;,&quot;given&quot;:&quot;Philippe&quot;,&quot;parse-names&quot;:false,&quot;dropping-particle&quot;:&quot;&quot;,&quot;non-dropping-particle&quot;:&quot;&quot;},{&quot;family&quot;:&quot;Mandigouts&quot;,&quot;given&quot;:&quot;S.&quot;,&quot;parse-names&quot;:false,&quot;dropping-particle&quot;:&quot;&quot;,&quot;non-dropping-particle&quot;:&quot;&quot;},{&quot;family&quot;:&quot;Nottin&quot;,&quot;given&quot;:&quot;S.&quot;,&quot;parse-names&quot;:false,&quot;dropping-particle&quot;:&quot;&quot;,&quot;non-dropping-particle&quot;:&quot;&quot;},{&quot;family&quot;:&quot;Vinet&quot;,&quot;given&quot;:&quot;A.&quot;,&quot;parse-names&quot;:false,&quot;dropping-particle&quot;:&quot;&quot;,&quot;non-dropping-particle&quot;:&quot;&quot;},{&quot;family&quot;:&quot;N'Guyen&quot;,&quot;given&quot;:&quot;L. D.&quot;,&quot;parse-names&quot;:false,&quot;dropping-particle&quot;:&quot;&quot;,&quot;non-dropping-particle&quot;:&quot;&quot;},{&quot;family&quot;:&quot;Lecoq&quot;,&quot;given&quot;:&quot;A. M.&quot;,&quot;parse-names&quot;:false,&quot;dropping-particle&quot;:&quot;&quot;,&quot;non-dropping-particle&quot;:&quot;&quot;}],&quot;container-title&quot;:&quot;European Journal of Clinical Investigation&quot;,&quot;accessed&quot;:{&quot;date-parts&quot;:[[2022,6,30]]},&quot;DOI&quot;:&quot;10.1046/j.1365-2362.2003.01118.x&quot;,&quot;ISSN&quot;:&quot;00142972&quot;,&quot;PMID&quot;:&quot;12641537&quot;,&quot;URL&quot;:&quot;https://pubmed.ncbi.nlm.nih.gov/12641537/&quot;,&quot;issued&quot;:{&quot;date-parts&quot;:[[2003,3]]},&quot;page&quot;:&quot;199-208&quot;,&quot;abstract&quot;:&quot;Background: The aim of the present study was to determine in healthy children the effect of a well-controlled endurance training programme on cardiac function at maximal exercise and to define whether gender affects the training-induced cardiovascular response. The contribution of factors potentially involved in those adaptations such as cardiac dimensions and diastolic and systolic function was also investigated. Methods: Thirty-five 10-11-year-old children took part in this study: 19 children (10 girls and nine boys) were assigned to participate in a 13-week endurance training programme (3 × 1 h week-1, intensity: &gt; 80% HR max), and 16 (seven girls and nine boys) served as a control group. A resting echocardiographic evaluation and a maximal upright cycle test, including measurement of stroke volume (SV), cardiac output (Q) and blood pressure, were performed in all children before and after the study period. Results: The training programme led to a rise in maximal O2 uptake (V̇O2max), brought about however, only by an increase in SVmax in both genders. Moreover, the boys increased their V̇O2max to a greater extent than the girls (boys: +15%; girls: +8%) only because of a higher SVmax improvement (boys: +15%; girls:+11%). No alterations were noticed in the SV pattern from rest to maximal exercise, indicating that the increase in SVrest was a key factor in the improvement of SVmax and thus V̇O2max. Regarding resting echocardiographic data, an increase in the left ventricular end-diastolic diameter, concomitant with an improvement in diastolic function, was observed after training and constituted an essential element in the rise in V̇O2max after training in these children. Moreover, during maximal exercise, a decrease in systemic vascular resistances, probably indicating peripheral cardiovascular adaptive changes, might also play an important role in the increase in V̇O2max. Conclusion: Whatever gender, aerobic training increases V̇O2max in children, mediated by an improvement in SVmax only. Similar mechanisms, including loading conditions and cardiac morphology, seem to be involved in both genders in order to explain such an improvement.&quot;,&quot;publisher&quot;:&quot;Eur J Clin Invest&quot;,&quot;issue&quot;:&quot;3&quot;,&quot;volume&quot;:&quot;33&quot;,&quot;container-title-short&quot;:&quot;Eur J Clin Invest&quot;},&quot;isTemporary&quot;:false}]},{&quot;citationID&quot;:&quot;MENDELEY_CITATION_11224c28-7d8c-491f-8fca-0564f81b994c&quot;,&quot;properties&quot;:{&quot;noteIndex&quot;:0},&quot;isEdited&quot;:false,&quot;manualOverride&quot;:{&quot;isManuallyOverridden&quot;:false,&quot;citeprocText&quot;:&quot;[139]&quot;,&quot;manualOverrideText&quot;:&quot;&quot;},&quot;citationTag&quot;:&quot;MENDELEY_CITATION_v3_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&quot;,&quot;citationItems&quot;:[{&quot;id&quot;:&quot;de7f4a5b-8960-3bc1-88f1-bb4ec135cb0f&quot;,&quot;itemData&quot;:{&quot;type&quot;:&quot;article-journal&quot;,&quot;id&quot;:&quot;de7f4a5b-8960-3bc1-88f1-bb4ec135cb0f&quot;,&quot;title&quot;:&quot;Intensity effect of active recovery from glycolytic exercise on decreasing blood lactate concentration in prepubertal children&quot;,&quot;author&quot;:[{&quot;family&quot;:&quot;Dotan&quot;,&quot;given&quot;:&quot;Raffy&quot;,&quot;parse-names&quot;:false,&quot;dropping-particle&quot;:&quot;&quot;,&quot;non-dropping-particle&quot;:&quot;&quot;},{&quot;family&quot;:&quot;Falk&quot;,&quot;given&quot;:&quot;Bareket&quot;,&quot;parse-names&quot;:false,&quot;dropping-particle&quot;:&quot;&quot;,&quot;non-dropping-particle&quot;:&quot;&quot;},{&quot;family&quot;:&quot;Raz&quot;,&quot;given&quot;:&quot;Alon&quot;,&quot;parse-names&quot;:false,&quot;dropping-particle&quot;:&quot;&quot;,&quot;non-dropping-particle&quot;:&quot;&quot;}],&quot;container-title&quot;:&quot;Medicine and Science in Sports and Exercise&quot;,&quot;accessed&quot;:{&quot;date-parts&quot;:[[2022,6,30]]},&quot;DOI&quot;:&quot;10.1097/00005768-200003000-00003&quot;,&quot;ISSN&quot;:&quot;01959131&quot;,&quot;PMID&quot;:&quot;10730996&quot;,&quot;URL&quot;:&quot;https://pubmed.ncbi.nlm.nih.gov/10730996/&quot;,&quot;issued&quot;:{&quot;date-parts&quot;:[[2000]]},&quot;page&quot;:&quot;564-570&quot;,&quot;abstract&quot;:&quot;Purpose: Children's performance after intense exercise is known to recover faster than that of adults. However, very little is known about the physiological processes that differentiate children from adults in their recovery. The purpose of this study was to compare, in children, the decrease in blood lactate concentration ([La]) during various intensities of active recovery from highly intense exercise with that during passive recovery. Methods: Subjects were 15 healthy, physically active, prepubertal, 9- to 11- yr-old boys (N = 8) and girls (N = 7). Subjects performed three 40-s cycling bouts at 150% peak oxygen consumption (VO(2peak)), with two 50-s rest intervals, followed by 2 min of passive recovery and 23 min of one of four randomly-assigned recovery levels: passive and 40%, 50%, and 60% VO(2peak) (RP, R40, R50, and R60, respectively). Results: Mean values of peak [La] (by treatment) ranged between 9.9 ± 1.5 and 10.8 ± 2.0. Whereas HR and VO2 remained relatively higher, [La] decreased faster during all active recoveries compared with the passive mode. [La] during R60 was higher compared with [La] during R40. [La] was slightly higher in the first 10 min of R40 compared with R50, whereas from the 15th min onward, this difference was reversed. A similar pattern was seen in the boys and girls, separately. The calculated half-life of [La] was significantly higher during the passive compared with all three active recoveries, with no differences among the latter (22.0 ± 5.0, 10.3 ± 1.9, 10.5 ± 2.2, and 11.5 ± 2.1 min during RP, R40, R50, and R60, respectively). Conclusions: In summary, similar to the case in adults, the decrease in [La] after intense exercise in children is faster during active recovery compared with the passive mode. Further research is required to determine whether performance recovery parallels that of [La] in children and adults of both genders.&quot;,&quot;publisher&quot;:&quot;Med Sci Sports Exerc&quot;,&quot;issue&quot;:&quot;3&quot;,&quot;volume&quot;:&quot;32&quot;,&quot;container-title-short&quot;:&quot;Med Sci Sports Exerc&quot;},&quot;isTemporary&quot;:false}]},{&quot;citationID&quot;:&quot;MENDELEY_CITATION_56aeffcb-e233-4a13-be9b-9aed1ec81047&quot;,&quot;properties&quot;:{&quot;noteIndex&quot;:0},&quot;isEdited&quot;:false,&quot;manualOverride&quot;:{&quot;isManuallyOverridden&quot;:false,&quot;citeprocText&quot;:&quot;[139]&quot;,&quot;manualOverrideText&quot;:&quot;&quot;},&quot;citationTag&quot;:&quot;MENDELEY_CITATION_v3_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&quot;,&quot;citationItems&quot;:[{&quot;id&quot;:&quot;de7f4a5b-8960-3bc1-88f1-bb4ec135cb0f&quot;,&quot;itemData&quot;:{&quot;type&quot;:&quot;article-journal&quot;,&quot;id&quot;:&quot;de7f4a5b-8960-3bc1-88f1-bb4ec135cb0f&quot;,&quot;title&quot;:&quot;Intensity effect of active recovery from glycolytic exercise on decreasing blood lactate concentration in prepubertal children&quot;,&quot;author&quot;:[{&quot;family&quot;:&quot;Dotan&quot;,&quot;given&quot;:&quot;Raffy&quot;,&quot;parse-names&quot;:false,&quot;dropping-particle&quot;:&quot;&quot;,&quot;non-dropping-particle&quot;:&quot;&quot;},{&quot;family&quot;:&quot;Falk&quot;,&quot;given&quot;:&quot;Bareket&quot;,&quot;parse-names&quot;:false,&quot;dropping-particle&quot;:&quot;&quot;,&quot;non-dropping-particle&quot;:&quot;&quot;},{&quot;family&quot;:&quot;Raz&quot;,&quot;given&quot;:&quot;Alon&quot;,&quot;parse-names&quot;:false,&quot;dropping-particle&quot;:&quot;&quot;,&quot;non-dropping-particle&quot;:&quot;&quot;}],&quot;container-title&quot;:&quot;Medicine and Science in Sports and Exercise&quot;,&quot;accessed&quot;:{&quot;date-parts&quot;:[[2022,6,30]]},&quot;DOI&quot;:&quot;10.1097/00005768-200003000-00003&quot;,&quot;ISSN&quot;:&quot;01959131&quot;,&quot;PMID&quot;:&quot;10730996&quot;,&quot;URL&quot;:&quot;https://pubmed.ncbi.nlm.nih.gov/10730996/&quot;,&quot;issued&quot;:{&quot;date-parts&quot;:[[2000]]},&quot;page&quot;:&quot;564-570&quot;,&quot;abstract&quot;:&quot;Purpose: Children's performance after intense exercise is known to recover faster than that of adults. However, very little is known about the physiological processes that differentiate children from adults in their recovery. The purpose of this study was to compare, in children, the decrease in blood lactate concentration ([La]) during various intensities of active recovery from highly intense exercise with that during passive recovery. Methods: Subjects were 15 healthy, physically active, prepubertal, 9- to 11- yr-old boys (N = 8) and girls (N = 7). Subjects performed three 40-s cycling bouts at 150% peak oxygen consumption (VO(2peak)), with two 50-s rest intervals, followed by 2 min of passive recovery and 23 min of one of four randomly-assigned recovery levels: passive and 40%, 50%, and 60% VO(2peak) (RP, R40, R50, and R60, respectively). Results: Mean values of peak [La] (by treatment) ranged between 9.9 ± 1.5 and 10.8 ± 2.0. Whereas HR and VO2 remained relatively higher, [La] decreased faster during all active recoveries compared with the passive mode. [La] during R60 was higher compared with [La] during R40. [La] was slightly higher in the first 10 min of R40 compared with R50, whereas from the 15th min onward, this difference was reversed. A similar pattern was seen in the boys and girls, separately. The calculated half-life of [La] was significantly higher during the passive compared with all three active recoveries, with no differences among the latter (22.0 ± 5.0, 10.3 ± 1.9, 10.5 ± 2.2, and 11.5 ± 2.1 min during RP, R40, R50, and R60, respectively). Conclusions: In summary, similar to the case in adults, the decrease in [La] after intense exercise in children is faster during active recovery compared with the passive mode. Further research is required to determine whether performance recovery parallels that of [La] in children and adults of both genders.&quot;,&quot;publisher&quot;:&quot;Med Sci Sports Exerc&quot;,&quot;issue&quot;:&quot;3&quot;,&quot;volume&quot;:&quot;32&quot;,&quot;container-title-short&quot;:&quot;Med Sci Sports Exerc&quot;},&quot;isTemporary&quot;:false}]},{&quot;citationID&quot;:&quot;MENDELEY_CITATION_950a5750-fb2e-4e74-951f-0938fc9bd4e7&quot;,&quot;properties&quot;:{&quot;noteIndex&quot;:0},&quot;isEdited&quot;:false,&quot;manualOverride&quot;:{&quot;isManuallyOverridden&quot;:false,&quot;citeprocText&quot;:&quot;[140]&quot;,&quot;manualOverrideText&quot;:&quot;&quot;},&quot;citationTag&quot;:&quot;MENDELEY_CITATION_v3_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&quot;,&quot;citationItems&quot;:[{&quot;id&quot;:&quot;374535a0-b842-3e7d-aac5-0558767fb19d&quot;,&quot;itemData&quot;:{&quot;type&quot;:&quot;article-journal&quot;,&quot;id&quot;:&quot;374535a0-b842-3e7d-aac5-0558767fb19d&quot;,&quot;title&quot;:&quot;Spirometric values and aerobic efficency of children and adolescents with hearing loss&quot;,&quot;author&quot;:[{&quot;family&quot;:&quot;Zebrowska&quot;,&quot;given&quot;:&quot;A.&quot;,&quot;parse-names&quot;:false,&quot;dropping-particle&quot;:&quot;&quot;,&quot;non-dropping-particle&quot;:&quot;&quot;},{&quot;family&quot;:&quot;Zwierzchowska&quot;,&quot;given&quot;:&quot;A.&quot;,&quot;parse-names&quot;:false,&quot;dropping-particle&quot;:&quot;&quot;,&quot;non-dropping-particle&quot;:&quot;&quot;}],&quot;container-title&quot;:&quot;Journal of Physiology and Pharmacology&quot;,&quot;accessed&quot;:{&quot;date-parts&quot;:[[2022,6,30]]},&quot;ISSN&quot;:&quot;08675910&quot;,&quot;PMID&quot;:&quot;17072075&quot;,&quot;URL&quot;:&quot;https://pubmed.ncbi.nlm.nih.gov/17072075/&quot;,&quot;issued&quot;:{&quot;date-parts&quot;:[[2006]]},&quot;page&quot;:&quot;443-447&quot;,&quot;abstract&quot;:&quot;Vital capacity (VC), forced expiratory volume in 1 s (FEV1), peak expiratory flow (PEF), mean forced expiratory flow (FEV25-75), and maximum voluntary volume (MVV) were measured in 36 girls and 36 boys with hearing loss and compared with the same number of normal healthy children, all subjects were aged 10-16 years. They participated in an exercise test to calculate VO2 max in order to determine their physical efficiency. We found that all spirometric indices tended to be lower in deaf children, in all age-groups studied and irrespective of gender, compared with their hearing counterparts; the differences assumed significance with respect to PEF and MVV (P&lt;0.05). Moreover, some deaf children had an appreciably lower level of VO2max compared with hearing children. Our results demonstrate that sensory deprivation of deaf children affects functional capabilities of the respiratory system.&quot;,&quot;issue&quot;:&quot;Suppl. 4&quot;,&quot;volume&quot;:&quot;57&quot;,&quot;container-title-short&quot;:&quot;&quot;},&quot;isTemporary&quot;:false}]},{&quot;citationID&quot;:&quot;MENDELEY_CITATION_f6e3e8c2-5b02-445a-9d0d-474ccd04be2e&quot;,&quot;properties&quot;:{&quot;noteIndex&quot;:0},&quot;isEdited&quot;:false,&quot;manualOverride&quot;:{&quot;isManuallyOverridden&quot;:false,&quot;citeprocText&quot;:&quot;[140]&quot;,&quot;manualOverrideText&quot;:&quot;&quot;},&quot;citationTag&quot;:&quot;MENDELEY_CITATION_v3_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&quot;,&quot;citationItems&quot;:[{&quot;id&quot;:&quot;374535a0-b842-3e7d-aac5-0558767fb19d&quot;,&quot;itemData&quot;:{&quot;type&quot;:&quot;article-journal&quot;,&quot;id&quot;:&quot;374535a0-b842-3e7d-aac5-0558767fb19d&quot;,&quot;title&quot;:&quot;Spirometric values and aerobic efficency of children and adolescents with hearing loss&quot;,&quot;author&quot;:[{&quot;family&quot;:&quot;Zebrowska&quot;,&quot;given&quot;:&quot;A.&quot;,&quot;parse-names&quot;:false,&quot;dropping-particle&quot;:&quot;&quot;,&quot;non-dropping-particle&quot;:&quot;&quot;},{&quot;family&quot;:&quot;Zwierzchowska&quot;,&quot;given&quot;:&quot;A.&quot;,&quot;parse-names&quot;:false,&quot;dropping-particle&quot;:&quot;&quot;,&quot;non-dropping-particle&quot;:&quot;&quot;}],&quot;container-title&quot;:&quot;Journal of Physiology and Pharmacology&quot;,&quot;accessed&quot;:{&quot;date-parts&quot;:[[2022,6,30]]},&quot;ISSN&quot;:&quot;08675910&quot;,&quot;PMID&quot;:&quot;17072075&quot;,&quot;URL&quot;:&quot;https://pubmed.ncbi.nlm.nih.gov/17072075/&quot;,&quot;issued&quot;:{&quot;date-parts&quot;:[[2006]]},&quot;page&quot;:&quot;443-447&quot;,&quot;abstract&quot;:&quot;Vital capacity (VC), forced expiratory volume in 1 s (FEV1), peak expiratory flow (PEF), mean forced expiratory flow (FEV25-75), and maximum voluntary volume (MVV) were measured in 36 girls and 36 boys with hearing loss and compared with the same number of normal healthy children, all subjects were aged 10-16 years. They participated in an exercise test to calculate VO2 max in order to determine their physical efficiency. We found that all spirometric indices tended to be lower in deaf children, in all age-groups studied and irrespective of gender, compared with their hearing counterparts; the differences assumed significance with respect to PEF and MVV (P&lt;0.05). Moreover, some deaf children had an appreciably lower level of VO2max compared with hearing children. Our results demonstrate that sensory deprivation of deaf children affects functional capabilities of the respiratory system.&quot;,&quot;issue&quot;:&quot;Suppl. 4&quot;,&quot;volume&quot;:&quot;57&quot;,&quot;container-title-short&quot;:&quot;&quot;},&quot;isTemporary&quot;:false}]},{&quot;citationID&quot;:&quot;MENDELEY_CITATION_67f00974-593f-41fc-a973-b316eaabc5c3&quot;,&quot;properties&quot;:{&quot;noteIndex&quot;:0},&quot;isEdited&quot;:false,&quot;manualOverride&quot;:{&quot;isManuallyOverridden&quot;:false,&quot;citeprocText&quot;:&quot;[126]&quot;,&quot;manualOverrideText&quot;:&quot;&quot;},&quot;citationTag&quot;:&quot;MENDELEY_CITATION_v3_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&quot;,&quot;citationItems&quot;:[{&quot;id&quot;:&quot;c5fd5dba-8e81-3368-98ea-fcefe9dffca1&quot;,&quot;itemData&quot;:{&quot;type&quot;:&quot;article-journal&quot;,&quot;id&quot;:&quot;c5fd5dba-8e81-3368-98ea-fcefe9dffca1&quot;,&quot;title&quot;:&quot;Maximum oxygen uptake of japanese related to sex and age&quot;,&quot;author&quot;:[{&quot;family&quot;:&quot;Ikai&quot;,&quot;given&quot;:&quot;Michio&quot;,&quot;parse-names&quot;:false,&quot;dropping-particle&quot;:&quot;&quot;,&quot;non-dropping-particle&quot;:&quot;&quot;},{&quot;family&quot;:&quot;Kitagawa&quot;,&quot;given&quot;:&quot;Kaoru&quot;,&quot;parse-names&quot;:false,&quot;dropping-particle&quot;:&quot;&quot;,&quot;non-dropping-particle&quot;:&quot;&quot;}],&quot;container-title&quot;:&quot;Medicine and Science in Sports and Exercise&quot;,&quot;accessed&quot;:{&quot;date-parts&quot;:[[2022,6,30]]},&quot;DOI&quot;:&quot;10.1249/00005768-197200430-00005&quot;,&quot;ISSN&quot;:&quot;15300315&quot;,&quot;PMID&quot;:&quot;5076449&quot;,&quot;URL&quot;:&quot;https://pubmed.ncbi.nlm.nih.gov/5076449/&quot;,&quot;issued&quot;:{&quot;date-parts&quot;:[[1972]]},&quot;page&quot;:&quot;127-131&quot;,&quot;abstract&quot;:&quot;Aerobic work capacity (maximum oxygen uptake) of indigenous populations in various countries has been determined by using treadmill walking and bicycle ergometry (1-7, 9-12, 14-23). The maximum oxygen uptake during treadmill work was consistently higher (7-15%) than during bicycle work. Since both incremental and constant loading procedures have been used in determining maxVo2, one must consider the methods used in obtaining maxVo2 before drawing any conclusions. Hence, for comparing maximum oxygen uptake between various indigenous populations, it would be important to standardize the procedure to be used. Recently, the I.B.P. (International Biological Program) set a standard method for the measurement of work capacity. This study was concerned with the measurement of aerobic work capacity on Japanese ranging from 8 to 31 years old, by using die method described in the I.B.P. Handbook No. 9. © 1972 The American College of Sports Medicine.&quot;,&quot;issue&quot;:&quot;3&quot;,&quot;volume&quot;:&quot;4&quot;,&quot;container-title-short&quot;:&quot;Med Sci Sports Exerc&quot;},&quot;isTemporary&quot;:false}]},{&quot;citationID&quot;:&quot;MENDELEY_CITATION_14c40a44-f632-428f-9ff1-2925264504ae&quot;,&quot;properties&quot;:{&quot;noteIndex&quot;:0},&quot;isEdited&quot;:false,&quot;manualOverride&quot;:{&quot;isManuallyOverridden&quot;:false,&quot;citeprocText&quot;:&quot;[25]&quot;,&quot;manualOverrideText&quot;:&quot;&quot;},&quot;citationTag&quot;:&quot;MENDELEY_CITATION_v3_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&quot;,&quot;citationItems&quot;:[{&quot;id&quot;:&quot;5f89c8d8-13c2-3da9-a809-7264bbe98609&quot;,&quot;itemData&quot;:{&quot;type&quot;:&quot;article-journal&quot;,&quot;id&quot;:&quot;5f89c8d8-13c2-3da9-a809-7264bbe98609&quot;,&quot;title&quot;:&quot;Metabolic determinants of 1-mile run/walk performance in children&quot;,&quot;author&quot;:[{&quot;family&quot;:&quot;McCormack&quot;,&quot;given&quot;:&quot;William P.&quot;,&quot;parse-names&quot;:false,&quot;dropping-particle&quot;:&quot;&quot;,&quot;non-dropping-particle&quot;:&quot;&quot;},{&quot;family&quot;:&quot;Cureton&quot;,&quot;given&quot;:&quot;Kirk J.&quot;,&quot;parse-names&quot;:false,&quot;dropping-particle&quot;:&quot;&quot;,&quot;non-dropping-particle&quot;:&quot;&quot;},{&quot;family&quot;:&quot;Bullock&quot;,&quot;given&quot;:&quot;T. Allen&quot;,&quot;parse-names&quot;:false,&quot;dropping-particle&quot;:&quot;&quot;,&quot;non-dropping-particle&quot;:&quot;&quot;},{&quot;family&quot;:&quot;Weyand&quot;,&quot;given&quot;:&quot;Peter G.&quot;,&quot;parse-names&quot;:false,&quot;dropping-particle&quot;:&quot;&quot;,&quot;non-dropping-particle&quot;:&quot;&quot;}],&quot;container-title&quot;:&quot;Medicine and Science in Sports and Exercise&quot;,&quot;accessed&quot;:{&quot;date-parts&quot;:[[2022,7,7]]},&quot;DOI&quot;:&quot;10.1249/00005768-199105000-00014&quot;,&quot;ISSN&quot;:&quot;15300315&quot;,&quot;PMID&quot;:&quot;2072840&quot;,&quot;URL&quot;:&quot;https://pubmed.ncbi.nlm.nih.gov/2072840/&quot;,&quot;issued&quot;:{&quot;date-parts&quot;:[[1991]]},&quot;page&quot;:&quot;611-617&quot;,&quot;abstract&quot;:&quot;The 1-mile run/walk test is the field test of choice for evaluating maximal aerobic power (VO2max) in school-aged children. The objective of this study was to determine the relative importance of selected metabolic determinants of mile run/walk performance in children 6-14 yr of age. Mile run/walk time (MRWT), VO2max, running economy (VO2 in ml kg-1 min-1 at 8.05 km h-1; VO2econ), and the percentage of VO2max utilized at the average mile run/walk speed (%VO2max) were measured in 59 children (33 boys and 26 girls): 27 6-8 yr olds (group 1), 17 9-11 yr olds (group 2), and 15 12-14 yr olds (group 3). Partial correlations between MRWT and VO2max, VO2econ, and % VO2max, holding constant the effects of age and sex, were as follows: group 1: -0.26, 0.03, and -0.82; group 2: -0.43, 0.09, and -0.88; and group 3, -0.60, 0.45, and -0.80. Multiple regression analysis indicated that the combination of the three metabolic measures accounted for 90%, 97%, and 90% of the variance in MRWT in the three age groups, respectively. Standardized regression coefficients for VO2max, VO2econ, and % VO2max in group 1 (-0.66, 0.19, and -0.83), group 2 (-0.45, 0.33, and -0.92), and group 3 (-0.76, 0.27, and —0.50) indicated that the % VO2max, utilized at the average mile run/walk speed was the most important determinant of MRWT variance in children 6-11 yr old, whereas VO2max was the most important determinant for children 12-14 yr old. We conclude that the relative importance of the metabolic determinants of the 1- mile run/walk test, as typically administered in the schools, changes with age. © 1991 by The American College of Sports Medicine.&quot;,&quot;issue&quot;:&quot;5&quot;,&quot;volume&quot;:&quot;23&quot;,&quot;container-title-short&quot;:&quot;Med Sci Sports Exerc&quot;},&quot;isTemporary&quot;:false}]},{&quot;citationID&quot;:&quot;MENDELEY_CITATION_7b6de39d-3232-4ec8-9f91-f8998df338eb&quot;,&quot;properties&quot;:{&quot;noteIndex&quot;:0},&quot;isEdited&quot;:false,&quot;manualOverride&quot;:{&quot;isManuallyOverridden&quot;:false,&quot;citeprocText&quot;:&quot;[24]&quot;,&quot;manualOverrideText&quot;:&quot;&quot;},&quot;citationTag&quot;:&quot;MENDELEY_CITATION_v3_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&quot;,&quot;citationItems&quot;:[{&quot;id&quot;:&quot;e4b71930-05f8-34ec-bb69-b476b7e7b096&quot;,&quot;itemData&quot;:{&quot;type&quot;:&quot;article-journal&quot;,&quot;id&quot;:&quot;e4b71930-05f8-34ec-bb69-b476b7e7b096&quot;,&quot;title&quot;:&quot;A simple height-specific and rate-specific step test for children&quot;,&quot;author&quot;:[{&quot;family&quot;:&quot;Francis&quot;,&quot;given&quot;:&quot;Kennon&quot;,&quot;parse-names&quot;:false,&quot;dropping-particle&quot;:&quot;&quot;,&quot;non-dropping-particle&quot;:&quot;&quot;},{&quot;family&quot;:&quot;Feinstein&quot;,&quot;given&quot;:&quot;Ronald&quot;,&quot;parse-names&quot;:false,&quot;dropping-particle&quot;:&quot;&quot;,&quot;non-dropping-particle&quot;:&quot;&quot;}],&quot;container-title&quot;:&quot;Southern Medical Journal&quot;,&quot;accessed&quot;:{&quot;date-parts&quot;:[[2022,7,7]]},&quot;DOI&quot;:&quot;10.1097/00007611-199102000-00005&quot;,&quot;ISSN&quot;:&quot;15418243&quot;,&quot;PMID&quot;:&quot;1990447&quot;,&quot;URL&quot;:&quot;https://pubmed.ncbi.nlm.nih.gov/1990447/&quot;,&quot;issued&quot;:{&quot;date-parts&quot;:[[1991]]},&quot;page&quot;:&quot;169-174&quot;,&quot;abstract&quot;:&quot;Recently an anatomic model was reported for adults that standardized the platform height for step tests using an individual’s stature and a specified hip angle. In Order to determine if the model could be used to predict the platform height for children, platform heights were calculated and hip angles were measured in 146 boys and 140 girls ages 6 to 18 years who were divided into four age groups (6 to 8, 9 to 11, 12 to 15, and 16 to 18 years old). There were no Statistical differences between measured and calculated hip angles in any of the age groups. In Order to determine the validity for predicting maximal oxygen consumption from stepping using a calculated platform height, three step tests were employed using one platform height and stepping frequencies of 22, 26, or 30 ascents/min. Each of the tests was administered to 93 6- to 18-year-olds. Correlation coefficients between the 15-second recovery heart rate after stepping and maximal oxygen consumption measured on a treadmill were.80 at 30 ascents/min,.79 at 26 ascents/min, and.81 at 22 ascents/min. Each of the correlation coefficients was significant at the P &lt;.01 level. It can be concluded that the model is valid for standardizing the platform height for children for use with a single Stage step test for estimating maximal oxygen consumption. © 1991 Southern Medical Association.&quot;,&quot;publisher&quot;:&quot;South Med J&quot;,&quot;issue&quot;:&quot;2&quot;,&quot;volume&quot;:&quot;84&quot;,&quot;container-title-short&quot;:&quot;South Med J&quot;},&quot;isTemporary&quot;:false}]},{&quot;citationID&quot;:&quot;MENDELEY_CITATION_a35f6045-1153-482a-b0c4-f26c7aa764f2&quot;,&quot;properties&quot;:{&quot;noteIndex&quot;:0},&quot;isEdited&quot;:false,&quot;manualOverride&quot;:{&quot;isManuallyOverridden&quot;:false,&quot;citeprocText&quot;:&quot;[1]&quot;,&quot;manualOverrideText&quot;:&quot;&quot;},&quot;citationTag&quot;:&quot;MENDELEY_CITATION_v3_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&quot;,&quot;citationItems&quot;:[{&quot;id&quot;:&quot;eb6c9ced-1a63-3033-8b7e-84a32cc077d9&quot;,&quot;itemData&quot;:{&quot;type&quot;:&quot;article-journal&quot;,&quot;id&quot;:&quot;eb6c9ced-1a63-3033-8b7e-84a32cc077d9&quot;,&quot;title&quot;:&quot;Field testing of cardiorespiratory fitness in primary school children&quot;,&quot;author&quot;:[{&quot;family&quot;:&quot;Krahenbuhl&quot;,&quot;given&quot;:&quot;G. S.&quot;,&quot;parse-names&quot;:false,&quot;dropping-particle&quot;:&quot;&quot;,&quot;non-dropping-particle&quot;:&quot;&quot;},{&quot;family&quot;:&quot;Pangrazi&quot;,&quot;given&quot;:&quot;R. P.&quot;,&quot;parse-names&quot;:false,&quot;dropping-particle&quot;:&quot;&quot;,&quot;non-dropping-particle&quot;:&quot;&quot;},{&quot;family&quot;:&quot;Petersen&quot;,&quot;given&quot;:&quot;G. W.&quot;,&quot;parse-names&quot;:false,&quot;dropping-particle&quot;:&quot;&quot;,&quot;non-dropping-particle&quot;:&quot;&quot;},{&quot;family&quot;:&quot;Burkett&quot;,&quot;given&quot;:&quot;L. N.&quot;,&quot;parse-names&quot;:false,&quot;dropping-particle&quot;:&quot;&quot;,&quot;non-dropping-particle&quot;:&quot;&quot;},{&quot;family&quot;:&quot;Schneider&quot;,&quot;given&quot;:&quot;M. J.&quot;,&quot;parse-names&quot;:false,&quot;dropping-particle&quot;:&quot;&quot;,&quot;non-dropping-particle&quot;:&quot;&quot;}],&quot;container-title&quot;:&quot;Medicine and Science in Sports&quot;,&quot;accessed&quot;:{&quot;date-parts&quot;:[[2022,7,7]]},&quot;ISSN&quot;:&quot;00257990&quot;,&quot;PMID&quot;:&quot;723513&quot;,&quot;URL&quot;:&quot;https://pubmed.ncbi.nlm.nih.gov/723513/&quot;,&quot;issued&quot;:{&quot;date-parts&quot;:[[1978]]},&quot;page&quot;:&quot;208-213&quot;,&quot;abstract&quot;:&quot;KRAHENBUHL, G. S., R. P. PANGRAZI, G. W. PETERSEN, L. N. BURKETT and M. J. SCHNEIDER. Field testing of cardiorespiratory fitness in primary school children. Med. Sei. Sports. Vol. 10, No. 3, pp. 208-21.3, 1978.—'The purpose of the investigation was to explore the validity of using timed distance runs as predictors of cardiorespiratory fitness in first, second and third grade children. Maximal oxygen uptake (V02 max), determined via the open-circuit method during treadmill running, and performance on runs of 800, 1200 and 1600 meters were compared for 83 children. Males were found to exceed females on Vo2 max and possessed significantly faster times on all the distances run. The 1600-meter run proved to be the best predictor of Vo2 max (ml/kg) in both sexes. Test-retest reliability of the 1600-meter run was checked with 120 students and found to range from + .824 for first grade females to + .918 for third grade males. Normative values for first, second, and third grade students were calculated from data collected on 1440 elementary students. All subjects studied had previously received instruction and practice on the phenomenon of paced distance running. © 1978 The American College of Sports Medicine.&quot;,&quot;issue&quot;:&quot;3&quot;,&quot;volume&quot;:&quot;10&quot;,&quot;container-title-short&quot;:&quot;Med Sci Sports&quot;},&quot;isTemporary&quot;:false}]},{&quot;citationID&quot;:&quot;MENDELEY_CITATION_b9fea7c6-40c9-4b54-98c5-d226260772a2&quot;,&quot;properties&quot;:{&quot;noteIndex&quot;:0},&quot;isEdited&quot;:false,&quot;manualOverride&quot;:{&quot;isManuallyOverridden&quot;:false,&quot;citeprocText&quot;:&quot;[3]&quot;,&quot;manualOverrideText&quot;:&quot;&quot;},&quot;citationTag&quot;:&quot;MENDELEY_CITATION_v3_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&quot;,&quot;citationItems&quot;:[{&quot;id&quot;:&quot;7222dd98-9ee8-3164-a809-9a25a4f33e26&quot;,&quot;itemData&quot;:{&quot;type&quot;:&quot;article-journal&quot;,&quot;id&quot;:&quot;7222dd98-9ee8-3164-a809-9a25a4f33e26&quot;,&quot;title&quot;:&quot;Maximal aerobic capacity of 6-15 year-old girls and boys with subnormal intelligence quotients&quot;,&quot;author&quot;:[{&quot;family&quot;:&quot;Bar‐Or&quot;,&quot;given&quot;:&quot;O.&quot;,&quot;parse-names&quot;:false,&quot;dropping-particle&quot;:&quot;&quot;,&quot;non-dropping-particle&quot;:&quot;&quot;},{&quot;family&quot;:&quot;Skinner&quot;,&quot;given&quot;:&quot;J. S.&quot;,&quot;parse-names&quot;:false,&quot;dropping-particle&quot;:&quot;&quot;,&quot;non-dropping-particle&quot;:&quot;&quot;},{&quot;family&quot;:&quot;BERGSTEINOVA&quot;,&quot;given&quot;:&quot;V.&quot;,&quot;parse-names&quot;:false,&quot;dropping-particle&quot;:&quot;&quot;,&quot;non-dropping-particle&quot;:&quot;&quot;},{&quot;family&quot;:&quot;SHEARBURN&quot;,&quot;given&quot;:&quot;C.&quot;,&quot;parse-names&quot;:false,&quot;dropping-particle&quot;:&quot;&quot;,&quot;non-dropping-particle&quot;:&quot;&quot;},{&quot;family&quot;:&quot;ROYER&quot;,&quot;given&quot;:&quot;D.&quot;,&quot;parse-names&quot;:false,&quot;dropping-particle&quot;:&quot;&quot;,&quot;non-dropping-particle&quot;:&quot;&quot;},{&quot;family&quot;:&quot;BELL&quot;,&quot;given&quot;:&quot;W.&quot;,&quot;parse-names&quot;:false,&quot;dropping-particle&quot;:&quot;&quot;,&quot;non-dropping-particle&quot;:&quot;&quot;},{&quot;family&quot;:&quot;HAAS&quot;,&quot;given&quot;:&quot;J.&quot;,&quot;parse-names&quot;:false,&quot;dropping-particle&quot;:&quot;&quot;,&quot;non-dropping-particle&quot;:&quot;&quot;},{&quot;family&quot;:&quot;Buskirk&quot;,&quot;given&quot;:&quot;E. R.&quot;,&quot;parse-names&quot;:false,&quot;dropping-particle&quot;:&quot;&quot;,&quot;non-dropping-particle&quot;:&quot;&quot;}],&quot;container-title&quot;:&quot;Acta Pædiatrica&quot;,&quot;accessed&quot;:{&quot;date-parts&quot;:[[2022,7,7]]},&quot;DOI&quot;:&quot;10.1111/j.1651-2227.1971.tb05707.x&quot;,&quot;ISSN&quot;:&quot;16512227&quot;,&quot;PMID&quot;:&quot;4332589&quot;,&quot;URL&quot;:&quot;https://pubmed.ncbi.nlm.nih.gov/4332589/&quot;,&quot;issued&quot;:{&quot;date-parts&quot;:[[1971]]},&quot;page&quot;:&quot;108-113&quot;,&quot;volume&quot;:&quot;60&quot;,&quot;container-title-short&quot;:&quot;Acta Paediatr&quot;},&quot;isTemporary&quot;:false}]},{&quot;citationID&quot;:&quot;MENDELEY_CITATION_26ee4259-bcba-457b-b41c-82bf1fd9b62c&quot;,&quot;properties&quot;:{&quot;noteIndex&quot;:0},&quot;isEdited&quot;:false,&quot;manualOverride&quot;:{&quot;isManuallyOverridden&quot;:false,&quot;citeprocText&quot;:&quot;[3]&quot;,&quot;manualOverrideText&quot;:&quot;&quot;},&quot;citationTag&quot;:&quot;MENDELEY_CITATION_v3_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&quot;,&quot;citationItems&quot;:[{&quot;id&quot;:&quot;7222dd98-9ee8-3164-a809-9a25a4f33e26&quot;,&quot;itemData&quot;:{&quot;type&quot;:&quot;article-journal&quot;,&quot;id&quot;:&quot;7222dd98-9ee8-3164-a809-9a25a4f33e26&quot;,&quot;title&quot;:&quot;Maximal aerobic capacity of 6-15 year-old girls and boys with subnormal intelligence quotients&quot;,&quot;author&quot;:[{&quot;family&quot;:&quot;Bar‐Or&quot;,&quot;given&quot;:&quot;O.&quot;,&quot;parse-names&quot;:false,&quot;dropping-particle&quot;:&quot;&quot;,&quot;non-dropping-particle&quot;:&quot;&quot;},{&quot;family&quot;:&quot;Skinner&quot;,&quot;given&quot;:&quot;J. S.&quot;,&quot;parse-names&quot;:false,&quot;dropping-particle&quot;:&quot;&quot;,&quot;non-dropping-particle&quot;:&quot;&quot;},{&quot;family&quot;:&quot;BERGSTEINOVA&quot;,&quot;given&quot;:&quot;V.&quot;,&quot;parse-names&quot;:false,&quot;dropping-particle&quot;:&quot;&quot;,&quot;non-dropping-particle&quot;:&quot;&quot;},{&quot;family&quot;:&quot;SHEARBURN&quot;,&quot;given&quot;:&quot;C.&quot;,&quot;parse-names&quot;:false,&quot;dropping-particle&quot;:&quot;&quot;,&quot;non-dropping-particle&quot;:&quot;&quot;},{&quot;family&quot;:&quot;ROYER&quot;,&quot;given&quot;:&quot;D.&quot;,&quot;parse-names&quot;:false,&quot;dropping-particle&quot;:&quot;&quot;,&quot;non-dropping-particle&quot;:&quot;&quot;},{&quot;family&quot;:&quot;BELL&quot;,&quot;given&quot;:&quot;W.&quot;,&quot;parse-names&quot;:false,&quot;dropping-particle&quot;:&quot;&quot;,&quot;non-dropping-particle&quot;:&quot;&quot;},{&quot;family&quot;:&quot;HAAS&quot;,&quot;given&quot;:&quot;J.&quot;,&quot;parse-names&quot;:false,&quot;dropping-particle&quot;:&quot;&quot;,&quot;non-dropping-particle&quot;:&quot;&quot;},{&quot;family&quot;:&quot;Buskirk&quot;,&quot;given&quot;:&quot;E. R.&quot;,&quot;parse-names&quot;:false,&quot;dropping-particle&quot;:&quot;&quot;,&quot;non-dropping-particle&quot;:&quot;&quot;}],&quot;container-title&quot;:&quot;Acta Pædiatrica&quot;,&quot;accessed&quot;:{&quot;date-parts&quot;:[[2022,7,7]]},&quot;DOI&quot;:&quot;10.1111/j.1651-2227.1971.tb05707.x&quot;,&quot;ISSN&quot;:&quot;16512227&quot;,&quot;PMID&quot;:&quot;4332589&quot;,&quot;URL&quot;:&quot;https://pubmed.ncbi.nlm.nih.gov/4332589/&quot;,&quot;issued&quot;:{&quot;date-parts&quot;:[[1971]]},&quot;page&quot;:&quot;108-113&quot;,&quot;volume&quot;:&quot;60&quot;,&quot;container-title-short&quot;:&quot;Acta Paediatr&quot;},&quot;isTemporary&quot;:false}]},{&quot;citationID&quot;:&quot;MENDELEY_CITATION_4fe308e1-395a-4064-9571-fe7fa9058785&quot;,&quot;properties&quot;:{&quot;noteIndex&quot;:0},&quot;isEdited&quot;:false,&quot;manualOverride&quot;:{&quot;isManuallyOverridden&quot;:false,&quot;citeprocText&quot;:&quot;[2]&quot;,&quot;manualOverrideText&quot;:&quot;&quot;},&quot;citationTag&quot;:&quot;MENDELEY_CITATION_v3_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&quot;,&quot;citationItems&quot;:[{&quot;id&quot;:&quot;40d7ef6b-829e-32fd-8b06-79ca96892a76&quot;,&quot;itemData&quot;:{&quot;type&quot;:&quot;article-journal&quot;,&quot;id&quot;:&quot;40d7ef6b-829e-32fd-8b06-79ca96892a76&quot;,&quot;title&quot;:&quot;Developing and validating a step test of aerobic fitness among elementary school children&quot;,&quot;author&quot;:[{&quot;family&quot;:&quot;Hayes&quot;,&quot;given&quot;:&quot;Rebecca M.&quot;,&quot;parse-names&quot;:false,&quot;dropping-particle&quot;:&quot;&quot;,&quot;non-dropping-particle&quot;:&quot;&quot;},{&quot;family&quot;:&quot;Maldonado&quot;,&quot;given&quot;:&quot;Dylan&quot;,&quot;parse-names&quot;:false,&quot;dropping-particle&quot;:&quot;&quot;,&quot;non-dropping-particle&quot;:&quot;&quot;},{&quot;family&quot;:&quot;Gossett&quot;,&quot;given&quot;:&quot;Tyler&quot;,&quot;parse-names&quot;:false,&quot;dropping-particle&quot;:&quot;&quot;,&quot;non-dropping-particle&quot;:&quot;&quot;},{&quot;family&quot;:&quot;Shepherd&quot;,&quot;given&quot;:&quot;Terry&quot;,&quot;parse-names&quot;:false,&quot;dropping-particle&quot;:&quot;&quot;,&quot;non-dropping-particle&quot;:&quot;&quot;},{&quot;family&quot;:&quot;Mehta&quot;,&quot;given&quot;:&quot;Saurabh P.&quot;,&quot;parse-names&quot;:false,&quot;dropping-particle&quot;:&quot;&quot;,&quot;non-dropping-particle&quot;:&quot;&quot;},{&quot;family&quot;:&quot;Flesher&quot;,&quot;given&quot;:&quot;Susan L.&quot;,&quot;parse-names&quot;:false,&quot;dropping-particle&quot;:&quot;&quot;,&quot;non-dropping-particle&quot;:&quot;&quot;}],&quot;container-title&quot;:&quot;Physiotherapy Canada&quot;,&quot;accessed&quot;:{&quot;date-parts&quot;:[[2022,7,7]]},&quot;DOI&quot;:&quot;10.3138/ptc.2017-44.pp&quot;,&quot;ISSN&quot;:&quot;03000508&quot;,&quot;PMID&quot;:&quot;31040514&quot;,&quot;URL&quot;:&quot;https://pubmed.ncbi.nlm.nih.gov/31040514/&quot;,&quot;issued&quot;:{&quot;date-parts&quot;:[[2019,3,1]]},&quot;page&quot;:&quot;187-194&quot;,&quot;abstract&quot;:&quot;Purpose: The tests to estimate aerobic fitness among children require substantial space and maximum effort, which is often difficult for children. We developed a simple submaximal step test (Step Test of Endurance for Pediatrics, or STEP) and assessed its reliability, validity, and ability to estimate aerobic fitness among elementary school children.Method:Children aged 5–10 years completed the STEP with a protocol consisting of 0.1-, 0.2-, and 0.3-metre (4, 8, and 12 in.) step heights. Participants underwent treadmill testing with open circuit spirometry to determine actual maximal oxygen consumption (V02max). Intra-class correlation coefficients (ICCs) assessed test–retest reliability of the STEP and its component tests. Multivariate linear regression assessed the associations between the STEP and V02max, adjusting for potential covariates such as age, sex, BMI, and comorbidity count. Results: The STEP showed excellent reliability (ICC ≥ 0.92; N = 170), irrespective of effort level during testing. Significant effort issues and collinearity among the independent variables led us to exclude children aged 5–6 years (n = 45) from the regression analysis. The final regression model for children aged 7–10 years with adequate effort (n = 111), as defined by a respiratory exchange ratio of 1.0 or more, showed that the STEP, sex, and BMI were significantly predictive of V02max (R2 = 0.51). Conclusions: This new, effort-independent step test can estimate the aerobic fitness of children aged 7–10 years. Regression equations to estimate V02max from the STEP were provided.&quot;,&quot;publisher&quot;:&quot;Physiother Can&quot;,&quot;issue&quot;:&quot;2&quot;,&quot;volume&quot;:&quot;71&quot;,&quot;container-title-short&quot;:&quot;&quot;},&quot;isTemporary&quot;:false}]},{&quot;citationID&quot;:&quot;MENDELEY_CITATION_e8aa610c-11fc-40d5-a81c-e7c4992bc5e7&quot;,&quot;properties&quot;:{&quot;noteIndex&quot;:0},&quot;isEdited&quot;:false,&quot;manualOverride&quot;:{&quot;isManuallyOverridden&quot;:false,&quot;citeprocText&quot;:&quot;[30]&quot;,&quot;manualOverrideText&quot;:&quot;&quot;},&quot;citationTag&quot;:&quot;MENDELEY_CITATION_v3_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&quot;,&quot;citationItems&quot;:[{&quot;id&quot;:&quot;1b0d737f-3c67-3514-950c-6300b888feb4&quot;,&quot;itemData&quot;:{&quot;type&quot;:&quot;article-journal&quot;,&quot;id&quot;:&quot;1b0d737f-3c67-3514-950c-6300b888feb4&quot;,&quot;title&quot;:&quot;Cardiovascular responses to submaximal exercise in 7- to 9-yr-old boys and girls&quot;,&quot;author&quot;:[{&quot;family&quot;:&quot;Turley&quot;,&quot;given&quot;:&quot;Kenneth R.&quot;,&quot;parse-names&quot;:false,&quot;dropping-particle&quot;:&quot;&quot;,&quot;non-dropping-particle&quot;:&quot;&quot;},{&quot;family&quot;:&quot;Wilmore&quot;,&quot;given&quot;:&quot;Jack H.&quot;,&quot;parse-names&quot;:false,&quot;dropping-particle&quot;:&quot;&quot;,&quot;non-dropping-particle&quot;:&quot;&quot;}],&quot;container-title&quot;:&quot;Medicine and Science in Sports and Exercise&quot;,&quot;accessed&quot;:{&quot;date-parts&quot;:[[2022,6,30]]},&quot;DOI&quot;:&quot;10.1097/00005768-199706000-00014&quot;,&quot;ISSN&quot;:&quot;01959131&quot;,&quot;PMID&quot;:&quot;9219212&quot;,&quot;URL&quot;:&quot;https://pubmed.ncbi.nlm.nih.gov/9219212/&quot;,&quot;issued&quot;:{&quot;date-parts&quot;:[[1997,6]]},&quot;page&quot;:&quot;824-832&quot;,&quot;abstract&quot;:&quot;The purpose of this study was to investigate whether differences exist between boys and girls in submaximal cardiovascular responses to exercise on both the treadmill and cycle ergometer. Twenty-four (12 boys and 12 girls) 7 to 9-yr-old children participated in two maximal (one treadmill and one cycle) and four submaximal tests (two treadmill and two cycle). There were no significant differences between the boys and girls in maximal oxygen consumption (L-min-1 or mL·kg-1·min-1) or physical characteristics except for a significantly larger left ventricular mass in the boys versus the girls (78.8 vs 66.0 g, respectively). Submaximal cardiovascular variables were measured at three different work rates on both exercise modalities. Oxygen comsumption at the different work rates was not different between boys and girls on either exercise modality. The trend was for heart rate to be lower and stroke volume higher in boys versus girls, but this difference was only significant for heart rate at 4 miles·h m (142.9 vs 155.5 beats·min-1, respectively). It is concluded that in this sample of 7- to 9-yr-old boys and girls there are few significant differences in submaximal cardiovascular responses to exercise on either exercise modality.&quot;,&quot;publisher&quot;:&quot;Med Sci Sports Exerc&quot;,&quot;issue&quot;:&quot;6&quot;,&quot;volume&quot;:&quot;29&quot;,&quot;container-title-short&quot;:&quot;Med Sci Sports Exerc&quot;},&quot;isTemporary&quot;:false}]},{&quot;citationID&quot;:&quot;MENDELEY_CITATION_a8319bd6-dda0-435c-9ce7-0233d353e0a4&quot;,&quot;properties&quot;:{&quot;noteIndex&quot;:0},&quot;isEdited&quot;:false,&quot;manualOverride&quot;:{&quot;isManuallyOverridden&quot;:false,&quot;citeprocText&quot;:&quot;[5]&quot;,&quot;manualOverrideText&quot;:&quot;&quot;},&quot;citationTag&quot;:&quot;MENDELEY_CITATION_v3_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&quot;,&quot;citationItems&quot;:[{&quot;id&quot;:&quot;1e4bc367-6251-3175-b419-dea2a329f782&quot;,&quot;itemData&quot;:{&quot;type&quot;:&quot;book&quot;,&quot;id&quot;:&quot;1e4bc367-6251-3175-b419-dea2a329f782&quot;,&quot;title&quot;:&quot;Allometric Scaling Factors for Oxygen Uptake during Exercise in Children&quot;,&quot;author&quot;:[{&quot;family&quot;:&quot;Rogers&quot;,&quot;given&quot;:&quot;Danette M.&quot;,&quot;parse-names&quot;:false,&quot;dropping-particle&quot;:&quot;&quot;,&quot;non-dropping-particle&quot;:&quot;&quot;},{&quot;family&quot;:&quot;Turley&quot;,&quot;given&quot;:&quot;Kenneth R.&quot;,&quot;parse-names&quot;:false,&quot;dropping-particle&quot;:&quot;&quot;,&quot;non-dropping-particle&quot;:&quot;&quot;},{&quot;family&quot;:&quot;Kujawa&quot;,&quot;given&quot;:&quot;Kathleen I.&quot;,&quot;parse-names&quot;:false,&quot;dropping-particle&quot;:&quot;&quot;,&quot;non-dropping-particle&quot;:&quot;&quot;},{&quot;family&quot;:&quot;Harper&quot;,&quot;given&quot;:&quot;Kevin M.&quot;,&quot;parse-names&quot;:false,&quot;dropping-particle&quot;:&quot;&quot;,&quot;non-dropping-particle&quot;:&quot;&quot;},{&quot;family&quot;:&quot;Wilmore&quot;,&quot;given&quot;:&quot;Jack H.&quot;,&quot;parse-names&quot;:false,&quot;dropping-particle&quot;:&quot;&quot;,&quot;non-dropping-particle&quot;:&quot;&quot;}],&quot;container-title&quot;:&quot;Pediatric Exercise Science&quot;,&quot;accessed&quot;:{&quot;date-parts&quot;:[[2022,7,7]]},&quot;DOI&quot;:&quot;10.1123/pes.7.1.12&quot;,&quot;ISSN&quot;:&quot;0899-8493&quot;,&quot;URL&quot;:&quot;https://journals.humankinetics.com/view/journals/pes/7/1/article-p12.xml&quot;,&quot;issued&quot;:{&quot;date-parts&quot;:[[1995,2,1]]},&quot;number-of-pages&quot;:&quot;12-25&quot;,&quot;abstract&quot;:&quot;This study was designed to examine the relationship between oxygen consumption and both body surface area and body mass in children to determine what allometric scaling factors from these variables provide appropriate means of expressing data for this population. These scaling factors were then compared to exponents based on theoretical and animal models to determine if the same relationships were present. Forty-two children (21 boys and 21 girls) 7 to 9 years of age participated in maximal and submaximal treadmill testing. The submaximal V̇O 2 to body size relationship proved to be a more appropriate factor to use when scaling V̇O 2 than the relationship seen between body size and V̇O 2 max. Therefore, in this population of children, V̇O 2 relative to body surface area or body mass to the power 0.67, demonstrated submaximally, provided a more appropriate means of data expression both statistically and physiologically than the traditional expression of V̇O 2 relative to body mass (ml·kg −1 ·min −1 ).&quot;,&quot;publisher&quot;:&quot;Human Kinetics, Inc.&quot;,&quot;issue&quot;:&quot;1&quot;,&quot;volume&quot;:&quot;7&quot;,&quot;container-title-short&quot;:&quot;Pediatr Exerc Sci&quot;},&quot;isTemporary&quot;:false}]},{&quot;citationID&quot;:&quot;MENDELEY_CITATION_425c0212-4bfc-4040-a141-6756b797af93&quot;,&quot;properties&quot;:{&quot;noteIndex&quot;:0},&quot;isEdited&quot;:false,&quot;manualOverride&quot;:{&quot;isManuallyOverridden&quot;:false,&quot;citeprocText&quot;:&quot;[4]&quot;,&quot;manualOverrideText&quot;:&quot;&quot;},&quot;citationTag&quot;:&quot;MENDELEY_CITATION_v3_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&quot;,&quot;citationItems&quot;:[{&quot;id&quot;:&quot;bb01b446-d5bd-319c-9d35-e15c7d50b4e8&quot;,&quot;itemData&quot;:{&quot;type&quot;:&quot;article-journal&quot;,&quot;id&quot;:&quot;bb01b446-d5bd-319c-9d35-e15c7d50b4e8&quot;,&quot;title&quot;:&quot;Maximal Treadmill versus Cycle Ergometry Testing in Children: Differences, Reliability, and Variability of Responses&quot;,&quot;author&quot;:[{&quot;family&quot;:&quot;Turley&quot;,&quot;given&quot;:&quot;Kenneth R.&quot;,&quot;parse-names&quot;:false,&quot;dropping-particle&quot;:&quot;&quot;,&quot;non-dropping-particle&quot;:&quot;&quot;},{&quot;family&quot;:&quot;Rogers&quot;,&quot;given&quot;:&quot;Danette M.&quot;,&quot;parse-names&quot;:false,&quot;dropping-particle&quot;:&quot;&quot;,&quot;non-dropping-particle&quot;:&quot;&quot;},{&quot;family&quot;:&quot;Harper&quot;,&quot;given&quot;:&quot;Kevin M.&quot;,&quot;parse-names&quot;:false,&quot;dropping-particle&quot;:&quot;&quot;,&quot;non-dropping-particle&quot;:&quot;&quot;},{&quot;family&quot;:&quot;Kujawa&quot;,&quot;given&quot;:&quot;Kathleen I.&quot;,&quot;parse-names&quot;:false,&quot;dropping-particle&quot;:&quot;&quot;,&quot;non-dropping-particle&quot;:&quot;&quot;},{&quot;family&quot;:&quot;Wilmore&quot;,&quot;given&quot;:&quot;Jack H.&quot;,&quot;parse-names&quot;:false,&quot;dropping-particle&quot;:&quot;&quot;,&quot;non-dropping-particle&quot;:&quot;&quot;}],&quot;container-title&quot;:&quot;Pediatric Exercise Science&quot;,&quot;accessed&quot;:{&quot;date-parts&quot;:[[2022,6,30]]},&quot;DOI&quot;:&quot;10.1123/PES.7.1.49&quot;,&quot;ISSN&quot;:&quot;0899-8493&quot;,&quot;URL&quot;:&quot;https://journals.humankinetics.com/view/journals/pes/7/1/article-p49.xml&quot;,&quot;issued&quot;:{&quot;date-parts&quot;:[[1995,2,1]]},&quot;page&quot;:&quot;49-60&quot;,&quot;abstract&quot;:&quot;This study was designed to determine the differing cardiorespiratory responses between maximal treadmill (TM) and cycle (CY) ergometry, and the reliability and variability of these responses in 46 children 7 to 9 years old (23 boys and 23 girls). Two maximal TM and two maximal CY tests were administered, as well as a body composition assessment. The TM resulted in a 9.4%, 11,1%, and 10.2% higher maximal oxygen consumption values (V̇O 2 , ml·kg −1 ·min −1 ) than the CY in boys, girls, and the total population, respectively. Both the TM and the CY proved to be reliable measures of maximal V̇O 2 (ml·kg −1 ·min −1 ) in both boys and girls, with intraclass correlations ranging from R = .63 to .90. Variability was significantly less ( p ≤ .05) on the CY (V̇O 2 in L·min −1 ) than the TM, 4.4% versus 6.2%, respectively.&quot;,&quot;publisher&quot;:&quot;Human Kinetics, Inc.&quot;,&quot;issue&quot;:&quot;1&quot;,&quot;volume&quot;:&quot;7&quot;,&quot;container-title-short&quot;:&quot;Pediatr Exerc Sci&quot;},&quot;isTemporary&quot;:false}]},{&quot;citationID&quot;:&quot;MENDELEY_CITATION_729ce5a2-ee11-49f7-8f2c-8ae8886cfe9d&quot;,&quot;properties&quot;:{&quot;noteIndex&quot;:0},&quot;isEdited&quot;:false,&quot;manualOverride&quot;:{&quot;isManuallyOverridden&quot;:false,&quot;citeprocText&quot;:&quot;[29]&quot;,&quot;manualOverrideText&quot;:&quot;&quot;},&quot;citationTag&quot;:&quot;MENDELEY_CITATION_v3_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&quot;,&quot;citationItems&quot;:[{&quot;id&quot;:&quot;92ff3f38-af0b-3457-831d-39f056126c93&quot;,&quot;itemData&quot;:{&quot;type&quot;:&quot;article-journal&quot;,&quot;id&quot;:&quot;92ff3f38-af0b-3457-831d-39f056126c93&quot;,&quot;title&quot;:&quot;Kinetics of oxygen uptake and heart rate at onset of exercise in children&quot;,&quot;author&quot;:[{&quot;family&quot;:&quot;Cooper&quot;,&quot;given&quot;:&quot;D. M.&quot;,&quot;parse-names&quot;:false,&quot;dropping-particle&quot;:&quot;&quot;,&quot;non-dropping-particle&quot;:&quot;&quot;},{&quot;family&quot;:&quot;Berry&quot;,&quot;given&quot;:&quot;C.&quot;,&quot;parse-names&quot;:false,&quot;dropping-particle&quot;:&quot;&quot;,&quot;non-dropping-particle&quot;:&quot;&quot;},{&quot;family&quot;:&quot;Lamarra&quot;,&quot;given&quot;:&quot;N.&quot;,&quot;parse-names&quot;:false,&quot;dropping-particle&quot;:&quot;&quot;,&quot;non-dropping-particle&quot;:&quot;&quot;},{&quot;family&quot;:&quot;Wasserman&quot;,&quot;given&quot;:&quot;K.&quot;,&quot;parse-names&quot;:false,&quot;dropping-particle&quot;:&quot;&quot;,&quot;non-dropping-particle&quot;:&quot;&quot;}],&quot;container-title&quot;:&quot;Journal of Applied Physiology&quot;,&quot;accessed&quot;:{&quot;date-parts&quot;:[[2022,7,7]]},&quot;DOI&quot;:&quot;10.1152/jappl.1985.59.1.211&quot;,&quot;ISSN&quot;:&quot;87507587&quot;,&quot;PMID&quot;:&quot;4030564&quot;,&quot;URL&quot;:&quot;https://pubmed.ncbi.nlm.nih.gov/4030564/&quot;,&quot;issued&quot;:{&quot;date-parts&quot;:[[1985]]},&quot;page&quot;:&quot;211-217&quot;,&quot;abstract&quot;:&quot;Requirements for cellular homeostasis appear to be unchanged between childhood and maturity. We hypothesized, therefore, that the kinetics of O2 uptake (V̇O2) in the transition from rest to exercise would be the same in young children as in teenagers. To test this, V̇O2 and heart rate kinetics from rest to constant work rate (75% of the subject's anaerobic threshold) in 10 children (5 boys and 5 girls) aged 7-10 yr were compared with values found in 10 teenagers (5 boys and 5 girls) aged 15-18 yr. Gas exchange was measured breath to breath, and phase I and II of the transition and phase III (steady-state exercise) were evaluated from multiple transitions in each child. Phase I (the V̇O2 at 20 s of exercise expressed as percent rest-to-steady-state exercise V̇O2) was not significantly correlated with age or weight [mean value 42.5 ± 8.9% (SD)] nor was the phase II time constant for V̇O2 [mean 27.3 ± 4.7 (SD) s]. The older girls had significantly slower kinetics than the other children but were also found to be less fit. When the teenagers exercised at work rates well below 75% of their anaerobic threshold, phase I V̇O2 represented a higher proportion of the overall response, but the phase II kinetics were unchanged. The temporal coupling between the cellular production of mechanical work at the onset of exercise and the uptake of environmental O2 appears to be controlled throughout growth in children.&quot;,&quot;publisher&quot;:&quot;J Appl Physiol (1985)&quot;,&quot;issue&quot;:&quot;1&quot;,&quot;volume&quot;:&quot;59&quot;,&quot;container-title-short&quot;:&quot;J Appl Physiol&quot;},&quot;isTemporary&quot;:false}]},{&quot;citationID&quot;:&quot;MENDELEY_CITATION_fd0a7a22-2e63-4a19-9e47-b36ec4052f74&quot;,&quot;properties&quot;:{&quot;noteIndex&quot;:0},&quot;isEdited&quot;:false,&quot;manualOverride&quot;:{&quot;isManuallyOverridden&quot;:false,&quot;citeprocText&quot;:&quot;[8]&quot;,&quot;manualOverrideText&quot;:&quot;&quot;},&quot;citationTag&quot;:&quot;MENDELEY_CITATION_v3_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&quot;,&quot;citationItems&quot;:[{&quot;id&quot;:&quot;a56f26ed-7dc3-3089-9122-722f4b999846&quot;,&quot;itemData&quot;:{&quot;type&quot;:&quot;article-journal&quot;,&quot;id&quot;:&quot;a56f26ed-7dc3-3089-9122-722f4b999846&quot;,&quot;title&quot;:&quot;The interaction of obesity and puberty on substrate utilization during exercise: A gender comparison&quot;,&quot;author&quot;:[{&quot;family&quot;:&quot;McMurray&quot;,&quot;given&quot;:&quot;Robert G.&quot;,&quot;parse-names&quot;:false,&quot;dropping-particle&quot;:&quot;&quot;,&quot;non-dropping-particle&quot;:&quot;&quot;},{&quot;family&quot;:&quot;Hosick&quot;,&quot;given&quot;:&quot;Peter A.&quot;,&quot;parse-names&quot;:false,&quot;dropping-particle&quot;:&quot;&quot;,&quot;non-dropping-particle&quot;:&quot;&quot;}],&quot;container-title&quot;:&quot;Pediatric Exercise Science&quot;,&quot;accessed&quot;:{&quot;date-parts&quot;:[[2022,7,7]]},&quot;DOI&quot;:&quot;10.1123/pes.23.3.411&quot;,&quot;ISSN&quot;:&quot;15432920&quot;,&quot;PMID&quot;:&quot;21881161&quot;,&quot;URL&quot;:&quot;https://pubmed.ncbi.nlm.nih.gov/21881161/&quot;,&quot;issued&quot;:{&quot;date-parts&quot;:[[2011]]},&quot;page&quot;:&quot;411-431&quot;,&quot;abstract&quot;:&quot;The study evaluated the interactions of puberty and obesity on substrate oxidation of overweight girls (n = 38) and boys (N = 35; BMI &gt; 85th percentile) matched for gender, age, and puberty (pre/pubertal) with normal weight girls and boys. Metabolic rates (VO2) were obtained during rest and at 4, 5.6 and 8 k/h. Carbohydrate oxidation rates (mg/kgFFM/min) adjusted for % predicted VO2max, were higher for prepubertal OW children than pubertal children (p &lt;.03). Fat oxidation rates were higher for NW prepubertal boys compared with other boys. Results indicate that OW children, regardless of gender or pubertal status, increase their carbohydrate oxidation rate to compensate for higher than normal metabolic rates. The effects of obesity on the substrate use is marginally related to puberty. © 2011 Human Kinetics, Inc.&quot;,&quot;publisher&quot;:&quot;Pediatr Exerc Sci&quot;,&quot;issue&quot;:&quot;3&quot;,&quot;volume&quot;:&quot;23&quot;,&quot;container-title-short&quot;:&quot;Pediatr Exerc Sci&quot;},&quot;isTemporary&quot;:false}]},{&quot;citationID&quot;:&quot;MENDELEY_CITATION_badea4e0-12e0-4d31-b99c-6a6701a918a7&quot;,&quot;properties&quot;:{&quot;noteIndex&quot;:0},&quot;isEdited&quot;:false,&quot;manualOverride&quot;:{&quot;isManuallyOverridden&quot;:false,&quot;citeprocText&quot;:&quot;[141]&quot;,&quot;manualOverrideText&quot;:&quot;&quot;},&quot;citationTag&quot;:&quot;MENDELEY_CITATION_v3_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&quot;,&quot;citationItems&quot;:[{&quot;id&quot;:&quot;7a9067bb-6efe-3f80-a031-15115461677b&quot;,&quot;itemData&quot;:{&quot;type&quot;:&quot;article-journal&quot;,&quot;id&quot;:&quot;7a9067bb-6efe-3f80-a031-15115461677b&quot;,&quot;title&quot;:&quot;Developmental changes in the relationship between IGF-I and body composition during puberty&quot;,&quot;author&quot;:[{&quot;family&quot;:&quot;Beckett&quot;,&quot;given&quot;:&quot;P. R.&quot;,&quot;parse-names&quot;:false,&quot;dropping-particle&quot;:&quot;&quot;,&quot;non-dropping-particle&quot;:&quot;&quot;},{&quot;family&quot;:&quot;Wong&quot;,&quot;given&quot;:&quot;W. W.&quot;,&quot;parse-names&quot;:false,&quot;dropping-particle&quot;:&quot;&quot;,&quot;non-dropping-particle&quot;:&quot;&quot;},{&quot;family&quot;:&quot;Copeland&quot;,&quot;given&quot;:&quot;K. C.&quot;,&quot;parse-names&quot;:false,&quot;dropping-particle&quot;:&quot;&quot;,&quot;non-dropping-particle&quot;:&quot;&quot;}],&quot;container-title&quot;:&quot;Growth Hormone and IGF Research&quot;,&quot;accessed&quot;:{&quot;date-parts&quot;:[[2022,7,19]]},&quot;DOI&quot;:&quot;10.1016/S1096-6374(98)80123-8&quot;,&quot;ISSN&quot;:&quot;10966374&quot;,&quot;PMID&quot;:&quot;10984319&quot;,&quot;URL&quot;:&quot;https://pubmed.ncbi.nlm.nih.gov/10984319/&quot;,&quot;issued&quot;:{&quot;date-parts&quot;:[[1998]]},&quot;page&quot;:&quot;283-288&quot;,&quot;abstract&quot;:&quot;To examine the hypothesis that anthropometric measures and physical fitness influence circulating insulin-like growth factor-I (IGF-I) during puberty, we measured IGF-I, free IGF-I, IGFBP-1, and IGFBP-3 concentrations in 156 healthy girls (9-16 years old) characterized by aerobic capacity (Vo(2max)), fat-free mass (FFM), percent fat mass and pubertal development. IGF-I, free IGF-I and IGFBP-3 increased with pubertal development while IGFBP-1 declined. Percent fat mass correlated inversely with IGFBP-1 (r = - 0.57) and directly with insulin (r = 0.50), while Vo(2max) correlated inversely with percent fat mass (r = -0.63), body mass index (BMI, r = - 0.57), and FFM (r = -0.40). When subdivided by Tanner stage, IGF-I correlated directly with weight, height, BMI, and FFM in pre-pubertal girls, but these relationships all diminished or disappeared completely by late puberty. Inverse correlations between IGF-I and percent fat mass, and direct correlations between IGF-I and Vo(2max) as observed previously in adults, were not seen until late puberty. These data suggest that in pre-pubertal and early pubertal girls, IGF-I concentrations in blood reflect overall somatic size. This relationship between IGF-I and body size diminishes with sexual maturation, while correlations between IGF-I and both fitness and fatness emerge.&quot;,&quot;publisher&quot;:&quot;Growth Horm IGF Res&quot;,&quot;issue&quot;:&quot;4&quot;,&quot;volume&quot;:&quot;8&quot;,&quot;container-title-short&quot;:&quot;&quot;},&quot;isTemporary&quot;:false}]},{&quot;citationID&quot;:&quot;MENDELEY_CITATION_f5774c78-337a-43e3-912e-3106bc4a63e7&quot;,&quot;properties&quot;:{&quot;noteIndex&quot;:0},&quot;isEdited&quot;:false,&quot;manualOverride&quot;:{&quot;isManuallyOverridden&quot;:false,&quot;citeprocText&quot;:&quot;[142]&quot;,&quot;manualOverrideText&quot;:&quot;&quot;},&quot;citationTag&quot;:&quot;MENDELEY_CITATION_v3_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&quot;,&quot;citationItems&quot;:[{&quot;id&quot;:&quot;cf1bfbdf-2fc8-3725-8498-b6f4b730bf36&quot;,&quot;itemData&quot;:{&quot;type&quot;:&quot;article-journal&quot;,&quot;id&quot;:&quot;cf1bfbdf-2fc8-3725-8498-b6f4b730bf36&quot;,&quot;title&quot;:&quot;Physical Training Improves Body Composition of Black Obese 7‐ to 11‐Year‐Old Girls&quot;,&quot;author&quot;:[{&quot;family&quot;:&quot;Gutin&quot;,&quot;given&quot;:&quot;Bernard&quot;,&quot;parse-names&quot;:false,&quot;dropping-particle&quot;:&quot;&quot;,&quot;non-dropping-particle&quot;:&quot;&quot;},{&quot;family&quot;:&quot;Cucuzzo&quot;,&quot;given&quot;:&quot;Nicholas&quot;,&quot;parse-names&quot;:false,&quot;dropping-particle&quot;:&quot;&quot;,&quot;non-dropping-particle&quot;:&quot;&quot;},{&quot;family&quot;:&quot;Islam&quot;,&quot;given&quot;:&quot;Syed&quot;,&quot;parse-names&quot;:false,&quot;dropping-particle&quot;:&quot;&quot;,&quot;non-dropping-particle&quot;:&quot;&quot;},{&quot;family&quot;:&quot;Smith&quot;,&quot;given&quot;:&quot;Clayton&quot;,&quot;parse-names&quot;:false,&quot;dropping-particle&quot;:&quot;&quot;,&quot;non-dropping-particle&quot;:&quot;&quot;},{&quot;family&quot;:&quot;Moffatt&quot;,&quot;given&quot;:&quot;Robert&quot;,&quot;parse-names&quot;:false,&quot;dropping-particle&quot;:&quot;&quot;,&quot;non-dropping-particle&quot;:&quot;&quot;},{&quot;family&quot;:&quot;Pargman&quot;,&quot;given&quot;:&quot;David&quot;,&quot;parse-names&quot;:false,&quot;dropping-particle&quot;:&quot;&quot;,&quot;non-dropping-particle&quot;:&quot;&quot;}],&quot;container-title&quot;:&quot;Obesity Research&quot;,&quot;accessed&quot;:{&quot;date-parts&quot;:[[2022,7,19]]},&quot;DOI&quot;:&quot;10.1002/j.1550-8528.1995.tb00155.x&quot;,&quot;ISSN&quot;:&quot;15508528&quot;,&quot;PMID&quot;:&quot;8521146&quot;,&quot;URL&quot;:&quot;https://pubmed.ncbi.nlm.nih.gov/8521146/&quot;,&quot;issued&quot;:{&quot;date-parts&quot;:[[1995]]},&quot;page&quot;:&quot;305-312&quot;,&quot;abstract&quot;:&quot;We determined the effect of supervised physical training, without dietary intervention, on body composition of obese girls. The subjects were 25 obese 7‐to 11‐year‐old black girls, divided into physical training and lifestyle education groups which were comparable on baseline body composition; 22 girls finished all aspects of the study. Twelve girls engaged in aerobic training (10 weeks, 5 days/week) while 10 engaged in weekly lifestyle discussions without formal physical training. Total body and regional body composition were measured with dual energy x‐ray absorptiometry, skin folds and circumferences. Aerobic fitness was measured by heart rate response to sub maximal treadmill exercise. The physical training group attended 94% of scheduled sessions and kept their heart rates at an average of 163 bpm for 28 minutes/session. The lifestyle group attended 95% of their sessions; they remained stable in aerobic fitness and most body composition measurements. The physical training group showed a significant improvement in aerobic fitness and a significant decline of 1.4% body fat. Skin fold and circumference indices of fatness also declined significantly in physical training, without dietary intervention, improved the fitness and body composition of obese black girls. 1995 North American Association for the Study of Obesity (NAASO)&quot;,&quot;publisher&quot;:&quot;Obes Res&quot;,&quot;issue&quot;:&quot;4&quot;,&quot;volume&quot;:&quot;3&quot;,&quot;container-title-short&quot;:&quot;Obes Res&quot;},&quot;isTemporary&quot;:false}]},{&quot;citationID&quot;:&quot;MENDELEY_CITATION_4a33c0ca-747b-4313-9569-3271510ea4dc&quot;,&quot;properties&quot;:{&quot;noteIndex&quot;:0},&quot;isEdited&quot;:false,&quot;manualOverride&quot;:{&quot;isManuallyOverridden&quot;:false,&quot;citeprocText&quot;:&quot;[31]&quot;,&quot;manualOverrideText&quot;:&quot;&quot;},&quot;citationTag&quot;:&quot;MENDELEY_CITATION_v3_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&quot;,&quot;citationItems&quot;:[{&quot;id&quot;:&quot;90eb7e56-f6de-3263-9da1-49812b2c1232&quot;,&quot;itemData&quot;:{&quot;type&quot;:&quot;article-journal&quot;,&quot;id&quot;:&quot;90eb7e56-f6de-3263-9da1-49812b2c1232&quot;,&quot;title&quot;:&quot;The effect of acute treadmill walking on cognitive control and academic achievement in preadolescent children&quot;,&quot;author&quot;:[{&quot;family&quot;:&quot;Hillman&quot;,&quot;given&quot;:&quot;C. H.&quot;,&quot;parse-names&quot;:false,&quot;dropping-particle&quot;:&quot;&quot;,&quot;non-dropping-particle&quot;:&quot;&quot;},{&quot;family&quot;:&quot;Pontifex&quot;,&quot;given&quot;:&quot;M. B.&quot;,&quot;parse-names&quot;:false,&quot;dropping-particle&quot;:&quot;&quot;,&quot;non-dropping-particle&quot;:&quot;&quot;},{&quot;family&quot;:&quot;Raine&quot;,&quot;given&quot;:&quot;L. B.&quot;,&quot;parse-names&quot;:false,&quot;dropping-particle&quot;:&quot;&quot;,&quot;non-dropping-particle&quot;:&quot;&quot;},{&quot;family&quot;:&quot;Castelli&quot;,&quot;given&quot;:&quot;D. M.&quot;,&quot;parse-names&quot;:false,&quot;dropping-particle&quot;:&quot;&quot;,&quot;non-dropping-particle&quot;:&quot;&quot;},{&quot;family&quot;:&quot;Hall&quot;,&quot;given&quot;:&quot;E. E.&quot;,&quot;parse-names&quot;:false,&quot;dropping-particle&quot;:&quot;&quot;,&quot;non-dropping-particle&quot;:&quot;&quot;},{&quot;family&quot;:&quot;Kramer&quot;,&quot;given&quot;:&quot;A. F.&quot;,&quot;parse-names&quot;:false,&quot;dropping-particle&quot;:&quot;&quot;,&quot;non-dropping-particle&quot;:&quot;&quot;}],&quot;container-title&quot;:&quot;Neuroscience&quot;,&quot;container-title-short&quot;:&quot;Neuroscience&quot;,&quot;accessed&quot;:{&quot;date-parts&quot;:[[2022,7,7]]},&quot;DOI&quot;:&quot;10.1016/j.neuroscience.2009.01.057&quot;,&quot;ISSN&quot;:&quot;03064522&quot;,&quot;PMID&quot;:&quot;19356688&quot;,&quot;URL&quot;:&quot;https://pubmed.ncbi.nlm.nih.gov/19356688/&quot;,&quot;issued&quot;:{&quot;date-parts&quot;:[[2009,3,31]]},&quot;page&quot;:&quot;1044-1054&quot;,&quot;abstract&quot;:&quot;The effect of an acute bout of moderate treadmill walking on behavioral and neuroelectric indexes of the cognitive control of attention and applied aspects of cognition involved in school-based academic performance were assessed. A within-subjects design included 20 preadolescent participants (age=9.5±0.5 years; eight female) to assess exercise-induced changes in performance during a modified flanker task and the Wide Range Achievement Test 3. The resting session consisted of cognitive testing followed by a cardiorespiratory fitness assessment to determine aerobic fitness. The exercise session consisted of 20 min of walking on a motor-driven treadmill at 60% of estimated maximum heart rate followed by cognitive testing once heart rate returned to within 10% of pre-exercise levels. Results indicated an improvement in response accuracy, larger P3 amplitude, and better performance on the academic achievement test following aerobic exercise relative to the resting session. Collectively, these findings indicate that single, acute bouts of moderately-intense aerobic exercise (i.e. walking) may improve the cognitive control of attention in preadolescent children, and further support the use of moderate acute exercise as a contributing factor for increasing attention and academic performance. These data suggest that single bouts of exercise affect specific underlying processes that support cognitive health and may be necessary for effective functioning across the lifespan. © 2009 IBRO.&quot;,&quot;publisher&quot;:&quot;Neuroscience&quot;,&quot;issue&quot;:&quot;3&quot;,&quot;volume&quot;:&quot;159&quot;},&quot;isTemporary&quot;:false}]},{&quot;citationID&quot;:&quot;MENDELEY_CITATION_1c3a88cc-493b-4dde-813c-81b647b89caa&quot;,&quot;properties&quot;:{&quot;noteIndex&quot;:0},&quot;isEdited&quot;:false,&quot;manualOverride&quot;:{&quot;isManuallyOverridden&quot;:false,&quot;citeprocText&quot;:&quot;[8]&quot;,&quot;manualOverrideText&quot;:&quot;&quot;},&quot;citationTag&quot;:&quot;MENDELEY_CITATION_v3_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&quot;,&quot;citationItems&quot;:[{&quot;id&quot;:&quot;a56f26ed-7dc3-3089-9122-722f4b999846&quot;,&quot;itemData&quot;:{&quot;type&quot;:&quot;article-journal&quot;,&quot;id&quot;:&quot;a56f26ed-7dc3-3089-9122-722f4b999846&quot;,&quot;title&quot;:&quot;The interaction of obesity and puberty on substrate utilization during exercise: A gender comparison&quot;,&quot;author&quot;:[{&quot;family&quot;:&quot;McMurray&quot;,&quot;given&quot;:&quot;Robert G.&quot;,&quot;parse-names&quot;:false,&quot;dropping-particle&quot;:&quot;&quot;,&quot;non-dropping-particle&quot;:&quot;&quot;},{&quot;family&quot;:&quot;Hosick&quot;,&quot;given&quot;:&quot;Peter A.&quot;,&quot;parse-names&quot;:false,&quot;dropping-particle&quot;:&quot;&quot;,&quot;non-dropping-particle&quot;:&quot;&quot;}],&quot;container-title&quot;:&quot;Pediatric Exercise Science&quot;,&quot;accessed&quot;:{&quot;date-parts&quot;:[[2022,7,7]]},&quot;DOI&quot;:&quot;10.1123/pes.23.3.411&quot;,&quot;ISSN&quot;:&quot;15432920&quot;,&quot;PMID&quot;:&quot;21881161&quot;,&quot;URL&quot;:&quot;https://pubmed.ncbi.nlm.nih.gov/21881161/&quot;,&quot;issued&quot;:{&quot;date-parts&quot;:[[2011]]},&quot;page&quot;:&quot;411-431&quot;,&quot;abstract&quot;:&quot;The study evaluated the interactions of puberty and obesity on substrate oxidation of overweight girls (n = 38) and boys (N = 35; BMI &gt; 85th percentile) matched for gender, age, and puberty (pre/pubertal) with normal weight girls and boys. Metabolic rates (VO2) were obtained during rest and at 4, 5.6 and 8 k/h. Carbohydrate oxidation rates (mg/kgFFM/min) adjusted for % predicted VO2max, were higher for prepubertal OW children than pubertal children (p &lt;.03). Fat oxidation rates were higher for NW prepubertal boys compared with other boys. Results indicate that OW children, regardless of gender or pubertal status, increase their carbohydrate oxidation rate to compensate for higher than normal metabolic rates. The effects of obesity on the substrate use is marginally related to puberty. © 2011 Human Kinetics, Inc.&quot;,&quot;publisher&quot;:&quot;Pediatr Exerc Sci&quot;,&quot;issue&quot;:&quot;3&quot;,&quot;volume&quot;:&quot;23&quot;,&quot;container-title-short&quot;:&quot;Pediatr Exerc Sci&quot;},&quot;isTemporary&quot;:false}]},{&quot;citationID&quot;:&quot;MENDELEY_CITATION_060d445d-1af4-4a98-bf32-4a1bb21eca2e&quot;,&quot;properties&quot;:{&quot;noteIndex&quot;:0},&quot;isEdited&quot;:false,&quot;manualOverride&quot;:{&quot;isManuallyOverridden&quot;:false,&quot;citeprocText&quot;:&quot;[142]&quot;,&quot;manualOverrideText&quot;:&quot;&quot;},&quot;citationTag&quot;:&quot;MENDELEY_CITATION_v3_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&quot;,&quot;citationItems&quot;:[{&quot;id&quot;:&quot;cf1bfbdf-2fc8-3725-8498-b6f4b730bf36&quot;,&quot;itemData&quot;:{&quot;type&quot;:&quot;article-journal&quot;,&quot;id&quot;:&quot;cf1bfbdf-2fc8-3725-8498-b6f4b730bf36&quot;,&quot;title&quot;:&quot;Physical Training Improves Body Composition of Black Obese 7‐ to 11‐Year‐Old Girls&quot;,&quot;author&quot;:[{&quot;family&quot;:&quot;Gutin&quot;,&quot;given&quot;:&quot;Bernard&quot;,&quot;parse-names&quot;:false,&quot;dropping-particle&quot;:&quot;&quot;,&quot;non-dropping-particle&quot;:&quot;&quot;},{&quot;family&quot;:&quot;Cucuzzo&quot;,&quot;given&quot;:&quot;Nicholas&quot;,&quot;parse-names&quot;:false,&quot;dropping-particle&quot;:&quot;&quot;,&quot;non-dropping-particle&quot;:&quot;&quot;},{&quot;family&quot;:&quot;Islam&quot;,&quot;given&quot;:&quot;Syed&quot;,&quot;parse-names&quot;:false,&quot;dropping-particle&quot;:&quot;&quot;,&quot;non-dropping-particle&quot;:&quot;&quot;},{&quot;family&quot;:&quot;Smith&quot;,&quot;given&quot;:&quot;Clayton&quot;,&quot;parse-names&quot;:false,&quot;dropping-particle&quot;:&quot;&quot;,&quot;non-dropping-particle&quot;:&quot;&quot;},{&quot;family&quot;:&quot;Moffatt&quot;,&quot;given&quot;:&quot;Robert&quot;,&quot;parse-names&quot;:false,&quot;dropping-particle&quot;:&quot;&quot;,&quot;non-dropping-particle&quot;:&quot;&quot;},{&quot;family&quot;:&quot;Pargman&quot;,&quot;given&quot;:&quot;David&quot;,&quot;parse-names&quot;:false,&quot;dropping-particle&quot;:&quot;&quot;,&quot;non-dropping-particle&quot;:&quot;&quot;}],&quot;container-title&quot;:&quot;Obesity Research&quot;,&quot;accessed&quot;:{&quot;date-parts&quot;:[[2022,7,19]]},&quot;DOI&quot;:&quot;10.1002/j.1550-8528.1995.tb00155.x&quot;,&quot;ISSN&quot;:&quot;15508528&quot;,&quot;PMID&quot;:&quot;8521146&quot;,&quot;URL&quot;:&quot;https://pubmed.ncbi.nlm.nih.gov/8521146/&quot;,&quot;issued&quot;:{&quot;date-parts&quot;:[[1995]]},&quot;page&quot;:&quot;305-312&quot;,&quot;abstract&quot;:&quot;We determined the effect of supervised physical training, without dietary intervention, on body composition of obese girls. The subjects were 25 obese 7‐to 11‐year‐old black girls, divided into physical training and lifestyle education groups which were comparable on baseline body composition; 22 girls finished all aspects of the study. Twelve girls engaged in aerobic training (10 weeks, 5 days/week) while 10 engaged in weekly lifestyle discussions without formal physical training. Total body and regional body composition were measured with dual energy x‐ray absorptiometry, skin folds and circumferences. Aerobic fitness was measured by heart rate response to sub maximal treadmill exercise. The physical training group attended 94% of scheduled sessions and kept their heart rates at an average of 163 bpm for 28 minutes/session. The lifestyle group attended 95% of their sessions; they remained stable in aerobic fitness and most body composition measurements. The physical training group showed a significant improvement in aerobic fitness and a significant decline of 1.4% body fat. Skin fold and circumference indices of fatness also declined significantly in physical training, without dietary intervention, improved the fitness and body composition of obese black girls. 1995 North American Association for the Study of Obesity (NAASO)&quot;,&quot;publisher&quot;:&quot;Obes Res&quot;,&quot;issue&quot;:&quot;4&quot;,&quot;volume&quot;:&quot;3&quot;,&quot;container-title-short&quot;:&quot;Obes Res&quot;},&quot;isTemporary&quot;:false}]},{&quot;citationID&quot;:&quot;MENDELEY_CITATION_69bdd55e-b795-45ae-95d6-58214ba56ed2&quot;,&quot;properties&quot;:{&quot;noteIndex&quot;:0},&quot;isEdited&quot;:false,&quot;manualOverride&quot;:{&quot;isManuallyOverridden&quot;:false,&quot;citeprocText&quot;:&quot;[35]&quot;,&quot;manualOverrideText&quot;:&quot;&quot;},&quot;citationTag&quot;:&quot;MENDELEY_CITATION_v3_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&quot;,&quot;citationItems&quot;:[{&quot;id&quot;:&quot;35e3521b-eaae-3ae5-9a40-a03193bf1c2d&quot;,&quot;itemData&quot;:{&quot;type&quot;:&quot;article-journal&quot;,&quot;id&quot;:&quot;35e3521b-eaae-3ae5-9a40-a03193bf1c2d&quot;,&quot;title&quot;:&quot;Relation of percentage of body fat and maximal aerobic capacity to risk factors for atherosclerosis and diabetes in black and white seven- to eleven-year-old children&quot;,&quot;author&quot;:[{&quot;family&quot;:&quot;Gutin&quot;,&quot;given&quot;:&quot;Bernard&quot;,&quot;parse-names&quot;:false,&quot;dropping-particle&quot;:&quot;&quot;,&quot;non-dropping-particle&quot;:&quot;&quot;},{&quot;family&quot;:&quot;Islam&quot;,&quot;given&quot;:&quot;Syed&quot;,&quot;parse-names&quot;:false,&quot;dropping-particle&quot;:&quot;&quot;,&quot;non-dropping-particle&quot;:&quot;&quot;},{&quot;family&quot;:&quot;Manos&quot;,&quot;given&quot;:&quot;Tina&quot;,&quot;parse-names&quot;:false,&quot;dropping-particle&quot;:&quot;&quot;,&quot;non-dropping-particle&quot;:&quot;&quot;},{&quot;family&quot;:&quot;Cucuzzo&quot;,&quot;given&quot;:&quot;Nicholas&quot;,&quot;parse-names&quot;:false,&quot;dropping-particle&quot;:&quot;&quot;,&quot;non-dropping-particle&quot;:&quot;&quot;},{&quot;family&quot;:&quot;Smith&quot;,&quot;given&quot;:&quot;Clayton&quot;,&quot;parse-names&quot;:false,&quot;dropping-particle&quot;:&quot;&quot;,&quot;non-dropping-particle&quot;:&quot;&quot;},{&quot;family&quot;:&quot;Stachura&quot;,&quot;given&quot;:&quot;Max E.&quot;,&quot;parse-names&quot;:false,&quot;dropping-particle&quot;:&quot;&quot;,&quot;non-dropping-particle&quot;:&quot;&quot;}],&quot;container-title&quot;:&quot;The Journal of Pediatrics&quot;,&quot;accessed&quot;:{&quot;date-parts&quot;:[[2022,7,7]]},&quot;DOI&quot;:&quot;10.1016/S0022-3476(05)81997-3&quot;,&quot;ISSN&quot;:&quot;00223476&quot;,&quot;PMID&quot;:&quot;7996354&quot;,&quot;URL&quot;:&quot;https://pubmed.ncbi.nlm.nih.gov/7996354/&quot;,&quot;issued&quot;:{&quot;date-parts&quot;:[[1994]]},&quot;page&quot;:&quot;847-852&quot;,&quot;abstract&quot;:&quot;Objective: To determine whether body fatness, aerobic capacity, and fat distribution are associated with levels of cardiovascular risk factors in children. Methods: Subjects (N = 57) were 7 to 11 years of age; their percentage of body fat ranged from 10% to 58%. The percentage of fat was measured with dual-energy x-ray absorptiometry, maximal aerobic capacity was measured on a tread-mill, fat distribution was expressed as the waist/hip circumference ratio, and blood pressures were measured with an automated monitor. Measurements of several lipoproteins and apoproteins were combined into one atherogenic index. Results: The percentage of fat was related to the atherogenic index (ρ = 0.38; p &gt;0.01) and insulin level (ρ = 0.78; p &gt;0.001). Aerobic capacity was inversely related to the atherogenic index (ρ = -0.27; p &gt;0.05) and insulin level (ρ = -0.72; p &gt;0.001). The waist/hip ratio was not related to the risk factors, and blood pressures were not related to fatness or aerobic capacity. In multiple regression analyses, only fatness explained significant independent proportions of the variance in the atherogenic index and insulin level. After control for fatness, the black children had higher insulin levels (p &gt;0.05). Conclusion: At early ages (7- to 11-year-old children), fatness was related to risk factors for cardiovascular disease and diabetes. (J PEDIATR 1994;125:847-52). © 1994 Mosby, Inc. All rights reserved.&quot;,&quot;publisher&quot;:&quot;J Pediatr&quot;,&quot;issue&quot;:&quot;6 PART 1&quot;,&quot;volume&quot;:&quot;125&quot;,&quot;container-title-short&quot;:&quot;J Pediatr&quot;},&quot;isTemporary&quot;:false}]},{&quot;citationID&quot;:&quot;MENDELEY_CITATION_d1e8db16-0515-4bd7-8178-abfd523b7573&quot;,&quot;properties&quot;:{&quot;noteIndex&quot;:0},&quot;isEdited&quot;:false,&quot;manualOverride&quot;:{&quot;isManuallyOverridden&quot;:false,&quot;citeprocText&quot;:&quot;[7]&quot;,&quot;manualOverrideText&quot;:&quot;&quot;},&quot;citationTag&quot;:&quot;MENDELEY_CITATION_v3_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&quot;,&quot;citationItems&quot;:[{&quot;id&quot;:&quot;dd6cf449-1e08-3b2e-b317-96959db066b2&quot;,&quot;itemData&quot;:{&quot;type&quot;:&quot;article-journal&quot;,&quot;id&quot;:&quot;dd6cf449-1e08-3b2e-b317-96959db066b2&quot;,&quot;title&quot;:&quot;Aerobic fitness and serum high-density lipoprotein cholesterol in young children&quot;,&quot;author&quot;:[{&quot;family&quot;:&quot;Sady&quot;,&quot;given&quot;:&quot;S. P.&quot;,&quot;parse-names&quot;:false,&quot;dropping-particle&quot;:&quot;&quot;,&quot;non-dropping-particle&quot;:&quot;&quot;},{&quot;family&quot;:&quot;Berg&quot;,&quot;given&quot;:&quot;K.&quot;,&quot;parse-names&quot;:false,&quot;dropping-particle&quot;:&quot;&quot;,&quot;non-dropping-particle&quot;:&quot;&quot;},{&quot;family&quot;:&quot;Beal&quot;,&quot;given&quot;:&quot;D.&quot;,&quot;parse-names&quot;:false,&quot;dropping-particle&quot;:&quot;&quot;,&quot;non-dropping-particle&quot;:&quot;&quot;},{&quot;family&quot;:&quot;Smith&quot;,&quot;given&quot;:&quot;J. L.&quot;,&quot;parse-names&quot;:false,&quot;dropping-particle&quot;:&quot;&quot;,&quot;non-dropping-particle&quot;:&quot;&quot;},{&quot;family&quot;:&quot;Savage&quot;,&quot;given&quot;:&quot;M. P.&quot;,&quot;parse-names&quot;:false,&quot;dropping-particle&quot;:&quot;&quot;,&quot;non-dropping-particle&quot;:&quot;&quot;},{&quot;family&quot;:&quot;Thompson&quot;,&quot;given&quot;:&quot;W. H.&quot;,&quot;parse-names&quot;:false,&quot;dropping-particle&quot;:&quot;&quot;,&quot;non-dropping-particle&quot;:&quot;&quot;},{&quot;family&quot;:&quot;Nutter&quot;,&quot;given&quot;:&quot;J.&quot;,&quot;parse-names&quot;:false,&quot;dropping-particle&quot;:&quot;&quot;,&quot;non-dropping-particle&quot;:&quot;&quot;}],&quot;container-title&quot;:&quot;Human Biology&quot;,&quot;accessed&quot;:{&quot;date-parts&quot;:[[2022,7,7]]},&quot;ISSN&quot;:&quot;00187143&quot;,&quot;PMID&quot;:&quot;6530224&quot;,&quot;URL&quot;:&quot;https://www.jstor.org/stable/41463619&quot;,&quot;issued&quot;:{&quot;date-parts&quot;:[[1984]]},&quot;page&quot;:&quot;771-781&quot;,&quot;abstract&quot;:&quot;The relationship between aerobic fitness and serum high density lipoprotein cholesterol concentration (HDL-C) was examined in 108, five to twelve year old children after statistical adjustment for sex, age, body fatness and triglyceride level (TG). The children did not smoke, drink alcohol or take hormones. Aerobic power [V̇(O2) max], measured during a treadmill test, was used as the physical fitness variable. The fatness variables included the Quetelet Index (weight · height-2), the sum of six skinfolds and body density (underwater weighing). V̇(O2) max was directly correlated to HDL-C, r = 0.18, p &lt; 0.05. Fatness was not significantly related to HDL-C, (r2 ≤ .03). The independent relationship of V̇(O2) max to HDL-C was not significant after controlling for age, sex, fatness and TG. The percentage of the variability in HDL-C that could be explained by a combination of age, sex, V̇(O2) max, fatness and TG was statistically significant, but low, ranging from 11 to 12%. The only significant (negative) partial regression coefficient was that for TG. The results did not change regardless of which fatness indicator was used. These results suggest that fitness may not be independently related to HDL-C in young children. The favorable values of fitness and HDL-C of these children may have been responsible.&quot;,&quot;issue&quot;:&quot;4&quot;,&quot;volume&quot;:&quot;56&quot;,&quot;container-title-short&quot;:&quot;Hum Biol&quot;},&quot;isTemporary&quot;:false}]},{&quot;citationID&quot;:&quot;MENDELEY_CITATION_cd846667-dd1e-4dd6-ae14-6e59ad1f1f33&quot;,&quot;properties&quot;:{&quot;noteIndex&quot;:0},&quot;isEdited&quot;:false,&quot;manualOverride&quot;:{&quot;isManuallyOverridden&quot;:false,&quot;citeprocText&quot;:&quot;[143]&quot;,&quot;manualOverrideText&quot;:&quot;&quot;},&quot;citationTag&quot;:&quot;MENDELEY_CITATION_v3_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&quot;,&quot;citationItems&quot;:[{&quot;id&quot;:&quot;b702d93d-2312-3c72-b79f-5466c1582d85&quot;,&quot;itemData&quot;:{&quot;type&quot;:&quot;article-journal&quot;,&quot;id&quot;:&quot;b702d93d-2312-3c72-b79f-5466c1582d85&quot;,&quot;title&quot;:&quot;Comparison and relationship of VO2peak and physical activity patterns in elementary and high school females&quot;,&quot;author&quot;:[{&quot;family&quot;:&quot;Loftin&quot;,&quot;given&quot;:&quot;M.&quot;,&quot;parse-names&quot;:false,&quot;dropping-particle&quot;:&quot;&quot;,&quot;non-dropping-particle&quot;:&quot;&quot;},{&quot;family&quot;:&quot;Strikmiller&quot;,&quot;given&quot;:&quot;P.&quot;,&quot;parse-names&quot;:false,&quot;dropping-particle&quot;:&quot;&quot;,&quot;non-dropping-particle&quot;:&quot;&quot;},{&quot;family&quot;:&quot;Warren&quot;,&quot;given&quot;:&quot;B.&quot;,&quot;parse-names&quot;:false,&quot;dropping-particle&quot;:&quot;&quot;,&quot;non-dropping-particle&quot;:&quot;&quot;},{&quot;family&quot;:&quot;Myers&quot;,&quot;given&quot;:&quot;L.&quot;,&quot;parse-names&quot;:false,&quot;dropping-particle&quot;:&quot;&quot;,&quot;non-dropping-particle&quot;:&quot;&quot;},{&quot;family&quot;:&quot;Schroth&quot;,&quot;given&quot;:&quot;L.&quot;,&quot;parse-names&quot;:false,&quot;dropping-particle&quot;:&quot;&quot;,&quot;non-dropping-particle&quot;:&quot;&quot;},{&quot;family&quot;:&quot;Pittman&quot;,&quot;given&quot;:&quot;J.&quot;,&quot;parse-names&quot;:false,&quot;dropping-particle&quot;:&quot;&quot;,&quot;non-dropping-particle&quot;:&quot;&quot;},{&quot;family&quot;:&quot;Harsha&quot;,&quot;given&quot;:&quot;D.&quot;,&quot;parse-names&quot;:false,&quot;dropping-particle&quot;:&quot;&quot;,&quot;non-dropping-particle&quot;:&quot;&quot;},{&quot;family&quot;:&quot;Sothern&quot;,&quot;given&quot;:&quot;M.&quot;,&quot;parse-names&quot;:false,&quot;dropping-particle&quot;:&quot;&quot;,&quot;non-dropping-particle&quot;:&quot;&quot;}],&quot;container-title&quot;:&quot;Pediatric Excercise Science&quot;,&quot;accessed&quot;:{&quot;date-parts&quot;:[[2022,7,19]]},&quot;DOI&quot;:&quot;10.1123/pes.10.2.153&quot;,&quot;ISSN&quot;:&quot;08998493&quot;,&quot;URL&quot;:&quot;https://journals.humankinetics.com/view/journals/pes/10/2/article-p153.xml&quot;,&quot;issued&quot;:{&quot;date-parts&quot;:[[1998,5,1]]},&quot;page&quot;:&quot;153-163&quot;,&quot;abstract&quot;:&quot;Peak cardiorespiratory responses, physical activity patterns, and the association of VO2peak and physical activity were examined in 16 elementary (ES) and 16 high school (HS) females. Peak responses were assessed during treadmill running, and physical activity patterns were examined over two 12- hour weekdays. Results indicated similar relative VO2peak responses between groups (ES: M = 46.8 ml · kg-1 min-1; HS: M= 46.6 ml · kg-1 · min-1). No statistical differences (p ≤ .05) were noted when moderate to vigorous physical activity (MVPA) and vigorous physical activity (VPA) were compared. Also, a three-way (Group x HR level x Sustained minutes) ANOVA revealed no statistical differences. A median correlation (r = .27) was found from 8 independent correlations of habitual physical activity and VO2peak. ES and HS appeared similar in regard to VO2peak, accumulative and sustained MVPA and VPA. Low levels of sustained MVPA and VPA (≤ 10 min) were evident in both groups.&quot;,&quot;publisher&quot;:&quot;Human Kinetics, Inc.&quot;,&quot;issue&quot;:&quot;2&quot;,&quot;volume&quot;:&quot;10&quot;,&quot;container-title-short&quot;:&quot;&quot;},&quot;isTemporary&quot;:false}]},{&quot;citationID&quot;:&quot;MENDELEY_CITATION_454fa7b6-4895-4108-9254-11fa8c62f08e&quot;,&quot;properties&quot;:{&quot;noteIndex&quot;:0},&quot;isEdited&quot;:false,&quot;manualOverride&quot;:{&quot;isManuallyOverridden&quot;:false,&quot;citeprocText&quot;:&quot;[33]&quot;,&quot;manualOverrideText&quot;:&quot;&quot;},&quot;citationTag&quot;:&quot;MENDELEY_CITATION_v3_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&quot;,&quot;citationItems&quot;:[{&quot;id&quot;:&quot;3fe96291-85c6-3a25-94d2-851eed6ed4ed&quot;,&quot;itemData&quot;:{&quot;type&quot;:&quot;article-journal&quot;,&quot;id&quot;:&quot;3fe96291-85c6-3a25-94d2-851eed6ed4ed&quot;,&quot;title&quot;:&quot;Scaling peak V̇O2 to body mass in young male and female distance runners&quot;,&quot;author&quot;:[{&quot;family&quot;:&quot;Eisenmann&quot;,&quot;given&quot;:&quot;Joey C.&quot;,&quot;parse-names&quot;:false,&quot;dropping-particle&quot;:&quot;&quot;,&quot;non-dropping-particle&quot;:&quot;&quot;},{&quot;family&quot;:&quot;Pivarnik&quot;,&quot;given&quot;:&quot;James M.&quot;,&quot;parse-names&quot;:false,&quot;dropping-particle&quot;:&quot;&quot;,&quot;non-dropping-particle&quot;:&quot;&quot;},{&quot;family&quot;:&quot;Malina&quot;,&quot;given&quot;:&quot;Robert M.&quot;,&quot;parse-names&quot;:false,&quot;dropping-particle&quot;:&quot;&quot;,&quot;non-dropping-particle&quot;:&quot;&quot;}],&quot;container-title&quot;:&quot;Journal of Applied Physiology&quot;,&quot;accessed&quot;:{&quot;date-parts&quot;:[[2022,7,7]]},&quot;DOI&quot;:&quot;10.1152/jappl.2001.90.6.2172&quot;,&quot;ISSN&quot;:&quot;87507587&quot;,&quot;PMID&quot;:&quot;11356780&quot;,&quot;URL&quot;:&quot;https://pubmed.ncbi.nlm.nih.gov/11356780/&quot;,&quot;issued&quot;:{&quot;date-parts&quot;:[[2001]]},&quot;page&quot;:&quot;2172-2180&quot;,&quot;abstract&quot;:&quot;This study examined age- and sex-associated variation in peak oxygen consumption (V̇O2) of young male and female distance runners from an allometric scaling perspective. Subjects were from two separate studies of 9- to 19-yr-old distance runners from the mid-Michigan area, one conducted between 1982 and 1986 (Young Runners Study I, YRS I) and the other in 1999-2000 (Young Runners Study II, YRS II). Data from 27 boys and 27 girls from YRS I and 48 boys and 22 girls from the YRS II were included, and a total of 139 and 108 measurements of body size and peak V̇O2 in boys and girls, respectively, were available. Subjects were divided into whole year age groups. A 2 × 9 (sex × age group) ANOVA was used to examine differences in peak V̇O2. Intraindividual ontogenetic allometric scaling was determined in 20 boys and 17 girls measured annually for 3-5 yr. Allometric scaling factors were calculated using linear regression of log-transformed data. Results indicated that 1) absolute peak V̇O2 increases with age in boys and girls, 2) relative peak V̇O2 (ml·kg-1·min-1) remains relatively stable in boys and in girls, 3) relative peak V̇O2 (ml·kg-0.75·min-1) increases throughout the age range in boys and increases in girls until age 15 yr, and 4) peak V̇O2 adjusted for body mass (ml/min) increases with age in boys and girls. The overall mean cross-sectional scaling factor was 1.01 ± 0.03 (SE) in boys and 0.85 ± 0.05 (SE) in girls. Significant age × sex interactions and significant scaling factors between sexes identify the progressive divergence of peak V̇O2 between adolescent male and female distance runners. Mean ontogenetic allometric scaling factors were 0.81 [0.71-0.92, 95% confidence interval (CI)] and 0.61 (0.50-0.72, 95% CI) in boys and girls, respectively (P = 0.002). There was considerable variation in individual scaling factors (0.51-1.31 and 0.28-0.90 in boys and girls, respectively). The results suggest that the interpretation of growth-related changes in peak V̇O2 of young distance runners is dependent upon the manner of expressing peak V̇O2 relative to body size and/or the statistical technique employed.&quot;,&quot;publisher&quot;:&quot;J Appl Physiol (1985)&quot;,&quot;issue&quot;:&quot;6&quot;,&quot;volume&quot;:&quot;90&quot;,&quot;container-title-short&quot;:&quot;J Appl Physiol&quot;},&quot;isTemporary&quot;:false}]},{&quot;citationID&quot;:&quot;MENDELEY_CITATION_3f95b2f7-869a-4597-b400-ce9c84150e64&quot;,&quot;properties&quot;:{&quot;noteIndex&quot;:0},&quot;isEdited&quot;:false,&quot;manualOverride&quot;:{&quot;isManuallyOverridden&quot;:false,&quot;citeprocText&quot;:&quot;[141]&quot;,&quot;manualOverrideText&quot;:&quot;&quot;},&quot;citationTag&quot;:&quot;MENDELEY_CITATION_v3_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&quot;,&quot;citationItems&quot;:[{&quot;id&quot;:&quot;7a9067bb-6efe-3f80-a031-15115461677b&quot;,&quot;itemData&quot;:{&quot;type&quot;:&quot;article-journal&quot;,&quot;id&quot;:&quot;7a9067bb-6efe-3f80-a031-15115461677b&quot;,&quot;title&quot;:&quot;Developmental changes in the relationship between IGF-I and body composition during puberty&quot;,&quot;author&quot;:[{&quot;family&quot;:&quot;Beckett&quot;,&quot;given&quot;:&quot;P. R.&quot;,&quot;parse-names&quot;:false,&quot;dropping-particle&quot;:&quot;&quot;,&quot;non-dropping-particle&quot;:&quot;&quot;},{&quot;family&quot;:&quot;Wong&quot;,&quot;given&quot;:&quot;W. W.&quot;,&quot;parse-names&quot;:false,&quot;dropping-particle&quot;:&quot;&quot;,&quot;non-dropping-particle&quot;:&quot;&quot;},{&quot;family&quot;:&quot;Copeland&quot;,&quot;given&quot;:&quot;K. C.&quot;,&quot;parse-names&quot;:false,&quot;dropping-particle&quot;:&quot;&quot;,&quot;non-dropping-particle&quot;:&quot;&quot;}],&quot;container-title&quot;:&quot;Growth Hormone and IGF Research&quot;,&quot;accessed&quot;:{&quot;date-parts&quot;:[[2022,7,19]]},&quot;DOI&quot;:&quot;10.1016/S1096-6374(98)80123-8&quot;,&quot;ISSN&quot;:&quot;10966374&quot;,&quot;PMID&quot;:&quot;10984319&quot;,&quot;URL&quot;:&quot;https://pubmed.ncbi.nlm.nih.gov/10984319/&quot;,&quot;issued&quot;:{&quot;date-parts&quot;:[[1998]]},&quot;page&quot;:&quot;283-288&quot;,&quot;abstract&quot;:&quot;To examine the hypothesis that anthropometric measures and physical fitness influence circulating insulin-like growth factor-I (IGF-I) during puberty, we measured IGF-I, free IGF-I, IGFBP-1, and IGFBP-3 concentrations in 156 healthy girls (9-16 years old) characterized by aerobic capacity (Vo(2max)), fat-free mass (FFM), percent fat mass and pubertal development. IGF-I, free IGF-I and IGFBP-3 increased with pubertal development while IGFBP-1 declined. Percent fat mass correlated inversely with IGFBP-1 (r = - 0.57) and directly with insulin (r = 0.50), while Vo(2max) correlated inversely with percent fat mass (r = -0.63), body mass index (BMI, r = - 0.57), and FFM (r = -0.40). When subdivided by Tanner stage, IGF-I correlated directly with weight, height, BMI, and FFM in pre-pubertal girls, but these relationships all diminished or disappeared completely by late puberty. Inverse correlations between IGF-I and percent fat mass, and direct correlations between IGF-I and Vo(2max) as observed previously in adults, were not seen until late puberty. These data suggest that in pre-pubertal and early pubertal girls, IGF-I concentrations in blood reflect overall somatic size. This relationship between IGF-I and body size diminishes with sexual maturation, while correlations between IGF-I and both fitness and fatness emerge.&quot;,&quot;publisher&quot;:&quot;Growth Horm IGF Res&quot;,&quot;issue&quot;:&quot;4&quot;,&quot;volume&quot;:&quot;8&quot;,&quot;container-title-short&quot;:&quot;&quot;},&quot;isTemporary&quot;:false}]},{&quot;citationID&quot;:&quot;MENDELEY_CITATION_1b66e478-32bc-4dda-82cd-3b6256574e9a&quot;,&quot;properties&quot;:{&quot;noteIndex&quot;:0},&quot;isEdited&quot;:false,&quot;manualOverride&quot;:{&quot;isManuallyOverridden&quot;:false,&quot;citeprocText&quot;:&quot;[24]&quot;,&quot;manualOverrideText&quot;:&quot;&quot;},&quot;citationTag&quot;:&quot;MENDELEY_CITATION_v3_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&quot;,&quot;citationItems&quot;:[{&quot;id&quot;:&quot;e4b71930-05f8-34ec-bb69-b476b7e7b096&quot;,&quot;itemData&quot;:{&quot;type&quot;:&quot;article-journal&quot;,&quot;id&quot;:&quot;e4b71930-05f8-34ec-bb69-b476b7e7b096&quot;,&quot;title&quot;:&quot;A simple height-specific and rate-specific step test for children&quot;,&quot;author&quot;:[{&quot;family&quot;:&quot;Francis&quot;,&quot;given&quot;:&quot;Kennon&quot;,&quot;parse-names&quot;:false,&quot;dropping-particle&quot;:&quot;&quot;,&quot;non-dropping-particle&quot;:&quot;&quot;},{&quot;family&quot;:&quot;Feinstein&quot;,&quot;given&quot;:&quot;Ronald&quot;,&quot;parse-names&quot;:false,&quot;dropping-particle&quot;:&quot;&quot;,&quot;non-dropping-particle&quot;:&quot;&quot;}],&quot;container-title&quot;:&quot;Southern Medical Journal&quot;,&quot;accessed&quot;:{&quot;date-parts&quot;:[[2022,7,7]]},&quot;DOI&quot;:&quot;10.1097/00007611-199102000-00005&quot;,&quot;ISSN&quot;:&quot;15418243&quot;,&quot;PMID&quot;:&quot;1990447&quot;,&quot;URL&quot;:&quot;https://pubmed.ncbi.nlm.nih.gov/1990447/&quot;,&quot;issued&quot;:{&quot;date-parts&quot;:[[1991]]},&quot;page&quot;:&quot;169-174&quot;,&quot;abstract&quot;:&quot;Recently an anatomic model was reported for adults that standardized the platform height for step tests using an individual’s stature and a specified hip angle. In Order to determine if the model could be used to predict the platform height for children, platform heights were calculated and hip angles were measured in 146 boys and 140 girls ages 6 to 18 years who were divided into four age groups (6 to 8, 9 to 11, 12 to 15, and 16 to 18 years old). There were no Statistical differences between measured and calculated hip angles in any of the age groups. In Order to determine the validity for predicting maximal oxygen consumption from stepping using a calculated platform height, three step tests were employed using one platform height and stepping frequencies of 22, 26, or 30 ascents/min. Each of the tests was administered to 93 6- to 18-year-olds. Correlation coefficients between the 15-second recovery heart rate after stepping and maximal oxygen consumption measured on a treadmill were.80 at 30 ascents/min,.79 at 26 ascents/min, and.81 at 22 ascents/min. Each of the correlation coefficients was significant at the P &lt;.01 level. It can be concluded that the model is valid for standardizing the platform height for children for use with a single Stage step test for estimating maximal oxygen consumption. © 1991 Southern Medical Association.&quot;,&quot;publisher&quot;:&quot;South Med J&quot;,&quot;issue&quot;:&quot;2&quot;,&quot;volume&quot;:&quot;84&quot;,&quot;container-title-short&quot;:&quot;South Med J&quot;},&quot;isTemporary&quot;:false}]},{&quot;citationID&quot;:&quot;MENDELEY_CITATION_1155f565-ad9c-43f2-88c0-d4d965724c6d&quot;,&quot;properties&quot;:{&quot;noteIndex&quot;:0},&quot;isEdited&quot;:false,&quot;manualOverride&quot;:{&quot;isManuallyOverridden&quot;:false,&quot;citeprocText&quot;:&quot;[13]&quot;,&quot;manualOverrideText&quot;:&quot;&quot;},&quot;citationTag&quot;:&quot;MENDELEY_CITATION_v3_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&quot;,&quot;citationItems&quot;:[{&quot;id&quot;:&quot;55be435e-602c-35ac-884a-4d84493a0b0a&quot;,&quot;itemData&quot;:{&quot;type&quot;:&quot;article-journal&quot;,&quot;id&quot;:&quot;55be435e-602c-35ac-884a-4d84493a0b0a&quot;,&quot;title&quot;:&quot;Predicting aerobic power in children. A comparison of two methods&quot;,&quot;author&quot;:[{&quot;family&quot;:&quot;McMurray&quot;,&quot;given&quot;:&quot;R. G.&quot;,&quot;parse-names&quot;:false,&quot;dropping-particle&quot;:&quot;&quot;,&quot;non-dropping-particle&quot;:&quot;&quot;},{&quot;family&quot;:&quot;Guion&quot;,&quot;given&quot;:&quot;W. K.&quot;,&quot;parse-names&quot;:false,&quot;dropping-particle&quot;:&quot;&quot;,&quot;non-dropping-particle&quot;:&quot;&quot;},{&quot;family&quot;:&quot;Ainsworth&quot;,&quot;given&quot;:&quot;B. E.&quot;,&quot;parse-names&quot;:false,&quot;dropping-particle&quot;:&quot;&quot;,&quot;non-dropping-particle&quot;:&quot;&quot;},{&quot;family&quot;:&quot;Harrell&quot;,&quot;given&quot;:&quot;J. S.&quot;,&quot;parse-names&quot;:false,&quot;dropping-particle&quot;:&quot;&quot;,&quot;non-dropping-particle&quot;:&quot;&quot;}],&quot;container-title&quot;:&quot;Journal of Sports Medicine and Physical Fitness&quot;,&quot;accessed&quot;:{&quot;date-parts&quot;:[[2022,7,7]]},&quot;ISSN&quot;:&quot;00224707&quot;,&quot;PMID&quot;:&quot;9830830&quot;,&quot;URL&quot;:&quot;https://pubmed.ncbi.nlm.nih.gov/9830830/&quot;,&quot;issued&quot;:{&quot;date-parts&quot;:[[1998]]},&quot;page&quot;:&quot;227-233&quot;,&quot;abstract&quot;:&quot;Objective. To compare the accuracy of two equations for predicting V̇O2max of children using submaximal cycle ergometry. Experimental design. Repeated measures comparing treadmill measured maximal aerobic power (V̇O2max) with two methods of predicting V̇O2max using cycle ergometry testing. Participants. Thirty-three children (15 boys and 18 girls) aged 7- 13 years served as subjects. Measures. Each child completed a treadmill graded exercise test (GXT) to volitional fatigue to assess V̇O2max. Each child also completed a progressive 9-min, three-stage, submaximal cycle ergometer test. Heart rates obtained during the last minute of each stage of the ergometer test were used to predict V̇O2max. Predictions were based on a gender-specific modification of the PWC(170) (PWC(GS)) and a modification of the PWC(195) using a 1.17 correction factor and an age and gender- adjusted estimate of resting metabolic rate. Results. The correlations between both submaximal tests and the GXT were significant (p&lt;0.001); however, the correlation between the GXT and the PWC195 equation (r=0.807) was higher than the correlation between the GXT and the PWCGs equation (r=0.658). Analysis indicated that the PWC(GS) equation significantly underestimated the VO2max compared to either the GXT or PWC195 (GXT=45.0±7.1, PWC195=44.7±6.2, PWC(GS)=42.7±5.8 ml/kg/min; p&lt;0.01). Conclusions. These results suggest that although the gender-specific PWCGs method is easier to compute and may be acceptable, the modified PWC195 method is a more accurate estimate of V̇O2max in children.&quot;,&quot;issue&quot;:&quot;3&quot;,&quot;volume&quot;:&quot;38&quot;,&quot;container-title-short&quot;:&quot;&quot;},&quot;isTemporary&quot;:false}]},{&quot;citationID&quot;:&quot;MENDELEY_CITATION_7012ce65-bbac-436e-baf0-ec0eebd5b0af&quot;,&quot;properties&quot;:{&quot;noteIndex&quot;:0},&quot;isEdited&quot;:false,&quot;manualOverride&quot;:{&quot;isManuallyOverridden&quot;:false,&quot;citeprocText&quot;:&quot;[15]&quot;,&quot;manualOverrideText&quot;:&quot;&quot;},&quot;citationTag&quot;:&quot;MENDELEY_CITATION_v3_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&quot;,&quot;citationItems&quot;:[{&quot;id&quot;:&quot;6c853586-410b-3e24-acfa-b1b73b4727b6&quot;,&quot;itemData&quot;:{&quot;type&quot;:&quot;article-journal&quot;,&quot;id&quot;:&quot;6c853586-410b-3e24-acfa-b1b73b4727b6&quot;,&quot;title&quot;:&quot;Comparison of continuous and intermittent tests for determining maximal oxygen intake in children&quot;,&quot;author&quot;:[{&quot;family&quot;:&quot;Skinner&quot;,&quot;given&quot;:&quot;J. S.&quot;,&quot;parse-names&quot;:false,&quot;dropping-particle&quot;:&quot;&quot;,&quot;non-dropping-particle&quot;:&quot;&quot;},{&quot;family&quot;:&quot;Bar‐Or&quot;,&quot;given&quot;:&quot;O.&quot;,&quot;parse-names&quot;:false,&quot;dropping-particle&quot;:&quot;&quot;,&quot;non-dropping-particle&quot;:&quot;&quot;},{&quot;family&quot;:&quot;Bergsteinova&quot;,&quot;given&quot;:&quot;V.&quot;,&quot;parse-names&quot;:false,&quot;dropping-particle&quot;:&quot;&quot;,&quot;non-dropping-particle&quot;:&quot;&quot;},{&quot;family&quot;:&quot;Bell&quot;,&quot;given&quot;:&quot;C. W.&quot;,&quot;parse-names&quot;:false,&quot;dropping-particle&quot;:&quot;&quot;,&quot;non-dropping-particle&quot;:&quot;&quot;},{&quot;family&quot;:&quot;Royer&quot;,&quot;given&quot;:&quot;D.&quot;,&quot;parse-names&quot;:false,&quot;dropping-particle&quot;:&quot;&quot;,&quot;non-dropping-particle&quot;:&quot;&quot;},{&quot;family&quot;:&quot;Buskirk&quot;,&quot;given&quot;:&quot;E. R.&quot;,&quot;parse-names&quot;:false,&quot;dropping-particle&quot;:&quot;&quot;,&quot;non-dropping-particle&quot;:&quot;&quot;}],&quot;container-title&quot;:&quot;Acta Pædiatrica&quot;,&quot;accessed&quot;:{&quot;date-parts&quot;:[[2022,7,7]]},&quot;DOI&quot;:&quot;10.1111/j.1651-2227.1971.tb05685.x&quot;,&quot;ISSN&quot;:&quot;16512227&quot;,&quot;PMID&quot;:&quot;5289791&quot;,&quot;URL&quot;:&quot;https://pubmed.ncbi.nlm.nih.gov/5289791/&quot;,&quot;issued&quot;:{&quot;date-parts&quot;:[[1971]]},&quot;page&quot;:&quot;24-28&quot;,&quot;publisher&quot;:&quot;Acta Paediatr Scand Suppl&quot;,&quot;volume&quot;:&quot;60&quot;,&quot;container-title-short&quot;:&quot;Acta Paediatr&quot;},&quot;isTemporary&quot;:false}]},{&quot;citationID&quot;:&quot;MENDELEY_CITATION_e7505063-b548-4ff8-bde6-7f5ad311a9d6&quot;,&quot;properties&quot;:{&quot;noteIndex&quot;:0},&quot;isEdited&quot;:false,&quot;manualOverride&quot;:{&quot;isManuallyOverridden&quot;:false,&quot;citeprocText&quot;:&quot;[19]&quot;,&quot;manualOverrideText&quot;:&quot;&quot;},&quot;citationTag&quot;:&quot;MENDELEY_CITATION_v3_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&quot;,&quot;citationItems&quot;:[{&quot;id&quot;:&quot;c2695064-1c9b-3dc5-93c1-d1732cf14226&quot;,&quot;itemData&quot;:{&quot;type&quot;:&quot;article-journal&quot;,&quot;id&quot;:&quot;c2695064-1c9b-3dc5-93c1-d1732cf14226&quot;,&quot;title&quot;:&quot;Tracking physical fitness and physical activity from childhood to adolescence: The Muscatine study&quot;,&quot;author&quot;:[{&quot;family&quot;:&quot;Janz&quot;,&quot;given&quot;:&quot;Kathleen F.&quot;,&quot;parse-names&quot;:false,&quot;dropping-particle&quot;:&quot;&quot;,&quot;non-dropping-particle&quot;:&quot;&quot;},{&quot;family&quot;:&quot;Dawson&quot;,&quot;given&quot;:&quot;Jeffrey D.&quot;,&quot;parse-names&quot;:false,&quot;dropping-particle&quot;:&quot;&quot;,&quot;non-dropping-particle&quot;:&quot;&quot;},{&quot;family&quot;:&quot;Mahoney&quot;,&quot;given&quot;:&quot;Larry T.&quot;,&quot;parse-names&quot;:false,&quot;dropping-particle&quot;:&quot;&quot;,&quot;non-dropping-particle&quot;:&quot;&quot;}],&quot;container-title&quot;:&quot;Medicine and Science in Sports and Exercise&quot;,&quot;accessed&quot;:{&quot;date-parts&quot;:[[2022,6,30]]},&quot;DOI&quot;:&quot;10.1097/00005768-200007000-00011&quot;,&quot;ISSN&quot;:&quot;01959131&quot;,&quot;PMID&quot;:&quot;10912890&quot;,&quot;URL&quot;:&quot;https://pubmed.ncbi.nlm.nih.gov/10912890/&quot;,&quot;issued&quot;:{&quot;date-parts&quot;:[[2000]]},&quot;page&quot;:&quot;1250-1257&quot;,&quot;abstract&quot;:&quot;Purpose: Physical fitness and physical activity tracking data enhance our understanding as to when children settle into their long-term exercise and fitness patterns and, therefore, provide insight as to when programs focusing on preventing sedentary adults behaviors should be initiated. Methods: In this paper, the tracking of physical fitness and physical activity was examined in a 5-yr population-based study of children and adolescents in Muscatine, IA. Study subjects (N = 126) were pre- or early- pubescent at baseline (mean age boys 10.8 yr and girls 10.3 yr). Physical fitness was measured using direct determination of oxygen uptake and maximal voluntary isometric contraction while physical activity was assessed via questionnaire. Results: Boys classified as sedentary based on initial measurements of TV viewing and video game playing were 2.2 times more likely than their peers to also be classified as sedentary at follow-up. Tracking of most physical fitness and physical activity variables was moderate to high, indicating some predictability of early measurements for later values. Sedentary behavior tracked better in boys, whereas vigorous activity tended to track better in girls. Conclusion: These observations suggest that preventive efforts focused on maintaining physical fitness and physical activity through puberty will have favorable health benefits in later years.&quot;,&quot;publisher&quot;:&quot;Med Sci Sports Exerc&quot;,&quot;issue&quot;:&quot;7&quot;,&quot;volume&quot;:&quot;32&quot;,&quot;container-title-short&quot;:&quot;Med Sci Sports Exerc&quot;},&quot;isTemporary&quot;:false}]},{&quot;citationID&quot;:&quot;MENDELEY_CITATION_4c988646-2f7d-477a-8ea0-7adf45b79e7a&quot;,&quot;properties&quot;:{&quot;noteIndex&quot;:0},&quot;isEdited&quot;:false,&quot;manualOverride&quot;:{&quot;isManuallyOverridden&quot;:false,&quot;citeprocText&quot;:&quot;[15]&quot;,&quot;manualOverrideText&quot;:&quot;&quot;},&quot;citationTag&quot;:&quot;MENDELEY_CITATION_v3_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&quot;,&quot;citationItems&quot;:[{&quot;id&quot;:&quot;6c853586-410b-3e24-acfa-b1b73b4727b6&quot;,&quot;itemData&quot;:{&quot;type&quot;:&quot;article-journal&quot;,&quot;id&quot;:&quot;6c853586-410b-3e24-acfa-b1b73b4727b6&quot;,&quot;title&quot;:&quot;Comparison of continuous and intermittent tests for determining maximal oxygen intake in children&quot;,&quot;author&quot;:[{&quot;family&quot;:&quot;Skinner&quot;,&quot;given&quot;:&quot;J. S.&quot;,&quot;parse-names&quot;:false,&quot;dropping-particle&quot;:&quot;&quot;,&quot;non-dropping-particle&quot;:&quot;&quot;},{&quot;family&quot;:&quot;Bar‐Or&quot;,&quot;given&quot;:&quot;O.&quot;,&quot;parse-names&quot;:false,&quot;dropping-particle&quot;:&quot;&quot;,&quot;non-dropping-particle&quot;:&quot;&quot;},{&quot;family&quot;:&quot;Bergsteinova&quot;,&quot;given&quot;:&quot;V.&quot;,&quot;parse-names&quot;:false,&quot;dropping-particle&quot;:&quot;&quot;,&quot;non-dropping-particle&quot;:&quot;&quot;},{&quot;family&quot;:&quot;Bell&quot;,&quot;given&quot;:&quot;C. W.&quot;,&quot;parse-names&quot;:false,&quot;dropping-particle&quot;:&quot;&quot;,&quot;non-dropping-particle&quot;:&quot;&quot;},{&quot;family&quot;:&quot;Royer&quot;,&quot;given&quot;:&quot;D.&quot;,&quot;parse-names&quot;:false,&quot;dropping-particle&quot;:&quot;&quot;,&quot;non-dropping-particle&quot;:&quot;&quot;},{&quot;family&quot;:&quot;Buskirk&quot;,&quot;given&quot;:&quot;E. R.&quot;,&quot;parse-names&quot;:false,&quot;dropping-particle&quot;:&quot;&quot;,&quot;non-dropping-particle&quot;:&quot;&quot;}],&quot;container-title&quot;:&quot;Acta Pædiatrica&quot;,&quot;accessed&quot;:{&quot;date-parts&quot;:[[2022,7,7]]},&quot;DOI&quot;:&quot;10.1111/j.1651-2227.1971.tb05685.x&quot;,&quot;ISSN&quot;:&quot;16512227&quot;,&quot;PMID&quot;:&quot;5289791&quot;,&quot;URL&quot;:&quot;https://pubmed.ncbi.nlm.nih.gov/5289791/&quot;,&quot;issued&quot;:{&quot;date-parts&quot;:[[1971]]},&quot;page&quot;:&quot;24-28&quot;,&quot;publisher&quot;:&quot;Acta Paediatr Scand Suppl&quot;,&quot;volume&quot;:&quot;60&quot;,&quot;container-title-short&quot;:&quot;Acta Paediatr&quot;},&quot;isTemporary&quot;:false}]},{&quot;citationID&quot;:&quot;MENDELEY_CITATION_b86e8ffc-cbeb-4a99-b024-c5adbfb8330a&quot;,&quot;properties&quot;:{&quot;noteIndex&quot;:0},&quot;isEdited&quot;:false,&quot;manualOverride&quot;:{&quot;isManuallyOverridden&quot;:false,&quot;citeprocText&quot;:&quot;[35]&quot;,&quot;manualOverrideText&quot;:&quot;&quot;},&quot;citationTag&quot;:&quot;MENDELEY_CITATION_v3_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&quot;,&quot;citationItems&quot;:[{&quot;id&quot;:&quot;35e3521b-eaae-3ae5-9a40-a03193bf1c2d&quot;,&quot;itemData&quot;:{&quot;type&quot;:&quot;article-journal&quot;,&quot;id&quot;:&quot;35e3521b-eaae-3ae5-9a40-a03193bf1c2d&quot;,&quot;title&quot;:&quot;Relation of percentage of body fat and maximal aerobic capacity to risk factors for atherosclerosis and diabetes in black and white seven- to eleven-year-old children&quot;,&quot;author&quot;:[{&quot;family&quot;:&quot;Gutin&quot;,&quot;given&quot;:&quot;Bernard&quot;,&quot;parse-names&quot;:false,&quot;dropping-particle&quot;:&quot;&quot;,&quot;non-dropping-particle&quot;:&quot;&quot;},{&quot;family&quot;:&quot;Islam&quot;,&quot;given&quot;:&quot;Syed&quot;,&quot;parse-names&quot;:false,&quot;dropping-particle&quot;:&quot;&quot;,&quot;non-dropping-particle&quot;:&quot;&quot;},{&quot;family&quot;:&quot;Manos&quot;,&quot;given&quot;:&quot;Tina&quot;,&quot;parse-names&quot;:false,&quot;dropping-particle&quot;:&quot;&quot;,&quot;non-dropping-particle&quot;:&quot;&quot;},{&quot;family&quot;:&quot;Cucuzzo&quot;,&quot;given&quot;:&quot;Nicholas&quot;,&quot;parse-names&quot;:false,&quot;dropping-particle&quot;:&quot;&quot;,&quot;non-dropping-particle&quot;:&quot;&quot;},{&quot;family&quot;:&quot;Smith&quot;,&quot;given&quot;:&quot;Clayton&quot;,&quot;parse-names&quot;:false,&quot;dropping-particle&quot;:&quot;&quot;,&quot;non-dropping-particle&quot;:&quot;&quot;},{&quot;family&quot;:&quot;Stachura&quot;,&quot;given&quot;:&quot;Max E.&quot;,&quot;parse-names&quot;:false,&quot;dropping-particle&quot;:&quot;&quot;,&quot;non-dropping-particle&quot;:&quot;&quot;}],&quot;container-title&quot;:&quot;The Journal of Pediatrics&quot;,&quot;accessed&quot;:{&quot;date-parts&quot;:[[2022,7,7]]},&quot;DOI&quot;:&quot;10.1016/S0022-3476(05)81997-3&quot;,&quot;ISSN&quot;:&quot;00223476&quot;,&quot;PMID&quot;:&quot;7996354&quot;,&quot;URL&quot;:&quot;https://pubmed.ncbi.nlm.nih.gov/7996354/&quot;,&quot;issued&quot;:{&quot;date-parts&quot;:[[1994]]},&quot;page&quot;:&quot;847-852&quot;,&quot;abstract&quot;:&quot;Objective: To determine whether body fatness, aerobic capacity, and fat distribution are associated with levels of cardiovascular risk factors in children. Methods: Subjects (N = 57) were 7 to 11 years of age; their percentage of body fat ranged from 10% to 58%. The percentage of fat was measured with dual-energy x-ray absorptiometry, maximal aerobic capacity was measured on a tread-mill, fat distribution was expressed as the waist/hip circumference ratio, and blood pressures were measured with an automated monitor. Measurements of several lipoproteins and apoproteins were combined into one atherogenic index. Results: The percentage of fat was related to the atherogenic index (ρ = 0.38; p &gt;0.01) and insulin level (ρ = 0.78; p &gt;0.001). Aerobic capacity was inversely related to the atherogenic index (ρ = -0.27; p &gt;0.05) and insulin level (ρ = -0.72; p &gt;0.001). The waist/hip ratio was not related to the risk factors, and blood pressures were not related to fatness or aerobic capacity. In multiple regression analyses, only fatness explained significant independent proportions of the variance in the atherogenic index and insulin level. After control for fatness, the black children had higher insulin levels (p &gt;0.05). Conclusion: At early ages (7- to 11-year-old children), fatness was related to risk factors for cardiovascular disease and diabetes. (J PEDIATR 1994;125:847-52). © 1994 Mosby, Inc. All rights reserved.&quot;,&quot;publisher&quot;:&quot;J Pediatr&quot;,&quot;issue&quot;:&quot;6 PART 1&quot;,&quot;volume&quot;:&quot;125&quot;,&quot;container-title-short&quot;:&quot;J Pediatr&quot;},&quot;isTemporary&quot;:false}]},{&quot;citationID&quot;:&quot;MENDELEY_CITATION_c6dc15b6-02ad-4b66-ae19-759868359027&quot;,&quot;properties&quot;:{&quot;noteIndex&quot;:0},&quot;isEdited&quot;:false,&quot;manualOverride&quot;:{&quot;isManuallyOverridden&quot;:false,&quot;citeprocText&quot;:&quot;[18]&quot;,&quot;manualOverrideText&quot;:&quot;&quot;},&quot;citationTag&quot;:&quot;MENDELEY_CITATION_v3_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&quot;,&quot;citationItems&quot;:[{&quot;id&quot;:&quot;20cfa14f-9035-3c1f-9983-5425d30a5cf4&quot;,&quot;itemData&quot;:{&quot;type&quot;:&quot;article-journal&quot;,&quot;id&quot;:&quot;20cfa14f-9035-3c1f-9983-5425d30a5cf4&quot;,&quot;title&quot;:&quot;Measuring Aerobic Fitness of Hispanic Youth 10 to 12 years of Age&quot;,&quot;author&quot;:[{&quot;family&quot;:&quot;Suminski&quot;,&quot;given&quot;:&quot;R. R.&quot;,&quot;parse-names&quot;:false,&quot;dropping-particle&quot;:&quot;&quot;,&quot;non-dropping-particle&quot;:&quot;&quot;},{&quot;family&quot;:&quot;Ryan&quot;,&quot;given&quot;:&quot;N. D.&quot;,&quot;parse-names&quot;:false,&quot;dropping-particle&quot;:&quot;&quot;,&quot;non-dropping-particle&quot;:&quot;&quot;},{&quot;family&quot;:&quot;Poston&quot;,&quot;given&quot;:&quot;C. S.&quot;,&quot;parse-names&quot;:false,&quot;dropping-particle&quot;:&quot;&quot;,&quot;non-dropping-particle&quot;:&quot;&quot;},{&quot;family&quot;:&quot;Jackson&quot;,&quot;given&quot;:&quot;A. S.&quot;,&quot;parse-names&quot;:false,&quot;dropping-particle&quot;:&quot;&quot;,&quot;non-dropping-particle&quot;:&quot;&quot;}],&quot;container-title&quot;:&quot;International Journal of Sports Medicine&quot;,&quot;accessed&quot;:{&quot;date-parts&quot;:[[2022,7,7]]},&quot;DOI&quot;:&quot;10.1055/s-2003-45230&quot;,&quot;ISSN&quot;:&quot;01724622&quot;,&quot;PMID&quot;:&quot;14750015&quot;,&quot;URL&quot;:&quot;https://pubmed.ncbi.nlm.nih.gov/14750015/&quot;,&quot;issued&quot;:{&quot;date-parts&quot;:[[2004,1]]},&quot;page&quot;:&quot;61-67&quot;,&quot;abstract&quot;:&quot;Obesity is a major health problem in the U.S., especially for Hispanic youth. Because maximal/peak oxygen consumption (V̇O2peak) is one predictor of future weight gain in children, valid field-based methods for determining V̇O2peak in Hispanic children are needed. The purpose of this study was to validate a field-based aerobic fitness test, the 20-m shuttle test (20-MST), in Hispanic boys (n = 58) and girls (n = 67), 10-12 years old (mean age ± SD, 10.7 ± 0.6 y). Measured V̇O 2peak was determined during a maximal, graded treadmill test using the Bruce protocol. The 20-MST was administered per a standard protocol. Maximal speed attained on the 20-MST and age were used to estimate V̇O 2peak. An intraclass coefficient of 0.82 was obtained on 35 students (16 boys; r = 0.85 and 19 girls; r = 0.79) who completed the 20-MST twice, 1-wk apart. Estimated (44.3 ml × kg-1 × min-1) and measured (45.1 ml × kg-1 × min-1) V̇O 2peak were not significantly different (p = 0.33). The correlation between the two V̇O2peak parameters was r = 0.62; p &lt; 0.001, the standard error of the estimate (SEE) was 3.91 ml × kg-1 × min-1, and 85.5% of the measured V̇O2peak values fell within 5.9 ml × kg-1 × min-1 of estimated V̇O2peak. The weight status of the child did not significantly change these results. The 20-MST combined with the Leger et al. equation is a valid method for predicting V̇O2peak in Hispanic youth. The test can be used to provide valuable information for intervention design and disease prevention.&quot;,&quot;publisher&quot;:&quot;Int J Sports Med&quot;,&quot;issue&quot;:&quot;1&quot;,&quot;volume&quot;:&quot;25&quot;,&quot;container-title-short&quot;:&quot;Int J Sports Med&quot;},&quot;isTemporary&quot;:false}]},{&quot;citationID&quot;:&quot;MENDELEY_CITATION_9253326f-0dd6-4d94-b7b5-39048eb65dff&quot;,&quot;properties&quot;:{&quot;noteIndex&quot;:0},&quot;isEdited&quot;:false,&quot;manualOverride&quot;:{&quot;isManuallyOverridden&quot;:false,&quot;citeprocText&quot;:&quot;[14]&quot;,&quot;manualOverrideText&quot;:&quot;&quot;},&quot;citationTag&quot;:&quot;MENDELEY_CITATION_v3_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&quot;,&quot;citationItems&quot;:[{&quot;id&quot;:&quot;2be9744c-123a-3a32-9c88-3828e9b9fedf&quot;,&quot;itemData&quot;:{&quot;type&quot;:&quot;article-journal&quot;,&quot;id&quot;:&quot;2be9744c-123a-3a32-9c88-3828e9b9fedf&quot;,&quot;title&quot;:&quot;Alterations in growth and body composition during puberty: III. Influence of maturation, gender, body composition, fat distribution, aerobic fitness, and energy expenditure on nocturnal growth hormone release&quot;,&quot;author&quot;:[{&quot;family&quot;:&quot;Roemmich&quot;,&quot;given&quot;:&quot;James N.&quot;,&quot;parse-names&quot;:false,&quot;dropping-particle&quot;:&quot;&quot;,&quot;non-dropping-particle&quot;:&quot;&quot;},{&quot;family&quot;:&quot;Clark&quot;,&quot;given&quot;:&quot;Pamela A.&quot;,&quot;parse-names&quot;:false,&quot;dropping-particle&quot;:&quot;&quot;,&quot;non-dropping-particle&quot;:&quot;&quot;},{&quot;family&quot;:&quot;Mai&quot;,&quot;given&quot;:&quot;Vu&quot;,&quot;parse-names&quot;:false,&quot;dropping-particle&quot;:&quot;&quot;,&quot;non-dropping-particle&quot;:&quot;&quot;},{&quot;family&quot;:&quot;Berr&quot;,&quot;given&quot;:&quot;Stuart S.&quot;,&quot;parse-names&quot;:false,&quot;dropping-particle&quot;:&quot;&quot;,&quot;non-dropping-particle&quot;:&quot;&quot;},{&quot;family&quot;:&quot;Weltman&quot;,&quot;given&quot;:&quot;Arthur&quot;,&quot;parse-names&quot;:false,&quot;dropping-particle&quot;:&quot;&quot;,&quot;non-dropping-particle&quot;:&quot;&quot;},{&quot;family&quot;:&quot;Veldhuis&quot;,&quot;given&quot;:&quot;Johannes D.&quot;,&quot;parse-names&quot;:false,&quot;dropping-particle&quot;:&quot;&quot;,&quot;non-dropping-particle&quot;:&quot;&quot;},{&quot;family&quot;:&quot;Rogol&quot;,&quot;given&quot;:&quot;Alan D.&quot;,&quot;parse-names&quot;:false,&quot;dropping-particle&quot;:&quot;&quot;,&quot;non-dropping-particle&quot;:&quot;&quot;}],&quot;container-title&quot;:&quot;Journal of Clinical Endocrinology and Metabolism&quot;,&quot;accessed&quot;:{&quot;date-parts&quot;:[[2022,7,7]]},&quot;DOI&quot;:&quot;10.1152/jappl.1997.83.3.927&quot;,&quot;ISSN&quot;:&quot;87507587&quot;,&quot;PMID&quot;:&quot;9292482&quot;,&quot;URL&quot;:&quot;https://journals.physiology.org/doi/10.1152/jappl.1997.83.3.927&quot;,&quot;issued&quot;:{&quot;date-parts&quot;:[[1998]]},&quot;page&quot;:&quot;1440-1447&quot;,&quot;abstract&quot;:&quot;A four-compartment (4C) model of body composition was used as a criterion to determine the accuracy of three-compartment (3C) and two- compartment (2C) models to estimate percent body fat (%BF) in prepubertal and pubertal boys (genital I and II, n = 17; genital III and IV, n = 7) and girls (breast I and II, n = 8; breast III and IV, n = 15). The 3C water-density (3C-H2O) and 3C mineral-density models, dual-energy X-ray absorptiometry, the Lohman age-adjusted equations, the Slaughter et al. skinfold equations, and the Houtkooper et al. and Boileau bioelectrical impedance equations were evaluated. Agreement with the 4C model increased with the number of compartments (i.e., body water, bone mineral) measured. Except for the 3C- H2O model, the limits of agreement were large and did not perform well for individuals. The mean %BF by dual-energy X-ray absorptiometry (23.6%) was greater than that of the criterion 4C method (21.7%). For the field methods, the Slaughter et al. skinfold equations performed better than did the Houtkooper et al. and Boileau bioimpedance equations. The hydration of the fat-free mass decreased (genital I and II = 75.7%, genital III and IV = 74.8%, breast I and II = 75.5%, breast III and IV = 74.4%) and the mineral content increased (genital I and II = 4.9%, genital III and IV = 5.0%, breast I and II = 5.1%, breast III and IV = 5.7%) with maturation. The density of the fat-free mass also increased (genital I and II = 1.084 g/ml, genital III and IV = 1.087 g/ml, breast I and II = 1.086 g/ml, breast III and IV = 1.091 g/ml) with maturation. All of the models reduced the %BF overprediction of the Siri 2C model, but only the 4C and 3C-H2O models should be used as criterion methods for body composition validation in children and adolescents.&quot;,&quot;publisher&quot;:&quot;American Physiological Society&quot;,&quot;issue&quot;:&quot;5&quot;,&quot;volume&quot;:&quot;83&quot;,&quot;container-title-short&quot;:&quot;&quot;},&quot;isTemporary&quot;:false}]},{&quot;citationID&quot;:&quot;MENDELEY_CITATION_41247dac-35e2-4426-ae20-6e0dcc0c1860&quot;,&quot;properties&quot;:{&quot;noteIndex&quot;:0},&quot;isEdited&quot;:false,&quot;manualOverride&quot;:{&quot;isManuallyOverridden&quot;:false,&quot;citeprocText&quot;:&quot;[16]&quot;,&quot;manualOverrideText&quot;:&quot;&quot;},&quot;citationTag&quot;:&quot;MENDELEY_CITATION_v3_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&quot;,&quot;citationItems&quot;:[{&quot;id&quot;:&quot;3cc65b5f-c9bd-36be-8070-5dc6668ccfed&quot;,&quot;itemData&quot;:{&quot;type&quot;:&quot;article-journal&quot;,&quot;id&quot;:&quot;3cc65b5f-c9bd-36be-8070-5dc6668ccfed&quot;,&quot;title&quot;:&quot;Physical activity in nonoverweight and overweight hispanic children and adolescents&quot;,&quot;author&quot;:[{&quot;family&quot;:&quot;Butte&quot;,&quot;given&quot;:&quot;Nancy F.&quot;,&quot;parse-names&quot;:false,&quot;dropping-particle&quot;:&quot;&quot;,&quot;non-dropping-particle&quot;:&quot;&quot;},{&quot;family&quot;:&quot;Puyau&quot;,&quot;given&quot;:&quot;Maurice R.&quot;,&quot;parse-names&quot;:false,&quot;dropping-particle&quot;:&quot;&quot;,&quot;non-dropping-particle&quot;:&quot;&quot;},{&quot;family&quot;:&quot;Adolph&quot;,&quot;given&quot;:&quot;Anne L.&quot;,&quot;parse-names&quot;:false,&quot;dropping-particle&quot;:&quot;&quot;,&quot;non-dropping-particle&quot;:&quot;&quot;},{&quot;family&quot;:&quot;Vohra&quot;,&quot;given&quot;:&quot;Firoz A.&quot;,&quot;parse-names&quot;:false,&quot;dropping-particle&quot;:&quot;&quot;,&quot;non-dropping-particle&quot;:&quot;&quot;},{&quot;family&quot;:&quot;Zakeri&quot;,&quot;given&quot;:&quot;Issa&quot;,&quot;parse-names&quot;:false,&quot;dropping-particle&quot;:&quot;&quot;,&quot;non-dropping-particle&quot;:&quot;&quot;}],&quot;container-title&quot;:&quot;Medicine and Science in Sports and Exercise&quot;,&quot;accessed&quot;:{&quot;date-parts&quot;:[[2022,7,7]]},&quot;DOI&quot;:&quot;10.1249/mss.0b013e3180621fb6&quot;,&quot;ISSN&quot;:&quot;01959131&quot;,&quot;PMID&quot;:&quot;17762358&quot;,&quot;URL&quot;:&quot;https://pubmed.ncbi.nlm.nih.gov/17762358/&quot;,&quot;issued&quot;:{&quot;date-parts&quot;:[[2007,8]]},&quot;page&quot;:&quot;1257-1266&quot;,&quot;abstract&quot;:&quot;BACKGROUND: Despite the high prevalence of childhood obesity among U.S. Hispanic children and adolescents, quantitative, objective data on their patterns and levels of physical activity are scarce. OBJECTIVES: 1) To describe qualitatively the types of physical activities in which nonoverweight and overweight Hispanic children and adolescents participate; 2) to use accelerometry to quantitatively describe the duration, intensity, and frequency of physical activity; 3) to examine the influence of age, gender, and BMI status on physical activity levels; and 4) to determine the relationships between physical activity and adiposity, fitness, and risk for the metabolic syndrome. METHODS: Cross-sectional assessment of physical activity using accelerometers was made for three continuous days in 897 nonoverweight and overweight Hispanic children, ages 4-19 yr. Ancillary measurements included blood pressure, anthropometry, body composition by dual-energy x-ray absorptiometry, fitness by V̇O2peak test, and metabolic risk factors, using standard clinical and biochemical methods. RESULTS: Types and levels of physical activity were influenced by age, gender, and body mass index (BMI) status. Total physical activity counts declined markedly with increasing age (P = 0.001) and were consistently higher in boys than in girls (P = 0.001). Total activity counts were lower (P = 0.002) and sedentary activity counts were higher in overweight than in nonoverweight children (P = 0.001). Sleep duration (min·d) was slightly lower in overweight compared with nonoverweight children, ages 4-8 yr (P = 0.03). Physical activity levels were significantly associated with percent FM, V̇O2peak, fasting serum insulin, and waist circumference, although the strength of the associations were generally low. CONCLUSION: Efforts should be made to shift the time in sedentary activity to light activity, and to increase the time spent in moderate to vigorous activity in U.S. Hispanic children and adolescents, with special attention given to the overweight, girls, and adolescents. ©2007The American College of Sports Medicine.&quot;,&quot;publisher&quot;:&quot;Med Sci Sports Exerc&quot;,&quot;issue&quot;:&quot;8&quot;,&quot;volume&quot;:&quot;39&quot;,&quot;container-title-short&quot;:&quot;Med Sci Sports Exerc&quot;},&quot;isTemporary&quot;:false}]},{&quot;citationID&quot;:&quot;MENDELEY_CITATION_69990e4b-b8ca-4fa6-8ae9-1663219b9b92&quot;,&quot;properties&quot;:{&quot;noteIndex&quot;:0},&quot;isEdited&quot;:false,&quot;manualOverride&quot;:{&quot;isManuallyOverridden&quot;:false,&quot;citeprocText&quot;:&quot;[144]&quot;,&quot;manualOverrideText&quot;:&quot;&quot;},&quot;citationTag&quot;:&quot;MENDELEY_CITATION_v3_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&quot;,&quot;citationItems&quot;:[{&quot;id&quot;:&quot;4b8f4fb7-2fbe-3656-b119-f10353ae4fc9&quot;,&quot;itemData&quot;:{&quot;type&quot;:&quot;article-journal&quot;,&quot;id&quot;:&quot;4b8f4fb7-2fbe-3656-b119-f10353ae4fc9&quot;,&quot;title&quot;:&quot;Risk for nonalcoholic fatty liver disease in Hispanic youth with BMI &gt; or =95th percentile&quot;,&quot;author&quot;:[{&quot;family&quot;:&quot;Quiró-Tejeira&quot;,&quot;given&quot;:&quot;Rubén E.&quot;,&quot;parse-names&quot;:false,&quot;dropping-particle&quot;:&quot;&quot;,&quot;non-dropping-particle&quot;:&quot;&quot;},{&quot;family&quot;:&quot;Rivera&quot;,&quot;given&quot;:&quot;Chantal A.&quot;,&quot;parse-names&quot;:false,&quot;dropping-particle&quot;:&quot;&quot;,&quot;non-dropping-particle&quot;:&quot;&quot;},{&quot;family&quot;:&quot;Ziba&quot;,&quot;given&quot;:&quot;Taonga T.&quot;,&quot;parse-names&quot;:false,&quot;dropping-particle&quot;:&quot;&quot;,&quot;non-dropping-particle&quot;:&quot;&quot;},{&quot;family&quot;:&quot;Mehta&quot;,&quot;given&quot;:&quot;Nitesh&quot;,&quot;parse-names&quot;:false,&quot;dropping-particle&quot;:&quot;&quot;,&quot;non-dropping-particle&quot;:&quot;&quot;},{&quot;family&quot;:&quot;Smith&quot;,&quot;given&quot;:&quot;C. Wayne&quot;,&quot;parse-names&quot;:false,&quot;dropping-particle&quot;:&quot;&quot;,&quot;non-dropping-particle&quot;:&quot;&quot;},{&quot;family&quot;:&quot;Butte&quot;,&quot;given&quot;:&quot;Nancy F.&quot;,&quot;parse-names&quot;:false,&quot;dropping-particle&quot;:&quot;&quot;,&quot;non-dropping-particle&quot;:&quot;&quot;}],&quot;container-title&quot;:&quot;Journal of pediatric gastroenterology and nutrition&quot;,&quot;container-title-short&quot;:&quot;J Pediatr Gastroenterol Nutr&quot;,&quot;accessed&quot;:{&quot;date-parts&quot;:[[2022,7,19]]},&quot;DOI&quot;:&quot;10.1097/MPG.0B013E31802D4ACC&quot;,&quot;ISSN&quot;:&quot;1536-4801&quot;,&quot;PMID&quot;:&quot;17255837&quot;,&quot;URL&quot;:&quot;https://pubmed.ncbi.nlm.nih.gov/17255837/&quot;,&quot;issued&quot;:{&quot;date-parts&quot;:[[2007,2]]},&quot;page&quot;:&quot;228-236&quot;,&quot;abstract&quot;:&quot;OBJECTIVES: To characterize children at risk for nonalcoholic fatty liver disease (NAFLD) and to explore possible mechanisms underlying the development of NAFLD in Hispanic youth with a body mass index ≥95th percentile. PATIENTS AND METHODS: Hispanic nonoverweight (n = 475) and overweight (n = 517) children, ages 4 to 19 y, were characterized in terms of body composition (dual-energy x-ray absorptiometry), maturation (Tanner stage), diet (24-h recall), physical activity (accelerometry), fitness (maximal oxygen uptake), and biochemical profile (fasting alanine aminotransferase [ALT], glucose, insulin, and lipids; inflammation markers such as adiponectin, leptin, C-reactive protein, and soluble intercellular adhesion molecule-1; and total antioxidants) using standard laboratory techniques. Risk for NAFLD was defined by fasting serum ALT values &gt;97.5th percentile for age- and sex-specific reference values. RESULTS: Fasting serum ALT was elevated in 24% of overweight children and in only 4% of nonoverweight children. Therefore, to identify risk factors associated with elevated ALT, the remaining statistical analysis was restricted to the overweight group. The percentage of overweight children with elevated ALT did not differ by sex, age, or Tanner stage. Weight, body mass index, z score, waist-to-hip ratio, fat-free mass, fat mass, and percent truncal fat mass were higher in the overweight children with elevated ALT. Fasting insulin, glucose, and homeostasis model-insulin resistance were higher in the overweight children with elevated ALT, as were triglycerides, total cholesterol, low-density lipoprotein, thyroid-stimulating hormone, and triiodothyronine. Fasting serum leptin, C-reactive protein, and soluble intercellular adhesion molecule-1 were significantly higher and adiponectin was lower in the overweight children with elevated ALT. CONCLUSIONS: The risk for developing NAFLD was high in the overweight Hispanic children. The proportion of \&quot;at risk\&quot; children was not influenced by gender, age, or maturation. The risk for elevated ALT was predicted by the severity of obesity, central adiposity, hyperinsulinemia, hypertriglyceridemia, elevated thyroid-stimulating hormone, and systemic inflammation. © 2007 by European Society for Pediatric Gastroenterology, Hepatology, and Nutrition and North American Society for Pediatric Gastroenterology, Hepatology, and Nutrition.&quot;,&quot;publisher&quot;:&quot;J Pediatr Gastroenterol Nutr&quot;,&quot;issue&quot;:&quot;2&quot;,&quot;volume&quot;:&quot;44&quot;},&quot;isTemporary&quot;:false}]},{&quot;citationID&quot;:&quot;MENDELEY_CITATION_86efe500-f563-4335-8be9-1723f6176e79&quot;,&quot;properties&quot;:{&quot;noteIndex&quot;:0},&quot;isEdited&quot;:false,&quot;manualOverride&quot;:{&quot;isManuallyOverridden&quot;:false,&quot;citeprocText&quot;:&quot;[16]&quot;,&quot;manualOverrideText&quot;:&quot;&quot;},&quot;citationTag&quot;:&quot;MENDELEY_CITATION_v3_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&quot;,&quot;citationItems&quot;:[{&quot;id&quot;:&quot;3cc65b5f-c9bd-36be-8070-5dc6668ccfed&quot;,&quot;itemData&quot;:{&quot;type&quot;:&quot;article-journal&quot;,&quot;id&quot;:&quot;3cc65b5f-c9bd-36be-8070-5dc6668ccfed&quot;,&quot;title&quot;:&quot;Physical activity in nonoverweight and overweight hispanic children and adolescents&quot;,&quot;author&quot;:[{&quot;family&quot;:&quot;Butte&quot;,&quot;given&quot;:&quot;Nancy F.&quot;,&quot;parse-names&quot;:false,&quot;dropping-particle&quot;:&quot;&quot;,&quot;non-dropping-particle&quot;:&quot;&quot;},{&quot;family&quot;:&quot;Puyau&quot;,&quot;given&quot;:&quot;Maurice R.&quot;,&quot;parse-names&quot;:false,&quot;dropping-particle&quot;:&quot;&quot;,&quot;non-dropping-particle&quot;:&quot;&quot;},{&quot;family&quot;:&quot;Adolph&quot;,&quot;given&quot;:&quot;Anne L.&quot;,&quot;parse-names&quot;:false,&quot;dropping-particle&quot;:&quot;&quot;,&quot;non-dropping-particle&quot;:&quot;&quot;},{&quot;family&quot;:&quot;Vohra&quot;,&quot;given&quot;:&quot;Firoz A.&quot;,&quot;parse-names&quot;:false,&quot;dropping-particle&quot;:&quot;&quot;,&quot;non-dropping-particle&quot;:&quot;&quot;},{&quot;family&quot;:&quot;Zakeri&quot;,&quot;given&quot;:&quot;Issa&quot;,&quot;parse-names&quot;:false,&quot;dropping-particle&quot;:&quot;&quot;,&quot;non-dropping-particle&quot;:&quot;&quot;}],&quot;container-title&quot;:&quot;Medicine and Science in Sports and Exercise&quot;,&quot;accessed&quot;:{&quot;date-parts&quot;:[[2022,7,7]]},&quot;DOI&quot;:&quot;10.1249/mss.0b013e3180621fb6&quot;,&quot;ISSN&quot;:&quot;01959131&quot;,&quot;PMID&quot;:&quot;17762358&quot;,&quot;URL&quot;:&quot;https://pubmed.ncbi.nlm.nih.gov/17762358/&quot;,&quot;issued&quot;:{&quot;date-parts&quot;:[[2007,8]]},&quot;page&quot;:&quot;1257-1266&quot;,&quot;abstract&quot;:&quot;BACKGROUND: Despite the high prevalence of childhood obesity among U.S. Hispanic children and adolescents, quantitative, objective data on their patterns and levels of physical activity are scarce. OBJECTIVES: 1) To describe qualitatively the types of physical activities in which nonoverweight and overweight Hispanic children and adolescents participate; 2) to use accelerometry to quantitatively describe the duration, intensity, and frequency of physical activity; 3) to examine the influence of age, gender, and BMI status on physical activity levels; and 4) to determine the relationships between physical activity and adiposity, fitness, and risk for the metabolic syndrome. METHODS: Cross-sectional assessment of physical activity using accelerometers was made for three continuous days in 897 nonoverweight and overweight Hispanic children, ages 4-19 yr. Ancillary measurements included blood pressure, anthropometry, body composition by dual-energy x-ray absorptiometry, fitness by V̇O2peak test, and metabolic risk factors, using standard clinical and biochemical methods. RESULTS: Types and levels of physical activity were influenced by age, gender, and body mass index (BMI) status. Total physical activity counts declined markedly with increasing age (P = 0.001) and were consistently higher in boys than in girls (P = 0.001). Total activity counts were lower (P = 0.002) and sedentary activity counts were higher in overweight than in nonoverweight children (P = 0.001). Sleep duration (min·d) was slightly lower in overweight compared with nonoverweight children, ages 4-8 yr (P = 0.03). Physical activity levels were significantly associated with percent FM, V̇O2peak, fasting serum insulin, and waist circumference, although the strength of the associations were generally low. CONCLUSION: Efforts should be made to shift the time in sedentary activity to light activity, and to increase the time spent in moderate to vigorous activity in U.S. Hispanic children and adolescents, with special attention given to the overweight, girls, and adolescents. ©2007The American College of Sports Medicine.&quot;,&quot;publisher&quot;:&quot;Med Sci Sports Exerc&quot;,&quot;issue&quot;:&quot;8&quot;,&quot;volume&quot;:&quot;39&quot;,&quot;container-title-short&quot;:&quot;Med Sci Sports Exerc&quot;},&quot;isTemporary&quot;:false}]},{&quot;citationID&quot;:&quot;MENDELEY_CITATION_9367eb50-d921-4373-8813-4cb919212983&quot;,&quot;properties&quot;:{&quot;noteIndex&quot;:0},&quot;isEdited&quot;:false,&quot;manualOverride&quot;:{&quot;isManuallyOverridden&quot;:false,&quot;citeprocText&quot;:&quot;[24]&quot;,&quot;manualOverrideText&quot;:&quot;&quot;},&quot;citationTag&quot;:&quot;MENDELEY_CITATION_v3_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&quot;,&quot;citationItems&quot;:[{&quot;id&quot;:&quot;e4b71930-05f8-34ec-bb69-b476b7e7b096&quot;,&quot;itemData&quot;:{&quot;type&quot;:&quot;article-journal&quot;,&quot;id&quot;:&quot;e4b71930-05f8-34ec-bb69-b476b7e7b096&quot;,&quot;title&quot;:&quot;A simple height-specific and rate-specific step test for children&quot;,&quot;author&quot;:[{&quot;family&quot;:&quot;Francis&quot;,&quot;given&quot;:&quot;Kennon&quot;,&quot;parse-names&quot;:false,&quot;dropping-particle&quot;:&quot;&quot;,&quot;non-dropping-particle&quot;:&quot;&quot;},{&quot;family&quot;:&quot;Feinstein&quot;,&quot;given&quot;:&quot;Ronald&quot;,&quot;parse-names&quot;:false,&quot;dropping-particle&quot;:&quot;&quot;,&quot;non-dropping-particle&quot;:&quot;&quot;}],&quot;container-title&quot;:&quot;Southern Medical Journal&quot;,&quot;accessed&quot;:{&quot;date-parts&quot;:[[2022,7,7]]},&quot;DOI&quot;:&quot;10.1097/00007611-199102000-00005&quot;,&quot;ISSN&quot;:&quot;15418243&quot;,&quot;PMID&quot;:&quot;1990447&quot;,&quot;URL&quot;:&quot;https://pubmed.ncbi.nlm.nih.gov/1990447/&quot;,&quot;issued&quot;:{&quot;date-parts&quot;:[[1991]]},&quot;page&quot;:&quot;169-174&quot;,&quot;abstract&quot;:&quot;Recently an anatomic model was reported for adults that standardized the platform height for step tests using an individual’s stature and a specified hip angle. In Order to determine if the model could be used to predict the platform height for children, platform heights were calculated and hip angles were measured in 146 boys and 140 girls ages 6 to 18 years who were divided into four age groups (6 to 8, 9 to 11, 12 to 15, and 16 to 18 years old). There were no Statistical differences between measured and calculated hip angles in any of the age groups. In Order to determine the validity for predicting maximal oxygen consumption from stepping using a calculated platform height, three step tests were employed using one platform height and stepping frequencies of 22, 26, or 30 ascents/min. Each of the tests was administered to 93 6- to 18-year-olds. Correlation coefficients between the 15-second recovery heart rate after stepping and maximal oxygen consumption measured on a treadmill were.80 at 30 ascents/min,.79 at 26 ascents/min, and.81 at 22 ascents/min. Each of the correlation coefficients was significant at the P &lt;.01 level. It can be concluded that the model is valid for standardizing the platform height for children for use with a single Stage step test for estimating maximal oxygen consumption. © 1991 Southern Medical Association.&quot;,&quot;publisher&quot;:&quot;South Med J&quot;,&quot;issue&quot;:&quot;2&quot;,&quot;volume&quot;:&quot;84&quot;,&quot;container-title-short&quot;:&quot;South Med J&quot;},&quot;isTemporary&quot;:false}]},{&quot;citationID&quot;:&quot;MENDELEY_CITATION_cf63e520-a516-4c13-aca9-1b25ed22e608&quot;,&quot;properties&quot;:{&quot;noteIndex&quot;:0},&quot;isEdited&quot;:false,&quot;manualOverride&quot;:{&quot;isManuallyOverridden&quot;:false,&quot;citeprocText&quot;:&quot;[141]&quot;,&quot;manualOverrideText&quot;:&quot;&quot;},&quot;citationTag&quot;:&quot;MENDELEY_CITATION_v3_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&quot;,&quot;citationItems&quot;:[{&quot;id&quot;:&quot;7a9067bb-6efe-3f80-a031-15115461677b&quot;,&quot;itemData&quot;:{&quot;type&quot;:&quot;article-journal&quot;,&quot;id&quot;:&quot;7a9067bb-6efe-3f80-a031-15115461677b&quot;,&quot;title&quot;:&quot;Developmental changes in the relationship between IGF-I and body composition during puberty&quot;,&quot;author&quot;:[{&quot;family&quot;:&quot;Beckett&quot;,&quot;given&quot;:&quot;P. R.&quot;,&quot;parse-names&quot;:false,&quot;dropping-particle&quot;:&quot;&quot;,&quot;non-dropping-particle&quot;:&quot;&quot;},{&quot;family&quot;:&quot;Wong&quot;,&quot;given&quot;:&quot;W. W.&quot;,&quot;parse-names&quot;:false,&quot;dropping-particle&quot;:&quot;&quot;,&quot;non-dropping-particle&quot;:&quot;&quot;},{&quot;family&quot;:&quot;Copeland&quot;,&quot;given&quot;:&quot;K. C.&quot;,&quot;parse-names&quot;:false,&quot;dropping-particle&quot;:&quot;&quot;,&quot;non-dropping-particle&quot;:&quot;&quot;}],&quot;container-title&quot;:&quot;Growth Hormone and IGF Research&quot;,&quot;accessed&quot;:{&quot;date-parts&quot;:[[2022,7,19]]},&quot;DOI&quot;:&quot;10.1016/S1096-6374(98)80123-8&quot;,&quot;ISSN&quot;:&quot;10966374&quot;,&quot;PMID&quot;:&quot;10984319&quot;,&quot;URL&quot;:&quot;https://pubmed.ncbi.nlm.nih.gov/10984319/&quot;,&quot;issued&quot;:{&quot;date-parts&quot;:[[1998]]},&quot;page&quot;:&quot;283-288&quot;,&quot;abstract&quot;:&quot;To examine the hypothesis that anthropometric measures and physical fitness influence circulating insulin-like growth factor-I (IGF-I) during puberty, we measured IGF-I, free IGF-I, IGFBP-1, and IGFBP-3 concentrations in 156 healthy girls (9-16 years old) characterized by aerobic capacity (Vo(2max)), fat-free mass (FFM), percent fat mass and pubertal development. IGF-I, free IGF-I and IGFBP-3 increased with pubertal development while IGFBP-1 declined. Percent fat mass correlated inversely with IGFBP-1 (r = - 0.57) and directly with insulin (r = 0.50), while Vo(2max) correlated inversely with percent fat mass (r = -0.63), body mass index (BMI, r = - 0.57), and FFM (r = -0.40). When subdivided by Tanner stage, IGF-I correlated directly with weight, height, BMI, and FFM in pre-pubertal girls, but these relationships all diminished or disappeared completely by late puberty. Inverse correlations between IGF-I and percent fat mass, and direct correlations between IGF-I and Vo(2max) as observed previously in adults, were not seen until late puberty. These data suggest that in pre-pubertal and early pubertal girls, IGF-I concentrations in blood reflect overall somatic size. This relationship between IGF-I and body size diminishes with sexual maturation, while correlations between IGF-I and both fitness and fatness emerge.&quot;,&quot;publisher&quot;:&quot;Growth Horm IGF Res&quot;,&quot;issue&quot;:&quot;4&quot;,&quot;volume&quot;:&quot;8&quot;,&quot;container-title-short&quot;:&quot;&quot;},&quot;isTemporary&quot;:false}]},{&quot;citationID&quot;:&quot;MENDELEY_CITATION_5e28fade-bf98-4841-8a29-c4d212901211&quot;,&quot;properties&quot;:{&quot;noteIndex&quot;:0},&quot;isEdited&quot;:false,&quot;manualOverride&quot;:{&quot;isManuallyOverridden&quot;:false,&quot;citeprocText&quot;:&quot;[33]&quot;,&quot;manualOverrideText&quot;:&quot;&quot;},&quot;citationTag&quot;:&quot;MENDELEY_CITATION_v3_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&quot;,&quot;citationItems&quot;:[{&quot;id&quot;:&quot;3fe96291-85c6-3a25-94d2-851eed6ed4ed&quot;,&quot;itemData&quot;:{&quot;type&quot;:&quot;article-journal&quot;,&quot;id&quot;:&quot;3fe96291-85c6-3a25-94d2-851eed6ed4ed&quot;,&quot;title&quot;:&quot;Scaling peak V̇O2 to body mass in young male and female distance runners&quot;,&quot;author&quot;:[{&quot;family&quot;:&quot;Eisenmann&quot;,&quot;given&quot;:&quot;Joey C.&quot;,&quot;parse-names&quot;:false,&quot;dropping-particle&quot;:&quot;&quot;,&quot;non-dropping-particle&quot;:&quot;&quot;},{&quot;family&quot;:&quot;Pivarnik&quot;,&quot;given&quot;:&quot;James M.&quot;,&quot;parse-names&quot;:false,&quot;dropping-particle&quot;:&quot;&quot;,&quot;non-dropping-particle&quot;:&quot;&quot;},{&quot;family&quot;:&quot;Malina&quot;,&quot;given&quot;:&quot;Robert M.&quot;,&quot;parse-names&quot;:false,&quot;dropping-particle&quot;:&quot;&quot;,&quot;non-dropping-particle&quot;:&quot;&quot;}],&quot;container-title&quot;:&quot;Journal of Applied Physiology&quot;,&quot;accessed&quot;:{&quot;date-parts&quot;:[[2022,7,7]]},&quot;DOI&quot;:&quot;10.1152/jappl.2001.90.6.2172&quot;,&quot;ISSN&quot;:&quot;87507587&quot;,&quot;PMID&quot;:&quot;11356780&quot;,&quot;URL&quot;:&quot;https://pubmed.ncbi.nlm.nih.gov/11356780/&quot;,&quot;issued&quot;:{&quot;date-parts&quot;:[[2001]]},&quot;page&quot;:&quot;2172-2180&quot;,&quot;abstract&quot;:&quot;This study examined age- and sex-associated variation in peak oxygen consumption (V̇O2) of young male and female distance runners from an allometric scaling perspective. Subjects were from two separate studies of 9- to 19-yr-old distance runners from the mid-Michigan area, one conducted between 1982 and 1986 (Young Runners Study I, YRS I) and the other in 1999-2000 (Young Runners Study II, YRS II). Data from 27 boys and 27 girls from YRS I and 48 boys and 22 girls from the YRS II were included, and a total of 139 and 108 measurements of body size and peak V̇O2 in boys and girls, respectively, were available. Subjects were divided into whole year age groups. A 2 × 9 (sex × age group) ANOVA was used to examine differences in peak V̇O2. Intraindividual ontogenetic allometric scaling was determined in 20 boys and 17 girls measured annually for 3-5 yr. Allometric scaling factors were calculated using linear regression of log-transformed data. Results indicated that 1) absolute peak V̇O2 increases with age in boys and girls, 2) relative peak V̇O2 (ml·kg-1·min-1) remains relatively stable in boys and in girls, 3) relative peak V̇O2 (ml·kg-0.75·min-1) increases throughout the age range in boys and increases in girls until age 15 yr, and 4) peak V̇O2 adjusted for body mass (ml/min) increases with age in boys and girls. The overall mean cross-sectional scaling factor was 1.01 ± 0.03 (SE) in boys and 0.85 ± 0.05 (SE) in girls. Significant age × sex interactions and significant scaling factors between sexes identify the progressive divergence of peak V̇O2 between adolescent male and female distance runners. Mean ontogenetic allometric scaling factors were 0.81 [0.71-0.92, 95% confidence interval (CI)] and 0.61 (0.50-0.72, 95% CI) in boys and girls, respectively (P = 0.002). There was considerable variation in individual scaling factors (0.51-1.31 and 0.28-0.90 in boys and girls, respectively). The results suggest that the interpretation of growth-related changes in peak V̇O2 of young distance runners is dependent upon the manner of expressing peak V̇O2 relative to body size and/or the statistical technique employed.&quot;,&quot;publisher&quot;:&quot;J Appl Physiol (1985)&quot;,&quot;issue&quot;:&quot;6&quot;,&quot;volume&quot;:&quot;90&quot;,&quot;container-title-short&quot;:&quot;J Appl Physiol&quot;},&quot;isTemporary&quot;:false}]},{&quot;citationID&quot;:&quot;MENDELEY_CITATION_d622cc8b-5bfd-4c2a-bebf-0fe3e266660c&quot;,&quot;properties&quot;:{&quot;noteIndex&quot;:0},&quot;isEdited&quot;:false,&quot;manualOverride&quot;:{&quot;isManuallyOverridden&quot;:false,&quot;citeprocText&quot;:&quot;[38]&quot;,&quot;manualOverrideText&quot;:&quot;&quot;},&quot;citationTag&quot;:&quot;MENDELEY_CITATION_v3_eyJjaXRhdGlvbklEIjoiTUVOREVMRVlfQ0lUQVRJT05fZDYyMmNjOGItNWJmZC00YzJhLWJlYmYtMGZlM2UyNjY2NjBj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quot;,&quot;citationItems&quot;:[{&quot;id&quot;:&quot;2af0f3cf-3f41-3dad-b112-e7895cfa9d24&quot;,&quot;itemData&quot;:{&quot;type&quot;:&quot;chapter&quot;,&quot;id&quot;:&quot;2af0f3cf-3f41-3dad-b112-e7895cfa9d24&quot;,&quot;title&quot;:&quot;Aerobic power and endurance running in young children&quot;,&quot;author&quot;:[{&quot;family&quot;:&quot;Yoshizawa&quot;,&quot;given&quot;:&quot;S.&quot;,&quot;parse-names&quot;:false,&quot;dropping-particle&quot;:&quot;&quot;,&quot;non-dropping-particle&quot;:&quot;&quot;},{&quot;family&quot;:&quot;Ishizaki&quot;,&quot;given&quot;:&quot;T.&quot;,&quot;parse-names&quot;:false,&quot;dropping-particle&quot;:&quot;&quot;,&quot;non-dropping-particle&quot;:&quot;&quot;},{&quot;family&quot;:&quot;Honda&quot;,&quot;given&quot;:&quot;H.&quot;,&quot;parse-names&quot;:false,&quot;dropping-particle&quot;:&quot;&quot;,&quot;non-dropping-particle&quot;:&quot;&quot;}],&quot;container-title&quot;:&quot;Children and Exercise XII&quot;,&quot;issued&quot;:{&quot;date-parts&quot;:[[1986]]},&quot;publisher-place&quot;:&quot;Champaign Illinois&quot;,&quot;page&quot;:&quot;77-90&quot;,&quot;publisher&quot;:&quot;Human Kinetics Publishers, Inc.&quot;,&quot;container-title-short&quot;:&quot;&quot;},&quot;isTemporary&quot;:false}]},{&quot;citationID&quot;:&quot;MENDELEY_CITATION_c3cf8294-0765-4d28-a43d-71642012ec1d&quot;,&quot;properties&quot;:{&quot;noteIndex&quot;:0},&quot;isEdited&quot;:false,&quot;manualOverride&quot;:{&quot;isManuallyOverridden&quot;:false,&quot;citeprocText&quot;:&quot;[38]&quot;,&quot;manualOverrideText&quot;:&quot;&quot;},&quot;citationTag&quot;:&quot;MENDELEY_CITATION_v3_eyJjaXRhdGlvbklEIjoiTUVOREVMRVlfQ0lUQVRJT05fYzNjZjgyOTQtMDc2NS00ZDI4LWE0M2QtNzE2NDIwMTJlYzFk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quot;,&quot;citationItems&quot;:[{&quot;id&quot;:&quot;2af0f3cf-3f41-3dad-b112-e7895cfa9d24&quot;,&quot;itemData&quot;:{&quot;type&quot;:&quot;chapter&quot;,&quot;id&quot;:&quot;2af0f3cf-3f41-3dad-b112-e7895cfa9d24&quot;,&quot;title&quot;:&quot;Aerobic power and endurance running in young children&quot;,&quot;author&quot;:[{&quot;family&quot;:&quot;Yoshizawa&quot;,&quot;given&quot;:&quot;S.&quot;,&quot;parse-names&quot;:false,&quot;dropping-particle&quot;:&quot;&quot;,&quot;non-dropping-particle&quot;:&quot;&quot;},{&quot;family&quot;:&quot;Ishizaki&quot;,&quot;given&quot;:&quot;T.&quot;,&quot;parse-names&quot;:false,&quot;dropping-particle&quot;:&quot;&quot;,&quot;non-dropping-particle&quot;:&quot;&quot;},{&quot;family&quot;:&quot;Honda&quot;,&quot;given&quot;:&quot;H.&quot;,&quot;parse-names&quot;:false,&quot;dropping-particle&quot;:&quot;&quot;,&quot;non-dropping-particle&quot;:&quot;&quot;}],&quot;container-title&quot;:&quot;Children and Exercise XII&quot;,&quot;issued&quot;:{&quot;date-parts&quot;:[[1986]]},&quot;publisher-place&quot;:&quot;Champaign Illinois&quot;,&quot;page&quot;:&quot;77-90&quot;,&quot;publisher&quot;:&quot;Human Kinetics Publishers, Inc.&quot;,&quot;container-title-short&quot;:&quot;&quot;},&quot;isTemporary&quot;:false}]},{&quot;citationID&quot;:&quot;MENDELEY_CITATION_87e59b7e-bc11-498e-bcc1-77b9a4580dc3&quot;,&quot;properties&quot;:{&quot;noteIndex&quot;:0},&quot;isEdited&quot;:false,&quot;manualOverride&quot;:{&quot;isManuallyOverridden&quot;:false,&quot;citeprocText&quot;:&quot;[38]&quot;,&quot;manualOverrideText&quot;:&quot;&quot;},&quot;citationTag&quot;:&quot;MENDELEY_CITATION_v3_eyJjaXRhdGlvbklEIjoiTUVOREVMRVlfQ0lUQVRJT05fODdlNTliN2UtYmMxMS00OThlLWJjYzEtNzdiOWE0NTgwZGMz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quot;,&quot;citationItems&quot;:[{&quot;id&quot;:&quot;2af0f3cf-3f41-3dad-b112-e7895cfa9d24&quot;,&quot;itemData&quot;:{&quot;type&quot;:&quot;chapter&quot;,&quot;id&quot;:&quot;2af0f3cf-3f41-3dad-b112-e7895cfa9d24&quot;,&quot;title&quot;:&quot;Aerobic power and endurance running in young children&quot;,&quot;author&quot;:[{&quot;family&quot;:&quot;Yoshizawa&quot;,&quot;given&quot;:&quot;S.&quot;,&quot;parse-names&quot;:false,&quot;dropping-particle&quot;:&quot;&quot;,&quot;non-dropping-particle&quot;:&quot;&quot;},{&quot;family&quot;:&quot;Ishizaki&quot;,&quot;given&quot;:&quot;T.&quot;,&quot;parse-names&quot;:false,&quot;dropping-particle&quot;:&quot;&quot;,&quot;non-dropping-particle&quot;:&quot;&quot;},{&quot;family&quot;:&quot;Honda&quot;,&quot;given&quot;:&quot;H.&quot;,&quot;parse-names&quot;:false,&quot;dropping-particle&quot;:&quot;&quot;,&quot;non-dropping-particle&quot;:&quot;&quot;}],&quot;container-title&quot;:&quot;Children and Exercise XII&quot;,&quot;issued&quot;:{&quot;date-parts&quot;:[[1986]]},&quot;publisher-place&quot;:&quot;Champaign Illinois&quot;,&quot;page&quot;:&quot;77-90&quot;,&quot;publisher&quot;:&quot;Human Kinetics Publishers, Inc.&quot;,&quot;container-title-short&quot;:&quot;&quot;},&quot;isTemporary&quot;:false}]},{&quot;citationID&quot;:&quot;MENDELEY_CITATION_b6200ad0-ea83-4012-82c3-938f707d9e08&quot;,&quot;properties&quot;:{&quot;noteIndex&quot;:0},&quot;isEdited&quot;:false,&quot;manualOverride&quot;:{&quot;isManuallyOverridden&quot;:false,&quot;citeprocText&quot;:&quot;[145]&quot;,&quot;manualOverrideText&quot;:&quot;&quot;},&quot;citationTag&quot;:&quot;MENDELEY_CITATION_v3_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&quot;,&quot;citationItems&quot;:[{&quot;id&quot;:&quot;9a00927d-e9e6-3a4a-9751-f2b008b183da&quot;,&quot;itemData&quot;:{&quot;type&quot;:&quot;article-journal&quot;,&quot;id&quot;:&quot;9a00927d-e9e6-3a4a-9751-f2b008b183da&quot;,&quot;title&quot;:&quot;Predictors of VO2Peak in children age 6-to7-years-old&quot;,&quot;author&quot;:[{&quot;family&quot;:&quot;Dencker&quot;,&quot;given&quot;:&quot;Magnus&quot;,&quot;parse-names&quot;:false,&quot;dropping-particle&quot;:&quot;&quot;,&quot;non-dropping-particle&quot;:&quot;&quot;},{&quot;family&quot;:&quot;Hermansen&quot;,&quot;given&quot;:&quot;Bianca&quot;,&quot;parse-names&quot;:false,&quot;dropping-particle&quot;:&quot;&quot;,&quot;non-dropping-particle&quot;:&quot;&quot;},{&quot;family&quot;:&quot;Bugge&quot;,&quot;given&quot;:&quot;Anna&quot;,&quot;parse-names&quot;:false,&quot;dropping-particle&quot;:&quot;&quot;,&quot;non-dropping-particle&quot;:&quot;&quot;},{&quot;family&quot;:&quot;Froberg&quot;,&quot;given&quot;:&quot;Karsten&quot;,&quot;parse-names&quot;:false,&quot;dropping-particle&quot;:&quot;&quot;,&quot;non-dropping-particle&quot;:&quot;&quot;},{&quot;family&quot;:&quot;Andersen&quot;,&quot;given&quot;:&quot;Lars B.&quot;,&quot;parse-names&quot;:false,&quot;dropping-particle&quot;:&quot;&quot;,&quot;non-dropping-particle&quot;:&quot;&quot;}],&quot;container-title&quot;:&quot;Pediatric Exercise Science&quot;,&quot;accessed&quot;:{&quot;date-parts&quot;:[[2022,7,12]]},&quot;DOI&quot;:&quot;10.1123/pes.23.1.87&quot;,&quot;ISSN&quot;:&quot;15432920&quot;,&quot;PMID&quot;:&quot;21467593&quot;,&quot;URL&quot;:&quot;https://pubmed.ncbi.nlm.nih.gov/21467593/&quot;,&quot;issued&quot;:{&quot;date-parts&quot;:[[2011]]},&quot;page&quot;:&quot;87-96&quot;,&quot;abstract&quot;:&quot;This study investigated the predictors of aerobic fitness (VO 2PEAK) in young children on a population-base. Participants were 436 children (229 boys and 207 girls) aged 6.7 ± 0.4 yrs. VO2PEAK was measured during a maximal treadmill exercise test.Physical activity was assessed by accelerometers. Total body fatand total fat free mass were estimated from skinfold measurements. Regression analyses indicated that significant predictors for VO2PEAK per kilogram body mass were total body fat, maximal heart rate, sex, and age. Physical activity explained an additional 4-7%. Further analyses showed the main contributing factors for absolute values of VO2PEAK were fat free mass, maximal heart rate, sex,and age. Physical activity explained an additional 3-6%. © 2011 Human Kinetics, Inc.&quot;,&quot;publisher&quot;:&quot;Pediatr Exerc Sci&quot;,&quot;issue&quot;:&quot;1&quot;,&quot;volume&quot;:&quot;23&quot;,&quot;container-title-short&quot;:&quot;Pediatr Exerc Sci&quot;},&quot;isTemporary&quot;:false}]},{&quot;citationID&quot;:&quot;MENDELEY_CITATION_86a64bfb-a9a4-4a71-ab98-ed28631d4f21&quot;,&quot;properties&quot;:{&quot;noteIndex&quot;:0},&quot;isEdited&quot;:false,&quot;manualOverride&quot;:{&quot;isManuallyOverridden&quot;:false,&quot;citeprocText&quot;:&quot;[40]&quot;,&quot;manualOverrideText&quot;:&quot;&quot;},&quot;citationTag&quot;:&quot;MENDELEY_CITATION_v3_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&quot;,&quot;citationItems&quot;:[{&quot;id&quot;:&quot;abaf1534-8445-3072-b6e5-9581d7452aa3&quot;,&quot;itemData&quot;:{&quot;type&quot;:&quot;article-journal&quot;,&quot;id&quot;:&quot;abaf1534-8445-3072-b6e5-9581d7452aa3&quot;,&quot;title&quot;:&quot;Maximum oxygen uptake and objectively measured physical activity in Danish children 6-7 years of age: The Copenhagen school child intervention study&quot;,&quot;author&quot;:[{&quot;family&quot;:&quot;Eiberg&quot;,&quot;given&quot;:&quot;S.&quot;,&quot;parse-names&quot;:false,&quot;dropping-particle&quot;:&quot;&quot;,&quot;non-dropping-particle&quot;:&quot;&quot;},{&quot;family&quot;:&quot;Hasselstrom&quot;,&quot;given&quot;:&quot;H.&quot;,&quot;parse-names&quot;:false,&quot;dropping-particle&quot;:&quot;&quot;,&quot;non-dropping-particle&quot;:&quot;&quot;},{&quot;family&quot;:&quot;Grønfeldt&quot;,&quot;given&quot;:&quot;V.&quot;,&quot;parse-names&quot;:false,&quot;dropping-particle&quot;:&quot;&quot;,&quot;non-dropping-particle&quot;:&quot;&quot;},{&quot;family&quot;:&quot;Froberg&quot;,&quot;given&quot;:&quot;K.&quot;,&quot;parse-names&quot;:false,&quot;dropping-particle&quot;:&quot;&quot;,&quot;non-dropping-particle&quot;:&quot;&quot;},{&quot;family&quot;:&quot;Svensson&quot;,&quot;given&quot;:&quot;J.&quot;,&quot;parse-names&quot;:false,&quot;dropping-particle&quot;:&quot;&quot;,&quot;non-dropping-particle&quot;:&quot;&quot;},{&quot;family&quot;:&quot;Andersen&quot;,&quot;given&quot;:&quot;L. B.&quot;,&quot;parse-names&quot;:false,&quot;dropping-particle&quot;:&quot;&quot;,&quot;non-dropping-particle&quot;:&quot;&quot;}],&quot;container-title&quot;:&quot;British Journal of Sports Medicine&quot;,&quot;accessed&quot;:{&quot;date-parts&quot;:[[2022,7,7]]},&quot;DOI&quot;:&quot;10.1136/bjsm.2004.015230&quot;,&quot;ISSN&quot;:&quot;03063674&quot;,&quot;PMID&quot;:&quot;16183768&quot;,&quot;URL&quot;:&quot;https://pubmed.ncbi.nlm.nih.gov/16183768/&quot;,&quot;issued&quot;:{&quot;date-parts&quot;:[[2005,10]]},&quot;page&quot;:&quot;725-730&quot;,&quot;abstract&quot;:&quot;Objectives: To provide normative data on maximum oxygen uptake (V̇O2MAX) and physical activity in children 6-7 years of age and analyse the association between these variables. Methods: V̇O2MAX was measured in 366 boys (mean (SD) 6.8 (0.4) years of age) and 332 girls (6.7 (0.4) years of age) from preschool classes in two suburban communities in Copenhagen, during a progressive treadmill exercise. Habitual physical activity was measured with accelerometers. Results: Boys had higher V̇O 2MAX both in absolute values (1.19 (0.18) v 1.06 (0.16) litres/min (+11%), p&lt;0.001) and relative to body weight (48.5 (6.0) v 44.8 (5.6) ml/kg/min (+8%); p&lt;0.001) than girls. The difference in V̇O 2MAX between boys and girls decreased to +2% when expressed relative to lean body mass (LBM). Absolute V̇O2MAX was related to LBM, body mass, and stature (all p&lt;0.001 ). Boys were more physically active than girls (mean counts +9.4%, p&lt;0.001), and even when boys and girls with the same V̇O2MAX were compared, boys were more active. The difference in physical activity between the sexes was higher when sustained activity of higher intensity was compared. Conclusions: V̇O2MAX is higher in boys than girls (+11%), even when related to body mass (+8%) and LBM (+2%). Most of the difference in V̇O2MAX relative to body mass was explained by the larger percentage body fat in girls. When boys and girls with the same V̇O2MAX were compared, boys engaged in more minutes of exercise of at least moderate intensity.&quot;,&quot;publisher&quot;:&quot;Br J Sports Med&quot;,&quot;issue&quot;:&quot;10&quot;,&quot;volume&quot;:&quot;39&quot;,&quot;container-title-short&quot;:&quot;Br J Sports Med&quot;},&quot;isTemporary&quot;:false}]},{&quot;citationID&quot;:&quot;MENDELEY_CITATION_eed51ee9-37ca-4151-b268-e1ae3760bbc5&quot;,&quot;properties&quot;:{&quot;noteIndex&quot;:0},&quot;isEdited&quot;:false,&quot;manualOverride&quot;:{&quot;isManuallyOverridden&quot;:false,&quot;citeprocText&quot;:&quot;[39]&quot;,&quot;manualOverrideText&quot;:&quot;&quot;},&quot;citationTag&quot;:&quot;MENDELEY_CITATION_v3_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&quot;,&quot;citationItems&quot;:[{&quot;id&quot;:&quot;bea355b9-9563-3eb4-8325-b3952da724b8&quot;,&quot;itemData&quot;:{&quot;type&quot;:&quot;article-journal&quot;,&quot;id&quot;:&quot;bea355b9-9563-3eb4-8325-b3952da724b8&quot;,&quot;title&quot;:&quot;Motor competence and cardiorespiratory fitness have greater influence on body fatness than physical activity across time&quot;,&quot;author&quot;:[{&quot;family&quot;:&quot;Lima&quot;,&quot;given&quot;:&quot;R. A.&quot;,&quot;parse-names&quot;:false,&quot;dropping-particle&quot;:&quot;&quot;,&quot;non-dropping-particle&quot;:&quot;&quot;},{&quot;family&quot;:&quot;Pfeiffer&quot;,&quot;given&quot;:&quot;K. A.&quot;,&quot;parse-names&quot;:false,&quot;dropping-particle&quot;:&quot;&quot;,&quot;non-dropping-particle&quot;:&quot;&quot;},{&quot;family&quot;:&quot;Bugge&quot;,&quot;given&quot;:&quot;A.&quot;,&quot;parse-names&quot;:false,&quot;dropping-particle&quot;:&quot;&quot;,&quot;non-dropping-particle&quot;:&quot;&quot;},{&quot;family&quot;:&quot;Møller&quot;,&quot;given&quot;:&quot;N. C.&quot;,&quot;parse-names&quot;:false,&quot;dropping-particle&quot;:&quot;&quot;,&quot;non-dropping-particle&quot;:&quot;&quot;},{&quot;family&quot;:&quot;Andersen&quot;,&quot;given&quot;:&quot;L. B.&quot;,&quot;parse-names&quot;:false,&quot;dropping-particle&quot;:&quot;&quot;,&quot;non-dropping-particle&quot;:&quot;&quot;},{&quot;family&quot;:&quot;Stodden&quot;,&quot;given&quot;:&quot;D. F.&quot;,&quot;parse-names&quot;:false,&quot;dropping-particle&quot;:&quot;&quot;,&quot;non-dropping-particle&quot;:&quot;&quot;}],&quot;container-title&quot;:&quot;Scandinavian Journal of Medicine and Science in Sports&quot;,&quot;accessed&quot;:{&quot;date-parts&quot;:[[2022,7,7]]},&quot;DOI&quot;:&quot;10.1111/sms.12850&quot;,&quot;ISSN&quot;:&quot;16000838&quot;,&quot;PMID&quot;:&quot;28164374&quot;,&quot;URL&quot;:&quot;https://pubmed.ncbi.nlm.nih.gov/28164374/&quot;,&quot;issued&quot;:{&quot;date-parts&quot;:[[2017,12,1]]},&quot;page&quot;:&quot;1638-1647&quot;,&quot;abstract&quot;:&quot;We investigated the longitudinal associations among physical activity (PA), motor competence (MC), cardiorespiratory fitness (VO2peak), and body fatness across 7 years, and also analyzed the possible mediation effects of PA, MC, and VO2peak on the relationships with body fatness. This was a seven-year longitudinal study with three measuring points (mean ages [in years] and respective sample size: 6.75±0.37, n=696; 9.59±1.07, n=617; 13.35±0.34, n=513). PA (moderate-to-vigorous PA—MVPA and vigorous PA—VPA) was monitored using accelerometers. MC was assessed by the “Körperkoordinationstest für Kinder—KTK” test battery. VO2peak was evaluated using a continuous running protocol until exhaustion. Body fatness was determined by the sum of four skinfolds. Structural equation modeling was performed to evaluate the longitudinal associations among PA, MC, VO2peak, and body fatness and the potential mediation effects of PA, MC, and VO2peak. All coefficients presented were standardized (z-scores). MC and VO2peak directly influenced the development of body fatness, and VO2peak mediated the associations between MVPA, VPA, MC, and body fatness. MC also mediated the associations between MVPA, VPA, and body fatness. In addition, VO2peak had the largest total association with body fatness (β=−0.431; P&lt;.05), followed by MC (β=−0.369; P&lt;.05) and VPA (β=−0.112; P&lt;.05). As PA, MC, and VO2peak exhibited longitudinal association with body fatness, it seems logical that interventions should strive to promote the development of fitness and MC through developmentally appropriate physical activities, as the synergistic interactions of all three variables impacted body fatness.&quot;,&quot;publisher&quot;:&quot;Scand J Med Sci Sports&quot;,&quot;issue&quot;:&quot;12&quot;,&quot;volume&quot;:&quot;27&quot;,&quot;container-title-short&quot;:&quot;Scand J Med Sci Sports&quot;},&quot;isTemporary&quot;:false}]},{&quot;citationID&quot;:&quot;MENDELEY_CITATION_07e289f0-6e11-4029-883f-6b6e75d2974b&quot;,&quot;properties&quot;:{&quot;noteIndex&quot;:0},&quot;isEdited&quot;:false,&quot;manualOverride&quot;:{&quot;isManuallyOverridden&quot;:false,&quot;citeprocText&quot;:&quot;[38]&quot;,&quot;manualOverrideText&quot;:&quot;&quot;},&quot;citationTag&quot;:&quot;MENDELEY_CITATION_v3_eyJjaXRhdGlvbklEIjoiTUVOREVMRVlfQ0lUQVRJT05fMDdlMjg5ZjAtNmUxMS00MDI5LTg4M2YtNmI2ZTc1ZDI5NzRi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quot;,&quot;citationItems&quot;:[{&quot;id&quot;:&quot;2af0f3cf-3f41-3dad-b112-e7895cfa9d24&quot;,&quot;itemData&quot;:{&quot;type&quot;:&quot;chapter&quot;,&quot;id&quot;:&quot;2af0f3cf-3f41-3dad-b112-e7895cfa9d24&quot;,&quot;title&quot;:&quot;Aerobic power and endurance running in young children&quot;,&quot;author&quot;:[{&quot;family&quot;:&quot;Yoshizawa&quot;,&quot;given&quot;:&quot;S.&quot;,&quot;parse-names&quot;:false,&quot;dropping-particle&quot;:&quot;&quot;,&quot;non-dropping-particle&quot;:&quot;&quot;},{&quot;family&quot;:&quot;Ishizaki&quot;,&quot;given&quot;:&quot;T.&quot;,&quot;parse-names&quot;:false,&quot;dropping-particle&quot;:&quot;&quot;,&quot;non-dropping-particle&quot;:&quot;&quot;},{&quot;family&quot;:&quot;Honda&quot;,&quot;given&quot;:&quot;H.&quot;,&quot;parse-names&quot;:false,&quot;dropping-particle&quot;:&quot;&quot;,&quot;non-dropping-particle&quot;:&quot;&quot;}],&quot;container-title&quot;:&quot;Children and Exercise XII&quot;,&quot;issued&quot;:{&quot;date-parts&quot;:[[1986]]},&quot;publisher-place&quot;:&quot;Champaign Illinois&quot;,&quot;page&quot;:&quot;77-90&quot;,&quot;publisher&quot;:&quot;Human Kinetics Publishers, Inc.&quot;,&quot;container-title-short&quot;:&quot;&quot;},&quot;isTemporary&quot;:false}]},{&quot;citationID&quot;:&quot;MENDELEY_CITATION_bf9993d8-ddad-43c0-925b-559ba9d1c35c&quot;,&quot;properties&quot;:{&quot;noteIndex&quot;:0},&quot;isEdited&quot;:false,&quot;manualOverride&quot;:{&quot;isManuallyOverridden&quot;:false,&quot;citeprocText&quot;:&quot;[42]&quot;,&quot;manualOverrideText&quot;:&quot;&quot;},&quot;citationTag&quot;:&quot;MENDELEY_CITATION_v3_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&quot;,&quot;citationItems&quot;:[{&quot;id&quot;:&quot;40dd3b41-abdf-3f5e-aa91-4c317301e97b&quot;,&quot;itemData&quot;:{&quot;type&quot;:&quot;article-journal&quot;,&quot;id&quot;:&quot;40dd3b41-abdf-3f5e-aa91-4c317301e97b&quot;,&quot;title&quot;:&quot;Maximum oxygen consumption in marginally malnourished Colombian boys and girls 6–16 years of age&quot;,&quot;author&quot;:[{&quot;family&quot;:&quot;Spurr&quot;,&quot;given&quot;:&quot;G. B.&quot;,&quot;parse-names&quot;:false,&quot;dropping-particle&quot;:&quot;&quot;,&quot;non-dropping-particle&quot;:&quot;&quot;},{&quot;family&quot;:&quot;Reina&quot;,&quot;given&quot;:&quot;J. C.&quot;,&quot;parse-names&quot;:false,&quot;dropping-particle&quot;:&quot;&quot;,&quot;non-dropping-particle&quot;:&quot;&quot;}],&quot;container-title&quot;:&quot;American Journal of Human Biology&quot;,&quot;accessed&quot;:{&quot;date-parts&quot;:[[2022,7,7]]},&quot;DOI&quot;:&quot;10.1002/ajhb.1310010105&quot;,&quot;ISSN&quot;:&quot;15206300&quot;,&quot;PMID&quot;:&quot;28514027&quot;,&quot;URL&quot;:&quot;https://pubmed.ncbi.nlm.nih.gov/28514027/&quot;,&quot;issued&quot;:{&quot;date-parts&quot;:[[1989]]},&quot;page&quot;:&quot;11-19&quot;,&quot;abstract&quot;:&quot;Treadmill measurements of maximum oxygen intake were made in 218 boys and 136 girls 6–16 years of age who were classified as nutritionally normal or marginally malnourished. max (1· min−1)increased with age, was lower in the undernourished than in the normal, and was significantly lower in girls than in boys. The sex differences persisted when max was expressed in terms of body weight and lean body mass, indicating that differences in physical activity between sexes may be the cause. The lower values of absolute max have implications for the productive ability of these children in heavy physical work when they are adults. When expressed in terms of body weight there are no major differences between Colombian and European children in the magnitude of their max values. Copyright © 1989 Wiley‐Liss, Inc., A Wiley Company&quot;,&quot;publisher&quot;:&quot;Am J Hum Biol&quot;,&quot;issue&quot;:&quot;1&quot;,&quot;volume&quot;:&quot;1&quot;,&quot;container-title-short&quot;:&quot;&quot;},&quot;isTemporary&quot;:false}]},{&quot;citationID&quot;:&quot;MENDELEY_CITATION_07268c97-40d7-40b2-91a8-6d046349c479&quot;,&quot;properties&quot;:{&quot;noteIndex&quot;:0},&quot;isEdited&quot;:false,&quot;manualOverride&quot;:{&quot;isManuallyOverridden&quot;:false,&quot;citeprocText&quot;:&quot;[42]&quot;,&quot;manualOverrideText&quot;:&quot;&quot;},&quot;citationTag&quot;:&quot;MENDELEY_CITATION_v3_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&quot;,&quot;citationItems&quot;:[{&quot;id&quot;:&quot;40dd3b41-abdf-3f5e-aa91-4c317301e97b&quot;,&quot;itemData&quot;:{&quot;type&quot;:&quot;article-journal&quot;,&quot;id&quot;:&quot;40dd3b41-abdf-3f5e-aa91-4c317301e97b&quot;,&quot;title&quot;:&quot;Maximum oxygen consumption in marginally malnourished Colombian boys and girls 6–16 years of age&quot;,&quot;author&quot;:[{&quot;family&quot;:&quot;Spurr&quot;,&quot;given&quot;:&quot;G. B.&quot;,&quot;parse-names&quot;:false,&quot;dropping-particle&quot;:&quot;&quot;,&quot;non-dropping-particle&quot;:&quot;&quot;},{&quot;family&quot;:&quot;Reina&quot;,&quot;given&quot;:&quot;J. C.&quot;,&quot;parse-names&quot;:false,&quot;dropping-particle&quot;:&quot;&quot;,&quot;non-dropping-particle&quot;:&quot;&quot;}],&quot;container-title&quot;:&quot;American Journal of Human Biology&quot;,&quot;accessed&quot;:{&quot;date-parts&quot;:[[2022,7,7]]},&quot;DOI&quot;:&quot;10.1002/ajhb.1310010105&quot;,&quot;ISSN&quot;:&quot;15206300&quot;,&quot;PMID&quot;:&quot;28514027&quot;,&quot;URL&quot;:&quot;https://pubmed.ncbi.nlm.nih.gov/28514027/&quot;,&quot;issued&quot;:{&quot;date-parts&quot;:[[1989]]},&quot;page&quot;:&quot;11-19&quot;,&quot;abstract&quot;:&quot;Treadmill measurements of maximum oxygen intake were made in 218 boys and 136 girls 6–16 years of age who were classified as nutritionally normal or marginally malnourished. max (1· min−1)increased with age, was lower in the undernourished than in the normal, and was significantly lower in girls than in boys. The sex differences persisted when max was expressed in terms of body weight and lean body mass, indicating that differences in physical activity between sexes may be the cause. The lower values of absolute max have implications for the productive ability of these children in heavy physical work when they are adults. When expressed in terms of body weight there are no major differences between Colombian and European children in the magnitude of their max values. Copyright © 1989 Wiley‐Liss, Inc., A Wiley Company&quot;,&quot;publisher&quot;:&quot;Am J Hum Biol&quot;,&quot;issue&quot;:&quot;1&quot;,&quot;volume&quot;:&quot;1&quot;,&quot;container-title-short&quot;:&quot;&quot;},&quot;isTemporary&quot;:false}]},{&quot;citationID&quot;:&quot;MENDELEY_CITATION_4be35ecb-a7bc-44bf-a64d-5f5aa62a4855&quot;,&quot;properties&quot;:{&quot;noteIndex&quot;:0},&quot;isEdited&quot;:false,&quot;manualOverride&quot;:{&quot;isManuallyOverridden&quot;:false,&quot;citeprocText&quot;:&quot;[43]&quot;,&quot;manualOverrideText&quot;:&quot;&quot;},&quot;citationTag&quot;:&quot;MENDELEY_CITATION_v3_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&quot;,&quot;citationItems&quot;:[{&quot;id&quot;:&quot;af421c6a-51cc-39f7-93d1-9e73e9f588a0&quot;,&quot;itemData&quot;:{&quot;type&quot;:&quot;article-journal&quot;,&quot;id&quot;:&quot;af421c6a-51cc-39f7-93d1-9e73e9f588a0&quot;,&quot;title&quot;:&quot;Body composition and cardiorespiratory fitness indicators in prepubescent boys and girls&quot;,&quot;author&quot;:[{&quot;family&quot;:&quot;Rump&quot;,&quot;given&quot;:&quot;P.&quot;,&quot;parse-names&quot;:false,&quot;dropping-particle&quot;:&quot;&quot;,&quot;non-dropping-particle&quot;:&quot;&quot;},{&quot;family&quot;:&quot;Verstappen&quot;,&quot;given&quot;:&quot;F.&quot;,&quot;parse-names&quot;:false,&quot;dropping-particle&quot;:&quot;&quot;,&quot;non-dropping-particle&quot;:&quot;&quot;},{&quot;family&quot;:&quot;Gerver&quot;,&quot;given&quot;:&quot;W. J.M.&quot;,&quot;parse-names&quot;:false,&quot;dropping-particle&quot;:&quot;&quot;,&quot;non-dropping-particle&quot;:&quot;&quot;},{&quot;family&quot;:&quot;Hornstra&quot;,&quot;given&quot;:&quot;G.&quot;,&quot;parse-names&quot;:false,&quot;dropping-particle&quot;:&quot;&quot;,&quot;non-dropping-particle&quot;:&quot;&quot;}],&quot;container-title&quot;:&quot;International Journal of Sports Medicine&quot;,&quot;accessed&quot;:{&quot;date-parts&quot;:[[2022,7,7]]},&quot;DOI&quot;:&quot;10.1055/s-2002-19274&quot;,&quot;ISSN&quot;:&quot;01724622&quot;,&quot;PMID&quot;:&quot;11774067&quot;,&quot;URL&quot;:&quot;https://pubmed.ncbi.nlm.nih.gov/11774067/&quot;,&quot;issued&quot;:{&quot;date-parts&quot;:[[2002]]},&quot;page&quot;:&quot;50-54&quot;,&quot;abstract&quot;:&quot;Relations between frequently used indicators of cardiorespiratory fitness, sex and body composition were studied in a birth-cohort based sample of young prepubescent children (age range: 6.8 - 8.2 years). The Bruce treadmill test was used to assess submaximal heart rate, endurance time (ET), calculated total work (Wtotal) and maximal power output (Pmax) in 100 children (50 boys, 50 girls). Body composition was determined by skinfold measurements. In 17 children, maximal oxygen consumption was measured. Percent body fat was negatively associated with ET and relative oxygen uptake (ml × min-1 × kg-1) and was positively related to submaximal heart rate at 6 minutes exercise (HR6). Fat-free mass was positively related to Wtotal, Pmax and absolute oxygen uptake (ml × min-1). Relative oxygen uptake (ml × min-1 kg-1) was related to ET. Absolute oxygen uptake (ml × min-1) was related to Wtotal and Pmax. The observed differences in indicators of cardiorespiratory fitness between boys and girls were largely attributable to a difference in body composition. The results further demonstrate that when oxygen uptake measurement is not feasible, Wtotal or Pmax (expressed per kilogram fat-free mass) seem to provide better indicators of aerobic power than endurance time.&quot;,&quot;publisher&quot;:&quot;Int J Sports Med&quot;,&quot;issue&quot;:&quot;1&quot;,&quot;volume&quot;:&quot;23&quot;,&quot;container-title-short&quot;:&quot;Int J Sports Med&quot;},&quot;isTemporary&quot;:false}]},{&quot;citationID&quot;:&quot;MENDELEY_CITATION_47d44235-0bd1-4911-bcc5-816efb8ccbd0&quot;,&quot;properties&quot;:{&quot;noteIndex&quot;:0},&quot;isEdited&quot;:false,&quot;manualOverride&quot;:{&quot;isManuallyOverridden&quot;:false,&quot;citeprocText&quot;:&quot;[38]&quot;,&quot;manualOverrideText&quot;:&quot;&quot;},&quot;citationTag&quot;:&quot;MENDELEY_CITATION_v3_eyJjaXRhdGlvbklEIjoiTUVOREVMRVlfQ0lUQVRJT05fNDdkNDQyMzUtMGJkMS00OTExLWJjYzUtODE2ZWZiOGNjYmQw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quot;,&quot;citationItems&quot;:[{&quot;id&quot;:&quot;2af0f3cf-3f41-3dad-b112-e7895cfa9d24&quot;,&quot;itemData&quot;:{&quot;type&quot;:&quot;chapter&quot;,&quot;id&quot;:&quot;2af0f3cf-3f41-3dad-b112-e7895cfa9d24&quot;,&quot;title&quot;:&quot;Aerobic power and endurance running in young children&quot;,&quot;author&quot;:[{&quot;family&quot;:&quot;Yoshizawa&quot;,&quot;given&quot;:&quot;S.&quot;,&quot;parse-names&quot;:false,&quot;dropping-particle&quot;:&quot;&quot;,&quot;non-dropping-particle&quot;:&quot;&quot;},{&quot;family&quot;:&quot;Ishizaki&quot;,&quot;given&quot;:&quot;T.&quot;,&quot;parse-names&quot;:false,&quot;dropping-particle&quot;:&quot;&quot;,&quot;non-dropping-particle&quot;:&quot;&quot;},{&quot;family&quot;:&quot;Honda&quot;,&quot;given&quot;:&quot;H.&quot;,&quot;parse-names&quot;:false,&quot;dropping-particle&quot;:&quot;&quot;,&quot;non-dropping-particle&quot;:&quot;&quot;}],&quot;container-title&quot;:&quot;Children and Exercise XII&quot;,&quot;issued&quot;:{&quot;date-parts&quot;:[[1986]]},&quot;publisher-place&quot;:&quot;Champaign Illinois&quot;,&quot;page&quot;:&quot;77-90&quot;,&quot;publisher&quot;:&quot;Human Kinetics Publishers, Inc.&quot;,&quot;container-title-short&quot;:&quot;&quot;},&quot;isTemporary&quot;:false}]},{&quot;citationID&quot;:&quot;MENDELEY_CITATION_5958029a-d933-4106-aef1-1bedace47b80&quot;,&quot;properties&quot;:{&quot;noteIndex&quot;:0},&quot;isEdited&quot;:false,&quot;manualOverride&quot;:{&quot;isManuallyOverridden&quot;:false,&quot;citeprocText&quot;:&quot;[45]&quot;,&quot;manualOverrideText&quot;:&quot;&quot;},&quot;citationTag&quot;:&quot;MENDELEY_CITATION_v3_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&quot;,&quot;citationItems&quot;:[{&quot;id&quot;:&quot;eed95345-4bf9-3538-b395-ce2d3e7aa490&quot;,&quot;itemData&quot;:{&quot;type&quot;:&quot;article-journal&quot;,&quot;id&quot;:&quot;eed95345-4bf9-3538-b395-ce2d3e7aa490&quot;,&quot;title&quot;:&quot;Moderate-to-vigorous physical activity, indices of cognitive control, and academic achievement in preadolescents&quot;,&quot;author&quot;:[{&quot;family&quot;:&quot;Pindus&quot;,&quot;given&quot;:&quot;Dominika M.&quot;,&quot;parse-names&quot;:false,&quot;dropping-particle&quot;:&quot;&quot;,&quot;non-dropping-particle&quot;:&quot;&quot;},{&quot;family&quot;:&quot;Drollette&quot;,&quot;given&quot;:&quot;Eric S.&quot;,&quot;parse-names&quot;:false,&quot;dropping-particle&quot;:&quot;&quot;,&quot;non-dropping-particle&quot;:&quot;&quot;},{&quot;family&quot;:&quot;Scudder&quot;,&quot;given&quot;:&quot;Mark R.&quot;,&quot;parse-names&quot;:false,&quot;dropping-particle&quot;:&quot;&quot;,&quot;non-dropping-particle&quot;:&quot;&quot;},{&quot;family&quot;:&quot;Khan&quot;,&quot;given&quot;:&quot;Naiman A.&quot;,&quot;parse-names&quot;:false,&quot;dropping-particle&quot;:&quot;&quot;,&quot;non-dropping-particle&quot;:&quot;&quot;},{&quot;family&quot;:&quot;Raine&quot;,&quot;given&quot;:&quot;Lauren B.&quot;,&quot;parse-names&quot;:false,&quot;dropping-particle&quot;:&quot;&quot;,&quot;non-dropping-particle&quot;:&quot;&quot;},{&quot;family&quot;:&quot;Sherar&quot;,&quot;given&quot;:&quot;Lauren B.&quot;,&quot;parse-names&quot;:false,&quot;dropping-particle&quot;:&quot;&quot;,&quot;non-dropping-particle&quot;:&quot;&quot;},{&quot;family&quot;:&quot;Esliger&quot;,&quot;given&quot;:&quot;Dale W.&quot;,&quot;parse-names&quot;:false,&quot;dropping-particle&quot;:&quot;&quot;,&quot;non-dropping-particle&quot;:&quot;&quot;},{&quot;family&quot;:&quot;Kramer&quot;,&quot;given&quot;:&quot;Arthur F.&quot;,&quot;parse-names&quot;:false,&quot;dropping-particle&quot;:&quot;&quot;,&quot;non-dropping-particle&quot;:&quot;&quot;},{&quot;family&quot;:&quot;Hillman&quot;,&quot;given&quot;:&quot;Charles H.&quot;,&quot;parse-names&quot;:false,&quot;dropping-particle&quot;:&quot;&quot;,&quot;non-dropping-particle&quot;:&quot;&quot;}],&quot;container-title&quot;:&quot;Journal of Pediatrics&quot;,&quot;accessed&quot;:{&quot;date-parts&quot;:[[2022,7,7]]},&quot;DOI&quot;:&quot;10.1016/j.jpeds.2016.02.045&quot;,&quot;ISSN&quot;:&quot;10976833&quot;,&quot;PMID&quot;:&quot;26973149&quot;,&quot;URL&quot;:&quot;https://pubmed.ncbi.nlm.nih.gov/26973149/&quot;,&quot;issued&quot;:{&quot;date-parts&quot;:[[2016,6,1]]},&quot;page&quot;:&quot;136-142&quot;,&quot;abstract&quot;:&quot;Objective To assess whether preadolescents' objectively measured moderate-to-vigorous physical activity (MVPA) is associated with cognitive control and academic achievement, independent of aerobic fitness. Study design A sample of 74 children (Meanage = 8.64 years, SD =.58, 46% girls) were included in the analyses. Daily MVPA (min/d) was measured over 7 days using ActiGraph wGT3X+ accelerometer. Aerobic fitness was measured using a maximal graded exercise test and expressed as maximal oxygen uptake (mL∗kg-1∗min-1). Inhibitory control was measured with a modified Eriksen flanker task (reaction time and accuracy), and working memory with an Operation Span Task (accuracy scores). Academic achievement (in reading, mathematics, and spelling) was expressed as standardized scores on the Kaufman Test of Educational Achievement. The relationships were assessed using hierarchical regression models adjusting for aerobic fitness and other covariates. Results No significant associations were found between MVPA and inhibition, working memory, or academic achievement. Aerobic fitness was positively associated with inhibitory control (P =.02) and spelling (P =.04) but not with other cognitive or academic variables (all P &gt;.05). Conclusions Aerobic fitness, rather than daily MVPA, is positively associated with childhood ability to manage perceptual interference and spelling. Further research into the associations between objectively measured MVPA and cognitive and academic outcomes in children while controlling for important covariates is needed.&quot;,&quot;publisher&quot;:&quot;J Pediatr&quot;,&quot;volume&quot;:&quot;173&quot;,&quot;container-title-short&quot;:&quot;&quot;},&quot;isTemporary&quot;:false}]},{&quot;citationID&quot;:&quot;MENDELEY_CITATION_0cad5673-0cdb-4453-9199-323db5a63fbb&quot;,&quot;properties&quot;:{&quot;noteIndex&quot;:0},&quot;isEdited&quot;:false,&quot;manualOverride&quot;:{&quot;isManuallyOverridden&quot;:false,&quot;citeprocText&quot;:&quot;[103]&quot;,&quot;manualOverrideText&quot;:&quot;&quot;},&quot;citationTag&quot;:&quot;MENDELEY_CITATION_v3_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&quot;,&quot;citationItems&quot;:[{&quot;id&quot;:&quot;a1a10fe3-9a5e-3e35-9a5c-f88cc5a77a08&quot;,&quot;itemData&quot;:{&quot;type&quot;:&quot;article-journal&quot;,&quot;id&quot;:&quot;a1a10fe3-9a5e-3e35-9a5c-f88cc5a77a08&quot;,&quot;title&quot;:&quot;Low muscle fitness is associated with metabolic risk in youth&quot;,&quot;author&quot;:[{&quot;family&quot;:&quot;Steene-Johannessen&quot;,&quot;given&quot;:&quot;Jostein&quot;,&quot;parse-names&quot;:false,&quot;dropping-particle&quot;:&quot;&quot;,&quot;non-dropping-particle&quot;:&quot;&quot;},{&quot;family&quot;:&quot;Anderssen&quot;,&quot;given&quot;:&quot;Sigmund A.&quot;,&quot;parse-names&quot;:false,&quot;dropping-particle&quot;:&quot;&quot;,&quot;non-dropping-particle&quot;:&quot;&quot;},{&quot;family&quot;:&quot;Kolle&quot;,&quot;given&quot;:&quot;Elin&quot;,&quot;parse-names&quot;:false,&quot;dropping-particle&quot;:&quot;&quot;,&quot;non-dropping-particle&quot;:&quot;&quot;},{&quot;family&quot;:&quot;Andersen&quot;,&quot;given&quot;:&quot;Lars B.&quot;,&quot;parse-names&quot;:false,&quot;dropping-particle&quot;:&quot;&quot;,&quot;non-dropping-particle&quot;:&quot;&quot;}],&quot;container-title&quot;:&quot;Medicine and Science in Sports and Exercise&quot;,&quot;accessed&quot;:{&quot;date-parts&quot;:[[2022,6,30]]},&quot;DOI&quot;:&quot;10.1249/MSS.0b013e31819aaae5&quot;,&quot;ISSN&quot;:&quot;15300315&quot;,&quot;PMID&quot;:&quot;19516166&quot;,&quot;URL&quot;:&quot;https://pubmed.ncbi.nlm.nih.gov/19516166/&quot;,&quot;issued&quot;:{&quot;date-parts&quot;:[[2009]]},&quot;page&quot;:&quot;1361-1367&quot;,&quot;abstract&quot;:&quot;PURPOSE: To examine the independent associations of muscle fitness and cardiorespiratory fitness with clustered metabolic risk in youth. METHODS:: In 2005-2006, a cohort of 9- and 15-yr-olds (N = 2818) was randomly selected from all regions of Norway. The participation rate was 89% and 74% among the9-and 15-yr-olds, respectively. We assessed muscular strength by measuring explosive, isometric, and endurance strength. Cardiorespiratory fitness was measured directly as peak oxygen uptake during a cycle ergometry test. Risk factors included in the composite risk factor score (sum of z-scores) were systolic blood pressure, triglyceride, high-density lipoprotein cholesterol, insulin resistance, and waist circumference. RESULTS:: Muscle fitness was negatively associated with clustered metabolic risk, independent of cardiorespiratory fitness, and after adjustment for age, sex, and pubertal stage (β = -0.112, P &lt; 0.001). Independent of muscle fitness, an inverse association was found between cardiorespiratory fitness and clustered metabolic risk (β = -0.337, P &lt; 0.001). Moreover, the odds ratios for having clustered risk in the least fit quartile compared with the most fit quartile were 7.2 (95% confidence interval (CI)=4.3-12.0) and 17.3 (95% CI = 9.2-32.7) for muscle fitness and cardiorespiratory fitness, respectively. CONCLUSIONS:: Our results show that muscle fitness and cardiorespiratory fitness are independently associated with metabolic risk in youth.&quot;,&quot;publisher&quot;:&quot;Med Sci Sports Exerc&quot;,&quot;issue&quot;:&quot;7&quot;,&quot;volume&quot;:&quot;41&quot;,&quot;container-title-short&quot;:&quot;Med Sci Sports Exerc&quot;},&quot;isTemporary&quot;:false}]},{&quot;citationID&quot;:&quot;MENDELEY_CITATION_4a3fe8fc-1166-461e-a677-6d1ae8a2c1c9&quot;,&quot;properties&quot;:{&quot;noteIndex&quot;:0},&quot;isEdited&quot;:false,&quot;manualOverride&quot;:{&quot;isManuallyOverridden&quot;:false,&quot;citeprocText&quot;:&quot;[47]&quot;,&quot;manualOverrideText&quot;:&quot;&quot;},&quot;citationTag&quot;:&quot;MENDELEY_CITATION_v3_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&quot;,&quot;citationItems&quot;:[{&quot;id&quot;:&quot;100bb231-749f-3a21-af6e-6d9bec1c7956&quot;,&quot;itemData&quot;:{&quot;type&quot;:&quot;article-journal&quot;,&quot;id&quot;:&quot;100bb231-749f-3a21-af6e-6d9bec1c7956&quot;,&quot;title&quot;:&quot;Cardiorespiratory fitness and body mass index values in 9-year-old rural Norwegian children&quot;,&quot;author&quot;:[{&quot;family&quot;:&quot;Resaland&quot;,&quot;given&quot;:&quot;Gk&quot;,&quot;parse-names&quot;:false,&quot;dropping-particle&quot;:&quot;&quot;,&quot;non-dropping-particle&quot;:&quot;&quot;},{&quot;family&quot;:&quot;Mamen&quot;,&quot;given&quot;:&quot;A.&quot;,&quot;parse-names&quot;:false,&quot;dropping-particle&quot;:&quot;&quot;,&quot;non-dropping-particle&quot;:&quot;&quot;},{&quot;family&quot;:&quot;Anderssen&quot;,&quot;given&quot;:&quot;Sa&quot;,&quot;parse-names&quot;:false,&quot;dropping-particle&quot;:&quot;&quot;,&quot;non-dropping-particle&quot;:&quot;&quot;},{&quot;family&quot;:&quot;Andersen&quot;,&quot;given&quot;:&quot;Lb&quot;,&quot;parse-names&quot;:false,&quot;dropping-particle&quot;:&quot;&quot;,&quot;non-dropping-particle&quot;:&quot;&quot;}],&quot;container-title&quot;:&quot;Acta Paediatrica, International Journal of Paediatrics&quot;,&quot;accessed&quot;:{&quot;date-parts&quot;:[[2022,7,7]]},&quot;DOI&quot;:&quot;10.1111/j.1651-2227.2008.01181.x&quot;,&quot;ISSN&quot;:&quot;08035253&quot;,&quot;PMID&quot;:&quot;19133872&quot;,&quot;URL&quot;:&quot;https://pubmed.ncbi.nlm.nih.gov/19133872/&quot;,&quot;issued&quot;:{&quot;date-parts&quot;:[[2009,4]]},&quot;page&quot;:&quot;687-692&quot;,&quot;abstract&quot;:&quot;Aim: To describe cardiorespiratory fitness and body mass index (BMI) values in a representative population of 9-year-old Norwegian children in two rural communities and compare present values with previous findings. Methods: Two hundred and fifty-nine 9-year-old children were invited, and 256 participated in this study. Maximal oxygen uptake was directly measured during a continuous progressive treadmill protocol. Body mass and height were also measured. Results: The mean ± SD relative maximal oxygen uptake was 52.8 ± 6.5 for boys and 46.9 ± 7.2 mL/kg/min for girls. Eight percent of the boys and 16.8% of the girls were classified as overweight, and 1.6% of the boys and 6.9% of the girls as obese. Mean age, body mass, height and Ponderal index were not significantly different between sexes. Girls had a higher BMI than boys (p = 0.05). Conclusion: Compared to earlier Norwegian studies, children's BMI values seem to have increased substantially. This increase is most pronounced in girls. When assessing these differences using the PI, this increase is less marked. Comparing maximal oxygen uptake data with that in earlier Nordic studies, there is no evidence that fitness has declined among 9-year olds. However, the limitations of the few earlier studies make reliable comparisons difficult. © 2008 Foundation Acta Pædiatrica/Acta Pædiatrica.&quot;,&quot;publisher&quot;:&quot;Acta Paediatr&quot;,&quot;issue&quot;:&quot;4&quot;,&quot;volume&quot;:&quot;98&quot;,&quot;container-title-short&quot;:&quot;&quot;},&quot;isTemporary&quot;:false}]},{&quot;citationID&quot;:&quot;MENDELEY_CITATION_bbb3720b-b5f9-4cdc-a801-e524167503b2&quot;,&quot;properties&quot;:{&quot;noteIndex&quot;:0},&quot;isEdited&quot;:false,&quot;manualOverride&quot;:{&quot;isManuallyOverridden&quot;:false,&quot;citeprocText&quot;:&quot;[47]&quot;,&quot;manualOverrideText&quot;:&quot;&quot;},&quot;citationTag&quot;:&quot;MENDELEY_CITATION_v3_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&quot;,&quot;citationItems&quot;:[{&quot;id&quot;:&quot;100bb231-749f-3a21-af6e-6d9bec1c7956&quot;,&quot;itemData&quot;:{&quot;type&quot;:&quot;article-journal&quot;,&quot;id&quot;:&quot;100bb231-749f-3a21-af6e-6d9bec1c7956&quot;,&quot;title&quot;:&quot;Cardiorespiratory fitness and body mass index values in 9-year-old rural Norwegian children&quot;,&quot;author&quot;:[{&quot;family&quot;:&quot;Resaland&quot;,&quot;given&quot;:&quot;Gk&quot;,&quot;parse-names&quot;:false,&quot;dropping-particle&quot;:&quot;&quot;,&quot;non-dropping-particle&quot;:&quot;&quot;},{&quot;family&quot;:&quot;Mamen&quot;,&quot;given&quot;:&quot;A.&quot;,&quot;parse-names&quot;:false,&quot;dropping-particle&quot;:&quot;&quot;,&quot;non-dropping-particle&quot;:&quot;&quot;},{&quot;family&quot;:&quot;Anderssen&quot;,&quot;given&quot;:&quot;Sa&quot;,&quot;parse-names&quot;:false,&quot;dropping-particle&quot;:&quot;&quot;,&quot;non-dropping-particle&quot;:&quot;&quot;},{&quot;family&quot;:&quot;Andersen&quot;,&quot;given&quot;:&quot;Lb&quot;,&quot;parse-names&quot;:false,&quot;dropping-particle&quot;:&quot;&quot;,&quot;non-dropping-particle&quot;:&quot;&quot;}],&quot;container-title&quot;:&quot;Acta Paediatrica, International Journal of Paediatrics&quot;,&quot;accessed&quot;:{&quot;date-parts&quot;:[[2022,7,7]]},&quot;DOI&quot;:&quot;10.1111/j.1651-2227.2008.01181.x&quot;,&quot;ISSN&quot;:&quot;08035253&quot;,&quot;PMID&quot;:&quot;19133872&quot;,&quot;URL&quot;:&quot;https://pubmed.ncbi.nlm.nih.gov/19133872/&quot;,&quot;issued&quot;:{&quot;date-parts&quot;:[[2009,4]]},&quot;page&quot;:&quot;687-692&quot;,&quot;abstract&quot;:&quot;Aim: To describe cardiorespiratory fitness and body mass index (BMI) values in a representative population of 9-year-old Norwegian children in two rural communities and compare present values with previous findings. Methods: Two hundred and fifty-nine 9-year-old children were invited, and 256 participated in this study. Maximal oxygen uptake was directly measured during a continuous progressive treadmill protocol. Body mass and height were also measured. Results: The mean ± SD relative maximal oxygen uptake was 52.8 ± 6.5 for boys and 46.9 ± 7.2 mL/kg/min for girls. Eight percent of the boys and 16.8% of the girls were classified as overweight, and 1.6% of the boys and 6.9% of the girls as obese. Mean age, body mass, height and Ponderal index were not significantly different between sexes. Girls had a higher BMI than boys (p = 0.05). Conclusion: Compared to earlier Norwegian studies, children's BMI values seem to have increased substantially. This increase is most pronounced in girls. When assessing these differences using the PI, this increase is less marked. Comparing maximal oxygen uptake data with that in earlier Nordic studies, there is no evidence that fitness has declined among 9-year olds. However, the limitations of the few earlier studies make reliable comparisons difficult. © 2008 Foundation Acta Pædiatrica/Acta Pædiatrica.&quot;,&quot;publisher&quot;:&quot;Acta Paediatr&quot;,&quot;issue&quot;:&quot;4&quot;,&quot;volume&quot;:&quot;98&quot;,&quot;container-title-short&quot;:&quot;&quot;},&quot;isTemporary&quot;:false}]},{&quot;citationID&quot;:&quot;MENDELEY_CITATION_83310387-74a2-4cd0-b611-b31cd0b477be&quot;,&quot;properties&quot;:{&quot;noteIndex&quot;:0},&quot;isEdited&quot;:false,&quot;manualOverride&quot;:{&quot;isManuallyOverridden&quot;:false,&quot;citeprocText&quot;:&quot;[61]&quot;,&quot;manualOverrideText&quot;:&quot;&quot;},&quot;citationTag&quot;:&quot;MENDELEY_CITATION_v3_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&quot;,&quot;citationItems&quot;:[{&quot;id&quot;:&quot;87c52b48-442b-3c30-8316-8f1ac44d3e48&quot;,&quot;itemData&quot;:{&quot;type&quot;:&quot;article-journal&quot;,&quot;id&quot;:&quot;87c52b48-442b-3c30-8316-8f1ac44d3e48&quot;,&quot;title&quot;:&quot;Peak oxygen uptake in relation to age, sex, and maturation in Hong Kong Chinese children&quot;,&quot;author&quot;:[{&quot;family&quot;:&quot;McManus&quot;,&quot;given&quot;:&quot;Alison M.&quot;,&quot;parse-names&quot;:false,&quot;dropping-particle&quot;:&quot;&quot;,&quot;non-dropping-particle&quot;:&quot;&quot;},{&quot;family&quot;:&quot;Yung&quot;,&quot;given&quot;:&quot;Tak Chung&quot;,&quot;parse-names&quot;:false,&quot;dropping-particle&quot;:&quot;&quot;,&quot;non-dropping-particle&quot;:&quot;&quot;},{&quot;family&quot;:&quot;Leung&quot;,&quot;given&quot;:&quot;Maurice P.&quot;,&quot;parse-names&quot;:false,&quot;dropping-particle&quot;:&quot;&quot;,&quot;non-dropping-particle&quot;:&quot;&quot;}],&quot;container-title&quot;:&quot;American Journal of Human Biology&quot;,&quot;accessed&quot;:{&quot;date-parts&quot;:[[2022,7,7]]},&quot;DOI&quot;:&quot;10.1002/ajhb.20061&quot;,&quot;ISSN&quot;:&quot;10420533&quot;,&quot;PMID&quot;:&quot;15368609&quot;,&quot;URL&quot;:&quot;https://pubmed.ncbi.nlm.nih.gov/15368609/&quot;,&quot;issued&quot;:{&quot;date-parts&quot;:[[2004]]},&quot;page&quot;:&quot;602-605&quot;,&quot;abstract&quot;:&quot;This cross-sectional study was designed to provide baseline information on peak oxygen uptake for Southern Chinese children in relation to age and sexual maturation. Sixty-three boys and 84 girls, classified for stage of sexual maturation using Tanner's stages, successfully completed a peak oxygen uptake test. ANOVA was used to examine differences in absolute and mass-related peak VO2. The least-squares log-linear relationship between mass and peak VO2 was examined using analysis of covariance. We found ng difference between boys' and girls' peak VO2 prior to puberty. Absolute peak VO2 values for under-10-year-old Chinese girls and boys were 17% and 19%, respectively, lower than Caucasian predicted values. Log-linear adjusted means for prepubertal boys and girls were 34% and 33% lower than Caucasian boys and girls, respectively. By adolescence, values were comparable to Caucasian values. South Chinese children show a distinct pattern of development relative to Caucasian children, particularly in the younger age groups. © 2004 Wiley-Liss, Inc.&quot;,&quot;publisher&quot;:&quot;Am J Hum Biol&quot;,&quot;issue&quot;:&quot;5&quot;,&quot;volume&quot;:&quot;16&quot;,&quot;container-title-short&quot;:&quot;&quot;},&quot;isTemporary&quot;:false}]},{&quot;citationID&quot;:&quot;MENDELEY_CITATION_b3880a07-f359-49b1-906e-cec2a0cb9e78&quot;,&quot;properties&quot;:{&quot;noteIndex&quot;:0},&quot;isEdited&quot;:false,&quot;manualOverride&quot;:{&quot;isManuallyOverridden&quot;:false,&quot;citeprocText&quot;:&quot;[67]&quot;,&quot;manualOverrideText&quot;:&quot;&quot;},&quot;citationTag&quot;:&quot;MENDELEY_CITATION_v3_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cHVibGlzaGVyIjoiU2NhbmQgSiBNZWQgU2NpIFNwb3J0cyIsImlzc3VlIjoiNCIsInZvbHVtZSI6IjgiLCJjb250YWluZXItdGl0bGUtc2hvcnQiOiJTY2FuZCBKIE1lZCBTY2kgU3BvcnRzIn0sImlzVGVtcG9yYXJ5IjpmYWxzZX1dfQ==&quot;,&quot;citationItems&quot;:[{&quot;id&quot;:&quot;490598c7-c015-325e-8818-c0b7ac8d5df2&quot;,&quot;itemData&quot;:{&quot;type&quot;:&quot;article-journal&quot;,&quot;id&quot;:&quot;490598c7-c015-325e-8818-c0b7ac8d5df2&quot;,&quot;title&quot;:&quot;Aerobic endurance testing of children and adolescents - A comparison of two treadmill-protocols&quot;,&quot;author&quot;:[{&quot;family&quot;:&quot;Fredriksen&quot;,&quot;given&quot;:&quot;P. M.&quot;,&quot;parse-names&quot;:false,&quot;dropping-particle&quot;:&quot;&quot;,&quot;non-dropping-particle&quot;:&quot;&quot;},{&quot;family&quot;:&quot;Ingjer&quot;,&quot;given&quot;:&quot;F.&quot;,&quot;parse-names&quot;:false,&quot;dropping-particle&quot;:&quot;&quot;,&quot;non-dropping-particle&quot;:&quot;&quot;},{&quot;family&quot;:&quot;Nystad&quot;,&quot;given&quot;:&quot;W.&quot;,&quot;parse-names&quot;:false,&quot;dropping-particle&quot;:&quot;&quot;,&quot;non-dropping-particle&quot;:&quot;&quot;},{&quot;family&quot;:&quot;Thaulow&quot;,&quot;given&quot;:&quot;E.&quot;,&quot;parse-names&quot;:false,&quot;dropping-particle&quot;:&quot;&quot;,&quot;non-dropping-particle&quot;:&quot;&quot;}],&quot;container-title&quot;:&quot;Scandinavian Journal of Medicine and Science in Sports&quot;,&quot;accessed&quot;:{&quot;date-parts&quot;:[[2022,7,7]]},&quot;DOI&quot;:&quot;10.1111/j.1600-0838.1998.tb00193.x&quot;,&quot;ISSN&quot;:&quot;09057188&quot;,&quot;PMID&quot;:&quot;9764441&quot;,&quot;URL&quot;:&quot;https://pubmed.ncbi.nlm.nih.gov/9764441/&quot;,&quot;issued&quot;:{&quot;date-parts&quot;:[[1998]]},&quot;page&quot;:&quot;203-207&quot;,&quot;abstract&quot;:&quot;Fifty-eight children and adolescents of both sexes, aged 8-16, were tested on a treadmill using two different protocols. The well-known Bruce-protocol has the disadvantages of steep incline and large increments at each step. A new protocol (Oslo-protocol) with less incline and smaller increments was compared to the Bruce-protocol. The results from the two protocols showed no differences with regard to peak oxygen uptake (VO2peak) or peak heart rate (HRpeak). However, the respiratory exchange ratio (R) and blood lactate concentration [La-] showed higher values when the Bruce-protocol was used. The study also indicated that the often used criteria of HRpeak, R and achievement of a plateau in VO2 to estimate VO2peak, were not reliable indicators in either protocol. When time to exhaustion was used as an estimation of aerobic endurance level, the Oslo-protocol discriminated better than the Bruce-protocol. As a conclusion, the results indicate that none of the criteria may be used as a reliable indicator of having achieved VO2peak. An experienced testleader may be essential to define when VO2peak has been reached in children. On the basis of the results from the current study, the Oslo-protocol seems suitable as a test-protocol when testing children and adolescents for VO2peak. © Munksgaard, 1998.&quot;,&quot;publisher&quot;:&quot;Scand J Med Sci Sports&quot;,&quot;issue&quot;:&quot;4&quot;,&quot;volume&quot;:&quot;8&quot;,&quot;container-title-short&quot;:&quot;Scand J Med Sci Sports&quot;},&quot;isTemporary&quot;:false}]},{&quot;citationID&quot;:&quot;MENDELEY_CITATION_a8150030-e651-4989-9993-687793e5f56f&quot;,&quot;properties&quot;:{&quot;noteIndex&quot;:0},&quot;isEdited&quot;:false,&quot;manualOverride&quot;:{&quot;isManuallyOverridden&quot;:false,&quot;citeprocText&quot;:&quot;[81]&quot;,&quot;manualOverrideText&quot;:&quot;&quot;},&quot;citationTag&quot;:&quot;MENDELEY_CITATION_v3_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&quot;,&quot;citationItems&quot;:[{&quot;id&quot;:&quot;e8724861-138b-3065-ad22-dbbf661fde4a&quot;,&quot;itemData&quot;:{&quot;type&quot;:&quot;article-journal&quot;,&quot;id&quot;:&quot;e8724861-138b-3065-ad22-dbbf661fde4a&quot;,&quot;title&quot;:&quot;Critical velocity and anaerobic distance capacity in prepubertal children&quot;,&quot;author&quot;:[{&quot;family&quot;:&quot;Berthoin&quot;,&quot;given&quot;:&quot;Serge&quot;,&quot;parse-names&quot;:false,&quot;dropping-particle&quot;:&quot;&quot;,&quot;non-dropping-particle&quot;:&quot;&quot;},{&quot;family&quot;:&quot;Baquet&quot;,&quot;given&quot;:&quot;Georges&quot;,&quot;parse-names&quot;:false,&quot;dropping-particle&quot;:&quot;&quot;,&quot;non-dropping-particle&quot;:&quot;&quot;},{&quot;family&quot;:&quot;Dupont&quot;,&quot;given&quot;:&quot;Gregory&quot;,&quot;parse-names&quot;:false,&quot;dropping-particle&quot;:&quot;&quot;,&quot;non-dropping-particle&quot;:&quot;&quot;},{&quot;family&quot;:&quot;Blondel&quot;,&quot;given&quot;:&quot;Nicolas&quot;,&quot;parse-names&quot;:false,&quot;dropping-particle&quot;:&quot;&quot;,&quot;non-dropping-particle&quot;:&quot;&quot;},{&quot;family&quot;:&quot;Mucci&quot;,&quot;given&quot;:&quot;Patrick&quot;,&quot;parse-names&quot;:false,&quot;dropping-particle&quot;:&quot;&quot;,&quot;non-dropping-particle&quot;:&quot;&quot;}],&quot;container-title&quot;:&quot;Canadian Journal of Applied Physiology&quot;,&quot;accessed&quot;:{&quot;date-parts&quot;:[[2022,7,8]]},&quot;DOI&quot;:&quot;10.1139/h03-043&quot;,&quot;ISSN&quot;:&quot;10667814&quot;,&quot;PMID&quot;:&quot;12904634&quot;,&quot;URL&quot;:&quot;https://pubmed.ncbi.nlm.nih.gov/12904634/&quot;,&quot;issued&quot;:{&quot;date-parts&quot;:[[2003]]},&quot;page&quot;:&quot;561-575&quot;,&quot;abstract&quot;:&quot;This study was designed to calculate the critical velocity (v crit) and anaerobic distance capacity (ADC) of prepubescent children for running events. Thirty-four prepubertal children underwent a graded field test to exhaustion in order to determine peak oxygen uptake (peak V̇O 2) and maximal aerobic velocity (MAV). Then, in random order, they performed five runs to exhaustion (tlim) at relative velocities corresponding to 90, 95, 100, 105, and 110% of MAV. The linear relationships between distance limit (dlim) and tlim were calculated in order to determine vcrit (slope of the relationship) and ADC (intercept). Very high individual coefficients of determination were found between dlim and tlim (0.98 &lt; r 2 &lt; 0.99; p &lt; 0.001). The vcrit was significantly correlated with peak V̇O2 (r = 0.73; p &lt; 0.001). However, no relationship was found between ADC and the maximal accumulated oxygen deficit. In conclusion, our results indicated that, for children, the relationship between dlim and tlim could be calculated with tlim ranging from 2 to 10 min, and that vcrit is a good indicator of the aerobic fitness of children. Nevertheless, further studies will have to be conducted to validate the use of ADC as an indicator of children's anaerobic capacity.&quot;,&quot;publisher&quot;:&quot;Can J Appl Physiol&quot;,&quot;issue&quot;:&quot;4&quot;,&quot;volume&quot;:&quot;28&quot;,&quot;container-title-short&quot;:&quot;&quot;},&quot;isTemporary&quot;:false}]},{&quot;citationID&quot;:&quot;MENDELEY_CITATION_9685165d-54b3-4982-80f8-317fe33661f9&quot;,&quot;properties&quot;:{&quot;noteIndex&quot;:0},&quot;isEdited&quot;:false,&quot;manualOverride&quot;:{&quot;isManuallyOverridden&quot;:false,&quot;citeprocText&quot;:&quot;[39]&quot;,&quot;manualOverrideText&quot;:&quot;&quot;},&quot;citationTag&quot;:&quot;MENDELEY_CITATION_v3_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&quot;,&quot;citationItems&quot;:[{&quot;id&quot;:&quot;bea355b9-9563-3eb4-8325-b3952da724b8&quot;,&quot;itemData&quot;:{&quot;type&quot;:&quot;article-journal&quot;,&quot;id&quot;:&quot;bea355b9-9563-3eb4-8325-b3952da724b8&quot;,&quot;title&quot;:&quot;Motor competence and cardiorespiratory fitness have greater influence on body fatness than physical activity across time&quot;,&quot;author&quot;:[{&quot;family&quot;:&quot;Lima&quot;,&quot;given&quot;:&quot;R. A.&quot;,&quot;parse-names&quot;:false,&quot;dropping-particle&quot;:&quot;&quot;,&quot;non-dropping-particle&quot;:&quot;&quot;},{&quot;family&quot;:&quot;Pfeiffer&quot;,&quot;given&quot;:&quot;K. A.&quot;,&quot;parse-names&quot;:false,&quot;dropping-particle&quot;:&quot;&quot;,&quot;non-dropping-particle&quot;:&quot;&quot;},{&quot;family&quot;:&quot;Bugge&quot;,&quot;given&quot;:&quot;A.&quot;,&quot;parse-names&quot;:false,&quot;dropping-particle&quot;:&quot;&quot;,&quot;non-dropping-particle&quot;:&quot;&quot;},{&quot;family&quot;:&quot;Møller&quot;,&quot;given&quot;:&quot;N. C.&quot;,&quot;parse-names&quot;:false,&quot;dropping-particle&quot;:&quot;&quot;,&quot;non-dropping-particle&quot;:&quot;&quot;},{&quot;family&quot;:&quot;Andersen&quot;,&quot;given&quot;:&quot;L. B.&quot;,&quot;parse-names&quot;:false,&quot;dropping-particle&quot;:&quot;&quot;,&quot;non-dropping-particle&quot;:&quot;&quot;},{&quot;family&quot;:&quot;Stodden&quot;,&quot;given&quot;:&quot;D. F.&quot;,&quot;parse-names&quot;:false,&quot;dropping-particle&quot;:&quot;&quot;,&quot;non-dropping-particle&quot;:&quot;&quot;}],&quot;container-title&quot;:&quot;Scandinavian Journal of Medicine and Science in Sports&quot;,&quot;accessed&quot;:{&quot;date-parts&quot;:[[2022,7,7]]},&quot;DOI&quot;:&quot;10.1111/sms.12850&quot;,&quot;ISSN&quot;:&quot;16000838&quot;,&quot;PMID&quot;:&quot;28164374&quot;,&quot;URL&quot;:&quot;https://pubmed.ncbi.nlm.nih.gov/28164374/&quot;,&quot;issued&quot;:{&quot;date-parts&quot;:[[2017,12,1]]},&quot;page&quot;:&quot;1638-1647&quot;,&quot;abstract&quot;:&quot;We investigated the longitudinal associations among physical activity (PA), motor competence (MC), cardiorespiratory fitness (VO2peak), and body fatness across 7 years, and also analyzed the possible mediation effects of PA, MC, and VO2peak on the relationships with body fatness. This was a seven-year longitudinal study with three measuring points (mean ages [in years] and respective sample size: 6.75±0.37, n=696; 9.59±1.07, n=617; 13.35±0.34, n=513). PA (moderate-to-vigorous PA—MVPA and vigorous PA—VPA) was monitored using accelerometers. MC was assessed by the “Körperkoordinationstest für Kinder—KTK” test battery. VO2peak was evaluated using a continuous running protocol until exhaustion. Body fatness was determined by the sum of four skinfolds. Structural equation modeling was performed to evaluate the longitudinal associations among PA, MC, VO2peak, and body fatness and the potential mediation effects of PA, MC, and VO2peak. All coefficients presented were standardized (z-scores). MC and VO2peak directly influenced the development of body fatness, and VO2peak mediated the associations between MVPA, VPA, MC, and body fatness. MC also mediated the associations between MVPA, VPA, and body fatness. In addition, VO2peak had the largest total association with body fatness (β=−0.431; P&lt;.05), followed by MC (β=−0.369; P&lt;.05) and VPA (β=−0.112; P&lt;.05). As PA, MC, and VO2peak exhibited longitudinal association with body fatness, it seems logical that interventions should strive to promote the development of fitness and MC through developmentally appropriate physical activities, as the synergistic interactions of all three variables impacted body fatness.&quot;,&quot;publisher&quot;:&quot;Scand J Med Sci Sports&quot;,&quot;issue&quot;:&quot;12&quot;,&quot;volume&quot;:&quot;27&quot;,&quot;container-title-short&quot;:&quot;Scand J Med Sci Sports&quot;},&quot;isTemporary&quot;:false}]},{&quot;citationID&quot;:&quot;MENDELEY_CITATION_b2bc871b-c397-4e37-88db-ba6f139d031a&quot;,&quot;properties&quot;:{&quot;noteIndex&quot;:0},&quot;isEdited&quot;:false,&quot;manualOverride&quot;:{&quot;isManuallyOverridden&quot;:false,&quot;citeprocText&quot;:&quot;[50]&quot;,&quot;manualOverrideText&quot;:&quot;&quot;},&quot;citationTag&quot;:&quot;MENDELEY_CITATION_v3_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&quot;,&quot;citationItems&quot;:[{&quot;id&quot;:&quot;5f810f62-498c-3815-bdc6-7301901fda8c&quot;,&quot;itemData&quot;:{&quot;type&quot;:&quot;article-journal&quot;,&quot;id&quot;:&quot;5f810f62-498c-3815-bdc6-7301901fda8c&quot;,&quot;title&quot;:&quot;Asthma symptoms in rural living Tanzanian children; Prevalence and the relation to aerobic fitness and body fat&quot;,&quot;author&quot;:[{&quot;family&quot;:&quot;Berntsen&quot;,&quot;given&quot;:&quot;S.&quot;,&quot;parse-names&quot;:false,&quot;dropping-particle&quot;:&quot;&quot;,&quot;non-dropping-particle&quot;:&quot;&quot;},{&quot;family&quot;:&quot;Carlsen&quot;,&quot;given&quot;:&quot;K. C.Lødrup&quot;,&quot;parse-names&quot;:false,&quot;dropping-particle&quot;:&quot;&quot;,&quot;non-dropping-particle&quot;:&quot;&quot;},{&quot;family&quot;:&quot;Hageberg&quot;,&quot;given&quot;:&quot;R.&quot;,&quot;parse-names&quot;:false,&quot;dropping-particle&quot;:&quot;&quot;,&quot;non-dropping-particle&quot;:&quot;&quot;},{&quot;family&quot;:&quot;Aandstad&quot;,&quot;given&quot;:&quot;A.&quot;,&quot;parse-names&quot;:false,&quot;dropping-particle&quot;:&quot;&quot;,&quot;non-dropping-particle&quot;:&quot;&quot;},{&quot;family&quot;:&quot;Mowinckel&quot;,&quot;given&quot;:&quot;P.&quot;,&quot;parse-names&quot;:false,&quot;dropping-particle&quot;:&quot;&quot;,&quot;non-dropping-particle&quot;:&quot;&quot;},{&quot;family&quot;:&quot;Anderssen&quot;,&quot;given&quot;:&quot;S. A.&quot;,&quot;parse-names&quot;:false,&quot;dropping-particle&quot;:&quot;&quot;,&quot;non-dropping-particle&quot;:&quot;&quot;},{&quot;family&quot;:&quot;Carlsen&quot;,&quot;given&quot;:&quot;K. H.&quot;,&quot;parse-names&quot;:false,&quot;dropping-particle&quot;:&quot;&quot;,&quot;non-dropping-particle&quot;:&quot;&quot;}],&quot;container-title&quot;:&quot;Allergy: European Journal of Allergy and Clinical Immunology&quot;,&quot;accessed&quot;:{&quot;date-parts&quot;:[[2022,7,7]]},&quot;DOI&quot;:&quot;10.1111/j.1398-9995.2009.01979.x&quot;,&quot;ISSN&quot;:&quot;13989995&quot;,&quot;PMID&quot;:&quot;19210365&quot;,&quot;URL&quot;:&quot;https://pubmed.ncbi.nlm.nih.gov/19210365/&quot;,&quot;issued&quot;:{&quot;date-parts&quot;:[[2009]]},&quot;page&quot;:&quot;1166-1171&quot;,&quot;abstract&quot;:&quot;Objective: To determine the prevalence of asthma symptoms in children from a rural district in North-Tanzania, and their relationship to aerobic fitness and body fat. Methods: In Manyara region in Tanzania, children (aged 9-10 years) were randomly selected to participate in the present cross-sectional study. Hundred and seventy two participants completed a video questionnaire showing the symptoms and signs of asthma. Lung function was measured by maximum forced expiratory flow-volume curves. Aerobic fitness was estimated from a standardized indirect maximal cycle ergometer test and sum of three skinfolds reflected body fat. Results: Twenty four per cent reported asthma symptoms last year. Severe wheezing attacks last year were reported in 5% of the participants. Thirty seven per cent of the participants were underweight. Underweight children had significantly lower (P &lt; 0.02) lung function (per cent of predicted). Lower body fat was associated with higher occurrence of asthma symptoms (odds ratio and 95% CI; 0.45 (0.22-0.95; P = 0.04). Aerobic fitness was not associated with asthma symptoms. Conclusions: More than every fifth 9-10 year old child from a rural district in North-Tanzania reported asthma symptoms. Lower body fat was associated with higher occurrence of asthma symptoms, but aerobic fitness was not associated with asthma symptoms. © 2009 Blackwell Munksgaard.&quot;,&quot;publisher&quot;:&quot;Allergy&quot;,&quot;issue&quot;:&quot;8&quot;,&quot;volume&quot;:&quot;64&quot;,&quot;container-title-short&quot;:&quot;&quot;},&quot;isTemporary&quot;:false}]},{&quot;citationID&quot;:&quot;MENDELEY_CITATION_4d4ceee8-ca9d-4601-8e1b-a38e8b3d113a&quot;,&quot;properties&quot;:{&quot;noteIndex&quot;:0},&quot;isEdited&quot;:false,&quot;manualOverride&quot;:{&quot;isManuallyOverridden&quot;:false,&quot;citeprocText&quot;:&quot;[54]&quot;,&quot;manualOverrideText&quot;:&quot;&quot;},&quot;citationTag&quot;:&quot;MENDELEY_CITATION_v3_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&quot;,&quot;citationItems&quot;:[{&quot;id&quot;:&quot;c9ce25b4-7bff-31f0-b3be-417070d65fb1&quot;,&quot;itemData&quot;:{&quot;type&quot;:&quot;article-journal&quot;,&quot;id&quot;:&quot;c9ce25b4-7bff-31f0-b3be-417070d65fb1&quot;,&quot;title&quot;:&quot;Scaling of peak oxygen uptake in children: A comparison of three body size index models&quot;,&quot;author&quot;:[{&quot;family&quot;:&quot;Graves&quot;,&quot;given&quot;:&quot;Lee Edwin Fisher&quot;,&quot;parse-names&quot;:false,&quot;dropping-particle&quot;:&quot;&quot;,&quot;non-dropping-particle&quot;:&quot;&quot;},{&quot;family&quot;:&quot;Batterham&quot;,&quot;given&quot;:&quot;Alan M.&quot;,&quot;parse-names&quot;:false,&quot;dropping-particle&quot;:&quot;&quot;,&quot;non-dropping-particle&quot;:&quot;&quot;},{&quot;family&quot;:&quot;Foweather&quot;,&quot;given&quot;:&quot;Lawrence&quot;,&quot;parse-names&quot;:false,&quot;dropping-particle&quot;:&quot;&quot;,&quot;non-dropping-particle&quot;:&quot;&quot;},{&quot;family&quot;:&quot;Mcwhannell&quot;,&quot;given&quot;:&quot;Nicola&quot;,&quot;parse-names&quot;:false,&quot;dropping-particle&quot;:&quot;&quot;,&quot;non-dropping-particle&quot;:&quot;&quot;},{&quot;family&quot;:&quot;Hopkins&quot;,&quot;given&quot;:&quot;Nicola D.&quot;,&quot;parse-names&quot;:false,&quot;dropping-particle&quot;:&quot;&quot;,&quot;non-dropping-particle&quot;:&quot;&quot;},{&quot;family&quot;:&quot;Boddy&quot;,&quot;given&quot;:&quot;Lynne M.&quot;,&quot;parse-names&quot;:false,&quot;dropping-particle&quot;:&quot;&quot;,&quot;non-dropping-particle&quot;:&quot;&quot;},{&quot;family&quot;:&quot;Gobbi&quot;,&quot;given&quot;:&quot;Rebecca&quot;,&quot;parse-names&quot;:false,&quot;dropping-particle&quot;:&quot;&quot;,&quot;non-dropping-particle&quot;:&quot;&quot;},{&quot;family&quot;:&quot;Stratton&quot;,&quot;given&quot;:&quot;Gareth&quot;,&quot;parse-names&quot;:false,&quot;dropping-particle&quot;:&quot;&quot;,&quot;non-dropping-particle&quot;:&quot;&quot;}],&quot;container-title&quot;:&quot;Medicine and Science in Sports and Exercise&quot;,&quot;accessed&quot;:{&quot;date-parts&quot;:[[2022,7,7]]},&quot;DOI&quot;:&quot;10.1249/MSS.0b013e31829bfa79&quot;,&quot;ISSN&quot;:&quot;01959131&quot;,&quot;PMID&quot;:&quot;23698249&quot;,&quot;URL&quot;:&quot;https://pubmed.ncbi.nlm.nih.gov/23698249/&quot;,&quot;issued&quot;:{&quot;date-parts&quot;:[[2013,12]]},&quot;page&quot;:&quot;2341-2345&quot;,&quot;abstract&quot;:&quot;PURPOSE: We aimed to compare three candidate body size index models for the scaling of aerobic fitness (V̇O2peak) in children: whole body mass, total lean body mass, and the lean mass of both legs. METHODS: V̇O2peak and total lean mass of the body and both legs (via dual-energy x-ray absorptiometry) were assessed in 126 girls and 87 boys aged 9-11 yr. We applied nonlinear allometric models of the form V̇O2peak = a×body size, adjusted for biological sex and maturity offset (years from peak height velocity). We assessed goodness of fit using the Akaike information criterion. RESULTS: The Akaike weights (Akaike differences) were as follows: lean mass of both legs = 0.69 (0), total lean body mass = 0.31 (1.6), and whole body mass = &lt;1e-8 (36.6). The size exponent (90% confidence interval) for the lean mass of both legs was 0.55 (0.46-0.64). V̇O2peak was 17% (13%-21%) lower in girls after controlling for the lean mass of both legs and maturity offset. After controlling for body size and sex, a 1-yr increase in maturity offset (closer to peak height velocity) was associated with a 6% (4%-9%) higher V̇O2peak. CONCLUSIONS: Allometric scaling of V̇O2peak by the lean mass of both legs provides the best model for quantifying growth-related changes in aerobic fitness in pediatric populations, although this model is only marginally superior to the total lean body mass model. There is no support for the total body mass model. Maturity and sex are also important covariates exerting a size-independent influence on peak aerobic fitness. Copyright © 2013 by the American College of Sports Medicine.&quot;,&quot;publisher&quot;:&quot;Med Sci Sports Exerc&quot;,&quot;issue&quot;:&quot;12&quot;,&quot;volume&quot;:&quot;45&quot;,&quot;container-title-short&quot;:&quot;Med Sci Sports Exerc&quot;},&quot;isTemporary&quot;:false}]},{&quot;citationID&quot;:&quot;MENDELEY_CITATION_bc6a2b3d-69e6-46f7-9c35-8f07c007b8ec&quot;,&quot;properties&quot;:{&quot;noteIndex&quot;:0},&quot;isEdited&quot;:false,&quot;manualOverride&quot;:{&quot;isManuallyOverridden&quot;:false,&quot;citeprocText&quot;:&quot;[53]&quot;,&quot;manualOverrideText&quot;:&quot;&quot;},&quot;citationTag&quot;:&quot;MENDELEY_CITATION_v3_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&quot;,&quot;citationItems&quot;:[{&quot;id&quot;:&quot;bef1c893-f5b2-342b-80d2-94ba0ecd9323&quot;,&quot;itemData&quot;:{&quot;type&quot;:&quot;article-journal&quot;,&quot;id&quot;:&quot;bef1c893-f5b2-342b-80d2-94ba0ecd9323&quot;,&quot;title&quot;:&quot;Relationships between measures of fitness, physical activity, body composition and vascular function in children&quot;,&quot;author&quot;:[{&quot;family&quot;:&quot;Hopkins&quot;,&quot;given&quot;:&quot;N. D.&quot;,&quot;parse-names&quot;:false,&quot;dropping-particle&quot;:&quot;&quot;,&quot;non-dropping-particle&quot;:&quot;&quot;},{&quot;family&quot;:&quot;Stratton&quot;,&quot;given&quot;:&quot;G.&quot;,&quot;parse-names&quot;:false,&quot;dropping-particle&quot;:&quot;&quot;,&quot;non-dropping-particle&quot;:&quot;&quot;},{&quot;family&quot;:&quot;Tinken&quot;,&quot;given&quot;:&quot;T. M.&quot;,&quot;parse-names&quot;:false,&quot;dropping-particle&quot;:&quot;&quot;,&quot;non-dropping-particle&quot;:&quot;&quot;},{&quot;family&quot;:&quot;McWhannell&quot;,&quot;given&quot;:&quot;N.&quot;,&quot;parse-names&quot;:false,&quot;dropping-particle&quot;:&quot;&quot;,&quot;non-dropping-particle&quot;:&quot;&quot;},{&quot;family&quot;:&quot;Ridgers&quot;,&quot;given&quot;:&quot;N. D.&quot;,&quot;parse-names&quot;:false,&quot;dropping-particle&quot;:&quot;&quot;,&quot;non-dropping-particle&quot;:&quot;&quot;},{&quot;family&quot;:&quot;Graves&quot;,&quot;given&quot;:&quot;L. E.F.&quot;,&quot;parse-names&quot;:false,&quot;dropping-particle&quot;:&quot;&quot;,&quot;non-dropping-particle&quot;:&quot;&quot;},{&quot;family&quot;:&quot;George&quot;,&quot;given&quot;:&quot;K.&quot;,&quot;parse-names&quot;:false,&quot;dropping-particle&quot;:&quot;&quot;,&quot;non-dropping-particle&quot;:&quot;&quot;},{&quot;family&quot;:&quot;Cable&quot;,&quot;given&quot;:&quot;N. T.&quot;,&quot;parse-names&quot;:false,&quot;dropping-particle&quot;:&quot;&quot;,&quot;non-dropping-particle&quot;:&quot;&quot;},{&quot;family&quot;:&quot;Green&quot;,&quot;given&quot;:&quot;D. J.&quot;,&quot;parse-names&quot;:false,&quot;dropping-particle&quot;:&quot;&quot;,&quot;non-dropping-particle&quot;:&quot;&quot;}],&quot;container-title&quot;:&quot;Atherosclerosis&quot;,&quot;container-title-short&quot;:&quot;Atherosclerosis&quot;,&quot;accessed&quot;:{&quot;date-parts&quot;:[[2022,7,7]]},&quot;DOI&quot;:&quot;10.1016/j.atherosclerosis.2008.09.004&quot;,&quot;ISSN&quot;:&quot;00219150&quot;,&quot;PMID&quot;:&quot;18930229&quot;,&quot;URL&quot;:&quot;https://pubmed.ncbi.nlm.nih.gov/18930229/&quot;,&quot;issued&quot;:{&quot;date-parts&quot;:[[2009,5]]},&quot;page&quot;:&quot;244-249&quot;,&quot;abstract&quot;:&quot;Background: The prevalence of obesity and physical inactivity in Western countries has increased rapidly. Both are modifiable risk factors for cardiovascular disease. Atherosclerosis begins in childhood and endothelial dysfunction is its earliest detectable manifestation. Methods: We assessed flow-mediated dilation (FMD) in 129 children (75 female; 10.3 + 0.3 yrs; 54 male; 10.4; 0.3 yrs). FMD was normalised for differences in the eliciting shear rate stimulus between subjects (SRAUC). Fitness was assessed as peak oxygen uptake during an incremental treadmill exercise test (over(V, ̇) O2peak). Body composition was measured using a dual-energy X-ray absorptiometry (DEXA) scan. Physical activity (PA) was assessed using Actigraph accelerometers. The cohort was split into tertiles according to FMD% and also FMD% corrected for SRAUC to gain insight into the determinants of vascular function. Results: Across the cohort, significant correlations were observed between FMD%/SRAUC and DEXA percentage fat (r = -0.23, p = 0.009) and percentage lean mass (r = 0.21, p = 0.008), and also with PA performed at moderate-to-high intensity (r = 0.363, p = 0.001). For children in the lowest FMD%/SRAUC tertile, a stronger relationship with all PA measures was observed, particularly with high intensity PA (r = 0.572, P = 0.003). Regression analysis revealed that high intensity PA was the only predictor of impaired FMD%/SRAUC. Conclusions: These data suggest that traditional risk factors for CHD in adult populations impact upon vascular function in young people. Furthermore, it appears that individuals with impaired FMD may benefit from performing high intensity PA, whereas no relationships exist between FMD and lower intensities of PA or between PA and FMD in those subjects who possess preserved vascular function a priori. © 2008 Elsevier Ireland Ltd. All rights reserved.&quot;,&quot;publisher&quot;:&quot;Atherosclerosis&quot;,&quot;issue&quot;:&quot;1&quot;,&quot;volume&quot;:&quot;204&quot;},&quot;isTemporary&quot;:false}]},{&quot;citationID&quot;:&quot;MENDELEY_CITATION_65c170e3-601f-4b0d-9241-712e35766c4b&quot;,&quot;properties&quot;:{&quot;noteIndex&quot;:0},&quot;isEdited&quot;:false,&quot;manualOverride&quot;:{&quot;isManuallyOverridden&quot;:false,&quot;citeprocText&quot;:&quot;[52]&quot;,&quot;manualOverrideText&quot;:&quot;&quot;},&quot;citationTag&quot;:&quot;MENDELEY_CITATION_v3_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&quot;,&quot;citationItems&quot;:[{&quot;id&quot;:&quot;6f1c915c-a958-35a2-be21-626f628b0745&quot;,&quot;itemData&quot;:{&quot;type&quot;:&quot;article-journal&quot;,&quot;id&quot;:&quot;6f1c915c-a958-35a2-be21-626f628b0745&quot;,&quot;title&quot;:&quot;Aerobic fitness and metabolic health in children: A clinical validation of directly measured maximal oxygen consumption versus performance measures as markers of health&quot;,&quot;author&quot;:[{&quot;family&quot;:&quot;Aadland&quot;,&quot;given&quot;:&quot;Eivind&quot;,&quot;parse-names&quot;:false,&quot;dropping-particle&quot;:&quot;&quot;,&quot;non-dropping-particle&quot;:&quot;&quot;},{&quot;family&quot;:&quot;Kvalheim&quot;,&quot;given&quot;:&quot;Olav Martin&quot;,&quot;parse-names&quot;:false,&quot;dropping-particle&quot;:&quot;&quot;,&quot;non-dropping-particle&quot;:&quot;&quot;},{&quot;family&quot;:&quot;Rajalahti&quot;,&quot;given&quot;:&quot;Tarja&quot;,&quot;parse-names&quot;:false,&quot;dropping-particle&quot;:&quot;&quot;,&quot;non-dropping-particle&quot;:&quot;&quot;},{&quot;family&quot;:&quot;Skrede&quot;,&quot;given&quot;:&quot;Turid&quot;,&quot;parse-names&quot;:false,&quot;dropping-particle&quot;:&quot;&quot;,&quot;non-dropping-particle&quot;:&quot;&quot;},{&quot;family&quot;:&quot;Resaland&quot;,&quot;given&quot;:&quot;Geir Kåre&quot;,&quot;parse-names&quot;:false,&quot;dropping-particle&quot;:&quot;&quot;,&quot;non-dropping-particle&quot;:&quot;&quot;}],&quot;container-title&quot;:&quot;Preventive Medicine Reports&quot;,&quot;accessed&quot;:{&quot;date-parts&quot;:[[2022,7,7]]},&quot;DOI&quot;:&quot;10.1016/j.pmedr.2017.05.001&quot;,&quot;ISSN&quot;:&quot;22113355&quot;,&quot;PMID&quot;:&quot;28593126&quot;,&quot;URL&quot;:&quot;https://pubmed.ncbi.nlm.nih.gov/28593126/&quot;,&quot;issued&quot;:{&quot;date-parts&quot;:[[2017,9,1]]},&quot;page&quot;:&quot;74-76&quot;,&quot;abstract&quot;:&quot;High aerobic fitness is consistently associated with a favorable metabolic health profile in children. However, measurement of oxygen uptake, regarded as the gold standard for evaluating aerobic fitness, is often not feasible. Thus, the aim of the present study was to perform a clinical validation of three measures of aerobic fitness (peak oxygen consumption [VO2peak] and time to exhaustion [TTE] determined from a graded treadmill protocol to exhaustion, and the Andersen intermittent running test) with clustered metabolic health in 10-year-old children. We included 93 children (55 boys and 38 girls) from Norway during 2012–2013 in the study. Associations between aerobic fitness and three different composite metabolic health scores (including lipoprotein subgroup particle concentrations, triglyceride, glucose, systolic blood pressure, and waist-to-height ratio) were determined by regression analyses adjusting for sex. The relationships among the measures of aerobic fitness were r = 0.78 for VO2peak vs. TTE, r = 0.63 for VO2peak vs. the Andersen test, and r = 0.67 for TTE vs. the Andersen test. The Andersen test showed the strongest associations across all markers of metabolic health (r = − 0.45 to − 0.31, p &lt; 0.002), followed by VO2peak (r = − 0.35 to − 0.12, p &lt; 0.256), and TTE (r = − 0.28 to − 0.10, p &lt; 0.334). Our findings indicate that indirect measures of aerobic fitness do not stand back as markers of metabolic health status in children, compared to VO2peak. This is of great importance as good field tests provide opportunities for measuring aerobic fitness in many settings where measuring VO2peak are impossible.&quot;,&quot;publisher&quot;:&quot;Prev Med Rep&quot;,&quot;volume&quot;:&quot;7&quot;,&quot;container-title-short&quot;:&quot;Prev Med Rep&quot;},&quot;isTemporary&quot;:false}]},{&quot;citationID&quot;:&quot;MENDELEY_CITATION_9d1f0a52-3ada-440d-947f-2f407704b6dd&quot;,&quot;properties&quot;:{&quot;noteIndex&quot;:0},&quot;isEdited&quot;:false,&quot;manualOverride&quot;:{&quot;isManuallyOverridden&quot;:false,&quot;citeprocText&quot;:&quot;[146]&quot;,&quot;manualOverrideText&quot;:&quot;&quot;},&quot;citationTag&quot;:&quot;MENDELEY_CITATION_v3_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&quot;,&quot;citationItems&quot;:[{&quot;id&quot;:&quot;1b0ff2b2-40a0-30b4-b2d4-0f6eea62b19c&quot;,&quot;itemData&quot;:{&quot;type&quot;:&quot;article-journal&quot;,&quot;id&quot;:&quot;1b0ff2b2-40a0-30b4-b2d4-0f6eea62b19c&quot;,&quot;title&quot;:&quot;A comparison of VO2(peak) between patients with congenital heart disease and healthy subjects, all aged 8-17 years&quot;,&quot;author&quot;:[{&quot;family&quot;:&quot;Fredriksen&quot;,&quot;given&quot;:&quot;P. M.&quot;,&quot;parse-names&quot;:false,&quot;dropping-particle&quot;:&quot;&quot;,&quot;non-dropping-particle&quot;:&quot;&quot;},{&quot;family&quot;:&quot;Ingjer&quot;,&quot;given&quot;:&quot;F.&quot;,&quot;parse-names&quot;:false,&quot;dropping-particle&quot;:&quot;&quot;,&quot;non-dropping-particle&quot;:&quot;&quot;},{&quot;family&quot;:&quot;Nystad&quot;,&quot;given&quot;:&quot;W.&quot;,&quot;parse-names&quot;:false,&quot;dropping-particle&quot;:&quot;&quot;,&quot;non-dropping-particle&quot;:&quot;&quot;},{&quot;family&quot;:&quot;Thaulow&quot;,&quot;given&quot;:&quot;E.&quot;,&quot;parse-names&quot;:false,&quot;dropping-particle&quot;:&quot;&quot;,&quot;non-dropping-particle&quot;:&quot;&quot;}],&quot;container-title&quot;:&quot;European journal of applied physiology and occupational physiology&quot;,&quot;container-title-short&quot;:&quot;Eur J Appl Physiol Occup Physiol&quot;,&quot;accessed&quot;:{&quot;date-parts&quot;:[[2022,7,19]]},&quot;DOI&quot;:&quot;10.1007/S004210050612&quot;,&quot;ISSN&quot;:&quot;0301-5548&quot;,&quot;PMID&quot;:&quot;10502074&quot;,&quot;URL&quot;:&quot;https://pubmed.ncbi.nlm.nih.gov/10502074/&quot;,&quot;issued&quot;:{&quot;date-parts&quot;:[[1999,10]]},&quot;page&quot;:&quot;409-416&quot;,&quot;abstract&quot;:&quot;The peak oxygen uptake (V̇O(2peak)) of 196 healthy children and adolescents aged 8-16 years, and 187 children and adolescents (in the same age range) with congenital heart disease (CHD), was measured using a graded treadmill test (Oslo-protocol). The healthy population was tested to assess the reference values that were to be used in the interpretation of the results obtained from patients with CHD. The results revealed that patients with CHD exhibited lower V̇O(2peak) values, with declining values for boys after the age of 12-13 years. When separated into different diagnostic groups, on average, patients with a chronic pressure overload of the left ventricle and patients with tetralogy of Fallot have lower V̇O(2peak) values, but make approximately the same progress with age as healthy subjects. Patients with transposition of the great arteries, however, displayed a marked decline in V̇O(2peak) after the age of 12-13 years. Whether exercise testing should be included in routine follow-up in patients with CHD, especially those between the ages of 10 and 16 years, when the condition of some patients detoriates, requires special attention.&quot;,&quot;publisher&quot;:&quot;Eur J Appl Physiol Occup Physiol&quot;,&quot;issue&quot;:&quot;5&quot;,&quot;volume&quot;:&quot;80&quot;},&quot;isTemporary&quot;:false}]},{&quot;citationID&quot;:&quot;MENDELEY_CITATION_a24f9e39-2d10-4acd-af8f-789256e180a8&quot;,&quot;properties&quot;:{&quot;noteIndex&quot;:0},&quot;isEdited&quot;:false,&quot;manualOverride&quot;:{&quot;isManuallyOverridden&quot;:false,&quot;citeprocText&quot;:&quot;[68]&quot;,&quot;manualOverrideText&quot;:&quot;&quot;},&quot;citationTag&quot;:&quot;MENDELEY_CITATION_v3_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&quot;,&quot;citationItems&quot;:[{&quot;id&quot;:&quot;4a9b0ce2-1c0b-3605-bdb3-6a6009cfcb26&quot;,&quot;itemData&quot;:{&quot;type&quot;:&quot;article-journal&quot;,&quot;id&quot;:&quot;4a9b0ce2-1c0b-3605-bdb3-6a6009cfcb26&quot;,&quot;title&quot;:&quot;The development of aerobic power in young athletes&quot;,&quot;author&quot;:[{&quot;family&quot;:&quot;Baxter-Jones&quot;,&quot;given&quot;:&quot;A.&quot;,&quot;parse-names&quot;:false,&quot;dropping-particle&quot;:&quot;&quot;,&quot;non-dropping-particle&quot;:&quot;&quot;},{&quot;family&quot;:&quot;Goldstein&quot;,&quot;given&quot;:&quot;H.&quot;,&quot;parse-names&quot;:false,&quot;dropping-particle&quot;:&quot;&quot;,&quot;non-dropping-particle&quot;:&quot;&quot;},{&quot;family&quot;:&quot;Helms&quot;,&quot;given&quot;:&quot;P.&quot;,&quot;parse-names&quot;:false,&quot;dropping-particle&quot;:&quot;&quot;,&quot;non-dropping-particle&quot;:&quot;&quot;}],&quot;container-title&quot;:&quot;Journal of Applied Physiology&quot;,&quot;accessed&quot;:{&quot;date-parts&quot;:[[2022,7,7]]},&quot;DOI&quot;:&quot;10.1152/jappl.1993.75.3.1160&quot;,&quot;ISSN&quot;:&quot;87507587&quot;,&quot;PMID&quot;:&quot;8226525&quot;,&quot;URL&quot;:&quot;https://pubmed.ncbi.nlm.nih.gov/8226525/&quot;,&quot;issued&quot;:{&quot;date-parts&quot;:[[1993]]},&quot;page&quot;:&quot;1160-1167&quot;,&quot;abstract&quot;:&quot;Previous studies investigating the effects of training in children have been hampered in their interpretation by the confounding effects of growth and development. We followed the development of maximal aerobic power (V̇O(2 max)) in 453 athletes drawn from soccer, swimming, gymnastics, and tennis. Study design was of a mixed longitudinal type with five age cohorts (8, 10, 12, 14 and 16 yr) followed for 3 consecutive years. A multilevel regression modeling procedure was used to identify the independent effects of predictor variables while accounting for the effects of growth, such as changes in body size. When age, height, and weight were controlled for, V̇O(2 max) in males significantly increased with pubertal status, indicated by the coefficient value of 0.15 l/min being greater than its associated SE of 0.07 l/min. Females showed a similar pattern, with a coefficient value of 0.13 ± 0.07 l/min, although the significant increase in V̇O(2 max) (P &lt; 0.05) found in males in the latter stages of puberty was not shown in females. Swimmers had the highest V̇O(2 max) values (P &lt; 0.001) at all ages.&quot;,&quot;publisher&quot;:&quot;J Appl Physiol (1985)&quot;,&quot;issue&quot;:&quot;3&quot;,&quot;volume&quot;:&quot;75&quot;,&quot;container-title-short&quot;:&quot;J Appl Physiol&quot;},&quot;isTemporary&quot;:false}]},{&quot;citationID&quot;:&quot;MENDELEY_CITATION_90277f89-8a34-40bb-8ca7-214d7b01480b&quot;,&quot;properties&quot;:{&quot;noteIndex&quot;:0},&quot;isEdited&quot;:false,&quot;manualOverride&quot;:{&quot;isManuallyOverridden&quot;:false,&quot;citeprocText&quot;:&quot;[55]&quot;,&quot;manualOverrideText&quot;:&quot;&quot;},&quot;citationTag&quot;:&quot;MENDELEY_CITATION_v3_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&quot;,&quot;citationItems&quot;:[{&quot;id&quot;:&quot;97e9500e-f209-3fcb-bc10-ef49f91a3bed&quot;,&quot;itemData&quot;:{&quot;type&quot;:&quot;article-journal&quot;,&quot;id&quot;:&quot;97e9500e-f209-3fcb-bc10-ef49f91a3bed&quot;,&quot;title&quot;:&quot;Correlation between fitness and fatness in 6-14-year old Serbian school children&quot;,&quot;author&quot;:[{&quot;family&quot;:&quot;Ostojic&quot;,&quot;given&quot;:&quot;Sergej M.&quot;,&quot;parse-names&quot;:false,&quot;dropping-particle&quot;:&quot;&quot;,&quot;non-dropping-particle&quot;:&quot;&quot;},{&quot;family&quot;:&quot;Stojanovic&quot;,&quot;given&quot;:&quot;Marko D.&quot;,&quot;parse-names&quot;:false,&quot;dropping-particle&quot;:&quot;&quot;,&quot;non-dropping-particle&quot;:&quot;&quot;},{&quot;family&quot;:&quot;Stojanovic&quot;,&quot;given&quot;:&quot;Vladan&quot;,&quot;parse-names&quot;:false,&quot;dropping-particle&quot;:&quot;&quot;,&quot;non-dropping-particle&quot;:&quot;&quot;},{&quot;family&quot;:&quot;Maric&quot;,&quot;given&quot;:&quot;Jelena&quot;,&quot;parse-names&quot;:false,&quot;dropping-particle&quot;:&quot;&quot;,&quot;non-dropping-particle&quot;:&quot;&quot;},{&quot;family&quot;:&quot;Njaradi&quot;,&quot;given&quot;:&quot;Nenad&quot;,&quot;parse-names&quot;:false,&quot;dropping-particle&quot;:&quot;&quot;,&quot;non-dropping-particle&quot;:&quot;&quot;}],&quot;container-title&quot;:&quot;Journal of Health, Population and Nutrition&quot;,&quot;accessed&quot;:{&quot;date-parts&quot;:[[2022,7,7]]},&quot;DOI&quot;:&quot;10.3329/jhpn.v29i1.7566&quot;,&quot;ISSN&quot;:&quot;16060997&quot;,&quot;PMID&quot;:&quot;21528790&quot;,&quot;URL&quot;:&quot;https://pubmed.ncbi.nlm.nih.gov/21528790/&quot;,&quot;issued&quot;:{&quot;date-parts&quot;:[[2011]]},&quot;page&quot;:&quot;53-60&quot;,&quot;abstract&quot;:&quot;Lack of physical activity and/or physical fitness are some reasons epidemiologists suggest for increase in childhood obesity in the last 20 years, with clear correlation between body composition and physical activity and/or physical fitness yet to be determined. The objectives of the study were to (a) investigate the prevalence of overweight and obesity among Serbian school children and (b) determine the relationship between indicators of physical activity and body fatness in Serbian school children aged 6-14 years. The study subjects included a representative sample of Serbian elementary school children (n=1,121-754 boys and 367 girls-aged 6.2-14.1 years), all of whom were recruited in the OLIMP (Obesity and Physical Activity among Serbian School Children) study. Anthropometric and physical fitness values, including body mass index (BMI), waist-circumference, body-fat, and aerobic capacity, were measured in all the children. Significant differences were found between male and female children regarding the prevalence of obesity (6.8% vs 8.2%, p&lt;0.05, boys and girls respectively). Boys had significantly lower body mass, BMI, waist-circumference, sum of six skinfolds, and body-fat compared to their female counterparts (p&lt;0.05). The highest level of weight, BMI, body-fat, and waist-circumference observed in a 14-year old girl (96.3 kg, 40.5 kg/m2, 54.5%, 91.4 cm respectively) implies the existence of extreme obesity in Serbian school children. The negative relationship between body-fat and maximal oxygen (VO2max) uptake was moderately high (r=-0.76; p&lt;0.05). The study has shown a high prevalence of adiposity among Serbian school children, with a strong negative relationship between aerobic fitness and body fatness. Data of the study emphasize the necessity to identify children with weight problems and to develop early interventions to improve physical activity in children and prevent the increase of childhood obesity. © International Centre for Diarrhoeal Disease Research.&quot;,&quot;publisher&quot;:&quot;J Health Popul Nutr&quot;,&quot;issue&quot;:&quot;1&quot;,&quot;volume&quot;:&quot;29&quot;,&quot;container-title-short&quot;:&quot;J Health Popul Nutr&quot;},&quot;isTemporary&quot;:false}]},{&quot;citationID&quot;:&quot;MENDELEY_CITATION_7ffc2b7a-7e2d-4d5b-934c-6f0668786536&quot;,&quot;properties&quot;:{&quot;noteIndex&quot;:0},&quot;isEdited&quot;:false,&quot;manualOverride&quot;:{&quot;isManuallyOverridden&quot;:false,&quot;citeprocText&quot;:&quot;[147]&quot;,&quot;manualOverrideText&quot;:&quot;&quot;},&quot;citationTag&quot;:&quot;MENDELEY_CITATION_v3_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&quot;,&quot;citationItems&quot;:[{&quot;id&quot;:&quot;33f9b6e9-9f6f-3ce6-a666-c28856d67680&quot;,&quot;itemData&quot;:{&quot;type&quot;:&quot;article-journal&quot;,&quot;id&quot;:&quot;33f9b6e9-9f6f-3ce6-a666-c28856d67680&quot;,&quot;title&quot;:&quot;Aerobic fitness of prepubescent children&quot;,&quot;author&quot;:[{&quot;family&quot;:&quot;Armstrong&quot;,&quot;given&quot;:&quot;N.&quot;,&quot;parse-names&quot;:false,&quot;dropping-particle&quot;:&quot;&quot;,&quot;non-dropping-particle&quot;:&quot;&quot;},{&quot;family&quot;:&quot;Kirby&quot;,&quot;given&quot;:&quot;B. J.&quot;,&quot;parse-names&quot;:false,&quot;dropping-particle&quot;:&quot;&quot;,&quot;non-dropping-particle&quot;:&quot;&quot;},{&quot;family&quot;:&quot;Mcmanus&quot;,&quot;given&quot;:&quot;A. M.&quot;,&quot;parse-names&quot;:false,&quot;dropping-particle&quot;:&quot;&quot;,&quot;non-dropping-particle&quot;:&quot;&quot;},{&quot;family&quot;:&quot;Welsman&quot;,&quot;given&quot;:&quot;J. R.&quot;,&quot;parse-names&quot;:false,&quot;dropping-particle&quot;:&quot;&quot;,&quot;non-dropping-particle&quot;:&quot;&quot;}],&quot;container-title&quot;:&quot;Annals of Human Biology&quot;,&quot;accessed&quot;:{&quot;date-parts&quot;:[[2022,7,19]]},&quot;DOI&quot;:&quot;10.1080/03014469500004102&quot;,&quot;ISSN&quot;:&quot;03014460&quot;,&quot;PMID&quot;:&quot;8744997&quot;,&quot;URL&quot;:&quot;https://pubmed.ncbi.nlm.nih.gov/8744997/&quot;,&quot;issued&quot;:{&quot;date-parts&quot;:[[1995]]},&quot;page&quot;:&quot;427-441&quot;,&quot;abstract&quot;:&quot;This study was designed to enhance understanding of the assessment and interpretation of the aerobic fitness of prepubertal children. Written informed consent to participate was obtained from 70% of the children in year six of the 15 state schools in the city of Exeter. Twenty-five per cent of the eligible children in each school were randomly selected from those who volunteered. The data reported here are those obtained from the 111 boys (11·1 SD 0·4 years) and 53 girls (10·9 SD 0·3 years) classified as Tanner stage 1 in both pubic hair rating and either genitalia rating (boys) or breast rating (girls). Peak oxygen uptake (peak V̇o2) was determined using a discontinuous, incremental protocol on a treadmill. Only a minority of children demonstrated a levelling-off or plateau in V̇o2 despite an increase in exercise intensity. There was no evidence to suggest that the children who demonstrated a V̇o2 plateau had significantly (p&lt;0·05) higher peak V̇o2, peak heart rate, peak respiratory exchange ratio or peak blood lactate than those children who did not demonstrate a plateau in V̇o2. These findings indicate that a V̇o2 plateau should not be used as a requirement for defining a maximal exercise test with prepubertal children. Boys had a significantly (p&lt;0·01) higher peak V̇o2 than girls, whether expressed in l·min-1 (1·78 vs 1·46) or in relation to body mass (51 vs 45 ml·kg-1·min-1). The results compare favourably with those of similarly aged children from other countries, but why prepubescent boys have significantly higher (13·3%) mass-related peak V̇o2 than prepubescent girls is not readily apparent. Although conventional, the expression of peak V̇o2 as per body mass ratio may not adequately partition out body-size differences. The influence of body mass was therefore removed using a linear adjustment scaling model and a log-linear model, but the boys' peak V̇o2 remained significantly (p&lt;0·01) higher than the girls' peak V̇o2 with the difference now being 16·0% and 16·2%, respectively. © 1995 Informa UK Ltd All rights reserved: reproduction in whole or part not permitted.&quot;,&quot;publisher&quot;:&quot;Ann Hum Biol&quot;,&quot;issue&quot;:&quot;5&quot;,&quot;volume&quot;:&quot;22&quot;,&quot;container-title-short&quot;:&quot;Ann Hum Biol&quot;},&quot;isTemporary&quot;:false}]},{&quot;citationID&quot;:&quot;MENDELEY_CITATION_f0b67c36-c8b4-4dc3-aa52-14d462545ba9&quot;,&quot;properties&quot;:{&quot;noteIndex&quot;:0},&quot;isEdited&quot;:false,&quot;manualOverride&quot;:{&quot;isManuallyOverridden&quot;:false,&quot;citeprocText&quot;:&quot;[70]&quot;,&quot;manualOverrideText&quot;:&quot;&quot;},&quot;citationTag&quot;:&quot;MENDELEY_CITATION_v3_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&quot;,&quot;citationItems&quot;:[{&quot;id&quot;:&quot;b6f0d6b3-06fd-3533-b828-cc1d5be131c0&quot;,&quot;itemData&quot;:{&quot;type&quot;:&quot;article-journal&quot;,&quot;id&quot;:&quot;b6f0d6b3-06fd-3533-b828-cc1d5be131c0&quot;,&quot;title&quot;:&quot;Criterion related validity of 1/2 mile run-walk test for estimating vO 2peak in children aged 6-17 years&quot;,&quot;author&quot;:[{&quot;family&quot;:&quot;Castro-Piñero&quot;,&quot;given&quot;:&quot;J.&quot;,&quot;parse-names&quot;:false,&quot;dropping-particle&quot;:&quot;&quot;,&quot;non-dropping-particle&quot;:&quot;&quot;},{&quot;family&quot;:&quot;Ortega&quot;,&quot;given&quot;:&quot;F. B.&quot;,&quot;parse-names&quot;:false,&quot;dropping-particle&quot;:&quot;&quot;,&quot;non-dropping-particle&quot;:&quot;&quot;},{&quot;family&quot;:&quot;Mora&quot;,&quot;given&quot;:&quot;J.&quot;,&quot;parse-names&quot;:false,&quot;dropping-particle&quot;:&quot;&quot;,&quot;non-dropping-particle&quot;:&quot;&quot;},{&quot;family&quot;:&quot;Sjöström&quot;,&quot;given&quot;:&quot;M.&quot;,&quot;parse-names&quot;:false,&quot;dropping-particle&quot;:&quot;&quot;,&quot;non-dropping-particle&quot;:&quot;&quot;},{&quot;family&quot;:&quot;Ruiz&quot;,&quot;given&quot;:&quot;J. R.&quot;,&quot;parse-names&quot;:false,&quot;dropping-particle&quot;:&quot;&quot;,&quot;non-dropping-particle&quot;:&quot;&quot;}],&quot;container-title&quot;:&quot;International Journal of Sports Medicine&quot;,&quot;accessed&quot;:{&quot;date-parts&quot;:[[2022,7,7]]},&quot;DOI&quot;:&quot;10.1055/s-0028-1105934&quot;,&quot;ISSN&quot;:&quot;01724622&quot;,&quot;PMID&quot;:&quot;19277941&quot;,&quot;URL&quot;:&quot;https://pubmed.ncbi.nlm.nih.gov/19277941/&quot;,&quot;issued&quot;:{&quot;date-parts&quot;:[[2009]]},&quot;page&quot;:&quot;366-371&quot;,&quot;abstract&quot;:&quot;We assessed the criterion related validity of 1/2 mile run/walk (1/2MRW) test for estimating VO2peak in children aged 617 years. The criterion related validity of the Fernhall's equation in a sub-group of children aged 1017 years was also examined. A total of 86 children completed a maximal graded treadmill test and the 1/2MRW test. The cohort was randomly divided into either validation (n=47) or a cross-validation (n=39) group. A regression equation was computed and assessed through several error measures, and the Bland and Altman method. There was no systematic bias in the validation group nor in the cross-validation group (P&gt;0.1). The root mean sum of squared errors (RMSE), and the percentage error were 6.5ml/kg/min, and 13.9%, respectively. These figures were very similar in the cross-validation group. The new equation had a lower RMSE and percentage error than the Fernhall's Equation (6.2 vs. 19.7 ml/kg/min, and 16% vs. 50.4%, respectively, P&lt;0.001). The Fernhall's equation showed a significant underestimation of VO2peak (18.1ml/kg/min, P&lt;0.001). In conclusion, the new regression equation is valid for estimating VO2peak from the 1/2MRW time, sex, and body mass index in healthy children aged 617 years, and is more accurate than Fernhall's equation in the sample studied.&quot;,&quot;publisher&quot;:&quot;Int J Sports Med&quot;,&quot;issue&quot;:&quot;5&quot;,&quot;volume&quot;:&quot;30&quot;,&quot;container-title-short&quot;:&quot;Int J Sports Med&quot;},&quot;isTemporary&quot;:false}]},{&quot;citationID&quot;:&quot;MENDELEY_CITATION_7b8d0877-409d-4139-8c45-c622a2b76b9e&quot;,&quot;properties&quot;:{&quot;noteIndex&quot;:0},&quot;isEdited&quot;:false,&quot;manualOverride&quot;:{&quot;isManuallyOverridden&quot;:false,&quot;citeprocText&quot;:&quot;[38]&quot;,&quot;manualOverrideText&quot;:&quot;&quot;},&quot;citationTag&quot;:&quot;MENDELEY_CITATION_v3_eyJjaXRhdGlvbklEIjoiTUVOREVMRVlfQ0lUQVRJT05fN2I4ZDA4NzctNDA5ZC00MTM5LThjNDUtYzYyMmEyYjc2Yjll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quot;,&quot;citationItems&quot;:[{&quot;id&quot;:&quot;2af0f3cf-3f41-3dad-b112-e7895cfa9d24&quot;,&quot;itemData&quot;:{&quot;type&quot;:&quot;chapter&quot;,&quot;id&quot;:&quot;2af0f3cf-3f41-3dad-b112-e7895cfa9d24&quot;,&quot;title&quot;:&quot;Aerobic power and endurance running in young children&quot;,&quot;author&quot;:[{&quot;family&quot;:&quot;Yoshizawa&quot;,&quot;given&quot;:&quot;S.&quot;,&quot;parse-names&quot;:false,&quot;dropping-particle&quot;:&quot;&quot;,&quot;non-dropping-particle&quot;:&quot;&quot;},{&quot;family&quot;:&quot;Ishizaki&quot;,&quot;given&quot;:&quot;T.&quot;,&quot;parse-names&quot;:false,&quot;dropping-particle&quot;:&quot;&quot;,&quot;non-dropping-particle&quot;:&quot;&quot;},{&quot;family&quot;:&quot;Honda&quot;,&quot;given&quot;:&quot;H.&quot;,&quot;parse-names&quot;:false,&quot;dropping-particle&quot;:&quot;&quot;,&quot;non-dropping-particle&quot;:&quot;&quot;}],&quot;container-title&quot;:&quot;Children and Exercise XII&quot;,&quot;issued&quot;:{&quot;date-parts&quot;:[[1986]]},&quot;publisher-place&quot;:&quot;Champaign Illinois&quot;,&quot;page&quot;:&quot;77-90&quot;,&quot;publisher&quot;:&quot;Human Kinetics Publishers, Inc.&quot;,&quot;container-title-short&quot;:&quot;&quot;},&quot;isTemporary&quot;:false}]},{&quot;citationID&quot;:&quot;MENDELEY_CITATION_e3fdb180-65e7-4a6e-8133-3ca549bbc1e0&quot;,&quot;properties&quot;:{&quot;noteIndex&quot;:0},&quot;isEdited&quot;:false,&quot;manualOverride&quot;:{&quot;isManuallyOverridden&quot;:false,&quot;citeprocText&quot;:&quot;[73]&quot;,&quot;manualOverrideText&quot;:&quot;&quot;},&quot;citationTag&quot;:&quot;MENDELEY_CITATION_v3_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&quot;,&quot;citationItems&quot;:[{&quot;id&quot;:&quot;590bae5f-3a49-34a5-ba42-fe8e8d72b1c1&quot;,&quot;itemData&quot;:{&quot;type&quot;:&quot;article-journal&quot;,&quot;id&quot;:&quot;590bae5f-3a49-34a5-ba42-fe8e8d72b1c1&quot;,&quot;title&quot;:&quot;The correlation between peak oxygen uptake (VO2peak) and running performance in children and adolescents. Aspects of different units&quot;,&quot;author&quot;:[{&quot;family&quot;:&quot;Pettersen&quot;,&quot;given&quot;:&quot;Svein Arne&quot;,&quot;parse-names&quot;:false,&quot;dropping-particle&quot;:&quot;&quot;,&quot;non-dropping-particle&quot;:&quot;&quot;},{&quot;family&quot;:&quot;Fredriksen&quot;,&quot;given&quot;:&quot;P. M.&quot;,&quot;parse-names&quot;:false,&quot;dropping-particle&quot;:&quot;&quot;,&quot;non-dropping-particle&quot;:&quot;&quot;},{&quot;family&quot;:&quot;Ingjer&quot;,&quot;given&quot;:&quot;F.&quot;,&quot;parse-names&quot;:false,&quot;dropping-particle&quot;:&quot;&quot;,&quot;non-dropping-particle&quot;:&quot;&quot;}],&quot;container-title&quot;:&quot;Scandinavian Journal of Medicine and Science in Sports&quot;,&quot;accessed&quot;:{&quot;date-parts&quot;:[[2022,7,7]]},&quot;DOI&quot;:&quot;10.1034/j.1600-0838.2001.110405.x&quot;,&quot;ISSN&quot;:&quot;09057188&quot;,&quot;PMID&quot;:&quot;11476427&quot;,&quot;URL&quot;:&quot;https://pubmed.ncbi.nlm.nih.gov/11476427/&quot;,&quot;issued&quot;:{&quot;date-parts&quot;:[[2001]]},&quot;page&quot;:&quot;223-228&quot;,&quot;abstract&quot;:&quot;The method of removing the confounding effect of body mass on peak oxygen uptake simply by dividing the measured values by body mass has been questioned. The aim of the study was to find an expression of body mass for compensating for differences in body mass so as to achieve the best correlation to running performance. In a cross-sectional study, design peak oxygen uptake (VO2peak) was measured in 107 boys in the age range 8-17 years and 88 girls in the age range 8-16 years. The present study indicates that VO2peak do not increase in proportion to body mass during running, rather that VO2peak is inversely related to body mass. When using allometric regression standards with the sexes separated in gender groups, there was a tendency that boys achieved scaling factors closer to unity than did the girls. The increase in subcutaneous fat in the girls throughout the pubertal years is the most likely reason why body mass increased proportionally more than VO2peak in girls. The present study indicates that VO2peak when expressed as milliliters per kilogram per minute (ml kg-1 min-1) is a poor denominator for VO2peak as a function of running performance in children and adolescents.&quot;,&quot;publisher&quot;:&quot;Scand J Med Sci Sports&quot;,&quot;issue&quot;:&quot;4&quot;,&quot;volume&quot;:&quot;11&quot;,&quot;container-title-short&quot;:&quot;Scand J Med Sci Sports&quot;},&quot;isTemporary&quot;:false}]},{&quot;citationID&quot;:&quot;MENDELEY_CITATION_c5660bc1-8f3c-46b9-b7f0-0a3e971c21a3&quot;,&quot;properties&quot;:{&quot;noteIndex&quot;:0},&quot;isEdited&quot;:false,&quot;manualOverride&quot;:{&quot;isManuallyOverridden&quot;:false,&quot;citeprocText&quot;:&quot;[148]&quot;,&quot;manualOverrideText&quot;:&quot;&quot;},&quot;citationTag&quot;:&quot;MENDELEY_CITATION_v3_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&quot;,&quot;citationItems&quot;:[{&quot;id&quot;:&quot;9a80b12a-b34b-3525-bb37-d8aa16198bfc&quot;,&quot;itemData&quot;:{&quot;type&quot;:&quot;article-journal&quot;,&quot;id&quot;:&quot;9a80b12a-b34b-3525-bb37-d8aa16198bfc&quot;,&quot;title&quot;:&quot;Validity and reliability of the 1/4 mile run-walk test in physically active children and adolescents&quot;,&quot;author&quot;:[{&quot;family&quot;:&quot;Ruiz&quot;,&quot;given&quot;:&quot;Jonatan R.&quot;,&quot;parse-names&quot;:false,&quot;dropping-particle&quot;:&quot;&quot;,&quot;non-dropping-particle&quot;:&quot;&quot;},{&quot;family&quot;:&quot;Ortega&quot;,&quot;given&quot;:&quot;Francisco B.&quot;,&quot;parse-names&quot;:false,&quot;dropping-particle&quot;:&quot;&quot;,&quot;non-dropping-particle&quot;:&quot;&quot;},{&quot;family&quot;:&quot;Castro-Piñero&quot;,&quot;given&quot;:&quot;José&quot;,&quot;parse-names&quot;:false,&quot;dropping-particle&quot;:&quot;&quot;,&quot;non-dropping-particle&quot;:&quot;&quot;}],&quot;container-title&quot;:&quot;Nutricion hospitalaria&quot;,&quot;accessed&quot;:{&quot;date-parts&quot;:[[2022,7,19]]},&quot;DOI&quot;:&quot;10.3305/NH.2015.31.2.7789&quot;,&quot;ISSN&quot;:&quot;1699-5198&quot;,&quot;PMID&quot;:&quot;25617576&quot;,&quot;URL&quot;:&quot;https://pubmed.ncbi.nlm.nih.gov/25617576/&quot;,&quot;issued&quot;:{&quot;date-parts&quot;:[[2015,11,30]]},&quot;page&quot;:&quot;875-882&quot;,&quot;abstract&quot;:&quot;We investigated the criterion-related validity and the reliability of the 1/4 mile run-walk test (MRWT) in children and adolescents. A total of 86 children (n=42 girls) completed a maximal graded treadmill test using a gas analyzer and the 1/4MRW test. We investigated the test-retest reliability of the 1/4MRWT in a different group of children and adolescents (n=995, n=418 girls). The 1/4MRWT time, sex, and BMI significantly contributed to predict measured VO2peak (R2= 0.32). There was no systematic bias in the cross-validation group (P&gt;0.1). The root mean sum of squared errors (RMSE) and the percentage error were 6.9 ml/kg/min and 17.7%, respectively, and the accurate prediction (i.e. the percentage of estimations within ±4.5 ml/kg/min of VO2peak) was 48.8%. The reliability analysis showed that the mean inter-trial difference ranged from 0.6 seconds in children aged 6-11 years to 1.3 seconds in adolescents aged 12-17 years (all P&lt;0.001). In conclusion, the present study shows that the criterion-related validity of the 1/4MRW test is relatively low in the sample of children and adolescents studied. Beside the statistical significance, the reliability of the 1/4MRWT was considered acceptable, i.e. mean difference between tests ranged from half second to one second.&quot;,&quot;publisher&quot;:&quot;Nutr Hosp&quot;,&quot;issue&quot;:&quot;2&quot;,&quot;volume&quot;:&quot;31&quot;,&quot;container-title-short&quot;:&quot;Nutr Hosp&quot;},&quot;isTemporary&quot;:false}]},{&quot;citationID&quot;:&quot;MENDELEY_CITATION_a8a304f6-6b7b-4dd9-9a6b-d6a6f64cd2be&quot;,&quot;properties&quot;:{&quot;noteIndex&quot;:0},&quot;isEdited&quot;:false,&quot;manualOverride&quot;:{&quot;isManuallyOverridden&quot;:false,&quot;citeprocText&quot;:&quot;[77]&quot;,&quot;manualOverrideText&quot;:&quot;&quot;},&quot;citationTag&quot;:&quot;MENDELEY_CITATION_v3_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&quot;,&quot;citationItems&quot;:[{&quot;id&quot;:&quot;cdecb08a-d35b-3033-acdd-1ab5cd98da7f&quot;,&quot;itemData&quot;:{&quot;type&quot;:&quot;chapter&quot;,&quot;id&quot;:&quot;cdecb08a-d35b-3033-acdd-1ab5cd98da7f&quot;,&quot;title&quot;:&quot;Reference values for aerobic power of healthy 4-to 8 year-old Dutch children: preliminary results.&quot;,&quot;author&quot;:[{&quot;family&quot;:&quot;Saris&quot;,&quot;given&quot;:&quot;W.H.M.&quot;,&quot;parse-names&quot;:false,&quot;dropping-particle&quot;:&quot;&quot;,&quot;non-dropping-particle&quot;:&quot;&quot;},{&quot;family&quot;:&quot;Noordeloos&quot;,&quot;given&quot;:&quot;A.M.&quot;,&quot;parse-names&quot;:false,&quot;dropping-particle&quot;:&quot;&quot;,&quot;non-dropping-particle&quot;:&quot;&quot;},{&quot;family&quot;:&quot;Ringnailda&quot;,&quot;given&quot;:&quot;B.E.M.&quot;,&quot;parse-names&quot;:false,&quot;dropping-particle&quot;:&quot;&quot;,&quot;non-dropping-particle&quot;:&quot;&quot;},{&quot;family&quot;:&quot;Al.&quot;,&quot;given&quot;:&quot;Et&quot;,&quot;parse-names&quot;:false,&quot;dropping-particle&quot;:&quot;&quot;,&quot;non-dropping-particle&quot;:&quot;&quot;}],&quot;container-title&quot;:&quot;Children and Exercise XI&quot;,&quot;editor&quot;:[{&quot;family&quot;:&quot;Binkhorst&quot;,&quot;given&quot;:&quot;R.A.&quot;,&quot;parse-names&quot;:false,&quot;dropping-particle&quot;:&quot;&quot;,&quot;non-dropping-particle&quot;:&quot;&quot;},{&quot;family&quot;:&quot;Kemper&quot;,&quot;given&quot;:&quot;H.C.G.&quot;,&quot;parse-names&quot;:false,&quot;dropping-particle&quot;:&quot;&quot;,&quot;non-dropping-particle&quot;:&quot;&quot;},{&quot;family&quot;:&quot;Saris&quot;,&quot;given&quot;:&quot;W.H.M.&quot;,&quot;parse-names&quot;:false,&quot;dropping-particle&quot;:&quot;&quot;,&quot;non-dropping-particle&quot;:&quot;&quot;}],&quot;issued&quot;:{&quot;date-parts&quot;:[[1985]]},&quot;publisher-place&quot;:&quot;Champaign Illinois&quot;,&quot;page&quot;:&quot;151-161&quot;,&quot;publisher&quot;:&quot;Human Kinetics Publishers&quot;,&quot;container-title-short&quot;:&quot;&quot;},&quot;isTemporary&quot;:false}]},{&quot;citationID&quot;:&quot;MENDELEY_CITATION_59860bcc-7c5b-48d1-9168-7caaf37c3f83&quot;,&quot;properties&quot;:{&quot;noteIndex&quot;:0},&quot;isEdited&quot;:false,&quot;manualOverride&quot;:{&quot;isManuallyOverridden&quot;:false,&quot;citeprocText&quot;:&quot;[77]&quot;,&quot;manualOverrideText&quot;:&quot;&quot;},&quot;citationTag&quot;:&quot;MENDELEY_CITATION_v3_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&quot;,&quot;citationItems&quot;:[{&quot;id&quot;:&quot;cdecb08a-d35b-3033-acdd-1ab5cd98da7f&quot;,&quot;itemData&quot;:{&quot;type&quot;:&quot;chapter&quot;,&quot;id&quot;:&quot;cdecb08a-d35b-3033-acdd-1ab5cd98da7f&quot;,&quot;title&quot;:&quot;Reference values for aerobic power of healthy 4-to 8 year-old Dutch children: preliminary results.&quot;,&quot;author&quot;:[{&quot;family&quot;:&quot;Saris&quot;,&quot;given&quot;:&quot;W.H.M.&quot;,&quot;parse-names&quot;:false,&quot;dropping-particle&quot;:&quot;&quot;,&quot;non-dropping-particle&quot;:&quot;&quot;},{&quot;family&quot;:&quot;Noordeloos&quot;,&quot;given&quot;:&quot;A.M.&quot;,&quot;parse-names&quot;:false,&quot;dropping-particle&quot;:&quot;&quot;,&quot;non-dropping-particle&quot;:&quot;&quot;},{&quot;family&quot;:&quot;Ringnailda&quot;,&quot;given&quot;:&quot;B.E.M.&quot;,&quot;parse-names&quot;:false,&quot;dropping-particle&quot;:&quot;&quot;,&quot;non-dropping-particle&quot;:&quot;&quot;},{&quot;family&quot;:&quot;Al.&quot;,&quot;given&quot;:&quot;Et&quot;,&quot;parse-names&quot;:false,&quot;dropping-particle&quot;:&quot;&quot;,&quot;non-dropping-particle&quot;:&quot;&quot;}],&quot;container-title&quot;:&quot;Children and Exercise XI&quot;,&quot;editor&quot;:[{&quot;family&quot;:&quot;Binkhorst&quot;,&quot;given&quot;:&quot;R.A.&quot;,&quot;parse-names&quot;:false,&quot;dropping-particle&quot;:&quot;&quot;,&quot;non-dropping-particle&quot;:&quot;&quot;},{&quot;family&quot;:&quot;Kemper&quot;,&quot;given&quot;:&quot;H.C.G.&quot;,&quot;parse-names&quot;:false,&quot;dropping-particle&quot;:&quot;&quot;,&quot;non-dropping-particle&quot;:&quot;&quot;},{&quot;family&quot;:&quot;Saris&quot;,&quot;given&quot;:&quot;W.H.M.&quot;,&quot;parse-names&quot;:false,&quot;dropping-particle&quot;:&quot;&quot;,&quot;non-dropping-particle&quot;:&quot;&quot;}],&quot;issued&quot;:{&quot;date-parts&quot;:[[1985]]},&quot;publisher-place&quot;:&quot;Champaign Illinois&quot;,&quot;page&quot;:&quot;151-161&quot;,&quot;publisher&quot;:&quot;Human Kinetics Publishers&quot;,&quot;container-title-short&quot;:&quot;&quot;},&quot;isTemporary&quot;:false}]},{&quot;citationID&quot;:&quot;MENDELEY_CITATION_43fbf73d-7280-4bdf-a480-acf397f0f9a6&quot;,&quot;properties&quot;:{&quot;noteIndex&quot;:0},&quot;isEdited&quot;:false,&quot;manualOverride&quot;:{&quot;isManuallyOverridden&quot;:false,&quot;citeprocText&quot;:&quot;[22]&quot;,&quot;manualOverrideText&quot;:&quot;&quot;},&quot;citationTag&quot;:&quot;MENDELEY_CITATION_v3_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&quot;,&quot;citationItems&quot;:[{&quot;id&quot;:&quot;2ac2210e-829c-3a3b-8e3b-97018e430ed0&quot;,&quot;itemData&quot;:{&quot;type&quot;:&quot;article-journal&quot;,&quot;id&quot;:&quot;2ac2210e-829c-3a3b-8e3b-97018e430ed0&quot;,&quot;title&quot;:&quot;The peak oxygen uptake of healthy Turkish children with reference to age and sex: A pilot study&quot;,&quot;author&quot;:[{&quot;family&quot;:&quot;Gürsel&quot;,&quot;given&quot;:&quot;Yeşim&quot;,&quot;parse-names&quot;:false,&quot;dropping-particle&quot;:&quot;&quot;,&quot;non-dropping-particle&quot;:&quot;&quot;},{&quot;family&quot;:&quot;Sonel&quot;,&quot;given&quot;:&quot;Birkan&quot;,&quot;parse-names&quot;:false,&quot;dropping-particle&quot;:&quot;&quot;,&quot;non-dropping-particle&quot;:&quot;&quot;},{&quot;family&quot;:&quot;Gök&quot;,&quot;given&quot;:&quot;Haydar&quot;,&quot;parse-names&quot;:false,&quot;dropping-particle&quot;:&quot;&quot;,&quot;non-dropping-particle&quot;:&quot;&quot;},{&quot;family&quot;:&quot;Yalçin&quot;,&quot;given&quot;:&quot;Peyman&quot;,&quot;parse-names&quot;:false,&quot;dropping-particle&quot;:&quot;&quot;,&quot;non-dropping-particle&quot;:&quot;&quot;}],&quot;container-title&quot;:&quot;Turkish Journal of Pediatrics&quot;,&quot;accessed&quot;:{&quot;date-parts&quot;:[[2022,7,7]]},&quot;ISSN&quot;:&quot;00414301&quot;,&quot;PMID&quot;:&quot;15074373&quot;,&quot;URL&quot;:&quot;https://pubmed.ncbi.nlm.nih.gov/15074373/&quot;,&quot;issued&quot;:{&quot;date-parts&quot;:[[2004]]},&quot;page&quot;:&quot;38-43&quot;,&quot;abstract&quot;:&quot;Maximal oxygen uptake (VO2max) has an important place in the assessment of cardiopulmonary fitness. Currently there is insufficient normative data for Turkish children. With this preliminary study, we aimed to set up a normative data for our lab which may also serve as a basis for future large population based studies in Turkey. We assessed the peak oxygen consumption of 80 healthy Turkish children aged 5-13 years and examined the cardiopulmonary responses to exercise test in relation to their age, sex and body size. Dynamic lung functions were positively and significantly correlated with age. A similar correlation was observed for the peak VO2. A significant positive correlation between peak VO2 and body size was demonstrated only in boys for height. There were no differences in all of the test parameters with reference to sex except in the age group of 13 years. Boys who were 13 years old had higher mean values of maximal voluntary ventilation (MVV), oxygen uptake at anaerobic threshold, peak VO2, and exercise test duration than those of girls of the same age (P&lt;0.05). VO2 plateau was detected only in 25%, and when two groups with and without VO2 plateau were compared, there were no differences regarding the age, sex, weight, height and exercise test results. Assessment of VO2 by graded exercise stress testing by treadmill is accepted as a safe and effective method of evaluating the physical fitness of children. Current study presents normal data for a limited subpopulation of healthy Turkish children.&quot;,&quot;issue&quot;:&quot;1&quot;,&quot;volume&quot;:&quot;46&quot;,&quot;container-title-short&quot;:&quot;&quot;},&quot;isTemporary&quot;:false}]},{&quot;citationID&quot;:&quot;MENDELEY_CITATION_d54467cf-1653-4131-99cd-60dcc7a787b2&quot;,&quot;properties&quot;:{&quot;noteIndex&quot;:0},&quot;isEdited&quot;:false,&quot;manualOverride&quot;:{&quot;isManuallyOverridden&quot;:false,&quot;citeprocText&quot;:&quot;[76]&quot;,&quot;manualOverrideText&quot;:&quot;&quot;},&quot;citationTag&quot;:&quot;MENDELEY_CITATION_v3_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&quot;,&quot;citationItems&quot;:[{&quot;id&quot;:&quot;059ac58d-63e4-3f28-a883-f266f6b56600&quot;,&quot;itemData&quot;:{&quot;type&quot;:&quot;article-journal&quot;,&quot;id&quot;:&quot;059ac58d-63e4-3f28-a883-f266f6b56600&quot;,&quot;title&quot;:&quot;Ventilatory anaerobic threshold in healthy children - Age and sex differences&quot;,&quot;author&quot;:[{&quot;family&quot;:&quot;Reybrouck&quot;,&quot;given&quot;:&quot;T.&quot;,&quot;parse-names&quot;:false,&quot;dropping-particle&quot;:&quot;&quot;,&quot;non-dropping-particle&quot;:&quot;&quot;},{&quot;family&quot;:&quot;Weymans&quot;,&quot;given&quot;:&quot;M.&quot;,&quot;parse-names&quot;:false,&quot;dropping-particle&quot;:&quot;&quot;,&quot;non-dropping-particle&quot;:&quot;&quot;},{&quot;family&quot;:&quot;Stijns&quot;,&quot;given&quot;:&quot;H.&quot;,&quot;parse-names&quot;:false,&quot;dropping-particle&quot;:&quot;&quot;,&quot;non-dropping-particle&quot;:&quot;&quot;},{&quot;family&quot;:&quot;Knops&quot;,&quot;given&quot;:&quot;J.&quot;,&quot;parse-names&quot;:false,&quot;dropping-particle&quot;:&quot;&quot;,&quot;non-dropping-particle&quot;:&quot;&quot;},{&quot;family&quot;:&quot;Hauwaert&quot;,&quot;given&quot;:&quot;L.&quot;,&quot;parse-names&quot;:false,&quot;dropping-particle&quot;:&quot;&quot;,&quot;non-dropping-particle&quot;:&quot;van der&quot;}],&quot;container-title&quot;:&quot;European Journal of Applied Physiology and Occupational Physiology&quot;,&quot;accessed&quot;:{&quot;date-parts&quot;:[[2022,7,8]]},&quot;DOI&quot;:&quot;10.1007/BF00426145&quot;,&quot;ISSN&quot;:&quot;03015548&quot;,&quot;PMID&quot;:&quot;4065111&quot;,&quot;URL&quot;:&quot;https://pubmed.ncbi.nlm.nih.gov/4065111/&quot;,&quot;issued&quot;:{&quot;date-parts&quot;:[[1985,9]]},&quot;page&quot;:&quot;278-284&quot;,&quot;abstract&quot;:&quot;The ventilatory anaerobic threshold (VAT) during graded exercise was defined as the oxygen uptake ( {Mathematical expression}) immediately below the exercise intensity at which pulmonary ventilation increased disproportionally relative to {Mathematical expression}. Since VAT is considered to be a sensitive and noninvasive measure for evaluating cardiorespiratoy endurance performance, the purpose of the present study was to determine normal values in children. We examined 257 healthy children (140 boys and 117 girls) varying in age from 5.7 to 18.5 years, during treadmill exercise. The data were analyzed in relation to sex and age. In boys the lowest {Mathematical expression} (ml · min-1 · kg-1) was found in the youngest age group (5-6 year). In girls, on the other hand, no significant increase occurred with age. For VAT, expressed as ml O2 · min-1 · kg-1 or as a percent of {Mathematical expression} a significant decrease was found in boys and girls with age. This suggests an increase in lactacid anaerobic capacity during growth. In contrast to observations in adults, only low correlations were found between {Mathematical expression} and VAT (r=0.28 in boys and r=0.52 in girls), which suggests that the development of the underlying physiological mechanism does not occur at the same rate in growing children. These data provide normal values for VAT that can be used for clinical exercise testing in the pediatric age group. © 1985 Springer-Verlag.&quot;,&quot;publisher&quot;:&quot;Eur J Appl Physiol Occup Physiol&quot;,&quot;issue&quot;:&quot;3&quot;,&quot;volume&quot;:&quot;54&quot;,&quot;container-title-short&quot;:&quot;Eur J Appl Physiol Occup Physiol&quot;},&quot;isTemporary&quot;:false}]},{&quot;citationID&quot;:&quot;MENDELEY_CITATION_54a6ba51-95e1-4ba2-84c7-650fa4006b81&quot;,&quot;properties&quot;:{&quot;noteIndex&quot;:0},&quot;isEdited&quot;:false,&quot;manualOverride&quot;:{&quot;isManuallyOverridden&quot;:false,&quot;citeprocText&quot;:&quot;[78]&quot;,&quot;manualOverrideText&quot;:&quot;&quot;},&quot;citationTag&quot;:&quot;MENDELEY_CITATION_v3_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&quot;,&quot;citationItems&quot;:[{&quot;id&quot;:&quot;40afe423-b132-32af-b2b9-c490c0a900eb&quot;,&quot;itemData&quot;:{&quot;type&quot;:&quot;article-journal&quot;,&quot;id&quot;:&quot;40afe423-b132-32af-b2b9-c490c0a900eb&quot;,&quot;title&quot;:&quot;Aerobic capacity and cardiopulmonary response to exercise in healthy South Indian children&quot;,&quot;author&quot;:[{&quot;family&quot;:&quot;Swaminathan&quot;,&quot;given&quot;:&quot;Soumya&quot;,&quot;parse-names&quot;:false,&quot;dropping-particle&quot;:&quot;&quot;,&quot;non-dropping-particle&quot;:&quot;&quot;},{&quot;family&quot;:&quot;Vijayan&quot;,&quot;given&quot;:&quot;V. K.&quot;,&quot;parse-names&quot;:false,&quot;dropping-particle&quot;:&quot;&quot;,&quot;non-dropping-particle&quot;:&quot;&quot;},{&quot;family&quot;:&quot;Venkatesan&quot;,&quot;given&quot;:&quot;P.&quot;,&quot;parse-names&quot;:false,&quot;dropping-particle&quot;:&quot;&quot;,&quot;non-dropping-particle&quot;:&quot;&quot;},{&quot;family&quot;:&quot;Kuppurao&quot;,&quot;given&quot;:&quot;K.&quot;,&quot;parse-names&quot;:false,&quot;dropping-particle&quot;:&quot;v.&quot;,&quot;non-dropping-particle&quot;:&quot;&quot;}],&quot;container-title&quot;:&quot;Indian Pediatrics&quot;,&quot;accessed&quot;:{&quot;date-parts&quot;:[[2022,7,8]]},&quot;ISSN&quot;:&quot;00196061&quot;,&quot;PMID&quot;:&quot;9255004&quot;,&quot;URL&quot;:&quot;https://pubmed.ncbi.nlm.nih.gov/9255004/&quot;,&quot;issued&quot;:{&quot;date-parts&quot;:[[1997]]},&quot;page&quot;:&quot;112-118&quot;,&quot;abstract&quot;:&quot;Objective: To examine the cardiorespiratory response to exercise in healthy South Indian school children. Design: Prospective study. Setting: Cardiopulmonary Medicine Unit, Tuberculosis Research Center, Madras. Subjects: Data was obtained on 47 girls and 48 boys in the age group 7 to 14 years. Intervention: The children performed a graded maximal exercise stress test on a computerized treadmill system. Results: Maximum oxygen consumption (VO2max) increased significantly at 11 years of age in both sexes but while boys showed a progressive increase beyond 11 years, girls did not. When corrected for weight, only boys at 14 years had a significant increase in VO2max/kg. Boys had higher values of VO2max/kg than girls at all ages. Minute ventilation and oxygen pulse values also increased in both sexes at 11 to 12 years. The VO2max of South Indian children was lower than the predicted values available for North American children when prediction equations based on height were used. However, when regression equations based on weight were used, the predicted values for North American and South Indian boys were similar, though values for the Indian girls were still low. Conclusions: Nutritional and sociocultural factors may play a role in determining VO2max of children from different populations, rather than ethnic differences alone.&quot;,&quot;issue&quot;:&quot;2&quot;,&quot;volume&quot;:&quot;34&quot;,&quot;container-title-short&quot;:&quot;Indian Pediatr&quot;},&quot;isTemporary&quot;:false}]},{&quot;citationID&quot;:&quot;MENDELEY_CITATION_e6784d5d-38bd-4dc3-afb0-559daa5eb3ab&quot;,&quot;properties&quot;:{&quot;noteIndex&quot;:0},&quot;isEdited&quot;:false,&quot;manualOverride&quot;:{&quot;isManuallyOverridden&quot;:false,&quot;citeprocText&quot;:&quot;[79]&quot;,&quot;manualOverrideText&quot;:&quot;&quot;},&quot;citationTag&quot;:&quot;MENDELEY_CITATION_v3_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&quot;,&quot;citationItems&quot;:[{&quot;id&quot;:&quot;d937917c-7d75-3157-b0f6-efd7ddfd66ae&quot;,&quot;itemData&quot;:{&quot;type&quot;:&quot;article-journal&quot;,&quot;id&quot;:&quot;d937917c-7d75-3157-b0f6-efd7ddfd66ae&quot;,&quot;title&quot;:&quot;Daily energy expenditure in free-living children: Comparison of heart-rate monitoring with the doubly labeled water (2H218O) method&quot;,&quot;author&quot;:[{&quot;family&quot;:&quot;Livingstone&quot;,&quot;given&quot;:&quot;M. B.E.&quot;,&quot;parse-names&quot;:false,&quot;dropping-particle&quot;:&quot;&quot;,&quot;non-dropping-particle&quot;:&quot;&quot;},{&quot;family&quot;:&quot;Coward&quot;,&quot;given&quot;:&quot;W. A.&quot;,&quot;parse-names&quot;:false,&quot;dropping-particle&quot;:&quot;&quot;,&quot;non-dropping-particle&quot;:&quot;&quot;},{&quot;family&quot;:&quot;Prentice&quot;,&quot;given&quot;:&quot;A. M.&quot;,&quot;parse-names&quot;:false,&quot;dropping-particle&quot;:&quot;&quot;,&quot;non-dropping-particle&quot;:&quot;&quot;},{&quot;family&quot;:&quot;Davies&quot;,&quot;given&quot;:&quot;P. S.W.&quot;,&quot;parse-names&quot;:false,&quot;dropping-particle&quot;:&quot;&quot;,&quot;non-dropping-particle&quot;:&quot;&quot;},{&quot;family&quot;:&quot;Strain&quot;,&quot;given&quot;:&quot;J. J.&quot;,&quot;parse-names&quot;:false,&quot;dropping-particle&quot;:&quot;&quot;,&quot;non-dropping-particle&quot;:&quot;&quot;},{&quot;family&quot;:&quot;McKenna&quot;,&quot;given&quot;:&quot;P. G.&quot;,&quot;parse-names&quot;:false,&quot;dropping-particle&quot;:&quot;&quot;,&quot;non-dropping-particle&quot;:&quot;&quot;},{&quot;family&quot;:&quot;Mahoney&quot;,&quot;given&quot;:&quot;C. A.&quot;,&quot;parse-names&quot;:false,&quot;dropping-particle&quot;:&quot;&quot;,&quot;non-dropping-particle&quot;:&quot;&quot;},{&quot;family&quot;:&quot;White&quot;,&quot;given&quot;:&quot;J. A.&quot;,&quot;parse-names&quot;:false,&quot;dropping-particle&quot;:&quot;&quot;,&quot;non-dropping-particle&quot;:&quot;&quot;},{&quot;family&quot;:&quot;Stewart&quot;,&quot;given&quot;:&quot;C. M.&quot;,&quot;parse-names&quot;:false,&quot;dropping-particle&quot;:&quot;&quot;,&quot;non-dropping-particle&quot;:&quot;&quot;},{&quot;family&quot;:&quot;Kerr&quot;,&quot;given&quot;:&quot;M. J.J.&quot;,&quot;parse-names&quot;:false,&quot;dropping-particle&quot;:&quot;&quot;,&quot;non-dropping-particle&quot;:&quot;&quot;}],&quot;container-title&quot;:&quot;American Journal of Clinical Nutrition&quot;,&quot;accessed&quot;:{&quot;date-parts&quot;:[[2019,6,4]]},&quot;DOI&quot;:&quot;10.1093/ajcn/56.2.343&quot;,&quot;ISSN&quot;:&quot;00029165&quot;,&quot;PMID&quot;:&quot;1636613&quot;,&quot;URL&quot;:&quot;http://www.ncbi.nlm.nih.gov/pubmed/1636613&quot;,&quot;issued&quot;:{&quot;date-parts&quot;:[[1992,8,1]]},&quot;page&quot;:&quot;343-352&quot;,&quot;abstract&quot;:&quot;Total energy expenditure (TEE) was measured simultaneously in 36 free- living children aged 7, 9, 12, and 15 y over 10-15 d by the doubly labeled water (DLW) method and for 2-3 separate days by heart-rate (HR) monitoring. The 95% confidence limits of agreement (mean difference ± 2SD) were -1.99 to +1.44 MJ/d. HR TEE discrepancies ranged from -16.7% to +18.8% with 23 values lying within ± 10% of DLW TEE estimates. Boys and girls spent 462 ± 108 and 318 ± 120 min/d, respectively, in total physical activity (P &lt; 0.01). Time spent in moderate and vigorous physical activity (MVPA) was 68 ± 37 min/d by younger children (7-9 y) and 34 ± 24 min/d by older children (12-15 y) (P &lt; 0.001). Younger boys engaged in MVPA (91 ± 33 min/d) and vigorous physical activity (VPA) (35 ± 15 min/d) significantly longer than younger girls (MVPA, 39 ± 16 min/d, P &lt; 0.001; VPA, 10 ± 4 min/d, P &lt; 0.01) as did older boys (MVPA, 52 ± 21 min/d; VPA, 30 ± 18 min/d) compared with older girls (MVPA, 15 ± 10 min/d; VPA, 8 ± 5 min/d). HR monitoring provides a close estimation of the TEE of population groups and objective assessment of associated patterns of physical activity.&quot;,&quot;publisher&quot;:&quot;Am J Clin Nutr&quot;,&quot;issue&quot;:&quot;2&quot;,&quot;volume&quot;:&quot;56&quot;,&quot;container-title-short&quot;:&quot;&quot;},&quot;isTemporary&quot;:false}]},{&quot;citationID&quot;:&quot;MENDELEY_CITATION_85612f73-7a3b-4ddd-b67d-d4f483994602&quot;,&quot;properties&quot;:{&quot;noteIndex&quot;:0},&quot;isEdited&quot;:false,&quot;manualOverride&quot;:{&quot;isManuallyOverridden&quot;:false,&quot;citeprocText&quot;:&quot;[78]&quot;,&quot;manualOverrideText&quot;:&quot;&quot;},&quot;citationTag&quot;:&quot;MENDELEY_CITATION_v3_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&quot;,&quot;citationItems&quot;:[{&quot;id&quot;:&quot;40afe423-b132-32af-b2b9-c490c0a900eb&quot;,&quot;itemData&quot;:{&quot;type&quot;:&quot;article-journal&quot;,&quot;id&quot;:&quot;40afe423-b132-32af-b2b9-c490c0a900eb&quot;,&quot;title&quot;:&quot;Aerobic capacity and cardiopulmonary response to exercise in healthy South Indian children&quot;,&quot;author&quot;:[{&quot;family&quot;:&quot;Swaminathan&quot;,&quot;given&quot;:&quot;Soumya&quot;,&quot;parse-names&quot;:false,&quot;dropping-particle&quot;:&quot;&quot;,&quot;non-dropping-particle&quot;:&quot;&quot;},{&quot;family&quot;:&quot;Vijayan&quot;,&quot;given&quot;:&quot;V. K.&quot;,&quot;parse-names&quot;:false,&quot;dropping-particle&quot;:&quot;&quot;,&quot;non-dropping-particle&quot;:&quot;&quot;},{&quot;family&quot;:&quot;Venkatesan&quot;,&quot;given&quot;:&quot;P.&quot;,&quot;parse-names&quot;:false,&quot;dropping-particle&quot;:&quot;&quot;,&quot;non-dropping-particle&quot;:&quot;&quot;},{&quot;family&quot;:&quot;Kuppurao&quot;,&quot;given&quot;:&quot;K.&quot;,&quot;parse-names&quot;:false,&quot;dropping-particle&quot;:&quot;v.&quot;,&quot;non-dropping-particle&quot;:&quot;&quot;}],&quot;container-title&quot;:&quot;Indian Pediatrics&quot;,&quot;accessed&quot;:{&quot;date-parts&quot;:[[2022,7,8]]},&quot;ISSN&quot;:&quot;00196061&quot;,&quot;PMID&quot;:&quot;9255004&quot;,&quot;URL&quot;:&quot;https://pubmed.ncbi.nlm.nih.gov/9255004/&quot;,&quot;issued&quot;:{&quot;date-parts&quot;:[[1997]]},&quot;page&quot;:&quot;112-118&quot;,&quot;abstract&quot;:&quot;Objective: To examine the cardiorespiratory response to exercise in healthy South Indian school children. Design: Prospective study. Setting: Cardiopulmonary Medicine Unit, Tuberculosis Research Center, Madras. Subjects: Data was obtained on 47 girls and 48 boys in the age group 7 to 14 years. Intervention: The children performed a graded maximal exercise stress test on a computerized treadmill system. Results: Maximum oxygen consumption (VO2max) increased significantly at 11 years of age in both sexes but while boys showed a progressive increase beyond 11 years, girls did not. When corrected for weight, only boys at 14 years had a significant increase in VO2max/kg. Boys had higher values of VO2max/kg than girls at all ages. Minute ventilation and oxygen pulse values also increased in both sexes at 11 to 12 years. The VO2max of South Indian children was lower than the predicted values available for North American children when prediction equations based on height were used. However, when regression equations based on weight were used, the predicted values for North American and South Indian boys were similar, though values for the Indian girls were still low. Conclusions: Nutritional and sociocultural factors may play a role in determining VO2max of children from different populations, rather than ethnic differences alone.&quot;,&quot;issue&quot;:&quot;2&quot;,&quot;volume&quot;:&quot;34&quot;,&quot;container-title-short&quot;:&quot;Indian Pediatr&quot;},&quot;isTemporary&quot;:false}]},{&quot;citationID&quot;:&quot;MENDELEY_CITATION_84d024bb-a4a9-4abb-b058-010bbfbc2d8d&quot;,&quot;properties&quot;:{&quot;noteIndex&quot;:0},&quot;isEdited&quot;:false,&quot;manualOverride&quot;:{&quot;isManuallyOverridden&quot;:false,&quot;citeprocText&quot;:&quot;[76]&quot;,&quot;manualOverrideText&quot;:&quot;&quot;},&quot;citationTag&quot;:&quot;MENDELEY_CITATION_v3_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&quot;,&quot;citationItems&quot;:[{&quot;id&quot;:&quot;059ac58d-63e4-3f28-a883-f266f6b56600&quot;,&quot;itemData&quot;:{&quot;type&quot;:&quot;article-journal&quot;,&quot;id&quot;:&quot;059ac58d-63e4-3f28-a883-f266f6b56600&quot;,&quot;title&quot;:&quot;Ventilatory anaerobic threshold in healthy children - Age and sex differences&quot;,&quot;author&quot;:[{&quot;family&quot;:&quot;Reybrouck&quot;,&quot;given&quot;:&quot;T.&quot;,&quot;parse-names&quot;:false,&quot;dropping-particle&quot;:&quot;&quot;,&quot;non-dropping-particle&quot;:&quot;&quot;},{&quot;family&quot;:&quot;Weymans&quot;,&quot;given&quot;:&quot;M.&quot;,&quot;parse-names&quot;:false,&quot;dropping-particle&quot;:&quot;&quot;,&quot;non-dropping-particle&quot;:&quot;&quot;},{&quot;family&quot;:&quot;Stijns&quot;,&quot;given&quot;:&quot;H.&quot;,&quot;parse-names&quot;:false,&quot;dropping-particle&quot;:&quot;&quot;,&quot;non-dropping-particle&quot;:&quot;&quot;},{&quot;family&quot;:&quot;Knops&quot;,&quot;given&quot;:&quot;J.&quot;,&quot;parse-names&quot;:false,&quot;dropping-particle&quot;:&quot;&quot;,&quot;non-dropping-particle&quot;:&quot;&quot;},{&quot;family&quot;:&quot;Hauwaert&quot;,&quot;given&quot;:&quot;L.&quot;,&quot;parse-names&quot;:false,&quot;dropping-particle&quot;:&quot;&quot;,&quot;non-dropping-particle&quot;:&quot;van der&quot;}],&quot;container-title&quot;:&quot;European Journal of Applied Physiology and Occupational Physiology&quot;,&quot;accessed&quot;:{&quot;date-parts&quot;:[[2022,7,8]]},&quot;DOI&quot;:&quot;10.1007/BF00426145&quot;,&quot;ISSN&quot;:&quot;03015548&quot;,&quot;PMID&quot;:&quot;4065111&quot;,&quot;URL&quot;:&quot;https://pubmed.ncbi.nlm.nih.gov/4065111/&quot;,&quot;issued&quot;:{&quot;date-parts&quot;:[[1985,9]]},&quot;page&quot;:&quot;278-284&quot;,&quot;abstract&quot;:&quot;The ventilatory anaerobic threshold (VAT) during graded exercise was defined as the oxygen uptake ( {Mathematical expression}) immediately below the exercise intensity at which pulmonary ventilation increased disproportionally relative to {Mathematical expression}. Since VAT is considered to be a sensitive and noninvasive measure for evaluating cardiorespiratoy endurance performance, the purpose of the present study was to determine normal values in children. We examined 257 healthy children (140 boys and 117 girls) varying in age from 5.7 to 18.5 years, during treadmill exercise. The data were analyzed in relation to sex and age. In boys the lowest {Mathematical expression} (ml · min-1 · kg-1) was found in the youngest age group (5-6 year). In girls, on the other hand, no significant increase occurred with age. For VAT, expressed as ml O2 · min-1 · kg-1 or as a percent of {Mathematical expression} a significant decrease was found in boys and girls with age. This suggests an increase in lactacid anaerobic capacity during growth. In contrast to observations in adults, only low correlations were found between {Mathematical expression} and VAT (r=0.28 in boys and r=0.52 in girls), which suggests that the development of the underlying physiological mechanism does not occur at the same rate in growing children. These data provide normal values for VAT that can be used for clinical exercise testing in the pediatric age group. © 1985 Springer-Verlag.&quot;,&quot;publisher&quot;:&quot;Eur J Appl Physiol Occup Physiol&quot;,&quot;issue&quot;:&quot;3&quot;,&quot;volume&quot;:&quot;54&quot;,&quot;container-title-short&quot;:&quot;Eur J Appl Physiol Occup Physiol&quot;},&quot;isTemporary&quot;:false}]},{&quot;citationID&quot;:&quot;MENDELEY_CITATION_e2873588-d555-449f-8f2a-430a916159f8&quot;,&quot;properties&quot;:{&quot;noteIndex&quot;:0},&quot;isEdited&quot;:false,&quot;manualOverride&quot;:{&quot;isManuallyOverridden&quot;:false,&quot;citeprocText&quot;:&quot;[77]&quot;,&quot;manualOverrideText&quot;:&quot;&quot;},&quot;citationTag&quot;:&quot;MENDELEY_CITATION_v3_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&quot;,&quot;citationItems&quot;:[{&quot;id&quot;:&quot;cdecb08a-d35b-3033-acdd-1ab5cd98da7f&quot;,&quot;itemData&quot;:{&quot;type&quot;:&quot;chapter&quot;,&quot;id&quot;:&quot;cdecb08a-d35b-3033-acdd-1ab5cd98da7f&quot;,&quot;title&quot;:&quot;Reference values for aerobic power of healthy 4-to 8 year-old Dutch children: preliminary results.&quot;,&quot;author&quot;:[{&quot;family&quot;:&quot;Saris&quot;,&quot;given&quot;:&quot;W.H.M.&quot;,&quot;parse-names&quot;:false,&quot;dropping-particle&quot;:&quot;&quot;,&quot;non-dropping-particle&quot;:&quot;&quot;},{&quot;family&quot;:&quot;Noordeloos&quot;,&quot;given&quot;:&quot;A.M.&quot;,&quot;parse-names&quot;:false,&quot;dropping-particle&quot;:&quot;&quot;,&quot;non-dropping-particle&quot;:&quot;&quot;},{&quot;family&quot;:&quot;Ringnailda&quot;,&quot;given&quot;:&quot;B.E.M.&quot;,&quot;parse-names&quot;:false,&quot;dropping-particle&quot;:&quot;&quot;,&quot;non-dropping-particle&quot;:&quot;&quot;},{&quot;family&quot;:&quot;Al.&quot;,&quot;given&quot;:&quot;Et&quot;,&quot;parse-names&quot;:false,&quot;dropping-particle&quot;:&quot;&quot;,&quot;non-dropping-particle&quot;:&quot;&quot;}],&quot;container-title&quot;:&quot;Children and Exercise XI&quot;,&quot;editor&quot;:[{&quot;family&quot;:&quot;Binkhorst&quot;,&quot;given&quot;:&quot;R.A.&quot;,&quot;parse-names&quot;:false,&quot;dropping-particle&quot;:&quot;&quot;,&quot;non-dropping-particle&quot;:&quot;&quot;},{&quot;family&quot;:&quot;Kemper&quot;,&quot;given&quot;:&quot;H.C.G.&quot;,&quot;parse-names&quot;:false,&quot;dropping-particle&quot;:&quot;&quot;,&quot;non-dropping-particle&quot;:&quot;&quot;},{&quot;family&quot;:&quot;Saris&quot;,&quot;given&quot;:&quot;W.H.M.&quot;,&quot;parse-names&quot;:false,&quot;dropping-particle&quot;:&quot;&quot;,&quot;non-dropping-particle&quot;:&quot;&quot;}],&quot;issued&quot;:{&quot;date-parts&quot;:[[1985]]},&quot;publisher-place&quot;:&quot;Champaign Illinois&quot;,&quot;page&quot;:&quot;151-161&quot;,&quot;publisher&quot;:&quot;Human Kinetics Publishers&quot;,&quot;container-title-short&quot;:&quot;&quot;},&quot;isTemporary&quot;:false}]},{&quot;citationID&quot;:&quot;MENDELEY_CITATION_c682ca4c-04db-4712-8024-9a283bd5dac0&quot;,&quot;properties&quot;:{&quot;noteIndex&quot;:0},&quot;isEdited&quot;:false,&quot;manualOverride&quot;:{&quot;isManuallyOverridden&quot;:false,&quot;citeprocText&quot;:&quot;[22]&quot;,&quot;manualOverrideText&quot;:&quot;&quot;},&quot;citationTag&quot;:&quot;MENDELEY_CITATION_v3_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&quot;,&quot;citationItems&quot;:[{&quot;id&quot;:&quot;2ac2210e-829c-3a3b-8e3b-97018e430ed0&quot;,&quot;itemData&quot;:{&quot;type&quot;:&quot;article-journal&quot;,&quot;id&quot;:&quot;2ac2210e-829c-3a3b-8e3b-97018e430ed0&quot;,&quot;title&quot;:&quot;The peak oxygen uptake of healthy Turkish children with reference to age and sex: A pilot study&quot;,&quot;author&quot;:[{&quot;family&quot;:&quot;Gürsel&quot;,&quot;given&quot;:&quot;Yeşim&quot;,&quot;parse-names&quot;:false,&quot;dropping-particle&quot;:&quot;&quot;,&quot;non-dropping-particle&quot;:&quot;&quot;},{&quot;family&quot;:&quot;Sonel&quot;,&quot;given&quot;:&quot;Birkan&quot;,&quot;parse-names&quot;:false,&quot;dropping-particle&quot;:&quot;&quot;,&quot;non-dropping-particle&quot;:&quot;&quot;},{&quot;family&quot;:&quot;Gök&quot;,&quot;given&quot;:&quot;Haydar&quot;,&quot;parse-names&quot;:false,&quot;dropping-particle&quot;:&quot;&quot;,&quot;non-dropping-particle&quot;:&quot;&quot;},{&quot;family&quot;:&quot;Yalçin&quot;,&quot;given&quot;:&quot;Peyman&quot;,&quot;parse-names&quot;:false,&quot;dropping-particle&quot;:&quot;&quot;,&quot;non-dropping-particle&quot;:&quot;&quot;}],&quot;container-title&quot;:&quot;Turkish Journal of Pediatrics&quot;,&quot;accessed&quot;:{&quot;date-parts&quot;:[[2022,7,7]]},&quot;ISSN&quot;:&quot;00414301&quot;,&quot;PMID&quot;:&quot;15074373&quot;,&quot;URL&quot;:&quot;https://pubmed.ncbi.nlm.nih.gov/15074373/&quot;,&quot;issued&quot;:{&quot;date-parts&quot;:[[2004]]},&quot;page&quot;:&quot;38-43&quot;,&quot;abstract&quot;:&quot;Maximal oxygen uptake (VO2max) has an important place in the assessment of cardiopulmonary fitness. Currently there is insufficient normative data for Turkish children. With this preliminary study, we aimed to set up a normative data for our lab which may also serve as a basis for future large population based studies in Turkey. We assessed the peak oxygen consumption of 80 healthy Turkish children aged 5-13 years and examined the cardiopulmonary responses to exercise test in relation to their age, sex and body size. Dynamic lung functions were positively and significantly correlated with age. A similar correlation was observed for the peak VO2. A significant positive correlation between peak VO2 and body size was demonstrated only in boys for height. There were no differences in all of the test parameters with reference to sex except in the age group of 13 years. Boys who were 13 years old had higher mean values of maximal voluntary ventilation (MVV), oxygen uptake at anaerobic threshold, peak VO2, and exercise test duration than those of girls of the same age (P&lt;0.05). VO2 plateau was detected only in 25%, and when two groups with and without VO2 plateau were compared, there were no differences regarding the age, sex, weight, height and exercise test results. Assessment of VO2 by graded exercise stress testing by treadmill is accepted as a safe and effective method of evaluating the physical fitness of children. Current study presents normal data for a limited subpopulation of healthy Turkish children.&quot;,&quot;issue&quot;:&quot;1&quot;,&quot;volume&quot;:&quot;46&quot;,&quot;container-title-short&quot;:&quot;&quot;},&quot;isTemporary&quot;:false}]},{&quot;citationID&quot;:&quot;MENDELEY_CITATION_c552af24-b402-4c25-b370-bf9a45c484df&quot;,&quot;properties&quot;:{&quot;noteIndex&quot;:0},&quot;isEdited&quot;:false,&quot;manualOverride&quot;:{&quot;isManuallyOverridden&quot;:false,&quot;citeprocText&quot;:&quot;[149]&quot;,&quot;manualOverrideText&quot;:&quot;&quot;},&quot;citationTag&quot;:&quot;MENDELEY_CITATION_v3_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&quot;,&quot;citationItems&quot;:[{&quot;id&quot;:&quot;a66ac51d-360f-35e5-b0ed-a2745dd16a38&quot;,&quot;itemData&quot;:{&quot;type&quot;:&quot;article-journal&quot;,&quot;id&quot;:&quot;a66ac51d-360f-35e5-b0ed-a2745dd16a38&quot;,&quot;title&quot;:&quot;Active video games and physical activity recommendations: A comparison of the Gamercize Stepper, XBOX Kinect and XaviX J-Mat&quot;,&quot;author&quot;:[{&quot;family&quot;:&quot;Mellecker&quot;,&quot;given&quot;:&quot;R. R.&quot;,&quot;parse-names&quot;:false,&quot;dropping-particle&quot;:&quot;&quot;,&quot;non-dropping-particle&quot;:&quot;&quot;},{&quot;family&quot;:&quot;McManus&quot;,&quot;given&quot;:&quot;A. M.&quot;,&quot;parse-names&quot;:false,&quot;dropping-particle&quot;:&quot;&quot;,&quot;non-dropping-particle&quot;:&quot;&quot;}],&quot;container-title&quot;:&quot;Journal of Science and Medicine in Sport&quot;,&quot;accessed&quot;:{&quot;date-parts&quot;:[[2022,7,19]]},&quot;DOI&quot;:&quot;10.1016/j.jsams.2013.05.008&quot;,&quot;ISSN&quot;:&quot;18781861&quot;,&quot;PMID&quot;:&quot;23777842&quot;,&quot;URL&quot;:&quot;https://pubmed.ncbi.nlm.nih.gov/23777842/&quot;,&quot;issued&quot;:{&quot;date-parts&quot;:[[2014]]},&quot;page&quot;:&quot;288-292&quot;,&quot;abstract&quot;:&quot;Objectives: The current study was designed to evaluate the intensity levels of three exergames and determine the association with physical activity recommendations that correspond to specific outcomes. The variation in cardiovascular responses between the three exergames was also examined. Design: We employed a cross-sectional laboratory design. Methods: We recruited 18 girls to participate in a peak VO2 test and to play Gamercize, Kinect River Rush, XaviX J-Mat at three separate exergaming sessions. Linear regression equations of heart rate and percentage of peak VO2 were calculated for each participant to determine the intensity of exergame play. Differences in intensity between the three exergames and time spent in the recommended moderate (heart rate at ≥55% peak VO2) and vigorous (heart rate at ≥75% peak VO2) intensity levels were analyzed. We calculated the coefficient of variation for the mean heart rate to determine the difference in variance in heart rate values for the three exergames. Results: When playing Gamercize and Kinect the girls did not play at recommended moderate or vigorous levels. Although the girls did not play at vigorous levels when playing XaviX J-Mat, our results showed that when playing XaviX J-Mat they did play at moderate intensity levels. No significant differences in the coefficient of variation between the three exergames were apparent. Conclusions: If active gaming is to be used to increase physical activity levels then individual differences in levels of exertion and specific activity recommendations need to be taken into consideration. © 2013 Sports Medicine Australia.&quot;,&quot;publisher&quot;:&quot;J Sci Med Sport&quot;,&quot;issue&quot;:&quot;3&quot;,&quot;volume&quot;:&quot;17&quot;,&quot;container-title-short&quot;:&quot;J Sci Med Sport&quot;},&quot;isTemporary&quot;:false}]},{&quot;citationID&quot;:&quot;MENDELEY_CITATION_bfcda58d-0e1e-4c56-b11c-1ae117f9bb88&quot;,&quot;properties&quot;:{&quot;noteIndex&quot;:0},&quot;isEdited&quot;:false,&quot;manualOverride&quot;:{&quot;isManuallyOverridden&quot;:false,&quot;citeprocText&quot;:&quot;[67]&quot;,&quot;manualOverrideText&quot;:&quot;&quot;},&quot;citationTag&quot;:&quot;MENDELEY_CITATION_v3_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&quot;,&quot;citationItems&quot;:[{&quot;id&quot;:&quot;490598c7-c015-325e-8818-c0b7ac8d5df2&quot;,&quot;itemData&quot;:{&quot;type&quot;:&quot;article-journal&quot;,&quot;id&quot;:&quot;490598c7-c015-325e-8818-c0b7ac8d5df2&quot;,&quot;title&quot;:&quot;Aerobic endurance testing of children and adolescents - A comparison of two treadmill-protocols&quot;,&quot;author&quot;:[{&quot;family&quot;:&quot;Fredriksen&quot;,&quot;given&quot;:&quot;P. M.&quot;,&quot;parse-names&quot;:false,&quot;dropping-particle&quot;:&quot;&quot;,&quot;non-dropping-particle&quot;:&quot;&quot;},{&quot;family&quot;:&quot;Ingjer&quot;,&quot;given&quot;:&quot;F.&quot;,&quot;parse-names&quot;:false,&quot;dropping-particle&quot;:&quot;&quot;,&quot;non-dropping-particle&quot;:&quot;&quot;},{&quot;family&quot;:&quot;Nystad&quot;,&quot;given&quot;:&quot;W.&quot;,&quot;parse-names&quot;:false,&quot;dropping-particle&quot;:&quot;&quot;,&quot;non-dropping-particle&quot;:&quot;&quot;},{&quot;family&quot;:&quot;Thaulow&quot;,&quot;given&quot;:&quot;E.&quot;,&quot;parse-names&quot;:false,&quot;dropping-particle&quot;:&quot;&quot;,&quot;non-dropping-particle&quot;:&quot;&quot;}],&quot;container-title&quot;:&quot;Scandinavian Journal of Medicine and Science in Sports&quot;,&quot;accessed&quot;:{&quot;date-parts&quot;:[[2022,7,7]]},&quot;DOI&quot;:&quot;10.1111/j.1600-0838.1998.tb00193.x&quot;,&quot;ISSN&quot;:&quot;09057188&quot;,&quot;PMID&quot;:&quot;9764441&quot;,&quot;URL&quot;:&quot;https://pubmed.ncbi.nlm.nih.gov/9764441/&quot;,&quot;issued&quot;:{&quot;date-parts&quot;:[[1998]]},&quot;page&quot;:&quot;203-207&quot;,&quot;abstract&quot;:&quot;Fifty-eight children and adolescents of both sexes, aged 8-16, were tested on a treadmill using two different protocols. The well-known Bruce-protocol has the disadvantages of steep incline and large increments at each step. A new protocol (Oslo-protocol) with less incline and smaller increments was compared to the Bruce-protocol. The results from the two protocols showed no differences with regard to peak oxygen uptake (VO2peak) or peak heart rate (HRpeak). However, the respiratory exchange ratio (R) and blood lactate concentration [La-] showed higher values when the Bruce-protocol was used. The study also indicated that the often used criteria of HRpeak, R and achievement of a plateau in VO2 to estimate VO2peak, were not reliable indicators in either protocol. When time to exhaustion was used as an estimation of aerobic endurance level, the Oslo-protocol discriminated better than the Bruce-protocol. As a conclusion, the results indicate that none of the criteria may be used as a reliable indicator of having achieved VO2peak. An experienced testleader may be essential to define when VO2peak has been reached in children. On the basis of the results from the current study, the Oslo-protocol seems suitable as a test-protocol when testing children and adolescents for VO2peak. © Munksgaard, 1998.&quot;,&quot;publisher&quot;:&quot;Scand J Med Sci Sports&quot;,&quot;issue&quot;:&quot;4&quot;,&quot;volume&quot;:&quot;8&quot;,&quot;container-title-short&quot;:&quot;Scand J Med Sci Sports&quot;},&quot;isTemporary&quot;:false}]},{&quot;citationID&quot;:&quot;MENDELEY_CITATION_633d6084-b9f8-41b5-bc88-8812b937a0d0&quot;,&quot;properties&quot;:{&quot;noteIndex&quot;:0},&quot;isEdited&quot;:false,&quot;manualOverride&quot;:{&quot;isManuallyOverridden&quot;:false,&quot;citeprocText&quot;:&quot;[38]&quot;,&quot;manualOverrideText&quot;:&quot;&quot;},&quot;citationTag&quot;:&quot;MENDELEY_CITATION_v3_eyJjaXRhdGlvbklEIjoiTUVOREVMRVlfQ0lUQVRJT05fNjMzZDYwODQtYjlmOC00MWI1LWJjODgtODgxMmI5MzdhMGQw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quot;,&quot;citationItems&quot;:[{&quot;id&quot;:&quot;2af0f3cf-3f41-3dad-b112-e7895cfa9d24&quot;,&quot;itemData&quot;:{&quot;type&quot;:&quot;chapter&quot;,&quot;id&quot;:&quot;2af0f3cf-3f41-3dad-b112-e7895cfa9d24&quot;,&quot;title&quot;:&quot;Aerobic power and endurance running in young children&quot;,&quot;author&quot;:[{&quot;family&quot;:&quot;Yoshizawa&quot;,&quot;given&quot;:&quot;S.&quot;,&quot;parse-names&quot;:false,&quot;dropping-particle&quot;:&quot;&quot;,&quot;non-dropping-particle&quot;:&quot;&quot;},{&quot;family&quot;:&quot;Ishizaki&quot;,&quot;given&quot;:&quot;T.&quot;,&quot;parse-names&quot;:false,&quot;dropping-particle&quot;:&quot;&quot;,&quot;non-dropping-particle&quot;:&quot;&quot;},{&quot;family&quot;:&quot;Honda&quot;,&quot;given&quot;:&quot;H.&quot;,&quot;parse-names&quot;:false,&quot;dropping-particle&quot;:&quot;&quot;,&quot;non-dropping-particle&quot;:&quot;&quot;}],&quot;container-title&quot;:&quot;Children and Exercise XII&quot;,&quot;issued&quot;:{&quot;date-parts&quot;:[[1986]]},&quot;publisher-place&quot;:&quot;Champaign Illinois&quot;,&quot;page&quot;:&quot;77-90&quot;,&quot;publisher&quot;:&quot;Human Kinetics Publishers, Inc.&quot;,&quot;container-title-short&quot;:&quot;&quot;},&quot;isTemporary&quot;:false}]},{&quot;citationID&quot;:&quot;MENDELEY_CITATION_68c438f3-c12f-455e-8d24-5598a033cc3d&quot;,&quot;properties&quot;:{&quot;noteIndex&quot;:0},&quot;isEdited&quot;:false,&quot;manualOverride&quot;:{&quot;isManuallyOverridden&quot;:false,&quot;citeprocText&quot;:&quot;[78]&quot;,&quot;manualOverrideText&quot;:&quot;&quot;},&quot;citationTag&quot;:&quot;MENDELEY_CITATION_v3_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&quot;,&quot;citationItems&quot;:[{&quot;id&quot;:&quot;40afe423-b132-32af-b2b9-c490c0a900eb&quot;,&quot;itemData&quot;:{&quot;type&quot;:&quot;article-journal&quot;,&quot;id&quot;:&quot;40afe423-b132-32af-b2b9-c490c0a900eb&quot;,&quot;title&quot;:&quot;Aerobic capacity and cardiopulmonary response to exercise in healthy South Indian children&quot;,&quot;author&quot;:[{&quot;family&quot;:&quot;Swaminathan&quot;,&quot;given&quot;:&quot;Soumya&quot;,&quot;parse-names&quot;:false,&quot;dropping-particle&quot;:&quot;&quot;,&quot;non-dropping-particle&quot;:&quot;&quot;},{&quot;family&quot;:&quot;Vijayan&quot;,&quot;given&quot;:&quot;V. K.&quot;,&quot;parse-names&quot;:false,&quot;dropping-particle&quot;:&quot;&quot;,&quot;non-dropping-particle&quot;:&quot;&quot;},{&quot;family&quot;:&quot;Venkatesan&quot;,&quot;given&quot;:&quot;P.&quot;,&quot;parse-names&quot;:false,&quot;dropping-particle&quot;:&quot;&quot;,&quot;non-dropping-particle&quot;:&quot;&quot;},{&quot;family&quot;:&quot;Kuppurao&quot;,&quot;given&quot;:&quot;K.&quot;,&quot;parse-names&quot;:false,&quot;dropping-particle&quot;:&quot;v.&quot;,&quot;non-dropping-particle&quot;:&quot;&quot;}],&quot;container-title&quot;:&quot;Indian Pediatrics&quot;,&quot;accessed&quot;:{&quot;date-parts&quot;:[[2022,7,8]]},&quot;ISSN&quot;:&quot;00196061&quot;,&quot;PMID&quot;:&quot;9255004&quot;,&quot;URL&quot;:&quot;https://pubmed.ncbi.nlm.nih.gov/9255004/&quot;,&quot;issued&quot;:{&quot;date-parts&quot;:[[1997]]},&quot;page&quot;:&quot;112-118&quot;,&quot;abstract&quot;:&quot;Objective: To examine the cardiorespiratory response to exercise in healthy South Indian school children. Design: Prospective study. Setting: Cardiopulmonary Medicine Unit, Tuberculosis Research Center, Madras. Subjects: Data was obtained on 47 girls and 48 boys in the age group 7 to 14 years. Intervention: The children performed a graded maximal exercise stress test on a computerized treadmill system. Results: Maximum oxygen consumption (VO2max) increased significantly at 11 years of age in both sexes but while boys showed a progressive increase beyond 11 years, girls did not. When corrected for weight, only boys at 14 years had a significant increase in VO2max/kg. Boys had higher values of VO2max/kg than girls at all ages. Minute ventilation and oxygen pulse values also increased in both sexes at 11 to 12 years. The VO2max of South Indian children was lower than the predicted values available for North American children when prediction equations based on height were used. However, when regression equations based on weight were used, the predicted values for North American and South Indian boys were similar, though values for the Indian girls were still low. Conclusions: Nutritional and sociocultural factors may play a role in determining VO2max of children from different populations, rather than ethnic differences alone.&quot;,&quot;issue&quot;:&quot;2&quot;,&quot;volume&quot;:&quot;34&quot;,&quot;container-title-short&quot;:&quot;Indian Pediatr&quot;},&quot;isTemporary&quot;:false}]},{&quot;citationID&quot;:&quot;MENDELEY_CITATION_37736659-9981-475f-b769-568f24fcb0db&quot;,&quot;properties&quot;:{&quot;noteIndex&quot;:0},&quot;isEdited&quot;:false,&quot;manualOverride&quot;:{&quot;isManuallyOverridden&quot;:false,&quot;citeprocText&quot;:&quot;[73]&quot;,&quot;manualOverrideText&quot;:&quot;&quot;},&quot;citationTag&quot;:&quot;MENDELEY_CITATION_v3_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&quot;,&quot;citationItems&quot;:[{&quot;id&quot;:&quot;590bae5f-3a49-34a5-ba42-fe8e8d72b1c1&quot;,&quot;itemData&quot;:{&quot;type&quot;:&quot;article-journal&quot;,&quot;id&quot;:&quot;590bae5f-3a49-34a5-ba42-fe8e8d72b1c1&quot;,&quot;title&quot;:&quot;The correlation between peak oxygen uptake (VO2peak) and running performance in children and adolescents. Aspects of different units&quot;,&quot;author&quot;:[{&quot;family&quot;:&quot;Pettersen&quot;,&quot;given&quot;:&quot;Svein Arne&quot;,&quot;parse-names&quot;:false,&quot;dropping-particle&quot;:&quot;&quot;,&quot;non-dropping-particle&quot;:&quot;&quot;},{&quot;family&quot;:&quot;Fredriksen&quot;,&quot;given&quot;:&quot;P. M.&quot;,&quot;parse-names&quot;:false,&quot;dropping-particle&quot;:&quot;&quot;,&quot;non-dropping-particle&quot;:&quot;&quot;},{&quot;family&quot;:&quot;Ingjer&quot;,&quot;given&quot;:&quot;F.&quot;,&quot;parse-names&quot;:false,&quot;dropping-particle&quot;:&quot;&quot;,&quot;non-dropping-particle&quot;:&quot;&quot;}],&quot;container-title&quot;:&quot;Scandinavian Journal of Medicine and Science in Sports&quot;,&quot;accessed&quot;:{&quot;date-parts&quot;:[[2022,7,7]]},&quot;DOI&quot;:&quot;10.1034/j.1600-0838.2001.110405.x&quot;,&quot;ISSN&quot;:&quot;09057188&quot;,&quot;PMID&quot;:&quot;11476427&quot;,&quot;URL&quot;:&quot;https://pubmed.ncbi.nlm.nih.gov/11476427/&quot;,&quot;issued&quot;:{&quot;date-parts&quot;:[[2001]]},&quot;page&quot;:&quot;223-228&quot;,&quot;abstract&quot;:&quot;The method of removing the confounding effect of body mass on peak oxygen uptake simply by dividing the measured values by body mass has been questioned. The aim of the study was to find an expression of body mass for compensating for differences in body mass so as to achieve the best correlation to running performance. In a cross-sectional study, design peak oxygen uptake (VO2peak) was measured in 107 boys in the age range 8-17 years and 88 girls in the age range 8-16 years. The present study indicates that VO2peak do not increase in proportion to body mass during running, rather that VO2peak is inversely related to body mass. When using allometric regression standards with the sexes separated in gender groups, there was a tendency that boys achieved scaling factors closer to unity than did the girls. The increase in subcutaneous fat in the girls throughout the pubertal years is the most likely reason why body mass increased proportionally more than VO2peak in girls. The present study indicates that VO2peak when expressed as milliliters per kilogram per minute (ml kg-1 min-1) is a poor denominator for VO2peak as a function of running performance in children and adolescents.&quot;,&quot;publisher&quot;:&quot;Scand J Med Sci Sports&quot;,&quot;issue&quot;:&quot;4&quot;,&quot;volume&quot;:&quot;11&quot;,&quot;container-title-short&quot;:&quot;Scand J Med Sci Sports&quot;},&quot;isTemporary&quot;:false}]},{&quot;citationID&quot;:&quot;MENDELEY_CITATION_b1be8798-52c4-4192-9a3c-2a24a1f2973d&quot;,&quot;properties&quot;:{&quot;noteIndex&quot;:0},&quot;isEdited&quot;:false,&quot;manualOverride&quot;:{&quot;isManuallyOverridden&quot;:false,&quot;citeprocText&quot;:&quot;[79]&quot;,&quot;manualOverrideText&quot;:&quot;&quot;},&quot;citationTag&quot;:&quot;MENDELEY_CITATION_v3_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&quot;,&quot;citationItems&quot;:[{&quot;id&quot;:&quot;d937917c-7d75-3157-b0f6-efd7ddfd66ae&quot;,&quot;itemData&quot;:{&quot;type&quot;:&quot;article-journal&quot;,&quot;id&quot;:&quot;d937917c-7d75-3157-b0f6-efd7ddfd66ae&quot;,&quot;title&quot;:&quot;Daily energy expenditure in free-living children: Comparison of heart-rate monitoring with the doubly labeled water (2H218O) method&quot;,&quot;author&quot;:[{&quot;family&quot;:&quot;Livingstone&quot;,&quot;given&quot;:&quot;M. B.E.&quot;,&quot;parse-names&quot;:false,&quot;dropping-particle&quot;:&quot;&quot;,&quot;non-dropping-particle&quot;:&quot;&quot;},{&quot;family&quot;:&quot;Coward&quot;,&quot;given&quot;:&quot;W. A.&quot;,&quot;parse-names&quot;:false,&quot;dropping-particle&quot;:&quot;&quot;,&quot;non-dropping-particle&quot;:&quot;&quot;},{&quot;family&quot;:&quot;Prentice&quot;,&quot;given&quot;:&quot;A. M.&quot;,&quot;parse-names&quot;:false,&quot;dropping-particle&quot;:&quot;&quot;,&quot;non-dropping-particle&quot;:&quot;&quot;},{&quot;family&quot;:&quot;Davies&quot;,&quot;given&quot;:&quot;P. S.W.&quot;,&quot;parse-names&quot;:false,&quot;dropping-particle&quot;:&quot;&quot;,&quot;non-dropping-particle&quot;:&quot;&quot;},{&quot;family&quot;:&quot;Strain&quot;,&quot;given&quot;:&quot;J. J.&quot;,&quot;parse-names&quot;:false,&quot;dropping-particle&quot;:&quot;&quot;,&quot;non-dropping-particle&quot;:&quot;&quot;},{&quot;family&quot;:&quot;McKenna&quot;,&quot;given&quot;:&quot;P. G.&quot;,&quot;parse-names&quot;:false,&quot;dropping-particle&quot;:&quot;&quot;,&quot;non-dropping-particle&quot;:&quot;&quot;},{&quot;family&quot;:&quot;Mahoney&quot;,&quot;given&quot;:&quot;C. A.&quot;,&quot;parse-names&quot;:false,&quot;dropping-particle&quot;:&quot;&quot;,&quot;non-dropping-particle&quot;:&quot;&quot;},{&quot;family&quot;:&quot;White&quot;,&quot;given&quot;:&quot;J. A.&quot;,&quot;parse-names&quot;:false,&quot;dropping-particle&quot;:&quot;&quot;,&quot;non-dropping-particle&quot;:&quot;&quot;},{&quot;family&quot;:&quot;Stewart&quot;,&quot;given&quot;:&quot;C. M.&quot;,&quot;parse-names&quot;:false,&quot;dropping-particle&quot;:&quot;&quot;,&quot;non-dropping-particle&quot;:&quot;&quot;},{&quot;family&quot;:&quot;Kerr&quot;,&quot;given&quot;:&quot;M. J.J.&quot;,&quot;parse-names&quot;:false,&quot;dropping-particle&quot;:&quot;&quot;,&quot;non-dropping-particle&quot;:&quot;&quot;}],&quot;container-title&quot;:&quot;American Journal of Clinical Nutrition&quot;,&quot;accessed&quot;:{&quot;date-parts&quot;:[[2019,6,4]]},&quot;DOI&quot;:&quot;10.1093/ajcn/56.2.343&quot;,&quot;ISSN&quot;:&quot;00029165&quot;,&quot;PMID&quot;:&quot;1636613&quot;,&quot;URL&quot;:&quot;http://www.ncbi.nlm.nih.gov/pubmed/1636613&quot;,&quot;issued&quot;:{&quot;date-parts&quot;:[[1992,8,1]]},&quot;page&quot;:&quot;343-352&quot;,&quot;abstract&quot;:&quot;Total energy expenditure (TEE) was measured simultaneously in 36 free- living children aged 7, 9, 12, and 15 y over 10-15 d by the doubly labeled water (DLW) method and for 2-3 separate days by heart-rate (HR) monitoring. The 95% confidence limits of agreement (mean difference ± 2SD) were -1.99 to +1.44 MJ/d. HR TEE discrepancies ranged from -16.7% to +18.8% with 23 values lying within ± 10% of DLW TEE estimates. Boys and girls spent 462 ± 108 and 318 ± 120 min/d, respectively, in total physical activity (P &lt; 0.01). Time spent in moderate and vigorous physical activity (MVPA) was 68 ± 37 min/d by younger children (7-9 y) and 34 ± 24 min/d by older children (12-15 y) (P &lt; 0.001). Younger boys engaged in MVPA (91 ± 33 min/d) and vigorous physical activity (VPA) (35 ± 15 min/d) significantly longer than younger girls (MVPA, 39 ± 16 min/d, P &lt; 0.001; VPA, 10 ± 4 min/d, P &lt; 0.01) as did older boys (MVPA, 52 ± 21 min/d; VPA, 30 ± 18 min/d) compared with older girls (MVPA, 15 ± 10 min/d; VPA, 8 ± 5 min/d). HR monitoring provides a close estimation of the TEE of population groups and objective assessment of associated patterns of physical activity.&quot;,&quot;publisher&quot;:&quot;Am J Clin Nutr&quot;,&quot;issue&quot;:&quot;2&quot;,&quot;volume&quot;:&quot;56&quot;,&quot;container-title-short&quot;:&quot;&quot;},&quot;isTemporary&quot;:false}]},{&quot;citationID&quot;:&quot;MENDELEY_CITATION_fac2ca09-44e3-4361-8f20-3bdeb86c1bb7&quot;,&quot;properties&quot;:{&quot;noteIndex&quot;:0},&quot;isEdited&quot;:false,&quot;manualOverride&quot;:{&quot;isManuallyOverridden&quot;:false,&quot;citeprocText&quot;:&quot;[62]&quot;,&quot;manualOverrideText&quot;:&quot;&quot;},&quot;citationTag&quot;:&quot;MENDELEY_CITATION_v3_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&quot;,&quot;citationItems&quot;:[{&quot;id&quot;:&quot;bc100e59-3cd7-30cc-b7bc-d115e28e7af6&quot;,&quot;itemData&quot;:{&quot;type&quot;:&quot;article-journal&quot;,&quot;id&quot;:&quot;bc100e59-3cd7-30cc-b7bc-d115e28e7af6&quot;,&quot;title&quot;:&quot;Is peak V̇O2 a maximal index of children's aerobic fitness?&quot;,&quot;author&quot;:[{&quot;family&quot;:&quot;Armstrong&quot;,&quot;given&quot;:&quot;N.&quot;,&quot;parse-names&quot;:false,&quot;dropping-particle&quot;:&quot;&quot;,&quot;non-dropping-particle&quot;:&quot;&quot;},{&quot;family&quot;:&quot;Welsman&quot;,&quot;given&quot;:&quot;J.&quot;,&quot;parse-names&quot;:false,&quot;dropping-particle&quot;:&quot;&quot;,&quot;non-dropping-particle&quot;:&quot;&quot;},{&quot;family&quot;:&quot;Winsley&quot;,&quot;given&quot;:&quot;R.&quot;,&quot;parse-names&quot;:false,&quot;dropping-particle&quot;:&quot;&quot;,&quot;non-dropping-particle&quot;:&quot;&quot;}],&quot;container-title&quot;:&quot;International Journal of Sports Medicine&quot;,&quot;accessed&quot;:{&quot;date-parts&quot;:[[2022,7,7]]},&quot;DOI&quot;:&quot;10.1055/s-2007-972860&quot;,&quot;ISSN&quot;:&quot;01724622&quot;,&quot;PMID&quot;:&quot;8858407&quot;,&quot;URL&quot;:&quot;https://pubmed.ncbi.nlm.nih.gov/8858407/&quot;,&quot;issued&quot;:{&quot;date-parts&quot;:[[1996]]},&quot;page&quot;:&quot;356-359&quot;,&quot;abstract&quot;:&quot;A levelling of oxygen uptake (V̇O2 plateau) at high exercise intensities is conventionally used as the criterion for establishing V̇O2max during progressive, incremental exercise testing. Only a minority of children, however, demonstrate a V̇O2 plateau during exercise to voluntary exhaustion. This study was therefore designed to investigate whether a V̇O2 plateau is required before peak V̇O2 can be considered a maximal index of childrens aerobic fitness. Eighteen girls and 17 boys (age 9.9 ± 0.4 yrs) carried out three treadmill tests to exhaustion one week apart. The first test comprised a discontinuous, incremental protocol to voluntary exhaustion. In test two each child warmed up and then ran to exhaustion at the same belt speed but on a gradient 2.5% greater than that which had produced an exhaustive effort on the first test. The third test was conducted similarly but the treadmill gradient was raised to 5% greater than that which had produced an exhaustive effort on the first test. Seven girls and 6 boys demonstrated a V̇O2 plateau (≤ 2 ml kg-1.min-1) on the first test but no significant differences in either anthropometrical or peak physiological data were detected between those who demonstrated a plateau and those who did not. Mean peak V̇O2 values during tests two and three (supramaximal tests) did not increase significantly above that achieved on test one although indicators of an increased anaerobic contribution were significantly higher in both supramaximal tests. These findings indicate that peak V̇O2 in test one was a maximal value despite the absence of a V̇O2 plateau. The requirement of a V̇O2 plateau before peak V̇O2 can be regarded as a maximal index of young children's aerobic fitness is therefore untenable.&quot;,&quot;publisher&quot;:&quot;Int J Sports Med&quot;,&quot;issue&quot;:&quot;5&quot;,&quot;volume&quot;:&quot;17&quot;,&quot;container-title-short&quot;:&quot;Int J Sports Med&quot;},&quot;isTemporary&quot;:false}]},{&quot;citationID&quot;:&quot;MENDELEY_CITATION_d41a493b-c48c-4f39-a4ef-f6c6e00571ab&quot;,&quot;properties&quot;:{&quot;noteIndex&quot;:0},&quot;isEdited&quot;:false,&quot;manualOverride&quot;:{&quot;isManuallyOverridden&quot;:false,&quot;citeprocText&quot;:&quot;[63]&quot;,&quot;manualOverrideText&quot;:&quot;&quot;},&quot;citationTag&quot;:&quot;MENDELEY_CITATION_v3_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&quot;,&quot;citationItems&quot;:[{&quot;id&quot;:&quot;d075a3b4-4166-382a-ac96-377ff9208ae8&quot;,&quot;itemData&quot;:{&quot;type&quot;:&quot;article-journal&quot;,&quot;id&quot;:&quot;d075a3b4-4166-382a-ac96-377ff9208ae8&quot;,&quot;title&quot;:&quot;Exercise performance and magnetic resonance imaging-determined thigh muscle volume in children&quot;,&quot;author&quot;:[{&quot;family&quot;:&quot;Welsman&quot;,&quot;given&quot;:&quot;J. R.&quot;,&quot;parse-names&quot;:false,&quot;dropping-particle&quot;:&quot;&quot;,&quot;non-dropping-particle&quot;:&quot;&quot;},{&quot;family&quot;:&quot;Armstrong&quot;,&quot;given&quot;:&quot;N.&quot;,&quot;parse-names&quot;:false,&quot;dropping-particle&quot;:&quot;&quot;,&quot;non-dropping-particle&quot;:&quot;&quot;},{&quot;family&quot;:&quot;Kirby&quot;,&quot;given&quot;:&quot;B. J.&quot;,&quot;parse-names&quot;:false,&quot;dropping-particle&quot;:&quot;&quot;,&quot;non-dropping-particle&quot;:&quot;&quot;},{&quot;family&quot;:&quot;Winsley&quot;,&quot;given&quot;:&quot;R. J.&quot;,&quot;parse-names&quot;:false,&quot;dropping-particle&quot;:&quot;&quot;,&quot;non-dropping-particle&quot;:&quot;&quot;},{&quot;family&quot;:&quot;Parsons&quot;,&quot;given&quot;:&quot;G.&quot;,&quot;parse-names&quot;:false,&quot;dropping-particle&quot;:&quot;&quot;,&quot;non-dropping-particle&quot;:&quot;&quot;},{&quot;family&quot;:&quot;Sharpe&quot;,&quot;given&quot;:&quot;P.&quot;,&quot;parse-names&quot;:false,&quot;dropping-particle&quot;:&quot;&quot;,&quot;non-dropping-particle&quot;:&quot;&quot;}],&quot;container-title&quot;:&quot;European Journal of Applied Physiology and Occupational Physiology&quot;,&quot;accessed&quot;:{&quot;date-parts&quot;:[[2022,7,7]]},&quot;DOI&quot;:&quot;10.1007/s004210050218&quot;,&quot;ISSN&quot;:&quot;03015548&quot;,&quot;PMID&quot;:&quot;9243176&quot;,&quot;URL&quot;:&quot;https://pubmed.ncbi.nlm.nih.gov/9243176/&quot;,&quot;issued&quot;:{&quot;date-parts&quot;:[[1997,7]]},&quot;page&quot;:&quot;92-97&quot;,&quot;abstract&quot;:&quot;This study examined the relationships between thigh muscle volume (TMV) and aerobic and anaerobic performance in children. A total of 32 children, 16 boys and 16 girls, aged 9.9 (0.3) years completed a treadmill running test to exhaustion for the determination of peak oxygen uptake (peak V̇O2) and a Wingate Anaerobic Test (WAnT) for the determination of peak power (PP) and mean power (MP). The volume of the right thigh muscle was determined using magnetic resonance imaging. TMV was not significantly different in boys and girls [2.39 (0.29)1 vs 2.18 (0.38) 1, P &gt; 0.05]. Peak V̇O2 and MP were significantly higher in boys than girls (P &lt; 0.01) whether expressed in absolute, mass-related or allometrically scaled terms. Absolute PP was not significantly different in boys and girls but mass-related and allometrically scaled values were higher in boys (P &lt; 0.01). TMV was correlated with absolute peak V̇O2, PP and MP in both sexes (r = 0.52-0.89, P &lt; 0.01). In boys, mass-related PP was correlated with TMV (r =0.53, P &lt; 0.01), and in girls mass-related peak V̇O2 was correlated with TMV (r = -0.61, P &lt; 0.01). However, in neither sex were allometrically scaled peak V̇O2, PP or MP correlated with TMV (P &gt; 0.05). There were no significant differences between boys and girls in terms of peak V̇O2, PP or MP when expressed in a ratio to TMV or allometrically scaled TMV. In conclusion, this study has demonstrated that, when body size is appropriately accounted for using allometric scaling, TMV is unrelated to indices of aerobic and anaerobic power in 10-year-old children. Furthermore, there appear to be no qualitative differences in the muscle function of boys and girls in respect of aerobic and anaerobic function.&quot;,&quot;publisher&quot;:&quot;Eur J Appl Physiol Occup Physiol&quot;,&quot;issue&quot;:&quot;1&quot;,&quot;volume&quot;:&quot;76&quot;,&quot;container-title-short&quot;:&quot;Eur J Appl Physiol Occup Physiol&quot;},&quot;isTemporary&quot;:false}]},{&quot;citationID&quot;:&quot;MENDELEY_CITATION_77b691c6-1d6d-4cff-aac6-148d63242f3a&quot;,&quot;properties&quot;:{&quot;noteIndex&quot;:0},&quot;isEdited&quot;:false,&quot;manualOverride&quot;:{&quot;isManuallyOverridden&quot;:false,&quot;citeprocText&quot;:&quot;[64]&quot;,&quot;manualOverrideText&quot;:&quot;&quot;},&quot;citationTag&quot;:&quot;MENDELEY_CITATION_v3_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&quot;,&quot;citationItems&quot;:[{&quot;id&quot;:&quot;e72d329b-ec30-300e-abfb-2fc7443f198a&quot;,&quot;itemData&quot;:{&quot;type&quot;:&quot;article-journal&quot;,&quot;id&quot;:&quot;e72d329b-ec30-300e-abfb-2fc7443f198a&quot;,&quot;title&quot;:&quot;Maximal Aerobic Capacity and its Relationship with Physical Growth in Chinese Children&quot;,&quot;author&quot;:[{&quot;family&quot;:&quot;Shao&quot;,&quot;given&quot;:&quot;L.&quot;,&quot;parse-names&quot;:false,&quot;dropping-particle&quot;:&quot;&quot;,&quot;non-dropping-particle&quot;:&quot;&quot;},{&quot;family&quot;:&quot;Lin&quot;,&quot;given&quot;:&quot;W. S.&quot;,&quot;parse-names&quot;:false,&quot;dropping-particle&quot;:&quot;&quot;,&quot;non-dropping-particle&quot;:&quot;&quot;},{&quot;family&quot;:&quot;Yi&quot;,&quot;given&quot;:&quot;C.&quot;,&quot;parse-names&quot;:false,&quot;dropping-particle&quot;:&quot;&quot;,&quot;non-dropping-particle&quot;:&quot;&quot;},{&quot;family&quot;:&quot;Zhang&quot;,&quot;given&quot;:&quot;Y.&quot;,&quot;parse-names&quot;:false,&quot;dropping-particle&quot;:&quot;&quot;,&quot;non-dropping-particle&quot;:&quot;&quot;}],&quot;container-title&quot;:&quot;Collegium Antropologicum&quot;,&quot;accessed&quot;:{&quot;date-parts&quot;:[[2022,7,7]]},&quot;ISSN&quot;:&quot;03506134&quot;,&quot;PMID&quot;:&quot;9225504&quot;,&quot;URL&quot;:&quot;https://pubmed.ncbi.nlm.nih.gov/9225504/&quot;,&quot;issued&quot;:{&quot;date-parts&quot;:[[1997]]},&quot;page&quot;:&quot;109-116&quot;,&quot;abstract&quot;:&quot;Maximal aerobic capacity and its relationship to physical growth in 463 Chinese children and adolescents aged 10-19 is reported. Results show that VO2max, VO2max/height and VO2max/HRmax positively relate to measures of physical growth such as height, weight and lean body mass (LBM). Correlation of VO2max/ weight with physical growth variables is high and positive in boys and low and negative in girls. The sample is divided to two groups on each variable: well-developed and relatively poorly-developed according to height, weight and LBM. SDS values of VO2max, VO2max/height and VO2max/HRmax are higher in the first group than in the second group. In contrast, SDS values of VO2max/weight and VO2max/LBM are greater in second group. The similarity of results between SDS values with correlation analysis suggest that weight and LBM are probably the decisive factors that influence VO2max.&quot;,&quot;issue&quot;:&quot;1&quot;,&quot;volume&quot;:&quot;21&quot;,&quot;container-title-short&quot;:&quot;Coll Antropol&quot;},&quot;isTemporary&quot;:false}]},{&quot;citationID&quot;:&quot;MENDELEY_CITATION_5125dc6a-7b73-47a7-af8e-969b145852f4&quot;,&quot;properties&quot;:{&quot;noteIndex&quot;:0},&quot;isEdited&quot;:false,&quot;manualOverride&quot;:{&quot;isManuallyOverridden&quot;:false,&quot;citeprocText&quot;:&quot;[38]&quot;,&quot;manualOverrideText&quot;:&quot;&quot;},&quot;citationTag&quot;:&quot;MENDELEY_CITATION_v3_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&quot;,&quot;citationItems&quot;:[{&quot;id&quot;:&quot;2af0f3cf-3f41-3dad-b112-e7895cfa9d24&quot;,&quot;itemData&quot;:{&quot;type&quot;:&quot;chapter&quot;,&quot;id&quot;:&quot;2af0f3cf-3f41-3dad-b112-e7895cfa9d24&quot;,&quot;title&quot;:&quot;Aerobic power and endurance running in young children&quot;,&quot;author&quot;:[{&quot;family&quot;:&quot;Yoshizawa&quot;,&quot;given&quot;:&quot;S.&quot;,&quot;parse-names&quot;:false,&quot;dropping-particle&quot;:&quot;&quot;,&quot;non-dropping-particle&quot;:&quot;&quot;},{&quot;family&quot;:&quot;Ishizaki&quot;,&quot;given&quot;:&quot;T.&quot;,&quot;parse-names&quot;:false,&quot;dropping-particle&quot;:&quot;&quot;,&quot;non-dropping-particle&quot;:&quot;&quot;},{&quot;family&quot;:&quot;Honda&quot;,&quot;given&quot;:&quot;H.&quot;,&quot;parse-names&quot;:false,&quot;dropping-particle&quot;:&quot;&quot;,&quot;non-dropping-particle&quot;:&quot;&quot;}],&quot;container-title&quot;:&quot;Children and Exercise XII&quot;,&quot;issued&quot;:{&quot;date-parts&quot;:[[1986]]},&quot;publisher-place&quot;:&quot;Champaign Illinois&quot;,&quot;page&quot;:&quot;77-90&quot;,&quot;publisher&quot;:&quot;Human Kinetics Publishers, Inc.&quot;,&quot;container-title-short&quot;:&quot;&quot;},&quot;isTemporary&quot;:false}]},{&quot;citationID&quot;:&quot;MENDELEY_CITATION_e2a73003-8d53-4f8b-82b2-20e59e39d145&quot;,&quot;properties&quot;:{&quot;noteIndex&quot;:0},&quot;isEdited&quot;:false,&quot;manualOverride&quot;:{&quot;isManuallyOverridden&quot;:false,&quot;citeprocText&quot;:&quot;[78]&quot;,&quot;manualOverrideText&quot;:&quot;&quot;},&quot;citationTag&quot;:&quot;MENDELEY_CITATION_v3_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&quot;,&quot;citationItems&quot;:[{&quot;id&quot;:&quot;40afe423-b132-32af-b2b9-c490c0a900eb&quot;,&quot;itemData&quot;:{&quot;type&quot;:&quot;article-journal&quot;,&quot;id&quot;:&quot;40afe423-b132-32af-b2b9-c490c0a900eb&quot;,&quot;title&quot;:&quot;Aerobic capacity and cardiopulmonary response to exercise in healthy South Indian children&quot;,&quot;author&quot;:[{&quot;family&quot;:&quot;Swaminathan&quot;,&quot;given&quot;:&quot;Soumya&quot;,&quot;parse-names&quot;:false,&quot;dropping-particle&quot;:&quot;&quot;,&quot;non-dropping-particle&quot;:&quot;&quot;},{&quot;family&quot;:&quot;Vijayan&quot;,&quot;given&quot;:&quot;V. K.&quot;,&quot;parse-names&quot;:false,&quot;dropping-particle&quot;:&quot;&quot;,&quot;non-dropping-particle&quot;:&quot;&quot;},{&quot;family&quot;:&quot;Venkatesan&quot;,&quot;given&quot;:&quot;P.&quot;,&quot;parse-names&quot;:false,&quot;dropping-particle&quot;:&quot;&quot;,&quot;non-dropping-particle&quot;:&quot;&quot;},{&quot;family&quot;:&quot;Kuppurao&quot;,&quot;given&quot;:&quot;K.&quot;,&quot;parse-names&quot;:false,&quot;dropping-particle&quot;:&quot;v.&quot;,&quot;non-dropping-particle&quot;:&quot;&quot;}],&quot;container-title&quot;:&quot;Indian Pediatrics&quot;,&quot;accessed&quot;:{&quot;date-parts&quot;:[[2022,7,8]]},&quot;ISSN&quot;:&quot;00196061&quot;,&quot;PMID&quot;:&quot;9255004&quot;,&quot;URL&quot;:&quot;https://pubmed.ncbi.nlm.nih.gov/9255004/&quot;,&quot;issued&quot;:{&quot;date-parts&quot;:[[1997]]},&quot;page&quot;:&quot;112-118&quot;,&quot;abstract&quot;:&quot;Objective: To examine the cardiorespiratory response to exercise in healthy South Indian school children. Design: Prospective study. Setting: Cardiopulmonary Medicine Unit, Tuberculosis Research Center, Madras. Subjects: Data was obtained on 47 girls and 48 boys in the age group 7 to 14 years. Intervention: The children performed a graded maximal exercise stress test on a computerized treadmill system. Results: Maximum oxygen consumption (VO2max) increased significantly at 11 years of age in both sexes but while boys showed a progressive increase beyond 11 years, girls did not. When corrected for weight, only boys at 14 years had a significant increase in VO2max/kg. Boys had higher values of VO2max/kg than girls at all ages. Minute ventilation and oxygen pulse values also increased in both sexes at 11 to 12 years. The VO2max of South Indian children was lower than the predicted values available for North American children when prediction equations based on height were used. However, when regression equations based on weight were used, the predicted values for North American and South Indian boys were similar, though values for the Indian girls were still low. Conclusions: Nutritional and sociocultural factors may play a role in determining VO2max of children from different populations, rather than ethnic differences alone.&quot;,&quot;issue&quot;:&quot;2&quot;,&quot;volume&quot;:&quot;34&quot;,&quot;container-title-short&quot;:&quot;Indian Pediatr&quot;},&quot;isTemporary&quot;:false}]},{&quot;citationID&quot;:&quot;MENDELEY_CITATION_36d5de75-1a82-4483-9841-e3a7dfa57a5a&quot;,&quot;properties&quot;:{&quot;noteIndex&quot;:0},&quot;isEdited&quot;:false,&quot;manualOverride&quot;:{&quot;isManuallyOverridden&quot;:false,&quot;citeprocText&quot;:&quot;[76]&quot;,&quot;manualOverrideText&quot;:&quot;&quot;},&quot;citationTag&quot;:&quot;MENDELEY_CITATION_v3_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&quot;,&quot;citationItems&quot;:[{&quot;id&quot;:&quot;059ac58d-63e4-3f28-a883-f266f6b56600&quot;,&quot;itemData&quot;:{&quot;type&quot;:&quot;article-journal&quot;,&quot;id&quot;:&quot;059ac58d-63e4-3f28-a883-f266f6b56600&quot;,&quot;title&quot;:&quot;Ventilatory anaerobic threshold in healthy children - Age and sex differences&quot;,&quot;author&quot;:[{&quot;family&quot;:&quot;Reybrouck&quot;,&quot;given&quot;:&quot;T.&quot;,&quot;parse-names&quot;:false,&quot;dropping-particle&quot;:&quot;&quot;,&quot;non-dropping-particle&quot;:&quot;&quot;},{&quot;family&quot;:&quot;Weymans&quot;,&quot;given&quot;:&quot;M.&quot;,&quot;parse-names&quot;:false,&quot;dropping-particle&quot;:&quot;&quot;,&quot;non-dropping-particle&quot;:&quot;&quot;},{&quot;family&quot;:&quot;Stijns&quot;,&quot;given&quot;:&quot;H.&quot;,&quot;parse-names&quot;:false,&quot;dropping-particle&quot;:&quot;&quot;,&quot;non-dropping-particle&quot;:&quot;&quot;},{&quot;family&quot;:&quot;Knops&quot;,&quot;given&quot;:&quot;J.&quot;,&quot;parse-names&quot;:false,&quot;dropping-particle&quot;:&quot;&quot;,&quot;non-dropping-particle&quot;:&quot;&quot;},{&quot;family&quot;:&quot;Hauwaert&quot;,&quot;given&quot;:&quot;L.&quot;,&quot;parse-names&quot;:false,&quot;dropping-particle&quot;:&quot;&quot;,&quot;non-dropping-particle&quot;:&quot;van der&quot;}],&quot;container-title&quot;:&quot;European Journal of Applied Physiology and Occupational Physiology&quot;,&quot;accessed&quot;:{&quot;date-parts&quot;:[[2022,7,8]]},&quot;DOI&quot;:&quot;10.1007/BF00426145&quot;,&quot;ISSN&quot;:&quot;03015548&quot;,&quot;PMID&quot;:&quot;4065111&quot;,&quot;URL&quot;:&quot;https://pubmed.ncbi.nlm.nih.gov/4065111/&quot;,&quot;issued&quot;:{&quot;date-parts&quot;:[[1985,9]]},&quot;page&quot;:&quot;278-284&quot;,&quot;abstract&quot;:&quot;The ventilatory anaerobic threshold (VAT) during graded exercise was defined as the oxygen uptake ( {Mathematical expression}) immediately below the exercise intensity at which pulmonary ventilation increased disproportionally relative to {Mathematical expression}. Since VAT is considered to be a sensitive and noninvasive measure for evaluating cardiorespiratoy endurance performance, the purpose of the present study was to determine normal values in children. We examined 257 healthy children (140 boys and 117 girls) varying in age from 5.7 to 18.5 years, during treadmill exercise. The data were analyzed in relation to sex and age. In boys the lowest {Mathematical expression} (ml · min-1 · kg-1) was found in the youngest age group (5-6 year). In girls, on the other hand, no significant increase occurred with age. For VAT, expressed as ml O2 · min-1 · kg-1 or as a percent of {Mathematical expression} a significant decrease was found in boys and girls with age. This suggests an increase in lactacid anaerobic capacity during growth. In contrast to observations in adults, only low correlations were found between {Mathematical expression} and VAT (r=0.28 in boys and r=0.52 in girls), which suggests that the development of the underlying physiological mechanism does not occur at the same rate in growing children. These data provide normal values for VAT that can be used for clinical exercise testing in the pediatric age group. © 1985 Springer-Verlag.&quot;,&quot;publisher&quot;:&quot;Eur J Appl Physiol Occup Physiol&quot;,&quot;issue&quot;:&quot;3&quot;,&quot;volume&quot;:&quot;54&quot;,&quot;container-title-short&quot;:&quot;Eur J Appl Physiol Occup Physiol&quot;},&quot;isTemporary&quot;:false}]},{&quot;citationID&quot;:&quot;MENDELEY_CITATION_42c71fb7-5100-4113-925c-6f270f813429&quot;,&quot;properties&quot;:{&quot;noteIndex&quot;:0},&quot;isEdited&quot;:false,&quot;manualOverride&quot;:{&quot;isManuallyOverridden&quot;:false,&quot;citeprocText&quot;:&quot;[77]&quot;,&quot;manualOverrideText&quot;:&quot;&quot;},&quot;citationTag&quot;:&quot;MENDELEY_CITATION_v3_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&quot;,&quot;citationItems&quot;:[{&quot;id&quot;:&quot;cdecb08a-d35b-3033-acdd-1ab5cd98da7f&quot;,&quot;itemData&quot;:{&quot;type&quot;:&quot;chapter&quot;,&quot;id&quot;:&quot;cdecb08a-d35b-3033-acdd-1ab5cd98da7f&quot;,&quot;title&quot;:&quot;Reference values for aerobic power of healthy 4-to 8 year-old Dutch children: preliminary results.&quot;,&quot;author&quot;:[{&quot;family&quot;:&quot;Saris&quot;,&quot;given&quot;:&quot;W.H.M.&quot;,&quot;parse-names&quot;:false,&quot;dropping-particle&quot;:&quot;&quot;,&quot;non-dropping-particle&quot;:&quot;&quot;},{&quot;family&quot;:&quot;Noordeloos&quot;,&quot;given&quot;:&quot;A.M.&quot;,&quot;parse-names&quot;:false,&quot;dropping-particle&quot;:&quot;&quot;,&quot;non-dropping-particle&quot;:&quot;&quot;},{&quot;family&quot;:&quot;Ringnailda&quot;,&quot;given&quot;:&quot;B.E.M.&quot;,&quot;parse-names&quot;:false,&quot;dropping-particle&quot;:&quot;&quot;,&quot;non-dropping-particle&quot;:&quot;&quot;},{&quot;family&quot;:&quot;Al.&quot;,&quot;given&quot;:&quot;Et&quot;,&quot;parse-names&quot;:false,&quot;dropping-particle&quot;:&quot;&quot;,&quot;non-dropping-particle&quot;:&quot;&quot;}],&quot;container-title&quot;:&quot;Children and Exercise XI&quot;,&quot;editor&quot;:[{&quot;family&quot;:&quot;Binkhorst&quot;,&quot;given&quot;:&quot;R.A.&quot;,&quot;parse-names&quot;:false,&quot;dropping-particle&quot;:&quot;&quot;,&quot;non-dropping-particle&quot;:&quot;&quot;},{&quot;family&quot;:&quot;Kemper&quot;,&quot;given&quot;:&quot;H.C.G.&quot;,&quot;parse-names&quot;:false,&quot;dropping-particle&quot;:&quot;&quot;,&quot;non-dropping-particle&quot;:&quot;&quot;},{&quot;family&quot;:&quot;Saris&quot;,&quot;given&quot;:&quot;W.H.M.&quot;,&quot;parse-names&quot;:false,&quot;dropping-particle&quot;:&quot;&quot;,&quot;non-dropping-particle&quot;:&quot;&quot;}],&quot;issued&quot;:{&quot;date-parts&quot;:[[1985]]},&quot;publisher-place&quot;:&quot;Champaign Illinois&quot;,&quot;page&quot;:&quot;151-161&quot;,&quot;publisher&quot;:&quot;Human Kinetics Publishers&quot;,&quot;container-title-short&quot;:&quot;&quot;},&quot;isTemporary&quot;:false}]},{&quot;citationID&quot;:&quot;MENDELEY_CITATION_10382ddb-e6b3-424d-9a9e-7e8921c36812&quot;,&quot;properties&quot;:{&quot;noteIndex&quot;:0},&quot;isEdited&quot;:false,&quot;manualOverride&quot;:{&quot;isManuallyOverridden&quot;:false,&quot;citeprocText&quot;:&quot;[22]&quot;,&quot;manualOverrideText&quot;:&quot;&quot;},&quot;citationTag&quot;:&quot;MENDELEY_CITATION_v3_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&quot;,&quot;citationItems&quot;:[{&quot;id&quot;:&quot;2ac2210e-829c-3a3b-8e3b-97018e430ed0&quot;,&quot;itemData&quot;:{&quot;type&quot;:&quot;article-journal&quot;,&quot;id&quot;:&quot;2ac2210e-829c-3a3b-8e3b-97018e430ed0&quot;,&quot;title&quot;:&quot;The peak oxygen uptake of healthy Turkish children with reference to age and sex: A pilot study&quot;,&quot;author&quot;:[{&quot;family&quot;:&quot;Gürsel&quot;,&quot;given&quot;:&quot;Yeşim&quot;,&quot;parse-names&quot;:false,&quot;dropping-particle&quot;:&quot;&quot;,&quot;non-dropping-particle&quot;:&quot;&quot;},{&quot;family&quot;:&quot;Sonel&quot;,&quot;given&quot;:&quot;Birkan&quot;,&quot;parse-names&quot;:false,&quot;dropping-particle&quot;:&quot;&quot;,&quot;non-dropping-particle&quot;:&quot;&quot;},{&quot;family&quot;:&quot;Gök&quot;,&quot;given&quot;:&quot;Haydar&quot;,&quot;parse-names&quot;:false,&quot;dropping-particle&quot;:&quot;&quot;,&quot;non-dropping-particle&quot;:&quot;&quot;},{&quot;family&quot;:&quot;Yalçin&quot;,&quot;given&quot;:&quot;Peyman&quot;,&quot;parse-names&quot;:false,&quot;dropping-particle&quot;:&quot;&quot;,&quot;non-dropping-particle&quot;:&quot;&quot;}],&quot;container-title&quot;:&quot;Turkish Journal of Pediatrics&quot;,&quot;accessed&quot;:{&quot;date-parts&quot;:[[2022,7,7]]},&quot;ISSN&quot;:&quot;00414301&quot;,&quot;PMID&quot;:&quot;15074373&quot;,&quot;URL&quot;:&quot;https://pubmed.ncbi.nlm.nih.gov/15074373/&quot;,&quot;issued&quot;:{&quot;date-parts&quot;:[[2004]]},&quot;page&quot;:&quot;38-43&quot;,&quot;abstract&quot;:&quot;Maximal oxygen uptake (VO2max) has an important place in the assessment of cardiopulmonary fitness. Currently there is insufficient normative data for Turkish children. With this preliminary study, we aimed to set up a normative data for our lab which may also serve as a basis for future large population based studies in Turkey. We assessed the peak oxygen consumption of 80 healthy Turkish children aged 5-13 years and examined the cardiopulmonary responses to exercise test in relation to their age, sex and body size. Dynamic lung functions were positively and significantly correlated with age. A similar correlation was observed for the peak VO2. A significant positive correlation between peak VO2 and body size was demonstrated only in boys for height. There were no differences in all of the test parameters with reference to sex except in the age group of 13 years. Boys who were 13 years old had higher mean values of maximal voluntary ventilation (MVV), oxygen uptake at anaerobic threshold, peak VO2, and exercise test duration than those of girls of the same age (P&lt;0.05). VO2 plateau was detected only in 25%, and when two groups with and without VO2 plateau were compared, there were no differences regarding the age, sex, weight, height and exercise test results. Assessment of VO2 by graded exercise stress testing by treadmill is accepted as a safe and effective method of evaluating the physical fitness of children. Current study presents normal data for a limited subpopulation of healthy Turkish children.&quot;,&quot;issue&quot;:&quot;1&quot;,&quot;volume&quot;:&quot;46&quot;,&quot;container-title-short&quot;:&quot;&quot;},&quot;isTemporary&quot;:false}]},{&quot;citationID&quot;:&quot;MENDELEY_CITATION_76dcd4e3-7dee-4cc0-8bb9-d6e7c240452b&quot;,&quot;properties&quot;:{&quot;noteIndex&quot;:0},&quot;isEdited&quot;:false,&quot;manualOverride&quot;:{&quot;isManuallyOverridden&quot;:false,&quot;citeprocText&quot;:&quot;[150]&quot;,&quot;manualOverrideText&quot;:&quot;&quot;},&quot;citationTag&quot;:&quot;MENDELEY_CITATION_v3_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&quot;,&quot;citationItems&quot;:[{&quot;id&quot;:&quot;15e91215-5981-36d2-a21e-4510bc708514&quot;,&quot;itemData&quot;:{&quot;type&quot;:&quot;article-journal&quot;,&quot;id&quot;:&quot;15e91215-5981-36d2-a21e-4510bc708514&quot;,&quot;title&quot;:&quot;Aerobic capacity of young girls&quot;,&quot;author&quot;:[{&quot;family&quot;:&quot;Chatterjee&quot;,&quot;given&quot;:&quot;S.&quot;,&quot;parse-names&quot;:false,&quot;dropping-particle&quot;:&quot;&quot;,&quot;non-dropping-particle&quot;:&quot;&quot;},{&quot;family&quot;:&quot;Banerjee&quot;,&quot;given&quot;:&quot;P. K.&quot;,&quot;parse-names&quot;:false,&quot;dropping-particle&quot;:&quot;&quot;,&quot;non-dropping-particle&quot;:&quot;&quot;},{&quot;family&quot;:&quot;Chatterjee&quot;,&quot;given&quot;:&quot;P.&quot;,&quot;parse-names&quot;:false,&quot;dropping-particle&quot;:&quot;&quot;,&quot;non-dropping-particle&quot;:&quot;&quot;},{&quot;family&quot;:&quot;Maitra&quot;,&quot;given&quot;:&quot;S. R.&quot;,&quot;parse-names&quot;:false,&quot;dropping-particle&quot;:&quot;&quot;,&quot;non-dropping-particle&quot;:&quot;&quot;}],&quot;container-title&quot;:&quot;Indian Journal of Medical Research&quot;,&quot;accessed&quot;:{&quot;date-parts&quot;:[[2022,7,19]]},&quot;ISSN&quot;:&quot;00195340&quot;,&quot;PMID&quot;:&quot;429043&quot;,&quot;URL&quot;:&quot;https://pubmed.ncbi.nlm.nih.gov/429043/&quot;,&quot;issued&quot;:{&quot;date-parts&quot;:[[1979]]},&quot;page&quot;:&quot;327-333&quot;,&quot;abstract&quot;:&quot;Aerobic capacity ((V)O2 max) after treadmill running was determined for 60 girls of 10 to 18 years of age. (V)O2 max increased from an average value of 861 ml/min in girls of 10 years to 1484 ml/min in the 17-18 years group. (V)O2 max per kg body weight was, however, reduced from an average value of 40 ml/min in pre-pubertal age groups to around 36 ml/min in post-pubertal girls. Maximum pulmonary ventilation ((V)E(max)) increased from 36 L/min in 10 years' girls to 54 L/min in the 17-18 years group. Corresponding increase in tidal volume (VT(max)) was from 527 ml to 1043 ml, respiratory rate being reduced from 69 to 53 per min. Respiratory equivalent, however, did not show any significant difference and the average value was 40 L of air per L of O2. On an average (V)E(max)) was 65% of the maximum voluntary ventilation and VT(max) was 45% of the vital capacity. These two ratios also did not differ with age. The maximum pulse rate as well as the recovery pulse rate response up to 3 min of recovery did not show any significant change with age. (V)O2(max) and (V)E(max) were found to be proportional to height2.2 and height 1.71.7 respectively and these were close to the expected value of height2. It appears that growth in aerobic capacity and its related functions in the girls are proportional to their growth of linear dimension and the reduction of (V)O2(max) per kg body weight in the post-pubertal age group may largely be attributed to the increase in the body fat after the puberty.&quot;,&quot;issue&quot;:&quot;2&quot;,&quot;volume&quot;:&quot;69&quot;,&quot;container-title-short&quot;:&quot;&quot;},&quot;isTemporary&quot;:false}]},{&quot;citationID&quot;:&quot;MENDELEY_CITATION_1cc941d2-bb90-4cbc-92e3-1d918a12876c&quot;,&quot;properties&quot;:{&quot;noteIndex&quot;:0},&quot;isEdited&quot;:false,&quot;manualOverride&quot;:{&quot;isManuallyOverridden&quot;:false,&quot;citeprocText&quot;:&quot;[68]&quot;,&quot;manualOverrideText&quot;:&quot;&quot;},&quot;citationTag&quot;:&quot;MENDELEY_CITATION_v3_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&quot;,&quot;citationItems&quot;:[{&quot;id&quot;:&quot;4a9b0ce2-1c0b-3605-bdb3-6a6009cfcb26&quot;,&quot;itemData&quot;:{&quot;type&quot;:&quot;article-journal&quot;,&quot;id&quot;:&quot;4a9b0ce2-1c0b-3605-bdb3-6a6009cfcb26&quot;,&quot;title&quot;:&quot;The development of aerobic power in young athletes&quot;,&quot;author&quot;:[{&quot;family&quot;:&quot;Baxter-Jones&quot;,&quot;given&quot;:&quot;A.&quot;,&quot;parse-names&quot;:false,&quot;dropping-particle&quot;:&quot;&quot;,&quot;non-dropping-particle&quot;:&quot;&quot;},{&quot;family&quot;:&quot;Goldstein&quot;,&quot;given&quot;:&quot;H.&quot;,&quot;parse-names&quot;:false,&quot;dropping-particle&quot;:&quot;&quot;,&quot;non-dropping-particle&quot;:&quot;&quot;},{&quot;family&quot;:&quot;Helms&quot;,&quot;given&quot;:&quot;P.&quot;,&quot;parse-names&quot;:false,&quot;dropping-particle&quot;:&quot;&quot;,&quot;non-dropping-particle&quot;:&quot;&quot;}],&quot;container-title&quot;:&quot;Journal of Applied Physiology&quot;,&quot;accessed&quot;:{&quot;date-parts&quot;:[[2022,7,7]]},&quot;DOI&quot;:&quot;10.1152/jappl.1993.75.3.1160&quot;,&quot;ISSN&quot;:&quot;87507587&quot;,&quot;PMID&quot;:&quot;8226525&quot;,&quot;URL&quot;:&quot;https://pubmed.ncbi.nlm.nih.gov/8226525/&quot;,&quot;issued&quot;:{&quot;date-parts&quot;:[[1993]]},&quot;page&quot;:&quot;1160-1167&quot;,&quot;abstract&quot;:&quot;Previous studies investigating the effects of training in children have been hampered in their interpretation by the confounding effects of growth and development. We followed the development of maximal aerobic power (V̇O(2 max)) in 453 athletes drawn from soccer, swimming, gymnastics, and tennis. Study design was of a mixed longitudinal type with five age cohorts (8, 10, 12, 14 and 16 yr) followed for 3 consecutive years. A multilevel regression modeling procedure was used to identify the independent effects of predictor variables while accounting for the effects of growth, such as changes in body size. When age, height, and weight were controlled for, V̇O(2 max) in males significantly increased with pubertal status, indicated by the coefficient value of 0.15 l/min being greater than its associated SE of 0.07 l/min. Females showed a similar pattern, with a coefficient value of 0.13 ± 0.07 l/min, although the significant increase in V̇O(2 max) (P &lt; 0.05) found in males in the latter stages of puberty was not shown in females. Swimmers had the highest V̇O(2 max) values (P &lt; 0.001) at all ages.&quot;,&quot;publisher&quot;:&quot;J Appl Physiol (1985)&quot;,&quot;issue&quot;:&quot;3&quot;,&quot;volume&quot;:&quot;75&quot;,&quot;container-title-short&quot;:&quot;J Appl Physiol&quot;},&quot;isTemporary&quot;:false}]},{&quot;citationID&quot;:&quot;MENDELEY_CITATION_9a3c5453-cc34-47e0-be60-43982ff11646&quot;,&quot;properties&quot;:{&quot;noteIndex&quot;:0},&quot;isEdited&quot;:false,&quot;manualOverride&quot;:{&quot;isManuallyOverridden&quot;:false,&quot;citeprocText&quot;:&quot;[56]&quot;,&quot;manualOverrideText&quot;:&quot;&quot;},&quot;citationTag&quot;:&quot;MENDELEY_CITATION_v3_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&quot;,&quot;citationItems&quot;:[{&quot;id&quot;:&quot;d5367ad8-beee-380c-9dfd-079af84eebfc&quot;,&quot;itemData&quot;:{&quot;type&quot;:&quot;article-journal&quot;,&quot;id&quot;:&quot;d5367ad8-beee-380c-9dfd-079af84eebfc&quot;,&quot;title&quot;:&quot;Physical activity guidelines and cardiovascular risk in children: A cross sectional analysis to determine whether 60 minutes is enough&quot;,&quot;author&quot;:[{&quot;family&quot;:&quot;Füssenich&quot;,&quot;given&quot;:&quot;L. M.&quot;,&quot;parse-names&quot;:false,&quot;dropping-particle&quot;:&quot;&quot;,&quot;non-dropping-particle&quot;:&quot;&quot;},{&quot;family&quot;:&quot;Boddy&quot;,&quot;given&quot;:&quot;L. M.&quot;,&quot;parse-names&quot;:false,&quot;dropping-particle&quot;:&quot;&quot;,&quot;non-dropping-particle&quot;:&quot;&quot;},{&quot;family&quot;:&quot;Green&quot;,&quot;given&quot;:&quot;D. J.&quot;,&quot;parse-names&quot;:false,&quot;dropping-particle&quot;:&quot;&quot;,&quot;non-dropping-particle&quot;:&quot;&quot;},{&quot;family&quot;:&quot;Graves&quot;,&quot;given&quot;:&quot;L. E.F.&quot;,&quot;parse-names&quot;:false,&quot;dropping-particle&quot;:&quot;&quot;,&quot;non-dropping-particle&quot;:&quot;&quot;},{&quot;family&quot;:&quot;Foweather&quot;,&quot;given&quot;:&quot;L.&quot;,&quot;parse-names&quot;:false,&quot;dropping-particle&quot;:&quot;&quot;,&quot;non-dropping-particle&quot;:&quot;&quot;},{&quot;family&quot;:&quot;Dagger&quot;,&quot;given&quot;:&quot;R. M.&quot;,&quot;parse-names&quot;:false,&quot;dropping-particle&quot;:&quot;&quot;,&quot;non-dropping-particle&quot;:&quot;&quot;},{&quot;family&quot;:&quot;McWhannell&quot;,&quot;given&quot;:&quot;N.&quot;,&quot;parse-names&quot;:false,&quot;dropping-particle&quot;:&quot;&quot;,&quot;non-dropping-particle&quot;:&quot;&quot;},{&quot;family&quot;:&quot;Henaghan&quot;,&quot;given&quot;:&quot;J.&quot;,&quot;parse-names&quot;:false,&quot;dropping-particle&quot;:&quot;&quot;,&quot;non-dropping-particle&quot;:&quot;&quot;},{&quot;family&quot;:&quot;Ridgers&quot;,&quot;given&quot;:&quot;N. D.&quot;,&quot;parse-names&quot;:false,&quot;dropping-particle&quot;:&quot;&quot;,&quot;non-dropping-particle&quot;:&quot;&quot;},{&quot;family&quot;:&quot;Stratton&quot;,&quot;given&quot;:&quot;G.&quot;,&quot;parse-names&quot;:false,&quot;dropping-particle&quot;:&quot;&quot;,&quot;non-dropping-particle&quot;:&quot;&quot;},{&quot;family&quot;:&quot;Hopkins&quot;,&quot;given&quot;:&quot;N. D.&quot;,&quot;parse-names&quot;:false,&quot;dropping-particle&quot;:&quot;&quot;,&quot;non-dropping-particle&quot;:&quot;&quot;}],&quot;container-title&quot;:&quot;BMC Public Health&quot;,&quot;accessed&quot;:{&quot;date-parts&quot;:[[2022,7,7]]},&quot;DOI&quot;:&quot;10.1186/s12889-016-2708-7&quot;,&quot;ISSN&quot;:&quot;14712458&quot;,&quot;PMID&quot;:&quot;26801090&quot;,&quot;URL&quot;:&quot;https://pubmed.ncbi.nlm.nih.gov/26801090/&quot;,&quot;issued&quot;:{&quot;date-parts&quot;:[[2016,1,22]]},&quot;abstract&quot;:&quot;Background: Physical activity reduces cardiovascular mortality and morbidity. The World Health Organisation (WHO) recommends children engage in 60 min daily moderate-to-vigorous physical activity (MVPA). The effect of compliance with this recommendation on childhood cardiovascular risk has not been empirically tested. To evaluate whether achieving recommendations results in reduced composite-cardiovascular risk score (CCVR) in children, and to examine if vigorous PA (VPA) has independent risk-reduction effects. Methods: PA was measured using accelerometry in 182 children (9-11 years). Subjects were grouped according to achievement of 60 min daily MVPA (active) or not (inactive). CCVR was calculated (sum of z-scores: DXA body fat %, blood pressure, VO2peak, flow mediated dilation, left ventricular diastolic function; CVR score ≥1SD indicated 'higher risk'). The cohort was further split into quintiles for VPA and odds ratios (OR) calculated for each quintile. Results: Active children (92 (53 boys)) undertook more MVPA (38 ± 11 min, P &lt; 0.001), had greater VO2peak (4.5 ± 0.8 ml/kg/min P &lt; 0.001), and lower fat % (3.9 ± 1.1 %, P &lt; 0.001) than inactive. No difference were observed between active and inactive for CCVR or OR (P &gt; 0.05). CCVR in the lowest VPA quintile was significantly greater than the highest quintile (3.9 ± 0.6, P &lt; 0.05), and the OR was 4.7 times higher. Conclusion: Achievement of current guidelines has positive effects on body composition and cardiorespiratory fitness, but not CCVR. Vigorous physical activity appears to have beneficial effects on CVD risk, independent of moderate PA, implying a more prescriptive approach may be needed for future VPA guidelines.&quot;,&quot;publisher&quot;:&quot;BMC Public Health&quot;,&quot;issue&quot;:&quot;1&quot;,&quot;volume&quot;:&quot;16&quot;,&quot;container-title-short&quot;:&quot;BMC Public Health&quot;},&quot;isTemporary&quot;:false}]},{&quot;citationID&quot;:&quot;MENDELEY_CITATION_d2a84da6-6790-4065-9bf4-6f5a7d3bb626&quot;,&quot;properties&quot;:{&quot;noteIndex&quot;:0},&quot;isEdited&quot;:false,&quot;manualOverride&quot;:{&quot;isManuallyOverridden&quot;:false,&quot;citeprocText&quot;:&quot;[69]&quot;,&quot;manualOverrideText&quot;:&quot;&quot;},&quot;citationTag&quot;:&quot;MENDELEY_CITATION_v3_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&quot;,&quot;citationItems&quot;:[{&quot;id&quot;:&quot;58f73089-d2ad-3507-b06d-758c744499e6&quot;,&quot;itemData&quot;:{&quot;type&quot;:&quot;article-journal&quot;,&quot;id&quot;:&quot;58f73089-d2ad-3507-b06d-758c744499e6&quot;,&quot;title&quot;:&quot;Investigating the Relative Exercise Intensity of Exergames in Prepubertal Children&quot;,&quot;author&quot;:[{&quot;family&quot;:&quot;McNarry&quot;,&quot;given&quot;:&quot;Melitta A.&quot;,&quot;parse-names&quot;:false,&quot;dropping-particle&quot;:&quot;&quot;,&quot;non-dropping-particle&quot;:&quot;&quot;},{&quot;family&quot;:&quot;Mackintosh&quot;,&quot;given&quot;:&quot;Kelly A.&quot;,&quot;parse-names&quot;:false,&quot;dropping-particle&quot;:&quot;&quot;,&quot;non-dropping-particle&quot;:&quot;&quot;}],&quot;container-title&quot;:&quot;Games for Health Journal&quot;,&quot;accessed&quot;:{&quot;date-parts&quot;:[[2022,7,7]]},&quot;DOI&quot;:&quot;10.1089/g4h.2015.0094&quot;,&quot;ISSN&quot;:&quot;21617856&quot;,&quot;PMID&quot;:&quot;26959606&quot;,&quot;URL&quot;:&quot;https://pubmed.ncbi.nlm.nih.gov/26959606/&quot;,&quot;issued&quot;:{&quot;date-parts&quot;:[[2016,4,1]]},&quot;page&quot;:&quot;135-140&quot;,&quot;abstract&quot;:&quot;Objective: The literature remains equivocal as to whether exergames elicit energy expenditure (EE) commensurate with physical activity guidelines. Such discrepancies may be attributable to a reliance on absolute exercise intensities, which fail to account for differences in cardiorespiratory fitness levels. Materials and Methods: Thirty-four prepubertal children (20 boys, 14 girls; 10.8 ± 1.0 years old) completed a 30-minute exergame (two 15-minute games from \&quot;Kinect Adventures! Xbox 360\&quot; [Microsoft, Redmond, WA]) and an incremental treadmill test to determine peak oxygen uptake ( ) throughout which breath-by-breath gas exchange was measured. Results: Both games elicited moderate-intensity physical activity (5.7 ± 1.5 and 5.5 ± 1.4 metabolic equivalents [METs]), with 36 percent demonstrating a mean EE in excess of 6.0 METs, commensurate with vigorous intensity. Furthermore, boys demonstrated higher EE during both games (boys versus girls: Game 1, 6.0 ± 1.7 versus 5.2 ± 1.0 METs; Game 2, 6.0 ± 1.4 versus girls, 4.9 ± 1.2 METs; P &lt; 0.05). Hierarchical linear regression revealed sex, maturity, and fitness to be significant predictors of EE, accounting for 24 percent of the variance: relative exergame = 24.53 + (2.12 × Sex) - (0.42 × Maturity offset) - (0.16 × Relative peak ). There was no correlation between absolute during the exergames and peak , but expressed as a percentage of peak was correlated with peak during both Game 1 (r = -0.62, P &lt; 0.01) and Game 2 (r = -0.59, P &lt; 0.01). Conclusions: The present findings provide further evidence that exergames can elicit EE values commensurate with national physical activity guidelines and extend our understanding of the mediators of EE. Specifically, cardiorespiratory fitness and sex must both be considered in the design and implementation of future interventions seeking to use exergames to enhance physical activity levels and/or cardiorespiratory fitness.&quot;,&quot;publisher&quot;:&quot;Games Health J&quot;,&quot;issue&quot;:&quot;2&quot;,&quot;volume&quot;:&quot;5&quot;,&quot;container-title-short&quot;:&quot;Games Health J&quot;},&quot;isTemporary&quot;:false}]}]"/>
    <we:property name="MENDELEY_CITATIONS_LOCALE_CODE" value="&quot;en-US&quot;"/>
    <we:property name="MENDELEY_CITATIONS_STYLE" value="{&quot;id&quot;:&quot;https://www.zotero.org/styles/italian-journal-of-pediatrics&quot;,&quot;title&quot;:&quot;Italian Journal of Pediatrics&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D8C72C6E-1EFF-4E75-87D0-7092CCA1A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41</Pages>
  <Words>11802</Words>
  <Characters>67278</Characters>
  <Application>Microsoft Office Word</Application>
  <DocSecurity>0</DocSecurity>
  <Lines>560</Lines>
  <Paragraphs>157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78923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 Jurov</dc:creator>
  <cp:keywords/>
  <dc:description/>
  <cp:lastModifiedBy>Iva Jurov</cp:lastModifiedBy>
  <cp:revision>5</cp:revision>
  <dcterms:created xsi:type="dcterms:W3CDTF">2023-07-28T08:46:00Z</dcterms:created>
  <dcterms:modified xsi:type="dcterms:W3CDTF">2023-11-10T14:02:00Z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4715b63b-1499-3b7e-aa3e-9bb68b8e576e</vt:lpwstr>
  </property>
  <property fmtid="{D5CDD505-2E9C-101B-9397-08002B2CF9AE}" pid="4" name="Mendeley Citation Style_1">
    <vt:lpwstr>http://www.zotero.org/styles/british-journal-of-sports-medicine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http://www.zotero.org/styles/british-journal-of-sports-medicine</vt:lpwstr>
  </property>
  <property fmtid="{D5CDD505-2E9C-101B-9397-08002B2CF9AE}" pid="8" name="Mendeley Recent Style Name 1_1">
    <vt:lpwstr>British Journal of Sports Medicine</vt:lpwstr>
  </property>
  <property fmtid="{D5CDD505-2E9C-101B-9397-08002B2CF9AE}" pid="9" name="Mendeley Recent Style Id 2_1">
    <vt:lpwstr>http://www.zotero.org/styles/european-journal-of-pediatrics</vt:lpwstr>
  </property>
  <property fmtid="{D5CDD505-2E9C-101B-9397-08002B2CF9AE}" pid="10" name="Mendeley Recent Style Name 2_1">
    <vt:lpwstr>European Journal of Pediatrics</vt:lpwstr>
  </property>
  <property fmtid="{D5CDD505-2E9C-101B-9397-08002B2CF9AE}" pid="11" name="Mendeley Recent Style Id 3_1">
    <vt:lpwstr>http://www.zotero.org/styles/frontiers-in-physiology</vt:lpwstr>
  </property>
  <property fmtid="{D5CDD505-2E9C-101B-9397-08002B2CF9AE}" pid="12" name="Mendeley Recent Style Name 3_1">
    <vt:lpwstr>Frontiers in Physiology</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http://www.zotero.org/styles/journal-of-science-and-medicine-in-sport</vt:lpwstr>
  </property>
  <property fmtid="{D5CDD505-2E9C-101B-9397-08002B2CF9AE}" pid="16" name="Mendeley Recent Style Name 5_1">
    <vt:lpwstr>Journal of Science and Medicine in Sport</vt:lpwstr>
  </property>
  <property fmtid="{D5CDD505-2E9C-101B-9397-08002B2CF9AE}" pid="17" name="Mendeley Recent Style Id 6_1">
    <vt:lpwstr>http://www.zotero.org/styles/mayo-clinic-proceedings</vt:lpwstr>
  </property>
  <property fmtid="{D5CDD505-2E9C-101B-9397-08002B2CF9AE}" pid="18" name="Mendeley Recent Style Name 6_1">
    <vt:lpwstr>Mayo Clinic Proceedings</vt:lpwstr>
  </property>
  <property fmtid="{D5CDD505-2E9C-101B-9397-08002B2CF9AE}" pid="19" name="Mendeley Recent Style Id 7_1">
    <vt:lpwstr>http://www.zotero.org/styles/medicine-and-science-in-sports-and-exercise</vt:lpwstr>
  </property>
  <property fmtid="{D5CDD505-2E9C-101B-9397-08002B2CF9AE}" pid="20" name="Mendeley Recent Style Name 7_1">
    <vt:lpwstr>Medicine &amp; Science in Sports &amp; Exercise</vt:lpwstr>
  </property>
  <property fmtid="{D5CDD505-2E9C-101B-9397-08002B2CF9AE}" pid="21" name="Mendeley Recent Style Id 8_1">
    <vt:lpwstr>http://www.zotero.org/styles/scandinavian-journal-of-medicine-and-science-in-sports</vt:lpwstr>
  </property>
  <property fmtid="{D5CDD505-2E9C-101B-9397-08002B2CF9AE}" pid="22" name="Mendeley Recent Style Name 8_1">
    <vt:lpwstr>Scandinavian Journal of Medicine &amp; Science in Sports</vt:lpwstr>
  </property>
  <property fmtid="{D5CDD505-2E9C-101B-9397-08002B2CF9AE}" pid="23" name="Mendeley Recent Style Id 9_1">
    <vt:lpwstr>http://www.zotero.org/styles/the-journal-of-physiology</vt:lpwstr>
  </property>
  <property fmtid="{D5CDD505-2E9C-101B-9397-08002B2CF9AE}" pid="24" name="Mendeley Recent Style Name 9_1">
    <vt:lpwstr>The Journal of Physiology</vt:lpwstr>
  </property>
</Properties>
</file>