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356" w:rsidRDefault="008B7320" w:rsidP="0090113E">
      <w:pPr>
        <w:bidi w:val="0"/>
        <w:ind w:left="-567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90113E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Extended data</w:t>
      </w:r>
      <w:r w:rsidR="0090113E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:</w:t>
      </w:r>
    </w:p>
    <w:p w:rsidR="0090113E" w:rsidRPr="0090113E" w:rsidRDefault="0090113E" w:rsidP="0090113E">
      <w:pPr>
        <w:bidi w:val="0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:rsidR="008B7320" w:rsidRPr="00F746E3" w:rsidRDefault="008B7320" w:rsidP="0090113E">
      <w:pPr>
        <w:bidi w:val="0"/>
        <w:spacing w:after="0" w:line="360" w:lineRule="auto"/>
        <w:ind w:left="-567" w:right="-482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Extended Data Fig 1</w:t>
      </w:r>
      <w:r w:rsidR="0090113E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.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 w:rsidR="0090113E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R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elated to Fig 1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.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Mice with COMMD10-deficiency in macrophages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display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improved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metabolic features.  </w:t>
      </w:r>
    </w:p>
    <w:p w:rsidR="008B7320" w:rsidRPr="00F746E3" w:rsidRDefault="008B7320" w:rsidP="008B7320">
      <w:pPr>
        <w:bidi w:val="0"/>
        <w:spacing w:after="0" w:line="360" w:lineRule="auto"/>
        <w:ind w:left="-567" w:right="-483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a-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i</w:t>
      </w:r>
      <w:proofErr w:type="spellEnd"/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Commd10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fl/</w:t>
      </w:r>
      <w:proofErr w:type="spellStart"/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(blue circle)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and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Cx3cr1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∆Commd10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(orange square)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mice 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were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fed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regular chow (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RC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for 12 weeks.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a-b</w:t>
      </w:r>
      <w:proofErr w:type="gram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 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erum glucose level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during (a)</w:t>
      </w:r>
      <w:r w:rsidRPr="00CC03C8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glucose tolerance test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(GTT)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(n≥5)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and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(b) insulin tolerance test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(ITT)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(n≥5)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.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(c)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B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ody weight after 12 weeks (n≥11). (d)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Average daily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food intake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per mouse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(n=9).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(e) L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iver and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eWAT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mass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normalized to body weight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(n=9). (f)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Fasting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serum glucose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bookmarkStart w:id="0" w:name="_GoBack"/>
      <w:bookmarkEnd w:id="0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levels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(n=6). (g)</w:t>
      </w:r>
      <w:r w:rsidRPr="00CB3988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Mean fluorescence intensity (MFI) of 2NBDG as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an </w:t>
      </w:r>
      <w:r w:rsidRPr="00CB3988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indicator of glucose uptake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(n=5). (h)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itochondrial membrane potential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demonstrated as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the frequency of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TMRE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pos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cells among CD45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pos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F4/80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pos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ATM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(n≥4). (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i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MFI of BODIPY staining for natural lipids content (n≥5).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(j) FFA concentration from serum of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Commd10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fl/</w:t>
      </w:r>
      <w:proofErr w:type="spellStart"/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(blue circle)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and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Cx3cr1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∆Commd10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(orange square)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mice fed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HFD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for 12 weeks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k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-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Commd10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fl/</w:t>
      </w:r>
      <w:proofErr w:type="spellStart"/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(blue circle)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and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LysM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∆Commd10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(pink square)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mice were fed HFD for 12 weeks.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k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I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mmunoblots of COMMD10 protein in ATM. Tubulin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served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as a loading control (n=4).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l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W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eek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ly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b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ody weight measurements (n≥8).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Average daily f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ood intake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per mouse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(n=20).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n-o</w:t>
      </w:r>
      <w:proofErr w:type="gram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Serum glucose level during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n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ITT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(n≥7)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and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GTT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(n=5). Data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were analyzed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by unpaired, two-tailed t test and are presented as mean ± SEM with significance: *p &lt; 0.05, **p &lt; 0.01. Experiments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were repeated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once (a-b, f-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k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</w:t>
      </w:r>
      <w:r>
        <w:rPr>
          <w:rFonts w:ascii="Times New Roman" w:eastAsia="Calibri" w:hAnsi="Times New Roman" w:cs="Times New Roman" w:hint="cs"/>
          <w:kern w:val="2"/>
          <w:sz w:val="24"/>
          <w:szCs w:val="24"/>
          <w:rtl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or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twice (c-e,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l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-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).</w:t>
      </w:r>
    </w:p>
    <w:p w:rsidR="008B7320" w:rsidRPr="00F746E3" w:rsidRDefault="008B7320" w:rsidP="008B7320">
      <w:pPr>
        <w:bidi w:val="0"/>
        <w:spacing w:after="0" w:line="360" w:lineRule="auto"/>
        <w:ind w:left="-567" w:right="-483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Extended Data Fig </w:t>
      </w:r>
      <w:r>
        <w:rPr>
          <w:rFonts w:ascii="Times New Roman" w:eastAsia="Calibri" w:hAnsi="Times New Roman" w:cs="Times New Roman" w:hint="cs"/>
          <w:b/>
          <w:bCs/>
          <w:kern w:val="2"/>
          <w:sz w:val="24"/>
          <w:szCs w:val="24"/>
          <w:rtl/>
          <w14:ligatures w14:val="standardContextual"/>
        </w:rPr>
        <w:t>2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. Related to Fig 2.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Increased mitochondrial activity and glucose uptake in resident 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COMMD10 deficien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t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ATM during early obesity.</w:t>
      </w:r>
    </w:p>
    <w:p w:rsidR="008B7320" w:rsidRPr="00F746E3" w:rsidRDefault="008B7320" w:rsidP="008B7320">
      <w:pPr>
        <w:bidi w:val="0"/>
        <w:spacing w:after="0" w:line="360" w:lineRule="auto"/>
        <w:ind w:left="-567" w:right="-483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(a)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Gating strategy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of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metabolically activated CD9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pos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ATM defined as CD45</w:t>
      </w:r>
      <w:r w:rsidRPr="00F746E3">
        <w:rPr>
          <w:rFonts w:ascii="Times New Roman" w:eastAsia="Calibri" w:hAnsi="Times New Roman" w:cs="Times New Roman" w:hint="cs"/>
          <w:kern w:val="2"/>
          <w:sz w:val="24"/>
          <w:szCs w:val="24"/>
          <w:vertAlign w:val="superscript"/>
          <w:rtl/>
          <w14:ligatures w14:val="standardContextual"/>
        </w:rPr>
        <w:t>+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CD11b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+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F4/80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+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CD64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+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Ly6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-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CD9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+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after 12 weeks of HFD.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(b) </w:t>
      </w:r>
      <w:proofErr w:type="spell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H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eatmap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comparing </w:t>
      </w:r>
      <w:r w:rsidRPr="00F746EF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the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expression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of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metabolically activated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macrophage core signature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genes</w:t>
      </w:r>
      <w:proofErr w:type="gram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in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Commd10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fl/</w:t>
      </w:r>
      <w:proofErr w:type="spellStart"/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versus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FD27D7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Cx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3cr1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∆Commd10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ATM.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(c)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qRT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-PCR of key electron transfer chain genes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from isolated ATM from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Commd10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fl/</w:t>
      </w:r>
      <w:proofErr w:type="spellStart"/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and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Cx3cr1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∆Commd10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mice fed HFD for 5 weeks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.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(n≥3, each replicat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from 2-3 mice)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d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 w:rsidRPr="009A25ED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</w:t>
      </w:r>
      <w:r w:rsidRPr="003C54AD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xpression levels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across distinct cell clusters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in human visceral adipose tissue. 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e-g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 COMMD10 was knock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ed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out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using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CRISPR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/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as9 in human THP1 monocyte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 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purple square</w:t>
      </w:r>
      <w:proofErr w:type="gram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. Scramble sequence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was used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as control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(grey circle)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.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(e) Flow cytometry analysis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showing MFI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of COMMD10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expression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(scramble n=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3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, 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ko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n=6)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f-g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Cells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were differentiated with PMA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50 ng/ml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to THP1-derived macrophages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ustained </w:t>
      </w:r>
      <w:r w:rsidRPr="00F746EF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Commd10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deficiency and specificity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was validated by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qRT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-PCR (n=7), and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g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immunoblots of COMMD10 protein. Tubulin was used as a loading control (n=2). Data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were analyzed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by an unpaired, two-tailed t test and are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lastRenderedPageBreak/>
        <w:t>presented as mean ± SEM with significance: *p &lt; 0.05, **p &lt; 0.01, ***&lt;0.001, ****&lt;</w:t>
      </w:r>
      <w:r w:rsidRPr="00F746E3">
        <w:rPr>
          <w:rFonts w:ascii="Arial" w:eastAsia="Calibri" w:hAnsi="Arial" w:cs="Arial"/>
          <w:kern w:val="2"/>
          <w:sz w:val="20"/>
          <w:szCs w:val="20"/>
          <w14:ligatures w14:val="standardContextual"/>
        </w:rPr>
        <w:t xml:space="preserve"> </w:t>
      </w:r>
      <w:r w:rsidRPr="00F746E3">
        <w:rPr>
          <w:rFonts w:ascii="Arial" w:eastAsia="Times New Roman" w:hAnsi="Arial" w:cs="Arial"/>
          <w:sz w:val="20"/>
          <w:szCs w:val="20"/>
        </w:rPr>
        <w:t>&lt;0.0001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. Experiments were repeated at least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3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times (a), once (b, f, h)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or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twice (c-e,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i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and j).</w:t>
      </w:r>
    </w:p>
    <w:p w:rsidR="008B7320" w:rsidRDefault="008B7320" w:rsidP="008B7320">
      <w:pPr>
        <w:bidi w:val="0"/>
        <w:spacing w:after="0" w:line="360" w:lineRule="auto"/>
        <w:ind w:left="-567" w:right="-483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Extended Data Fig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3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.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8B7320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Related to Fig 4.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COMMD10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interacting proteins</w:t>
      </w:r>
    </w:p>
    <w:p w:rsidR="008B7320" w:rsidRPr="00F746EF" w:rsidRDefault="008B7320" w:rsidP="008B7320">
      <w:pPr>
        <w:bidi w:val="0"/>
        <w:spacing w:after="0" w:line="360" w:lineRule="auto"/>
        <w:ind w:left="-567" w:right="-483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Mitochondria fraction was isolated from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scramble</w:t>
      </w:r>
      <w:r w:rsidRPr="008670AB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THP1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-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derived macrophage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s, COMMD10 and </w:t>
      </w:r>
      <w:r>
        <w:rPr>
          <w:rFonts w:ascii="Times New Roman" w:eastAsia="Calibri" w:hAnsi="Times New Roman" w:cs="Times New Roman"/>
          <w:sz w:val="24"/>
          <w:szCs w:val="24"/>
        </w:rPr>
        <w:t xml:space="preserve">mouse IgG control antibody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were </w:t>
      </w:r>
      <w:proofErr w:type="spell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immunoprecipitated</w:t>
      </w:r>
      <w:proofErr w:type="spell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, subjected to MS and analyzed by DAVID</w:t>
      </w:r>
      <w:r w:rsidRPr="002F41FB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a-f</w:t>
      </w:r>
      <w:proofErr w:type="gram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proofErr w:type="spell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H</w:t>
      </w:r>
      <w:r w:rsidRPr="00F746EF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eatmaps</w:t>
      </w:r>
      <w:proofErr w:type="spellEnd"/>
      <w:r w:rsidRPr="00F746EF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showing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detected proteins related to (a) oxidative phosphorylation (b) mitochondrial sorting and assembly complex (c) pyruvate metabolism and TCA cycle (d) lipid metabolism (e) </w:t>
      </w:r>
      <w:proofErr w:type="spell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ubl</w:t>
      </w:r>
      <w:proofErr w:type="spell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conjugation and WASH complex (f) metal ion transport.</w:t>
      </w:r>
      <w:r w:rsidRPr="008505BF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Experiment w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repeated once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, </w:t>
      </w:r>
      <w:r w:rsidRPr="00F746EF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n=</w:t>
      </w:r>
      <w:proofErr w:type="gramStart"/>
      <w:r w:rsidRPr="00F746EF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3</w:t>
      </w:r>
      <w:proofErr w:type="gram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</w:t>
      </w:r>
    </w:p>
    <w:p w:rsidR="008B7320" w:rsidRPr="00F746E3" w:rsidRDefault="008B7320" w:rsidP="008B7320">
      <w:pPr>
        <w:bidi w:val="0"/>
        <w:spacing w:after="0" w:line="360" w:lineRule="auto"/>
        <w:ind w:left="-567" w:right="-483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:rtl/>
          <w14:ligatures w14:val="standardContextual"/>
        </w:rPr>
      </w:pP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Extended Data Fig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4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.</w:t>
      </w:r>
      <w:r w:rsidRPr="008B7320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B7320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Related to Fig 5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. 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COMMD10 deficiency increases mitochondria activity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but</w:t>
      </w:r>
      <w:r w:rsidRPr="00F746E3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not mass.</w:t>
      </w:r>
    </w:p>
    <w:p w:rsidR="008B7320" w:rsidRPr="008A1744" w:rsidRDefault="008B7320" w:rsidP="008B7320">
      <w:pPr>
        <w:bidi w:val="0"/>
        <w:spacing w:after="0" w:line="360" w:lineRule="auto"/>
        <w:ind w:left="-567" w:right="-483"/>
        <w:jc w:val="both"/>
        <w:rPr>
          <w:rFonts w:asciiTheme="majorBidi" w:hAnsiTheme="majorBidi" w:cstheme="majorBidi"/>
          <w:sz w:val="24"/>
          <w:szCs w:val="24"/>
        </w:rPr>
      </w:pP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a-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ATM were isolated from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epiWAT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of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Commd10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fl/</w:t>
      </w:r>
      <w:proofErr w:type="spellStart"/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(blue circle)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and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Cx3cr1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∆Commd10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(orange square) mice after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12 weeks of HFD. Mitochondria mass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was determined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by (a)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qRT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-PCR of </w:t>
      </w:r>
      <w:proofErr w:type="spellStart"/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Tfam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, a mitochondrial biogenesis transcription factor (n≥5). (b)</w:t>
      </w:r>
      <w:r w:rsidRPr="002C34DB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ean fluorescent intensity (MFI)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of </w:t>
      </w:r>
      <w:proofErr w:type="spell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ito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T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racker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(n≥6)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and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(c)</w:t>
      </w:r>
      <w:r w:rsidRPr="002C34DB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qRT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-PCR of mitochondrial encoded genes (n≥4)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 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d-e</w:t>
      </w:r>
      <w:proofErr w:type="gramEnd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ATM were isolated from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epiWAT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of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Commd10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fl/</w:t>
      </w:r>
      <w:proofErr w:type="spellStart"/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fl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(blue circle)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and 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14:ligatures w14:val="standardContextual"/>
        </w:rPr>
        <w:t>Cx3cr1</w:t>
      </w:r>
      <w:r w:rsidRPr="00F746E3">
        <w:rPr>
          <w:rFonts w:ascii="Times New Roman" w:eastAsia="Calibri" w:hAnsi="Times New Roman" w:cs="Times New Roman"/>
          <w:i/>
          <w:iCs/>
          <w:kern w:val="2"/>
          <w:sz w:val="24"/>
          <w:szCs w:val="24"/>
          <w:vertAlign w:val="superscript"/>
          <w14:ligatures w14:val="standardContextual"/>
        </w:rPr>
        <w:t>∆Commd10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(orange square) mice after 5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weeks of HFD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(d) M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ean fluorescence intensity (M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FI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of 2NBDG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as an indicator of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glucose uptake (n≥8). (e)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itochondrial membrane potential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demonstrated as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the frequency of </w:t>
      </w:r>
      <w:proofErr w:type="spell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TMRE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pos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cells among CD45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pos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F4/80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pos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ATM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(n≥7). (</w:t>
      </w:r>
      <w:proofErr w:type="gram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-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h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Scramble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(grey circle)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and COMMD10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:vertAlign w:val="superscript"/>
          <w14:ligatures w14:val="standardContextual"/>
        </w:rPr>
        <w:t>ko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(purple square)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THP1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-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derived macrophages were cultured in galactose medium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and subjected to </w:t>
      </w:r>
      <w:r w:rsidRPr="008A1744">
        <w:rPr>
          <w:rFonts w:asciiTheme="majorBidi" w:hAnsiTheme="majorBidi" w:cstheme="majorBidi"/>
          <w:sz w:val="24"/>
          <w:szCs w:val="24"/>
        </w:rPr>
        <w:t>seahorse</w:t>
      </w:r>
      <w:r>
        <w:rPr>
          <w:rFonts w:asciiTheme="majorBidi" w:hAnsiTheme="majorBidi" w:cstheme="majorBidi"/>
          <w:sz w:val="24"/>
          <w:szCs w:val="24"/>
        </w:rPr>
        <w:t xml:space="preserve"> cell</w:t>
      </w:r>
      <w:r w:rsidRPr="008A174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A1744">
        <w:rPr>
          <w:rFonts w:asciiTheme="majorBidi" w:hAnsiTheme="majorBidi" w:cstheme="majorBidi"/>
          <w:sz w:val="24"/>
          <w:szCs w:val="24"/>
        </w:rPr>
        <w:t>mito</w:t>
      </w:r>
      <w:proofErr w:type="spellEnd"/>
      <w:r w:rsidRPr="008A1744">
        <w:rPr>
          <w:rFonts w:asciiTheme="majorBidi" w:hAnsiTheme="majorBidi" w:cstheme="majorBidi"/>
          <w:sz w:val="24"/>
          <w:szCs w:val="24"/>
        </w:rPr>
        <w:t>-stress assay</w:t>
      </w:r>
      <w:r>
        <w:rPr>
          <w:rFonts w:asciiTheme="majorBidi" w:hAnsiTheme="majorBidi" w:cstheme="majorBidi"/>
          <w:sz w:val="24"/>
          <w:szCs w:val="24"/>
        </w:rPr>
        <w:t xml:space="preserve">. Graphs display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 OCR values, 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g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b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asal respiration,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and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(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h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)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aximal respiration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</w:t>
      </w:r>
      <w:proofErr w:type="spellStart"/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i</w:t>
      </w:r>
      <w:proofErr w:type="spell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</w:t>
      </w:r>
      <w:r w:rsidRPr="005779A0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M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ean fluorescence intensity (M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FI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)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of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TMRE</w:t>
      </w:r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(n≥7). Data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were analyzed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by an unpaired, two-tailed t test and are presented as mean ± SEM with significance: **p &lt; 0.01, ***&lt;0.001. Experiments </w:t>
      </w:r>
      <w:proofErr w:type="gramStart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were repeated</w:t>
      </w:r>
      <w:proofErr w:type="gramEnd"/>
      <w:r w:rsidRPr="00F746E3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once.</w:t>
      </w:r>
    </w:p>
    <w:p w:rsidR="008B7320" w:rsidRDefault="008B7320" w:rsidP="008B7320">
      <w:pPr>
        <w:bidi w:val="0"/>
      </w:pPr>
    </w:p>
    <w:p w:rsidR="008B7320" w:rsidRDefault="008B7320" w:rsidP="008B7320">
      <w:pPr>
        <w:bidi w:val="0"/>
      </w:pPr>
    </w:p>
    <w:sectPr w:rsidR="008B7320" w:rsidSect="00F31F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320"/>
    <w:rsid w:val="00037356"/>
    <w:rsid w:val="00701ED4"/>
    <w:rsid w:val="008B7320"/>
    <w:rsid w:val="0090113E"/>
    <w:rsid w:val="00F3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DAAFE"/>
  <w15:chartTrackingRefBased/>
  <w15:docId w15:val="{6D0DAF12-790F-4D05-9F65-8A8562FC4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775</Words>
  <Characters>3875</Characters>
  <Application>Microsoft Office Word</Application>
  <DocSecurity>0</DocSecurity>
  <Lines>32</Lines>
  <Paragraphs>9</Paragraphs>
  <ScaleCrop>false</ScaleCrop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 Ben Shlomo-Zidovetzki</dc:creator>
  <cp:keywords/>
  <dc:description/>
  <cp:lastModifiedBy>Shani Ben Shlomo-Zidovetzki</cp:lastModifiedBy>
  <cp:revision>2</cp:revision>
  <dcterms:created xsi:type="dcterms:W3CDTF">2024-01-22T06:40:00Z</dcterms:created>
  <dcterms:modified xsi:type="dcterms:W3CDTF">2024-01-22T06:49:00Z</dcterms:modified>
</cp:coreProperties>
</file>