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XSpec="center" w:tblpY="1"/>
        <w:tblOverlap w:val="never"/>
        <w:tblW w:w="10350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843"/>
        <w:gridCol w:w="848"/>
        <w:gridCol w:w="1701"/>
        <w:gridCol w:w="711"/>
        <w:gridCol w:w="1559"/>
        <w:gridCol w:w="994"/>
      </w:tblGrid>
      <w:tr w:rsidR="00535BD6" w:rsidRPr="00886B95" w14:paraId="2CE38E83" w14:textId="77777777" w:rsidTr="00886B95">
        <w:trPr>
          <w:jc w:val="center"/>
        </w:trPr>
        <w:tc>
          <w:tcPr>
            <w:tcW w:w="10350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D827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0" w:name="_Hlk43412574"/>
            <w:r w:rsidRPr="00886B95">
              <w:rPr>
                <w:rStyle w:val="font101"/>
                <w:sz w:val="15"/>
                <w:szCs w:val="15"/>
              </w:rPr>
              <w:t>Supplementary Table</w:t>
            </w: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2. Laboratory findings and complication</w:t>
            </w:r>
            <w:r w:rsidRPr="00886B95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s</w:t>
            </w: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, and treatments of survivors and non-survivors in COVID-19 patients with ARDS</w:t>
            </w:r>
          </w:p>
        </w:tc>
      </w:tr>
      <w:tr w:rsidR="00535BD6" w:rsidRPr="00886B95" w14:paraId="6CADC00B" w14:textId="77777777" w:rsidTr="00886B95">
        <w:trPr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F0BA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Indicators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CF249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Total</w:t>
            </w:r>
          </w:p>
        </w:tc>
        <w:tc>
          <w:tcPr>
            <w:tcW w:w="254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BB98A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non-survivors</w:t>
            </w:r>
          </w:p>
        </w:tc>
        <w:tc>
          <w:tcPr>
            <w:tcW w:w="22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DC632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survivors</w:t>
            </w: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4041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value</w:t>
            </w:r>
          </w:p>
        </w:tc>
      </w:tr>
      <w:tr w:rsidR="00535BD6" w:rsidRPr="00886B95" w14:paraId="32D44949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502B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Vital signs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6A4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B5E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60D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3D0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073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C87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02D5DC27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3703" w14:textId="38BCF39A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Temperature</w:t>
            </w:r>
            <w:r w:rsidR="00600642"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(N = 796), </w:t>
            </w:r>
            <w:r w:rsidRPr="00886B9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℃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182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36.70(36.30-37.30)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59A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D67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36.80(36.40-37.58)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B1F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EC7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36.60(36.30-37.20)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FFE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0.003*</w:t>
            </w:r>
          </w:p>
        </w:tc>
      </w:tr>
      <w:tr w:rsidR="00535BD6" w:rsidRPr="00886B95" w14:paraId="1FDE2CD7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685B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Heart rate (N = 796), bpm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60F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95.00(83.00-108.00)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03B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08C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102.00(90.00-115.00)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BC9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C23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91.00(81.00-104.00)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ADE0" w14:textId="4F328790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31490218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EC0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Respiratory rate (N = 796), bpm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A92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21.00(20.00-25.00)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C96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A57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27.00(21.00-33.00)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F51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316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20.00(20.00-22.00)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FEE8" w14:textId="483F9ED7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5FFAF77E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1747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Mean arterial pressure (N = 796), mmHg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E05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93.00(84.33-101.67)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A33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8E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88.33(79.00-98.67)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2B8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69D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95.00(86.67-103.00)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B68C" w14:textId="3E9E115D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2D68E2A" w14:textId="77777777" w:rsidTr="00886B95">
        <w:trPr>
          <w:trHeight w:val="284"/>
          <w:jc w:val="center"/>
        </w:trPr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866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Laboratory examinations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BB6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DE1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4F7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D2B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359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1A203DC7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E210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Blood routine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3C9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DF8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BE6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E53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45D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30E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63C52201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BAC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Monocytes (N = 796), %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788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7.20(4.70-9.60)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650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ADE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4.60(2.63-7.50)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DB9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3E6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8.20(6.30-10.20)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4258" w14:textId="7741C21B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65D9222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59C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Neutrophils (N = 796), %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0F5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76.00(64.23-85.80)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485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D6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87.20(80.15-92.30)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D2F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15B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69.95(59.90-78.70)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9666" w14:textId="65F026AE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9CE5645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FC57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Eosinophils (N = 796), %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753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0.10(0.00-0.80)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902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10F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0.00(0.00-0.10)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987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F02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0.30(0.00-1.30)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F957" w14:textId="6F670E9B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320D4EC9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82D5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Basophils (N = 796), %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29A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0.20(0.00-0.30)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CFE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45D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0.10(0.00-0.20)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B45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AE7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0.20(0.00-0.30)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206A" w14:textId="5739A281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569F76FD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4B69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Monocytes, # (N = 796), ×10^9/L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E58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0.43(0.30-0.59)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DCA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C9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0.40(0.26-0.61)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815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80F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0.44(0.33-0.59)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F49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0.044*</w:t>
            </w:r>
          </w:p>
        </w:tc>
      </w:tr>
      <w:tr w:rsidR="00535BD6" w:rsidRPr="00886B95" w14:paraId="6CD44D3C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B23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Hemoglobin (N = 796), g/L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77F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129.00(116.00-141.00)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4C9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50F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128.00(111.00-143.00)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B1A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332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129.00(118.00-140.00)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F5F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0.279</w:t>
            </w:r>
          </w:p>
        </w:tc>
      </w:tr>
      <w:tr w:rsidR="00535BD6" w:rsidRPr="00886B95" w14:paraId="3CE581CB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F9B3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Lymphocytes (N = 796), %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081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15.15(8.40-24.65)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3FC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BFC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7.10(4.00-12.28)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8F2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E00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20.55(13.23-28.68)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6FB7" w14:textId="26F92B5C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6CDBF547" w14:textId="77777777" w:rsidTr="00886B95">
        <w:trPr>
          <w:trHeight w:val="284"/>
          <w:jc w:val="center"/>
        </w:trPr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1912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Organ damage indexes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969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EA8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4EC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0D4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F0C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298AFEDA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847A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DBIL (N = 794), </w:t>
            </w:r>
            <w:proofErr w:type="spellStart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μmol</w:t>
            </w:r>
            <w:proofErr w:type="spellEnd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148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4.40(3.00-6.60)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B76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1E7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6.20(4.40-9.80)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CDF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630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3.70(2.70-5.20)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D505" w14:textId="0B66355E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5F6BCF7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C976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IBIL (N = 786), </w:t>
            </w:r>
            <w:proofErr w:type="spellStart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μmol</w:t>
            </w:r>
            <w:proofErr w:type="spellEnd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8CA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5.10(3.60-7.20)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EC3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A68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6.00(4.10-8.40)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055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EB2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4.80(3.50-6.50)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D2C6" w14:textId="63AE6FEC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40F95810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0AB4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TP (N = 794), g/L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4CF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68.20(64.20-72.43)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8F8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07E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66.50(61.50-71.00)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60D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FBB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68.80(65.30-72.90)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77DD" w14:textId="01BBAF70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58E4D41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448A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TBA (N = 479), </w:t>
            </w:r>
            <w:proofErr w:type="spellStart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μmol</w:t>
            </w:r>
            <w:proofErr w:type="spellEnd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3D1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3.40(1.90-5.90)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AF3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ACD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3.40(1.70-6.58)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826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7C6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3.40(2.00-5.50)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925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0.760</w:t>
            </w:r>
          </w:p>
        </w:tc>
      </w:tr>
      <w:tr w:rsidR="00535BD6" w:rsidRPr="00886B95" w14:paraId="7A23E6A4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6B96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Amylase (N = 415), U/L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437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56.00(43.00-81.00)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19B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8A1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52.50(36.00-86.25)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FFD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4A8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57.00(46.00-78.00)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F77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0.129</w:t>
            </w:r>
          </w:p>
        </w:tc>
      </w:tr>
      <w:tr w:rsidR="00535BD6" w:rsidRPr="00886B95" w14:paraId="1A34305B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290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Myohemoglobin</w:t>
            </w:r>
            <w:proofErr w:type="spellEnd"/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 = 481), ng/mL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AC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49.80(29.10-166.60)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DA4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882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252.80(100.95-1200.00)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F5C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308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751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34.80(23.95-51.78)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A3C2" w14:textId="5497FAB9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0BEE8331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D598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Glucose (N = 633),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0D7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6.70(5.73-8.88)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B77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1D0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7.95(6.36-11.26)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9CB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367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E60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6.12(5.39-7.35)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9AAC" w14:textId="235830F9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6D187F76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A5F2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Lactate (N = 109),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292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2.11(1.51-2.89)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A64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38E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2.46(1.79-3.30)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94B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232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1.64(1.13-2.08)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8C0" w14:textId="17EDE1CC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F51263A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B72B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2+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 = 796),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DCA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2.12(2.03-2.21)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484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ED4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2.06(1.98-2.14)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C7A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A80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2.15(2.07-2.23)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54F5" w14:textId="2E0A6585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464F0170" w14:textId="77777777" w:rsidTr="00886B95">
        <w:trPr>
          <w:trHeight w:val="284"/>
          <w:jc w:val="center"/>
        </w:trPr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5636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Blood gas characteristics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38F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7CC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B8D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5AA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F81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62AD8B41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0E5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Actual bicarbonate (N = 233),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D61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23.50(20.50-25.60)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BF3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B96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22.40(19.48-25.25)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CFF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687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24.40(22.00-26.20)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4B03" w14:textId="7E3E098A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07BA80ED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1C4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Standard bicarbonate (N = 232),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67B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24.10(21.83-25.80)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156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BBA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23.40(20.80-25.83)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EE2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511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24.60(22.90-25.83)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059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0.011*</w:t>
            </w:r>
          </w:p>
        </w:tc>
      </w:tr>
      <w:tr w:rsidR="00535BD6" w:rsidRPr="00886B95" w14:paraId="58154098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C7C3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HCO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 = 795),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382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23.40(21.20-25.20)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8EA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554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21.80(19.00-24.10)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0A6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4FE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23.90(22.23-25.50)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871E" w14:textId="1983D068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4D29F71B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F7F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PaO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2 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(N = 233), mmHg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668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80.80(60.60-87.20)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E73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36F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68.00(51.70-79.30)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83D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4D4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86.00(81.00-93.00)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E1F9" w14:textId="32B70E54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375A2DA5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A4FE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SaO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 = 232),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8A7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94.00(81.00-98.28)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3AD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3A9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84.50(70.00-91.25)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0BA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CDA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98.20(96.50-99.10)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0895" w14:textId="1FF4862B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E1F7D81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F3E7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PaCO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2 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(N = 233), mmHg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9A0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36.80(32.30-41.60)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698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DEC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34.70(30.53-38.23)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020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DE4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39.80(34.50-43.20)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F674" w14:textId="62DB1BD1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35DC86A" w14:textId="77777777" w:rsidTr="00886B95">
        <w:trPr>
          <w:trHeight w:val="28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B50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SpO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 = 796),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93A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95.00(90.00-98.00)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083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252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85.00(72.25-92.00)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265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75C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97.00(95.00-98.00)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1B07" w14:textId="1312A5E4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63871650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16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Complications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C610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796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3EA0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5819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8FAB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6D9D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7F6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48E6C731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FE5F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Acute liver injury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6D61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79(9.90%)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905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4A6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67(24.60%)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C04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B36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12(2.30%)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F639" w14:textId="4BCC2F60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87CE5EF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47E83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Acute kidney injury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4E0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145(18.20%)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D4E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39FD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133(48.90%)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14D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517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12(2.30%)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381F" w14:textId="50696321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4FEFB7BF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F882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Heart failure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88A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222(27.90%)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C74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1F3F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194(71.30%)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EF8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7C85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28(5.30%)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751" w14:textId="622815DC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308192EF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8F28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Cardiac injury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C09B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242(30.40%)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9CE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1C1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215(79.00%)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AE9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CA3D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27(5.20%)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BE5C" w14:textId="1D77E160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37F482B7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EA78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EA60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55(6.90%)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858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19F4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52(19.10%)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63C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A1F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3(0.60%)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492F" w14:textId="7CF62F6A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0095EFAD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7CE0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Treatments λ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616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796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BD04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63E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272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E5CA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F33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 = 524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A92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等线" w:eastAsia="等线" w:hAnsi="等线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535BD6" w:rsidRPr="00886B95" w14:paraId="3B425283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5D4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Antiviral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EED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434(54.50%)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CFB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74C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124(45.60%)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022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7DB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310(59.20%)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BBF3" w14:textId="2D7515C3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5BE92EF3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4161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Antibiotics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259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681(85.60%)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F02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9BE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265(97.40%)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B17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50C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416(79.40%)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F7D9" w14:textId="023126EA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0DB4CC1D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086E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Intravenous immunoglobulin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29D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329(41.30%)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158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64E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160(58.80%)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42A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760E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169(32.30%)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F26A" w14:textId="70C0137E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1A13ECF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34E5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Glucocorticoid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368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505(63.40%)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539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FE5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247(90.80%)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955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11D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258(49.20%)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E3EF" w14:textId="2F0C3E4C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23232FB9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761F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High-flow oxygen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64E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442(55.50%)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72A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DCEB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98(36.00%)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F23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454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344(65.60%)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6C6B" w14:textId="442CB4B0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7AB068FD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806F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Mechanical ventilation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ECF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190(23.90%)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232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940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172(63.20%)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5F41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4B1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18(3.40%)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31E2" w14:textId="1F310937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69BCA58E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B376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Non-invasive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91F4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85(10.70%)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208C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6BB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72(26.50%)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D83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B189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13(2.50%)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C2C3" w14:textId="7AA9F55E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174A12BC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15F3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Invasive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CB30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105(13.20%)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EE5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7943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100(36.80%)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BF0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588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5(1.00%)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AC26" w14:textId="0C00BB09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44D6717C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837A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Transfusion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963D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185(23.20%)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A7D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7205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164(60.30%)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E2EA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E3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21(4.00%)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BD06" w14:textId="7F68CEAB" w:rsidR="00535BD6" w:rsidRPr="00886B95" w:rsidRDefault="00D93842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&lt;0.001*</w:t>
            </w:r>
          </w:p>
        </w:tc>
      </w:tr>
      <w:tr w:rsidR="00535BD6" w:rsidRPr="00886B95" w14:paraId="17A29DF2" w14:textId="77777777" w:rsidTr="00886B95">
        <w:trPr>
          <w:jc w:val="center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C87DF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ECMO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5707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8(1.00%)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797C2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5DF38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6(2.20%)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136FF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78B57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2(0.40%)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92CA6" w14:textId="77777777" w:rsidR="00535BD6" w:rsidRPr="00886B95" w:rsidRDefault="00535BD6" w:rsidP="00886B9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6B9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0.038*</w:t>
            </w:r>
          </w:p>
        </w:tc>
      </w:tr>
      <w:tr w:rsidR="00535BD6" w:rsidRPr="00886B95" w14:paraId="62AEE2A5" w14:textId="77777777" w:rsidTr="00886B95">
        <w:trPr>
          <w:jc w:val="center"/>
        </w:trPr>
        <w:tc>
          <w:tcPr>
            <w:tcW w:w="10350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pPr w:leftFromText="180" w:rightFromText="180" w:vertAnchor="text" w:tblpXSpec="center" w:tblpY="1"/>
              <w:tblOverlap w:val="never"/>
              <w:tblW w:w="2041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208"/>
              <w:gridCol w:w="10208"/>
            </w:tblGrid>
            <w:tr w:rsidR="00535BD6" w:rsidRPr="00886B95" w14:paraId="3631C670" w14:textId="77777777" w:rsidTr="000B7648">
              <w:trPr>
                <w:trHeight w:val="284"/>
                <w:jc w:val="center"/>
              </w:trPr>
              <w:tc>
                <w:tcPr>
                  <w:tcW w:w="10208" w:type="dxa"/>
                  <w:shd w:val="clear" w:color="auto" w:fill="auto"/>
                  <w:noWrap/>
                  <w:vAlign w:val="center"/>
                  <w:hideMark/>
                </w:tcPr>
                <w:p w14:paraId="54921062" w14:textId="77777777" w:rsidR="00535BD6" w:rsidRPr="00886B95" w:rsidRDefault="00535BD6" w:rsidP="00886B95">
                  <w:pPr>
                    <w:widowControl/>
                    <w:spacing w:line="276" w:lineRule="auto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Abbreviation: COVID-19, Corona virus disease 2019; DBIL, Direct bilirubin; IBIL, indirect bilirubin; TP, Total protein; PAB, Prealbumin TBA, Total bile acid; PaO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bscript"/>
                    </w:rPr>
                    <w:t>2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, Oxygen partial pressure; SaO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bscript"/>
                    </w:rPr>
                    <w:t>2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, Oxygen saturation; PaCO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bscript"/>
                    </w:rPr>
                    <w:t>2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, Carbon dioxide partial pressure; SpO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bscript"/>
                    </w:rPr>
                    <w:t>2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, pulse oxygen saturation; DIC, Disseminated intravascular coagulation; ECMO, extracorporeal membrane oxygenation; IQR, Interquartile range. Continuous variables were described as median (IQR</w:t>
                  </w:r>
                  <w:proofErr w:type="gramStart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).</w:t>
                  </w:r>
                  <w:proofErr w:type="spellStart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perscript"/>
                    </w:rPr>
                    <w:t>λ</w:t>
                  </w:r>
                  <w:proofErr w:type="gramEnd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Treatments</w:t>
                  </w:r>
                  <w:proofErr w:type="spellEnd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include antibiotics (cephalosporin, fluoroquinolones or macrolides), antiviral therapy (lopinavir/ritonavir, ganciclovir, </w:t>
                  </w:r>
                  <w:proofErr w:type="spellStart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riboviron</w:t>
                  </w:r>
                  <w:proofErr w:type="spellEnd"/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or oseltamivir) or transfusion (suspended red blood cells, platelets or plasma). </w:t>
                  </w:r>
                  <w:r w:rsidRPr="00886B95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5"/>
                      <w:szCs w:val="15"/>
                    </w:rPr>
                    <w:t>P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values were calculated by Mann-Whitney U non-parameter test for skewed distributed data. Categorical variables were expressed as number (%). </w:t>
                  </w:r>
                  <w:r w:rsidRPr="00886B95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5"/>
                      <w:szCs w:val="15"/>
                    </w:rPr>
                    <w:t>P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values were calculated by Pearson χ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perscript"/>
                    </w:rPr>
                    <w:t>2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test. 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  <w:vertAlign w:val="superscript"/>
                    </w:rPr>
                    <w:t>*</w:t>
                  </w:r>
                  <w:r w:rsidRPr="00886B95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5"/>
                      <w:szCs w:val="15"/>
                    </w:rPr>
                    <w:t>P</w:t>
                  </w:r>
                  <w:r w:rsidRPr="00886B95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 xml:space="preserve"> &lt; 0.05.</w:t>
                  </w:r>
                </w:p>
              </w:tc>
              <w:tc>
                <w:tcPr>
                  <w:tcW w:w="10208" w:type="dxa"/>
                </w:tcPr>
                <w:p w14:paraId="028B5468" w14:textId="77777777" w:rsidR="00535BD6" w:rsidRPr="00886B95" w:rsidRDefault="00535BD6" w:rsidP="00886B95">
                  <w:pPr>
                    <w:widowControl/>
                    <w:spacing w:line="276" w:lineRule="auto"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</w:tbl>
          <w:p w14:paraId="2E969A6C" w14:textId="77777777" w:rsidR="00535BD6" w:rsidRPr="00886B95" w:rsidRDefault="00535BD6" w:rsidP="00886B9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bookmarkEnd w:id="0"/>
    </w:tbl>
    <w:p w14:paraId="56F5C883" w14:textId="77777777" w:rsidR="001E5485" w:rsidRPr="00535BD6" w:rsidRDefault="001E5485" w:rsidP="00535BD6"/>
    <w:sectPr w:rsidR="001E5485" w:rsidRPr="00535BD6" w:rsidSect="00706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2397CE" w14:textId="77777777" w:rsidR="00EF6FC9" w:rsidRDefault="00EF6FC9" w:rsidP="00426DA6">
      <w:r>
        <w:separator/>
      </w:r>
    </w:p>
  </w:endnote>
  <w:endnote w:type="continuationSeparator" w:id="0">
    <w:p w14:paraId="0BABC938" w14:textId="77777777" w:rsidR="00EF6FC9" w:rsidRDefault="00EF6FC9" w:rsidP="0042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1723D" w14:textId="77777777" w:rsidR="00EF6FC9" w:rsidRDefault="00EF6FC9" w:rsidP="00426DA6">
      <w:r>
        <w:separator/>
      </w:r>
    </w:p>
  </w:footnote>
  <w:footnote w:type="continuationSeparator" w:id="0">
    <w:p w14:paraId="408DB59B" w14:textId="77777777" w:rsidR="00EF6FC9" w:rsidRDefault="00EF6FC9" w:rsidP="00426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32"/>
    <w:rsid w:val="00193B32"/>
    <w:rsid w:val="001D5D2C"/>
    <w:rsid w:val="001E5485"/>
    <w:rsid w:val="003710B3"/>
    <w:rsid w:val="00426DA6"/>
    <w:rsid w:val="00535BD6"/>
    <w:rsid w:val="00600642"/>
    <w:rsid w:val="007066A6"/>
    <w:rsid w:val="00776BD7"/>
    <w:rsid w:val="00886B95"/>
    <w:rsid w:val="00A96D23"/>
    <w:rsid w:val="00D23526"/>
    <w:rsid w:val="00D93842"/>
    <w:rsid w:val="00EF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AFBEA"/>
  <w15:chartTrackingRefBased/>
  <w15:docId w15:val="{38566CEF-2F87-4E9E-918D-8577A62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B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D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DA6"/>
    <w:rPr>
      <w:sz w:val="18"/>
      <w:szCs w:val="18"/>
    </w:rPr>
  </w:style>
  <w:style w:type="character" w:customStyle="1" w:styleId="font101">
    <w:name w:val="font101"/>
    <w:basedOn w:val="a0"/>
    <w:qFormat/>
    <w:rsid w:val="00426DA6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686</Words>
  <Characters>4374</Characters>
  <Application>Microsoft Office Word</Application>
  <DocSecurity>0</DocSecurity>
  <Lines>198</Lines>
  <Paragraphs>140</Paragraphs>
  <ScaleCrop>false</ScaleCrop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洋</dc:creator>
  <cp:keywords/>
  <dc:description/>
  <cp:lastModifiedBy>wanglu</cp:lastModifiedBy>
  <cp:revision>7</cp:revision>
  <dcterms:created xsi:type="dcterms:W3CDTF">2020-06-22T05:49:00Z</dcterms:created>
  <dcterms:modified xsi:type="dcterms:W3CDTF">2020-06-26T14:48:00Z</dcterms:modified>
</cp:coreProperties>
</file>