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3094C" w14:textId="77777777" w:rsidR="00381277" w:rsidRDefault="00381277" w:rsidP="00381277">
      <w:pPr>
        <w:jc w:val="center"/>
        <w:rPr>
          <w:rFonts w:ascii="Times New Roman" w:eastAsia="宋体" w:hAnsi="Times New Roman" w:cs="Times New Roman"/>
          <w:b/>
          <w:bCs/>
          <w:sz w:val="28"/>
        </w:rPr>
      </w:pPr>
      <w:r w:rsidRPr="0066512B">
        <w:rPr>
          <w:rFonts w:ascii="Times New Roman" w:eastAsia="宋体" w:hAnsi="Times New Roman" w:cs="Times New Roman"/>
          <w:b/>
          <w:bCs/>
          <w:sz w:val="28"/>
        </w:rPr>
        <w:t xml:space="preserve">Dual-mode platform for the rapid detection of </w:t>
      </w:r>
      <w:r w:rsidRPr="0066512B">
        <w:rPr>
          <w:rFonts w:ascii="Times New Roman" w:eastAsia="宋体" w:hAnsi="Times New Roman" w:cs="Times New Roman"/>
          <w:b/>
          <w:bCs/>
          <w:i/>
          <w:iCs/>
          <w:sz w:val="28"/>
        </w:rPr>
        <w:t xml:space="preserve">Escherichia coli </w:t>
      </w:r>
      <w:r w:rsidRPr="0066512B">
        <w:rPr>
          <w:rFonts w:ascii="Times New Roman" w:eastAsia="宋体" w:hAnsi="Times New Roman" w:cs="Times New Roman"/>
          <w:b/>
          <w:bCs/>
          <w:sz w:val="28"/>
        </w:rPr>
        <w:t>O157:H7 in foods based on CRISPR/Cas12a cleavage reaction, recombinant polymerase amplification, and lateral flow chromatography</w:t>
      </w:r>
    </w:p>
    <w:p w14:paraId="6DB8647A" w14:textId="77777777" w:rsidR="00381277" w:rsidRPr="00B34FEF" w:rsidRDefault="00381277" w:rsidP="00381277">
      <w:pPr>
        <w:spacing w:afterLines="50" w:after="156"/>
        <w:rPr>
          <w:rFonts w:ascii="Times New Roman" w:eastAsia="宋体" w:hAnsi="Times New Roman" w:cs="Times New Roman"/>
          <w:sz w:val="24"/>
          <w:szCs w:val="21"/>
        </w:rPr>
      </w:pPr>
      <w:r w:rsidRPr="00B34FEF">
        <w:rPr>
          <w:rFonts w:ascii="Times New Roman" w:eastAsia="宋体" w:hAnsi="Times New Roman" w:cs="Times New Roman"/>
          <w:sz w:val="24"/>
          <w:szCs w:val="21"/>
        </w:rPr>
        <w:t>Jiawei Luo</w:t>
      </w:r>
      <w:r w:rsidRPr="00791565">
        <w:rPr>
          <w:rFonts w:ascii="Times New Roman" w:eastAsia="宋体" w:hAnsi="Times New Roman" w:cs="Times New Roman"/>
          <w:sz w:val="24"/>
          <w:szCs w:val="21"/>
          <w:vertAlign w:val="superscript"/>
        </w:rPr>
        <w:t>1</w:t>
      </w:r>
      <w:r w:rsidRPr="00B34FEF">
        <w:rPr>
          <w:rFonts w:ascii="Times New Roman" w:eastAsia="宋体" w:hAnsi="Times New Roman" w:cs="Times New Roman"/>
          <w:sz w:val="24"/>
          <w:szCs w:val="21"/>
        </w:rPr>
        <w:t xml:space="preserve">, </w:t>
      </w:r>
      <w:proofErr w:type="spellStart"/>
      <w:r w:rsidRPr="00B34FEF">
        <w:rPr>
          <w:rFonts w:ascii="Times New Roman" w:eastAsia="宋体" w:hAnsi="Times New Roman" w:cs="Times New Roman"/>
          <w:sz w:val="24"/>
          <w:szCs w:val="21"/>
        </w:rPr>
        <w:t>Danhong</w:t>
      </w:r>
      <w:proofErr w:type="spellEnd"/>
      <w:r w:rsidRPr="00B34FEF">
        <w:rPr>
          <w:rFonts w:ascii="Times New Roman" w:eastAsia="宋体" w:hAnsi="Times New Roman" w:cs="Times New Roman"/>
          <w:sz w:val="24"/>
          <w:szCs w:val="21"/>
        </w:rPr>
        <w:t xml:space="preserve"> Xu</w:t>
      </w:r>
      <w:r w:rsidRPr="00B34FEF">
        <w:rPr>
          <w:rFonts w:ascii="Times New Roman" w:eastAsia="宋体" w:hAnsi="Times New Roman" w:cs="Times New Roman"/>
          <w:sz w:val="24"/>
          <w:szCs w:val="21"/>
          <w:vertAlign w:val="superscript"/>
        </w:rPr>
        <w:t>3</w:t>
      </w:r>
      <w:r w:rsidRPr="00B34FEF">
        <w:rPr>
          <w:rFonts w:ascii="Times New Roman" w:eastAsia="宋体" w:hAnsi="Times New Roman" w:cs="Times New Roman"/>
          <w:sz w:val="24"/>
          <w:szCs w:val="21"/>
        </w:rPr>
        <w:t xml:space="preserve">, </w:t>
      </w:r>
      <w:proofErr w:type="spellStart"/>
      <w:r w:rsidRPr="00B34FEF">
        <w:rPr>
          <w:rFonts w:ascii="Times New Roman" w:eastAsia="宋体" w:hAnsi="Times New Roman" w:cs="Times New Roman"/>
          <w:sz w:val="24"/>
          <w:szCs w:val="21"/>
        </w:rPr>
        <w:t>Jinbin</w:t>
      </w:r>
      <w:proofErr w:type="spellEnd"/>
      <w:r w:rsidRPr="00B34FEF">
        <w:rPr>
          <w:rFonts w:ascii="Times New Roman" w:eastAsia="宋体" w:hAnsi="Times New Roman" w:cs="Times New Roman"/>
          <w:sz w:val="24"/>
          <w:szCs w:val="21"/>
        </w:rPr>
        <w:t xml:space="preserve"> Wang</w:t>
      </w:r>
      <w:r w:rsidRPr="00B34FEF">
        <w:rPr>
          <w:rFonts w:ascii="Times New Roman" w:eastAsia="宋体" w:hAnsi="Times New Roman" w:cs="Times New Roman"/>
          <w:sz w:val="24"/>
          <w:szCs w:val="21"/>
          <w:vertAlign w:val="superscript"/>
        </w:rPr>
        <w:t>3,4,5,6</w:t>
      </w:r>
      <w:r w:rsidRPr="00B34FEF">
        <w:rPr>
          <w:rFonts w:ascii="Times New Roman" w:eastAsia="宋体" w:hAnsi="Times New Roman" w:cs="Times New Roman"/>
          <w:sz w:val="24"/>
          <w:szCs w:val="21"/>
        </w:rPr>
        <w:t>, Hua Liu</w:t>
      </w:r>
      <w:r w:rsidRPr="00B34FEF">
        <w:rPr>
          <w:rFonts w:ascii="Times New Roman" w:eastAsia="宋体" w:hAnsi="Times New Roman" w:cs="Times New Roman"/>
          <w:sz w:val="24"/>
          <w:szCs w:val="21"/>
          <w:vertAlign w:val="superscript"/>
        </w:rPr>
        <w:t>3</w:t>
      </w:r>
      <w:r w:rsidRPr="00B34FEF">
        <w:rPr>
          <w:rFonts w:ascii="Times New Roman" w:eastAsia="宋体" w:hAnsi="Times New Roman" w:cs="Times New Roman"/>
          <w:sz w:val="24"/>
          <w:szCs w:val="21"/>
        </w:rPr>
        <w:t>, You Li</w:t>
      </w:r>
      <w:r w:rsidRPr="00B34FEF">
        <w:rPr>
          <w:rFonts w:ascii="Times New Roman" w:eastAsia="宋体" w:hAnsi="Times New Roman" w:cs="Times New Roman"/>
          <w:sz w:val="24"/>
          <w:szCs w:val="21"/>
          <w:vertAlign w:val="superscript"/>
        </w:rPr>
        <w:t>3</w:t>
      </w:r>
      <w:r w:rsidRPr="00B34FEF">
        <w:rPr>
          <w:rFonts w:ascii="Times New Roman" w:eastAsia="宋体" w:hAnsi="Times New Roman" w:cs="Times New Roman"/>
          <w:sz w:val="24"/>
          <w:szCs w:val="21"/>
        </w:rPr>
        <w:t>, Yan Zhang</w:t>
      </w:r>
      <w:r w:rsidRPr="00B34FEF">
        <w:rPr>
          <w:rFonts w:ascii="Times New Roman" w:eastAsia="宋体" w:hAnsi="Times New Roman" w:cs="Times New Roman"/>
          <w:sz w:val="24"/>
          <w:szCs w:val="21"/>
          <w:vertAlign w:val="superscript"/>
        </w:rPr>
        <w:t>1,3</w:t>
      </w:r>
      <w:r w:rsidRPr="00B34FEF">
        <w:rPr>
          <w:rFonts w:ascii="Times New Roman" w:eastAsia="宋体" w:hAnsi="Times New Roman" w:cs="Times New Roman"/>
          <w:sz w:val="24"/>
          <w:szCs w:val="21"/>
        </w:rPr>
        <w:t xml:space="preserve">, </w:t>
      </w:r>
      <w:proofErr w:type="spellStart"/>
      <w:r w:rsidRPr="00B34FEF">
        <w:rPr>
          <w:rFonts w:ascii="Times New Roman" w:eastAsia="宋体" w:hAnsi="Times New Roman" w:cs="Times New Roman"/>
          <w:sz w:val="24"/>
          <w:szCs w:val="21"/>
        </w:rPr>
        <w:t>Haijuan</w:t>
      </w:r>
      <w:proofErr w:type="spellEnd"/>
      <w:r w:rsidRPr="00B34FEF">
        <w:rPr>
          <w:rFonts w:ascii="Times New Roman" w:eastAsia="宋体" w:hAnsi="Times New Roman" w:cs="Times New Roman"/>
          <w:sz w:val="24"/>
          <w:szCs w:val="21"/>
        </w:rPr>
        <w:t xml:space="preserve"> Zeng</w:t>
      </w:r>
      <w:r w:rsidRPr="00B34FEF">
        <w:rPr>
          <w:rFonts w:ascii="Times New Roman" w:eastAsia="宋体" w:hAnsi="Times New Roman" w:cs="Times New Roman"/>
          <w:sz w:val="24"/>
          <w:szCs w:val="21"/>
          <w:vertAlign w:val="superscript"/>
        </w:rPr>
        <w:t>3,4,5,</w:t>
      </w:r>
      <w:proofErr w:type="gramStart"/>
      <w:r w:rsidRPr="00B34FEF">
        <w:rPr>
          <w:rFonts w:ascii="Times New Roman" w:eastAsia="宋体" w:hAnsi="Times New Roman" w:cs="Times New Roman"/>
          <w:sz w:val="24"/>
          <w:szCs w:val="21"/>
          <w:vertAlign w:val="superscript"/>
        </w:rPr>
        <w:t>6,*</w:t>
      </w:r>
      <w:proofErr w:type="gramEnd"/>
      <w:r w:rsidRPr="00B34FEF">
        <w:rPr>
          <w:rFonts w:ascii="Times New Roman" w:eastAsia="宋体" w:hAnsi="Times New Roman" w:cs="Times New Roman"/>
          <w:sz w:val="24"/>
          <w:szCs w:val="21"/>
        </w:rPr>
        <w:t>, Bo Deng</w:t>
      </w:r>
      <w:r w:rsidRPr="00B34FEF">
        <w:rPr>
          <w:rFonts w:ascii="Times New Roman" w:eastAsia="宋体" w:hAnsi="Times New Roman" w:cs="Times New Roman"/>
          <w:sz w:val="24"/>
          <w:szCs w:val="21"/>
          <w:vertAlign w:val="superscript"/>
        </w:rPr>
        <w:t>2,*</w:t>
      </w:r>
      <w:r w:rsidRPr="00B34FEF">
        <w:rPr>
          <w:rFonts w:ascii="Times New Roman" w:eastAsia="宋体" w:hAnsi="Times New Roman" w:cs="Times New Roman"/>
          <w:sz w:val="24"/>
          <w:szCs w:val="21"/>
        </w:rPr>
        <w:t>,</w:t>
      </w:r>
      <w:r w:rsidRPr="002E4A75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B34FEF">
        <w:rPr>
          <w:rFonts w:ascii="Times New Roman" w:eastAsia="宋体" w:hAnsi="Times New Roman" w:cs="Times New Roman"/>
          <w:sz w:val="24"/>
          <w:szCs w:val="21"/>
        </w:rPr>
        <w:t>Xiaofeng Liu</w:t>
      </w:r>
      <w:r w:rsidRPr="00B34FEF">
        <w:rPr>
          <w:rFonts w:ascii="Times New Roman" w:eastAsia="宋体" w:hAnsi="Times New Roman" w:cs="Times New Roman"/>
          <w:sz w:val="24"/>
          <w:szCs w:val="21"/>
          <w:vertAlign w:val="superscript"/>
        </w:rPr>
        <w:t>1,*</w:t>
      </w:r>
    </w:p>
    <w:p w14:paraId="55F37B2E" w14:textId="77777777" w:rsidR="00381277" w:rsidRDefault="00381277" w:rsidP="00381277">
      <w:pPr>
        <w:rPr>
          <w:rFonts w:ascii="Times New Roman" w:hAnsi="Times New Roman"/>
          <w:bCs/>
          <w:iCs/>
          <w:szCs w:val="21"/>
        </w:rPr>
      </w:pPr>
      <w:r w:rsidRPr="00207534">
        <w:rPr>
          <w:rFonts w:ascii="Times New Roman" w:eastAsia="宋体" w:hAnsi="Times New Roman" w:cs="Times New Roman"/>
          <w:szCs w:val="21"/>
        </w:rPr>
        <w:t>1</w:t>
      </w:r>
      <w:r w:rsidRPr="00207534">
        <w:rPr>
          <w:rFonts w:ascii="Times New Roman" w:hAnsi="Times New Roman"/>
          <w:bCs/>
          <w:iCs/>
          <w:szCs w:val="21"/>
        </w:rPr>
        <w:t xml:space="preserve"> Lanzhou University of Technology, School of Life Science and Engineering, Lanzhou, </w:t>
      </w:r>
      <w:r>
        <w:rPr>
          <w:rFonts w:ascii="Times New Roman" w:hAnsi="Times New Roman"/>
          <w:bCs/>
          <w:iCs/>
          <w:szCs w:val="21"/>
        </w:rPr>
        <w:t>China</w:t>
      </w:r>
    </w:p>
    <w:p w14:paraId="78C96C0C" w14:textId="77777777" w:rsidR="00381277" w:rsidRPr="00207534" w:rsidRDefault="00381277" w:rsidP="00381277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2 </w:t>
      </w:r>
      <w:r w:rsidRPr="00207534">
        <w:rPr>
          <w:rFonts w:ascii="Times New Roman" w:eastAsia="宋体" w:hAnsi="Times New Roman" w:cs="Times New Roman"/>
          <w:szCs w:val="21"/>
        </w:rPr>
        <w:t>Shanghai Center of Agri-Products Quality and Safety, Shanghai, China</w:t>
      </w:r>
    </w:p>
    <w:p w14:paraId="62430E7B" w14:textId="77777777" w:rsidR="00381277" w:rsidRPr="00207534" w:rsidRDefault="00381277" w:rsidP="00381277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3 </w:t>
      </w:r>
      <w:r w:rsidRPr="00207534">
        <w:rPr>
          <w:rFonts w:ascii="Times New Roman" w:eastAsia="宋体" w:hAnsi="Times New Roman" w:cs="Times New Roman"/>
          <w:szCs w:val="21"/>
        </w:rPr>
        <w:t xml:space="preserve">The Biotechnology Research Institute, Shanghai Academy of Agricultural Sciences, Key Laboratory of Agricultural Genetics and Breeding, Shanghai, China </w:t>
      </w:r>
    </w:p>
    <w:p w14:paraId="418F63EB" w14:textId="77777777" w:rsidR="00381277" w:rsidRPr="00207534" w:rsidRDefault="00381277" w:rsidP="00381277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4 </w:t>
      </w:r>
      <w:r w:rsidRPr="00207534">
        <w:rPr>
          <w:rFonts w:ascii="Times New Roman" w:eastAsia="宋体" w:hAnsi="Times New Roman" w:cs="Times New Roman"/>
          <w:szCs w:val="21"/>
        </w:rPr>
        <w:t xml:space="preserve">Crops Ecological Environment Security Inspection and Supervision Center (Shanghai), Ministry of Agriculture and Rural Affairs, Shanghai, China </w:t>
      </w:r>
    </w:p>
    <w:p w14:paraId="34F9030B" w14:textId="77777777" w:rsidR="00381277" w:rsidRPr="00207534" w:rsidRDefault="00381277" w:rsidP="00381277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5 </w:t>
      </w:r>
      <w:r w:rsidRPr="00207534">
        <w:rPr>
          <w:rFonts w:ascii="Times New Roman" w:eastAsia="宋体" w:hAnsi="Times New Roman" w:cs="Times New Roman"/>
          <w:szCs w:val="21"/>
        </w:rPr>
        <w:t xml:space="preserve">Shanghai Co-Elite Agricultural Sci-Tech (Group) Co. Ltd., Shanghai, China </w:t>
      </w:r>
    </w:p>
    <w:p w14:paraId="4FF67A36" w14:textId="77777777" w:rsidR="00381277" w:rsidRPr="00207534" w:rsidRDefault="00381277" w:rsidP="00381277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6 </w:t>
      </w:r>
      <w:r w:rsidRPr="00207534">
        <w:rPr>
          <w:rFonts w:ascii="Times New Roman" w:eastAsia="宋体" w:hAnsi="Times New Roman" w:cs="Times New Roman"/>
          <w:szCs w:val="21"/>
        </w:rPr>
        <w:t xml:space="preserve">School of Public Health, Academician Workstation, Changsha Medical University, Changsha, China </w:t>
      </w:r>
    </w:p>
    <w:p w14:paraId="089427AC" w14:textId="6A87084C" w:rsidR="00381277" w:rsidRDefault="00381277" w:rsidP="00381277">
      <w:pPr>
        <w:spacing w:line="480" w:lineRule="auto"/>
        <w:ind w:left="210" w:hangingChars="100" w:hanging="210"/>
        <w:rPr>
          <w:rFonts w:ascii="Times New Roman" w:hAnsi="Times New Roman"/>
          <w:bCs/>
          <w:szCs w:val="21"/>
        </w:rPr>
      </w:pPr>
      <w:r w:rsidRPr="00207534">
        <w:rPr>
          <w:rFonts w:ascii="Times New Roman" w:hAnsi="Times New Roman"/>
          <w:szCs w:val="21"/>
        </w:rPr>
        <w:t>*</w:t>
      </w:r>
      <w:r>
        <w:rPr>
          <w:rFonts w:ascii="Times New Roman" w:hAnsi="Times New Roman"/>
          <w:szCs w:val="21"/>
        </w:rPr>
        <w:t xml:space="preserve"> </w:t>
      </w:r>
      <w:r w:rsidRPr="00207534">
        <w:rPr>
          <w:rFonts w:ascii="Times New Roman" w:hAnsi="Times New Roman"/>
          <w:szCs w:val="21"/>
        </w:rPr>
        <w:t xml:space="preserve">Co-Corresponding author, </w:t>
      </w:r>
      <w:hyperlink r:id="rId6" w:history="1">
        <w:r w:rsidRPr="00207534">
          <w:rPr>
            <w:rStyle w:val="aa"/>
            <w:rFonts w:ascii="Times New Roman" w:hAnsi="Times New Roman"/>
            <w:bCs/>
            <w:szCs w:val="21"/>
          </w:rPr>
          <w:t>zenghaijuan12@126.com</w:t>
        </w:r>
      </w:hyperlink>
      <w:r w:rsidRPr="00207534">
        <w:rPr>
          <w:rFonts w:ascii="Times New Roman" w:hAnsi="Times New Roman"/>
          <w:bCs/>
          <w:szCs w:val="21"/>
        </w:rPr>
        <w:t>;</w:t>
      </w:r>
      <w:r>
        <w:rPr>
          <w:rFonts w:ascii="Times New Roman" w:hAnsi="Times New Roman"/>
          <w:bCs/>
          <w:szCs w:val="21"/>
        </w:rPr>
        <w:t xml:space="preserve"> </w:t>
      </w:r>
      <w:hyperlink r:id="rId7" w:history="1">
        <w:r w:rsidRPr="00751B02">
          <w:rPr>
            <w:rStyle w:val="aa"/>
            <w:rFonts w:ascii="Times New Roman" w:hAnsi="Times New Roman"/>
            <w:szCs w:val="21"/>
          </w:rPr>
          <w:t>dengbo.25@163.com</w:t>
        </w:r>
      </w:hyperlink>
      <w:r>
        <w:rPr>
          <w:rStyle w:val="aa"/>
          <w:rFonts w:ascii="Times New Roman" w:hAnsi="Times New Roman" w:hint="eastAsia"/>
          <w:szCs w:val="21"/>
        </w:rPr>
        <w:t>；</w:t>
      </w:r>
      <w:r>
        <w:rPr>
          <w:rFonts w:ascii="Times New Roman" w:hAnsi="Times New Roman"/>
          <w:bCs/>
          <w:szCs w:val="21"/>
        </w:rPr>
        <w:fldChar w:fldCharType="begin"/>
      </w:r>
      <w:r>
        <w:rPr>
          <w:rFonts w:ascii="Times New Roman" w:hAnsi="Times New Roman"/>
          <w:bCs/>
          <w:szCs w:val="21"/>
        </w:rPr>
        <w:instrText>HYPERLINK "mailto:</w:instrText>
      </w:r>
      <w:r w:rsidRPr="002E4A75">
        <w:rPr>
          <w:rFonts w:ascii="Times New Roman" w:hAnsi="Times New Roman"/>
          <w:bCs/>
          <w:szCs w:val="21"/>
        </w:rPr>
        <w:instrText>liu.xiaofeng@163.com</w:instrText>
      </w:r>
      <w:r>
        <w:rPr>
          <w:rFonts w:ascii="Times New Roman" w:hAnsi="Times New Roman"/>
          <w:bCs/>
          <w:szCs w:val="21"/>
        </w:rPr>
        <w:instrText>"</w:instrText>
      </w:r>
      <w:r>
        <w:rPr>
          <w:rFonts w:ascii="Times New Roman" w:hAnsi="Times New Roman"/>
          <w:bCs/>
          <w:szCs w:val="21"/>
        </w:rPr>
      </w:r>
      <w:r>
        <w:rPr>
          <w:rFonts w:ascii="Times New Roman" w:hAnsi="Times New Roman"/>
          <w:bCs/>
          <w:szCs w:val="21"/>
        </w:rPr>
        <w:fldChar w:fldCharType="separate"/>
      </w:r>
      <w:r w:rsidRPr="00A76E3B">
        <w:rPr>
          <w:rStyle w:val="aa"/>
          <w:rFonts w:ascii="Times New Roman" w:hAnsi="Times New Roman"/>
          <w:bCs/>
          <w:szCs w:val="21"/>
        </w:rPr>
        <w:t>liu.xiaofeng@163.com</w:t>
      </w:r>
      <w:r>
        <w:rPr>
          <w:rFonts w:ascii="Times New Roman" w:hAnsi="Times New Roman"/>
          <w:bCs/>
          <w:szCs w:val="21"/>
        </w:rPr>
        <w:fldChar w:fldCharType="end"/>
      </w:r>
    </w:p>
    <w:p w14:paraId="516E120E" w14:textId="2902DEAF" w:rsidR="00381277" w:rsidRPr="00381277" w:rsidRDefault="00381277" w:rsidP="00381277">
      <w:pPr>
        <w:spacing w:line="480" w:lineRule="auto"/>
        <w:jc w:val="left"/>
        <w:rPr>
          <w:rFonts w:ascii="Times New Roman" w:hAnsi="Times New Roman" w:hint="eastAsia"/>
          <w:szCs w:val="21"/>
        </w:rPr>
      </w:pPr>
      <w:r w:rsidRPr="00381277">
        <w:rPr>
          <w:rStyle w:val="aa"/>
          <w:rFonts w:ascii="Times New Roman" w:hAnsi="Times New Roman"/>
          <w:color w:val="auto"/>
          <w:szCs w:val="21"/>
          <w:u w:val="none"/>
        </w:rPr>
        <w:t xml:space="preserve">Jiawei Luo and </w:t>
      </w:r>
      <w:proofErr w:type="spellStart"/>
      <w:r w:rsidRPr="00381277">
        <w:rPr>
          <w:rStyle w:val="aa"/>
          <w:rFonts w:ascii="Times New Roman" w:hAnsi="Times New Roman"/>
          <w:color w:val="auto"/>
          <w:szCs w:val="21"/>
          <w:u w:val="none"/>
        </w:rPr>
        <w:t>Danhong</w:t>
      </w:r>
      <w:proofErr w:type="spellEnd"/>
      <w:r w:rsidRPr="00381277">
        <w:rPr>
          <w:rStyle w:val="aa"/>
          <w:rFonts w:ascii="Times New Roman" w:hAnsi="Times New Roman"/>
          <w:color w:val="auto"/>
          <w:szCs w:val="21"/>
          <w:u w:val="none"/>
        </w:rPr>
        <w:t xml:space="preserve"> Xu have contributed equally to this work.</w:t>
      </w:r>
    </w:p>
    <w:p w14:paraId="46975FEF" w14:textId="38483408" w:rsidR="00381277" w:rsidRPr="00381277" w:rsidRDefault="00381277" w:rsidP="00381277">
      <w:pPr>
        <w:widowControl/>
        <w:jc w:val="left"/>
        <w:rPr>
          <w:rFonts w:ascii="Times New Roman" w:hAnsi="Times New Roman" w:hint="eastAsia"/>
          <w:color w:val="0000FF" w:themeColor="hyperlink"/>
          <w:szCs w:val="21"/>
        </w:rPr>
      </w:pPr>
      <w:r w:rsidRPr="00381277">
        <w:rPr>
          <w:rFonts w:ascii="Times New Roman" w:hAnsi="Times New Roman"/>
          <w:color w:val="0000FF" w:themeColor="hyperlink"/>
          <w:szCs w:val="21"/>
        </w:rPr>
        <w:br w:type="page"/>
      </w:r>
    </w:p>
    <w:p w14:paraId="2A31A037" w14:textId="344650BD" w:rsidR="00601665" w:rsidRPr="00601665" w:rsidRDefault="00695505" w:rsidP="00686DC5">
      <w:pPr>
        <w:widowControl/>
        <w:shd w:val="clear" w:color="auto" w:fill="FFFFFF"/>
        <w:spacing w:after="480" w:line="480" w:lineRule="auto"/>
        <w:jc w:val="center"/>
        <w:outlineLvl w:val="2"/>
        <w:rPr>
          <w:rFonts w:ascii="Times New Roman" w:eastAsia="宋体" w:hAnsi="Times New Roman" w:cs="Times New Roman"/>
          <w:b/>
          <w:bCs/>
          <w:color w:val="222222"/>
          <w:spacing w:val="2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color w:val="222222"/>
          <w:spacing w:val="2"/>
          <w:kern w:val="0"/>
          <w:sz w:val="28"/>
          <w:szCs w:val="28"/>
        </w:rPr>
        <w:lastRenderedPageBreak/>
        <w:t>The S</w:t>
      </w:r>
      <w:r w:rsidR="00601665" w:rsidRPr="00601665">
        <w:rPr>
          <w:rFonts w:ascii="Times New Roman" w:eastAsia="宋体" w:hAnsi="Times New Roman" w:cs="Times New Roman"/>
          <w:b/>
          <w:bCs/>
          <w:color w:val="222222"/>
          <w:spacing w:val="2"/>
          <w:kern w:val="0"/>
          <w:sz w:val="28"/>
          <w:szCs w:val="28"/>
        </w:rPr>
        <w:t xml:space="preserve">upplementary </w:t>
      </w:r>
      <w:r>
        <w:rPr>
          <w:rFonts w:ascii="Times New Roman" w:eastAsia="宋体" w:hAnsi="Times New Roman" w:cs="Times New Roman"/>
          <w:b/>
          <w:bCs/>
          <w:color w:val="222222"/>
          <w:spacing w:val="2"/>
          <w:kern w:val="0"/>
          <w:sz w:val="28"/>
          <w:szCs w:val="28"/>
        </w:rPr>
        <w:t>M</w:t>
      </w:r>
      <w:r w:rsidR="00601665" w:rsidRPr="00601665">
        <w:rPr>
          <w:rFonts w:ascii="Times New Roman" w:eastAsia="宋体" w:hAnsi="Times New Roman" w:cs="Times New Roman"/>
          <w:b/>
          <w:bCs/>
          <w:color w:val="222222"/>
          <w:spacing w:val="2"/>
          <w:kern w:val="0"/>
          <w:sz w:val="28"/>
          <w:szCs w:val="28"/>
        </w:rPr>
        <w:t>aterial</w:t>
      </w:r>
      <w:r>
        <w:rPr>
          <w:rFonts w:ascii="Times New Roman" w:eastAsia="宋体" w:hAnsi="Times New Roman" w:cs="Times New Roman"/>
          <w:b/>
          <w:bCs/>
          <w:color w:val="222222"/>
          <w:spacing w:val="2"/>
          <w:kern w:val="0"/>
          <w:sz w:val="28"/>
          <w:szCs w:val="28"/>
        </w:rPr>
        <w:t xml:space="preserve"> of Manuscript</w:t>
      </w:r>
    </w:p>
    <w:p w14:paraId="273D13A5" w14:textId="3259B352" w:rsidR="00DD0BCE" w:rsidRPr="0066512B" w:rsidRDefault="00DD0BCE" w:rsidP="00686DC5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  <w:r w:rsidRPr="0066512B">
        <w:rPr>
          <w:rFonts w:ascii="Times New Roman" w:hAnsi="Times New Roman" w:cs="Times New Roman"/>
          <w:b/>
          <w:bCs/>
          <w:noProof/>
          <w:sz w:val="24"/>
          <w:szCs w:val="28"/>
        </w:rPr>
        <w:drawing>
          <wp:inline distT="0" distB="0" distL="0" distR="0" wp14:anchorId="2A8AFAE3" wp14:editId="30C79315">
            <wp:extent cx="5274310" cy="3539490"/>
            <wp:effectExtent l="0" t="0" r="0" b="0"/>
            <wp:docPr id="163282606" name="Picture 163282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82606" name="图片 16328260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7681F" w14:textId="77777777" w:rsidR="00DD0BCE" w:rsidRPr="0066512B" w:rsidRDefault="00DD0BCE" w:rsidP="00686DC5">
      <w:pPr>
        <w:pStyle w:val="a5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6512B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Pr="0066512B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66512B">
        <w:rPr>
          <w:rFonts w:ascii="Times New Roman" w:hAnsi="Times New Roman" w:cs="Times New Roman"/>
          <w:b/>
          <w:bCs/>
          <w:sz w:val="24"/>
          <w:szCs w:val="24"/>
        </w:rPr>
        <w:instrText xml:space="preserve"> SEQ Fig._S \* ARABIC </w:instrText>
      </w:r>
      <w:r w:rsidRPr="0066512B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Pr="0066512B"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r w:rsidRPr="0066512B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6651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6512B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Optimization of CRISPR/Cas12a cleavage reaction. </w:t>
      </w:r>
      <w:proofErr w:type="gramStart"/>
      <w:r w:rsidRPr="00FC6142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A</w:t>
      </w:r>
      <w:proofErr w:type="gramEnd"/>
      <w:r w:rsidRPr="0066512B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Effect of different components on the cleavage reaction system. </w:t>
      </w:r>
      <w:r w:rsidRPr="00FC614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66512B">
        <w:rPr>
          <w:rFonts w:ascii="Times New Roman" w:hAnsi="Times New Roman" w:cs="Times New Roman"/>
          <w:sz w:val="24"/>
          <w:szCs w:val="24"/>
        </w:rPr>
        <w:t xml:space="preserve"> Screening of incubation time for </w:t>
      </w:r>
      <w:r w:rsidRPr="0066512B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cleavage</w:t>
      </w:r>
      <w:r w:rsidRPr="0066512B">
        <w:rPr>
          <w:rFonts w:ascii="Times New Roman" w:hAnsi="Times New Roman" w:cs="Times New Roman"/>
          <w:sz w:val="24"/>
          <w:szCs w:val="24"/>
        </w:rPr>
        <w:t xml:space="preserve"> reaction. </w:t>
      </w:r>
      <w:r w:rsidRPr="00FC6142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C </w:t>
      </w:r>
      <w:r w:rsidRPr="0066512B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Reporter concentrations for </w:t>
      </w:r>
      <w:r w:rsidRPr="0066512B">
        <w:rPr>
          <w:rFonts w:ascii="Times New Roman" w:hAnsi="Times New Roman" w:cs="Times New Roman"/>
          <w:sz w:val="24"/>
          <w:szCs w:val="24"/>
        </w:rPr>
        <w:t>fluorescence</w:t>
      </w:r>
      <w:r w:rsidRPr="0066512B">
        <w:rPr>
          <w:rFonts w:ascii="Times New Roman" w:eastAsia="宋体" w:hAnsi="Times New Roman"/>
          <w:sz w:val="24"/>
          <w:szCs w:val="24"/>
        </w:rPr>
        <w:t xml:space="preserve"> detection</w:t>
      </w:r>
      <w:r w:rsidRPr="0066512B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C128C8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Different </w:t>
      </w:r>
      <w:r>
        <w:rPr>
          <w:color w:val="000000"/>
          <w:sz w:val="24"/>
          <w:szCs w:val="24"/>
        </w:rPr>
        <w:t>lowercase</w:t>
      </w:r>
      <w:r w:rsidRPr="00C128C8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letters indicate that the variables are significantly different (p &lt; 0.05)</w:t>
      </w:r>
    </w:p>
    <w:p w14:paraId="1BD25C88" w14:textId="77777777" w:rsidR="00DD0BCE" w:rsidRPr="0066512B" w:rsidRDefault="00DD0BCE" w:rsidP="00686DC5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66512B"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70349D34" w14:textId="77777777" w:rsidR="00DD0BCE" w:rsidRPr="0066512B" w:rsidRDefault="00DD0BCE" w:rsidP="00686DC5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66512B">
        <w:rPr>
          <w:rFonts w:ascii="Times New Roman" w:hAnsi="Times New Roman" w:cs="Times New Roman"/>
          <w:b/>
          <w:noProof/>
          <w:color w:val="000000" w:themeColor="text1"/>
          <w:sz w:val="24"/>
        </w:rPr>
        <w:lastRenderedPageBreak/>
        <w:drawing>
          <wp:inline distT="0" distB="0" distL="0" distR="0" wp14:anchorId="73626471" wp14:editId="20B43EC2">
            <wp:extent cx="5274310" cy="2695575"/>
            <wp:effectExtent l="0" t="0" r="0" b="0"/>
            <wp:docPr id="708238088" name="Picture 708238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238088" name="图片 70823808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FBEE4" w14:textId="77777777" w:rsidR="00DD0BCE" w:rsidRPr="0066512B" w:rsidRDefault="00DD0BCE" w:rsidP="00686DC5">
      <w:pPr>
        <w:pStyle w:val="a5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512B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Pr="0066512B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66512B">
        <w:rPr>
          <w:rFonts w:ascii="Times New Roman" w:hAnsi="Times New Roman" w:cs="Times New Roman"/>
          <w:b/>
          <w:bCs/>
          <w:sz w:val="24"/>
          <w:szCs w:val="24"/>
        </w:rPr>
        <w:instrText xml:space="preserve"> SEQ Fig._S \* ARABIC </w:instrText>
      </w:r>
      <w:r w:rsidRPr="0066512B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Pr="0066512B">
        <w:rPr>
          <w:rFonts w:ascii="Times New Roman" w:hAnsi="Times New Roman" w:cs="Times New Roman"/>
          <w:b/>
          <w:bCs/>
          <w:noProof/>
          <w:sz w:val="24"/>
          <w:szCs w:val="24"/>
        </w:rPr>
        <w:t>2</w:t>
      </w:r>
      <w:r w:rsidRPr="0066512B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6651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651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Comparison of </w:t>
      </w:r>
      <w:r w:rsidRPr="0066512B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E. coli </w:t>
      </w:r>
      <w:r w:rsidRPr="0066512B">
        <w:rPr>
          <w:rFonts w:ascii="Times New Roman" w:hAnsi="Times New Roman" w:cs="Times New Roman"/>
          <w:color w:val="000000" w:themeColor="text1"/>
          <w:sz w:val="24"/>
          <w:szCs w:val="24"/>
        </w:rPr>
        <w:t>O157:H7 test results for matching natural samples analyzed using the lateral flow detection and fluorescence detection methods.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2DE1">
        <w:rPr>
          <w:color w:val="000000"/>
          <w:sz w:val="24"/>
          <w:szCs w:val="24"/>
        </w:rPr>
        <w:t>‘*</w:t>
      </w:r>
      <w:r>
        <w:rPr>
          <w:color w:val="000000"/>
          <w:sz w:val="24"/>
          <w:szCs w:val="24"/>
        </w:rPr>
        <w:t>**</w:t>
      </w:r>
      <w:r w:rsidRPr="00642DE1">
        <w:rPr>
          <w:color w:val="000000"/>
          <w:sz w:val="24"/>
          <w:szCs w:val="24"/>
        </w:rPr>
        <w:t>’</w:t>
      </w:r>
      <w:r>
        <w:rPr>
          <w:color w:val="000000"/>
          <w:sz w:val="24"/>
          <w:szCs w:val="24"/>
        </w:rPr>
        <w:t xml:space="preserve"> </w:t>
      </w:r>
      <w:r w:rsidRPr="00C128C8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indicate that the variables are significantly different (p &lt; 0.05)</w:t>
      </w:r>
    </w:p>
    <w:p w14:paraId="18CAF2FE" w14:textId="77777777" w:rsidR="00DD0BCE" w:rsidRPr="0066512B" w:rsidRDefault="00DD0BCE" w:rsidP="00686DC5">
      <w:pPr>
        <w:widowControl/>
        <w:spacing w:line="480" w:lineRule="auto"/>
        <w:jc w:val="left"/>
        <w:rPr>
          <w:rFonts w:ascii="Times New Roman" w:eastAsia="黑体" w:hAnsi="Times New Roman" w:cs="Times New Roman"/>
          <w:color w:val="000000" w:themeColor="text1"/>
          <w:sz w:val="24"/>
          <w:szCs w:val="24"/>
        </w:rPr>
      </w:pPr>
      <w:r w:rsidRPr="0066512B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CD8BCA9" w14:textId="77777777" w:rsidR="00DD0BCE" w:rsidRPr="0066512B" w:rsidRDefault="00DD0BCE" w:rsidP="00686DC5">
      <w:pPr>
        <w:pStyle w:val="a5"/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C6142">
        <w:rPr>
          <w:rFonts w:ascii="Times New Roman" w:hAnsi="Times New Roman"/>
          <w:b/>
          <w:bCs/>
          <w:sz w:val="24"/>
        </w:rPr>
        <w:lastRenderedPageBreak/>
        <w:t>Table S</w:t>
      </w:r>
      <w:r w:rsidRPr="00FC6142">
        <w:rPr>
          <w:rFonts w:ascii="Times New Roman" w:hAnsi="Times New Roman"/>
          <w:b/>
          <w:bCs/>
          <w:sz w:val="24"/>
        </w:rPr>
        <w:fldChar w:fldCharType="begin"/>
      </w:r>
      <w:r w:rsidRPr="00FC6142">
        <w:rPr>
          <w:rFonts w:ascii="Times New Roman" w:hAnsi="Times New Roman"/>
          <w:b/>
          <w:bCs/>
          <w:sz w:val="24"/>
        </w:rPr>
        <w:instrText xml:space="preserve"> SEQ Table_S \* ARABIC </w:instrText>
      </w:r>
      <w:r w:rsidRPr="00FC6142">
        <w:rPr>
          <w:rFonts w:ascii="Times New Roman" w:hAnsi="Times New Roman"/>
          <w:b/>
          <w:bCs/>
          <w:sz w:val="24"/>
        </w:rPr>
        <w:fldChar w:fldCharType="separate"/>
      </w:r>
      <w:r w:rsidRPr="00FC6142">
        <w:rPr>
          <w:rFonts w:ascii="Times New Roman" w:hAnsi="Times New Roman"/>
          <w:b/>
          <w:bCs/>
          <w:sz w:val="24"/>
        </w:rPr>
        <w:t>1</w:t>
      </w:r>
      <w:r w:rsidRPr="00FC6142">
        <w:rPr>
          <w:rFonts w:ascii="Times New Roman" w:hAnsi="Times New Roman"/>
          <w:b/>
          <w:bCs/>
          <w:sz w:val="24"/>
        </w:rPr>
        <w:fldChar w:fldCharType="end"/>
      </w:r>
      <w:r w:rsidRPr="0066512B">
        <w:rPr>
          <w:rFonts w:ascii="Times New Roman" w:eastAsiaTheme="minorEastAsia" w:hAnsi="Times New Roman" w:cs="Times New Roman"/>
          <w:sz w:val="24"/>
          <w:szCs w:val="24"/>
        </w:rPr>
        <w:t xml:space="preserve"> Recombinase polymerase amplification primers, CrRNA, and reporter sequences used in this study</w:t>
      </w:r>
    </w:p>
    <w:tbl>
      <w:tblPr>
        <w:tblStyle w:val="a4"/>
        <w:tblW w:w="90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5244"/>
        <w:gridCol w:w="2155"/>
      </w:tblGrid>
      <w:tr w:rsidR="00DD0BCE" w:rsidRPr="0066512B" w14:paraId="3A29D2E1" w14:textId="77777777" w:rsidTr="00CE77E2"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A76AF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3808DE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Sequences (5</w:t>
            </w:r>
            <w:r w:rsidRPr="0066512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 w:rsidRPr="0066512B">
              <w:rPr>
                <w:rFonts w:ascii="Times New Roman" w:hAnsi="Times New Roman" w:cs="Times New Roman"/>
              </w:rPr>
              <w:t>-3</w:t>
            </w:r>
            <w:r w:rsidRPr="0066512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 w:rsidRPr="0066512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B8F8B4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Amplicon length (bp)</w:t>
            </w:r>
          </w:p>
        </w:tc>
      </w:tr>
      <w:tr w:rsidR="00DD0BCE" w:rsidRPr="0066512B" w14:paraId="1CE0ABF2" w14:textId="77777777" w:rsidTr="00CE77E2">
        <w:tc>
          <w:tcPr>
            <w:tcW w:w="1668" w:type="dxa"/>
            <w:tcBorders>
              <w:top w:val="single" w:sz="4" w:space="0" w:color="auto"/>
              <w:bottom w:val="nil"/>
            </w:tcBorders>
            <w:vAlign w:val="center"/>
          </w:tcPr>
          <w:p w14:paraId="718BD222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RPA-primer-F1</w:t>
            </w:r>
          </w:p>
        </w:tc>
        <w:tc>
          <w:tcPr>
            <w:tcW w:w="5244" w:type="dxa"/>
            <w:tcBorders>
              <w:top w:val="single" w:sz="4" w:space="0" w:color="auto"/>
              <w:bottom w:val="nil"/>
            </w:tcBorders>
            <w:vAlign w:val="center"/>
          </w:tcPr>
          <w:p w14:paraId="1C095EBC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TGTAATTGAAGATTGCGCTGAAGCCTTTG</w:t>
            </w:r>
          </w:p>
        </w:tc>
        <w:tc>
          <w:tcPr>
            <w:tcW w:w="215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E8419DB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 w:hint="eastAsia"/>
              </w:rPr>
              <w:t>1</w:t>
            </w:r>
            <w:r w:rsidRPr="0066512B">
              <w:rPr>
                <w:rFonts w:ascii="Times New Roman" w:hAnsi="Times New Roman" w:cs="Times New Roman"/>
              </w:rPr>
              <w:t>37</w:t>
            </w:r>
          </w:p>
        </w:tc>
      </w:tr>
      <w:tr w:rsidR="00DD0BCE" w:rsidRPr="0066512B" w14:paraId="5F74C03C" w14:textId="77777777" w:rsidTr="00CE77E2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72311E08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RPA-primer-R1</w:t>
            </w:r>
          </w:p>
        </w:tc>
        <w:tc>
          <w:tcPr>
            <w:tcW w:w="5244" w:type="dxa"/>
            <w:tcBorders>
              <w:top w:val="nil"/>
              <w:bottom w:val="nil"/>
            </w:tcBorders>
            <w:vAlign w:val="center"/>
          </w:tcPr>
          <w:p w14:paraId="6159FECF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TGTAATTGAAGATTGCGCTGAAGCCTTTG</w:t>
            </w:r>
          </w:p>
        </w:tc>
        <w:tc>
          <w:tcPr>
            <w:tcW w:w="2155" w:type="dxa"/>
            <w:vMerge/>
            <w:tcBorders>
              <w:top w:val="nil"/>
              <w:bottom w:val="nil"/>
            </w:tcBorders>
            <w:vAlign w:val="center"/>
          </w:tcPr>
          <w:p w14:paraId="5491263C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0BCE" w:rsidRPr="0066512B" w14:paraId="7C1EC5C3" w14:textId="77777777" w:rsidTr="00CE77E2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1CFFA1FA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RPA-primer-F2</w:t>
            </w:r>
          </w:p>
        </w:tc>
        <w:tc>
          <w:tcPr>
            <w:tcW w:w="5244" w:type="dxa"/>
            <w:tcBorders>
              <w:top w:val="nil"/>
              <w:bottom w:val="nil"/>
            </w:tcBorders>
            <w:vAlign w:val="center"/>
          </w:tcPr>
          <w:p w14:paraId="15F5C80B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TTACCAACCGTCATTGACAGGAAAAGAAAA</w:t>
            </w:r>
          </w:p>
        </w:tc>
        <w:tc>
          <w:tcPr>
            <w:tcW w:w="2155" w:type="dxa"/>
            <w:vMerge w:val="restart"/>
            <w:tcBorders>
              <w:top w:val="nil"/>
              <w:bottom w:val="nil"/>
            </w:tcBorders>
            <w:vAlign w:val="center"/>
          </w:tcPr>
          <w:p w14:paraId="110807C5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 w:hint="eastAsia"/>
              </w:rPr>
              <w:t>1</w:t>
            </w:r>
            <w:r w:rsidRPr="0066512B">
              <w:rPr>
                <w:rFonts w:ascii="Times New Roman" w:hAnsi="Times New Roman" w:cs="Times New Roman"/>
              </w:rPr>
              <w:t>47</w:t>
            </w:r>
          </w:p>
        </w:tc>
      </w:tr>
      <w:tr w:rsidR="00DD0BCE" w:rsidRPr="0066512B" w14:paraId="6BEC8C0E" w14:textId="77777777" w:rsidTr="00CE77E2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4395C8B2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RPA-primer-R2</w:t>
            </w:r>
          </w:p>
        </w:tc>
        <w:tc>
          <w:tcPr>
            <w:tcW w:w="5244" w:type="dxa"/>
            <w:tcBorders>
              <w:top w:val="nil"/>
              <w:bottom w:val="nil"/>
            </w:tcBorders>
            <w:vAlign w:val="center"/>
          </w:tcPr>
          <w:p w14:paraId="64411C12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CTTACAGTAGTTGCATATTGCACATGGTTT</w:t>
            </w:r>
          </w:p>
        </w:tc>
        <w:tc>
          <w:tcPr>
            <w:tcW w:w="2155" w:type="dxa"/>
            <w:vMerge/>
            <w:tcBorders>
              <w:top w:val="nil"/>
              <w:bottom w:val="nil"/>
            </w:tcBorders>
            <w:vAlign w:val="center"/>
          </w:tcPr>
          <w:p w14:paraId="30DEBC5A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0BCE" w:rsidRPr="0066512B" w14:paraId="779D7092" w14:textId="77777777" w:rsidTr="00CE77E2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6CC5DA3D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RPA-primer-F3</w:t>
            </w:r>
          </w:p>
        </w:tc>
        <w:tc>
          <w:tcPr>
            <w:tcW w:w="5244" w:type="dxa"/>
            <w:tcBorders>
              <w:top w:val="nil"/>
              <w:bottom w:val="nil"/>
            </w:tcBorders>
            <w:vAlign w:val="center"/>
          </w:tcPr>
          <w:p w14:paraId="7D523863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ATTACTACAGGTGAAGGTGGAATGGTTGTC</w:t>
            </w:r>
          </w:p>
        </w:tc>
        <w:tc>
          <w:tcPr>
            <w:tcW w:w="2155" w:type="dxa"/>
            <w:vMerge w:val="restart"/>
            <w:tcBorders>
              <w:top w:val="nil"/>
              <w:bottom w:val="nil"/>
            </w:tcBorders>
            <w:vAlign w:val="center"/>
          </w:tcPr>
          <w:p w14:paraId="564A3343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 w:hint="eastAsia"/>
              </w:rPr>
              <w:t>1</w:t>
            </w:r>
            <w:r w:rsidRPr="0066512B">
              <w:rPr>
                <w:rFonts w:ascii="Times New Roman" w:hAnsi="Times New Roman" w:cs="Times New Roman"/>
              </w:rPr>
              <w:t>87</w:t>
            </w:r>
          </w:p>
        </w:tc>
      </w:tr>
      <w:tr w:rsidR="00DD0BCE" w:rsidRPr="0066512B" w14:paraId="24849779" w14:textId="77777777" w:rsidTr="00CE77E2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6DF48C12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RPA-primer-R3</w:t>
            </w:r>
          </w:p>
        </w:tc>
        <w:tc>
          <w:tcPr>
            <w:tcW w:w="5244" w:type="dxa"/>
            <w:tcBorders>
              <w:top w:val="nil"/>
              <w:bottom w:val="nil"/>
            </w:tcBorders>
            <w:vAlign w:val="center"/>
          </w:tcPr>
          <w:p w14:paraId="59AE7244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AATCATCAGCTTGTTCTAACTGGGCTAATC</w:t>
            </w:r>
          </w:p>
        </w:tc>
        <w:tc>
          <w:tcPr>
            <w:tcW w:w="2155" w:type="dxa"/>
            <w:vMerge/>
            <w:tcBorders>
              <w:top w:val="nil"/>
              <w:bottom w:val="nil"/>
            </w:tcBorders>
            <w:vAlign w:val="center"/>
          </w:tcPr>
          <w:p w14:paraId="146291EB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0BCE" w:rsidRPr="0066512B" w14:paraId="68286103" w14:textId="77777777" w:rsidTr="00CE77E2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0DB3D227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RPA-primer-F4</w:t>
            </w:r>
          </w:p>
        </w:tc>
        <w:tc>
          <w:tcPr>
            <w:tcW w:w="5244" w:type="dxa"/>
            <w:tcBorders>
              <w:top w:val="nil"/>
              <w:bottom w:val="nil"/>
            </w:tcBorders>
            <w:vAlign w:val="center"/>
          </w:tcPr>
          <w:p w14:paraId="4691E9CD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  <w:caps/>
              </w:rPr>
              <w:t>AAACCATGTGCAATATGCAACTACTGTAAG</w:t>
            </w:r>
          </w:p>
        </w:tc>
        <w:tc>
          <w:tcPr>
            <w:tcW w:w="2155" w:type="dxa"/>
            <w:vMerge w:val="restart"/>
            <w:tcBorders>
              <w:top w:val="nil"/>
              <w:bottom w:val="nil"/>
            </w:tcBorders>
            <w:vAlign w:val="center"/>
          </w:tcPr>
          <w:p w14:paraId="66C329D3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350</w:t>
            </w:r>
          </w:p>
        </w:tc>
      </w:tr>
      <w:tr w:rsidR="00DD0BCE" w:rsidRPr="0066512B" w14:paraId="5D2DDEE8" w14:textId="77777777" w:rsidTr="00CE77E2">
        <w:tc>
          <w:tcPr>
            <w:tcW w:w="1668" w:type="dxa"/>
            <w:tcBorders>
              <w:top w:val="nil"/>
              <w:bottom w:val="nil"/>
            </w:tcBorders>
            <w:vAlign w:val="center"/>
          </w:tcPr>
          <w:p w14:paraId="701E965D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RPA-primer-R4</w:t>
            </w:r>
          </w:p>
        </w:tc>
        <w:tc>
          <w:tcPr>
            <w:tcW w:w="5244" w:type="dxa"/>
            <w:tcBorders>
              <w:top w:val="nil"/>
              <w:bottom w:val="nil"/>
            </w:tcBorders>
            <w:vAlign w:val="center"/>
          </w:tcPr>
          <w:p w14:paraId="607B6BAA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TAGAACCAAAGGCTTCAGCGCAATCTTCAA</w:t>
            </w:r>
          </w:p>
        </w:tc>
        <w:tc>
          <w:tcPr>
            <w:tcW w:w="2155" w:type="dxa"/>
            <w:vMerge/>
            <w:tcBorders>
              <w:top w:val="nil"/>
              <w:bottom w:val="nil"/>
            </w:tcBorders>
            <w:vAlign w:val="center"/>
          </w:tcPr>
          <w:p w14:paraId="79DE3897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0BCE" w:rsidRPr="0066512B" w14:paraId="40C4B192" w14:textId="77777777" w:rsidTr="00CE77E2">
        <w:tc>
          <w:tcPr>
            <w:tcW w:w="1668" w:type="dxa"/>
            <w:tcBorders>
              <w:top w:val="nil"/>
            </w:tcBorders>
            <w:vAlign w:val="center"/>
          </w:tcPr>
          <w:p w14:paraId="43CD5368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E-CrRNA1</w:t>
            </w:r>
          </w:p>
        </w:tc>
        <w:tc>
          <w:tcPr>
            <w:tcW w:w="5244" w:type="dxa"/>
            <w:tcBorders>
              <w:top w:val="nil"/>
            </w:tcBorders>
            <w:vAlign w:val="center"/>
          </w:tcPr>
          <w:p w14:paraId="3705908D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6512B">
              <w:rPr>
                <w:rFonts w:ascii="Times New Roman" w:hAnsi="Times New Roman" w:cs="Times New Roman"/>
                <w:caps/>
              </w:rPr>
              <w:t>tttagctttgttagcgttaggtatatc</w:t>
            </w:r>
          </w:p>
        </w:tc>
        <w:tc>
          <w:tcPr>
            <w:tcW w:w="2155" w:type="dxa"/>
            <w:tcBorders>
              <w:top w:val="nil"/>
            </w:tcBorders>
            <w:vAlign w:val="center"/>
          </w:tcPr>
          <w:p w14:paraId="6B874DE8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DD0BCE" w:rsidRPr="0066512B" w14:paraId="18CA2144" w14:textId="77777777" w:rsidTr="00CE77E2">
        <w:tc>
          <w:tcPr>
            <w:tcW w:w="1668" w:type="dxa"/>
            <w:vAlign w:val="center"/>
          </w:tcPr>
          <w:p w14:paraId="54DD0448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E-CrRNA2</w:t>
            </w:r>
          </w:p>
        </w:tc>
        <w:tc>
          <w:tcPr>
            <w:tcW w:w="5244" w:type="dxa"/>
            <w:vAlign w:val="center"/>
          </w:tcPr>
          <w:p w14:paraId="3DFA1A9E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  <w:color w:val="222222"/>
                <w:szCs w:val="21"/>
                <w:shd w:val="clear" w:color="auto" w:fill="FFFFFF"/>
              </w:rPr>
            </w:pPr>
            <w:r w:rsidRPr="0066512B">
              <w:rPr>
                <w:rFonts w:ascii="Times New Roman" w:hAnsi="Times New Roman" w:cs="Times New Roman"/>
                <w:caps/>
              </w:rPr>
              <w:t>atatatagcatcagttaatgctataaa</w:t>
            </w:r>
          </w:p>
        </w:tc>
        <w:tc>
          <w:tcPr>
            <w:tcW w:w="2155" w:type="dxa"/>
            <w:vMerge w:val="restart"/>
            <w:vAlign w:val="center"/>
          </w:tcPr>
          <w:p w14:paraId="3EDBFEC8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DD0BCE" w:rsidRPr="0066512B" w14:paraId="6C0FD58D" w14:textId="77777777" w:rsidTr="00CE77E2">
        <w:tc>
          <w:tcPr>
            <w:tcW w:w="1668" w:type="dxa"/>
            <w:vAlign w:val="center"/>
          </w:tcPr>
          <w:p w14:paraId="1D6AE2AE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E-CrRNA3</w:t>
            </w:r>
          </w:p>
        </w:tc>
        <w:tc>
          <w:tcPr>
            <w:tcW w:w="5244" w:type="dxa"/>
            <w:vAlign w:val="center"/>
          </w:tcPr>
          <w:p w14:paraId="2886F0CC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  <w:color w:val="00B0F0"/>
                <w:szCs w:val="21"/>
                <w:shd w:val="clear" w:color="auto" w:fill="FFFFFF"/>
              </w:rPr>
            </w:pPr>
            <w:r w:rsidRPr="0066512B">
              <w:rPr>
                <w:rFonts w:ascii="Times New Roman" w:hAnsi="Times New Roman" w:cs="Times New Roman"/>
                <w:caps/>
              </w:rPr>
              <w:t>tacggacatccatgtgatatgg</w:t>
            </w:r>
          </w:p>
        </w:tc>
        <w:tc>
          <w:tcPr>
            <w:tcW w:w="2155" w:type="dxa"/>
            <w:vMerge/>
            <w:vAlign w:val="center"/>
          </w:tcPr>
          <w:p w14:paraId="5BD095CE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0BCE" w:rsidRPr="0066512B" w14:paraId="7FB1C4AE" w14:textId="77777777" w:rsidTr="00CE77E2">
        <w:tc>
          <w:tcPr>
            <w:tcW w:w="1668" w:type="dxa"/>
            <w:vAlign w:val="center"/>
          </w:tcPr>
          <w:p w14:paraId="36807AA2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Reporter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51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vAlign w:val="center"/>
          </w:tcPr>
          <w:p w14:paraId="79ED6ECB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5'-BHQ1-TTTTTTTTTTTTTTT-</w:t>
            </w:r>
            <w:r w:rsidRPr="0066512B">
              <w:rPr>
                <w:rFonts w:ascii="Times New Roman" w:hAnsi="Times New Roman" w:cs="Times New Roman" w:hint="eastAsia"/>
              </w:rPr>
              <w:t>HEX</w:t>
            </w:r>
            <w:r w:rsidRPr="0066512B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2155" w:type="dxa"/>
            <w:vAlign w:val="center"/>
          </w:tcPr>
          <w:p w14:paraId="24C048B3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DD0BCE" w:rsidRPr="0066512B" w14:paraId="0CBF862C" w14:textId="77777777" w:rsidTr="00CE77E2">
        <w:tc>
          <w:tcPr>
            <w:tcW w:w="1668" w:type="dxa"/>
            <w:vAlign w:val="center"/>
          </w:tcPr>
          <w:p w14:paraId="61D33641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Reporter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651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44" w:type="dxa"/>
            <w:vAlign w:val="center"/>
          </w:tcPr>
          <w:p w14:paraId="7ED53CF1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/>
              </w:rPr>
              <w:t>5'-Biotin-TTTTTTTTTTTTTTT-FITC-3'</w:t>
            </w:r>
          </w:p>
        </w:tc>
        <w:tc>
          <w:tcPr>
            <w:tcW w:w="2155" w:type="dxa"/>
            <w:vAlign w:val="center"/>
          </w:tcPr>
          <w:p w14:paraId="558FE7E1" w14:textId="77777777" w:rsidR="00DD0BCE" w:rsidRPr="0066512B" w:rsidRDefault="00DD0BCE" w:rsidP="00686DC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6512B">
              <w:rPr>
                <w:rFonts w:ascii="Times New Roman" w:hAnsi="Times New Roman" w:cs="Times New Roman" w:hint="eastAsia"/>
              </w:rPr>
              <w:t>-</w:t>
            </w:r>
          </w:p>
        </w:tc>
      </w:tr>
    </w:tbl>
    <w:p w14:paraId="4968F7A9" w14:textId="77777777" w:rsidR="00FB478E" w:rsidRDefault="00FB478E" w:rsidP="00686DC5">
      <w:pPr>
        <w:spacing w:line="480" w:lineRule="auto"/>
      </w:pPr>
    </w:p>
    <w:sectPr w:rsidR="00FB4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65AFE" w14:textId="77777777" w:rsidR="00D66858" w:rsidRDefault="00D66858" w:rsidP="00381277">
      <w:r>
        <w:separator/>
      </w:r>
    </w:p>
  </w:endnote>
  <w:endnote w:type="continuationSeparator" w:id="0">
    <w:p w14:paraId="2E1842F5" w14:textId="77777777" w:rsidR="00D66858" w:rsidRDefault="00D66858" w:rsidP="003812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06F67" w14:textId="77777777" w:rsidR="00D66858" w:rsidRDefault="00D66858" w:rsidP="00381277">
      <w:r>
        <w:separator/>
      </w:r>
    </w:p>
  </w:footnote>
  <w:footnote w:type="continuationSeparator" w:id="0">
    <w:p w14:paraId="119388F7" w14:textId="77777777" w:rsidR="00D66858" w:rsidRDefault="00D66858" w:rsidP="003812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BCE"/>
    <w:rsid w:val="0000144D"/>
    <w:rsid w:val="00073147"/>
    <w:rsid w:val="000C7387"/>
    <w:rsid w:val="0029358B"/>
    <w:rsid w:val="00381277"/>
    <w:rsid w:val="0042439F"/>
    <w:rsid w:val="005B655C"/>
    <w:rsid w:val="00601665"/>
    <w:rsid w:val="00612D22"/>
    <w:rsid w:val="006416BC"/>
    <w:rsid w:val="00686DC5"/>
    <w:rsid w:val="00695505"/>
    <w:rsid w:val="006E3D7D"/>
    <w:rsid w:val="008761EF"/>
    <w:rsid w:val="008A7436"/>
    <w:rsid w:val="009401C0"/>
    <w:rsid w:val="00994770"/>
    <w:rsid w:val="009A5DD3"/>
    <w:rsid w:val="009D35B5"/>
    <w:rsid w:val="00AD737C"/>
    <w:rsid w:val="00B95546"/>
    <w:rsid w:val="00BD06C0"/>
    <w:rsid w:val="00BE76EC"/>
    <w:rsid w:val="00CE0B7D"/>
    <w:rsid w:val="00CF4039"/>
    <w:rsid w:val="00D66858"/>
    <w:rsid w:val="00D70D30"/>
    <w:rsid w:val="00DD0BCE"/>
    <w:rsid w:val="00FB478E"/>
    <w:rsid w:val="00FF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0C909E"/>
  <w15:chartTrackingRefBased/>
  <w15:docId w15:val="{7537800D-59A2-4896-94AA-C529F7824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0BC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12D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612D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12D2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12D22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612D2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612D22"/>
    <w:rPr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612D22"/>
    <w:pPr>
      <w:ind w:firstLineChars="200" w:firstLine="420"/>
    </w:pPr>
  </w:style>
  <w:style w:type="table" w:styleId="a4">
    <w:name w:val="Table Grid"/>
    <w:basedOn w:val="a1"/>
    <w:uiPriority w:val="59"/>
    <w:qFormat/>
    <w:rsid w:val="00DD0B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caption"/>
    <w:basedOn w:val="a"/>
    <w:next w:val="a"/>
    <w:uiPriority w:val="35"/>
    <w:unhideWhenUsed/>
    <w:qFormat/>
    <w:rsid w:val="00DD0BCE"/>
    <w:rPr>
      <w:rFonts w:asciiTheme="majorHAnsi" w:eastAsia="黑体" w:hAnsiTheme="majorHAnsi" w:cstheme="majorBidi"/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3812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8127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812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81277"/>
    <w:rPr>
      <w:sz w:val="18"/>
      <w:szCs w:val="18"/>
    </w:rPr>
  </w:style>
  <w:style w:type="character" w:styleId="aa">
    <w:name w:val="Hyperlink"/>
    <w:basedOn w:val="a0"/>
    <w:uiPriority w:val="99"/>
    <w:unhideWhenUsed/>
    <w:rsid w:val="003812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81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dengbo.25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enghaijuan12@126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398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jiawei luo</dc:creator>
  <cp:keywords/>
  <dc:description/>
  <cp:lastModifiedBy>jiawei luo</cp:lastModifiedBy>
  <cp:revision>9</cp:revision>
  <dcterms:created xsi:type="dcterms:W3CDTF">2024-01-06T07:14:00Z</dcterms:created>
  <dcterms:modified xsi:type="dcterms:W3CDTF">2024-01-23T12:08:00Z</dcterms:modified>
</cp:coreProperties>
</file>