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B490A" w14:textId="7CE72603" w:rsidR="007745D2" w:rsidRDefault="000421DD" w:rsidP="000421DD">
      <w:pPr>
        <w:overflowPunct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54089374"/>
      <w:r w:rsidRPr="003D69B3">
        <w:rPr>
          <w:rFonts w:ascii="Times New Roman" w:hAnsi="Times New Roman" w:cs="Times New Roman"/>
          <w:b/>
          <w:bCs/>
          <w:sz w:val="32"/>
          <w:szCs w:val="32"/>
        </w:rPr>
        <w:t xml:space="preserve">In </w:t>
      </w:r>
      <w:r>
        <w:rPr>
          <w:rFonts w:ascii="Times New Roman" w:hAnsi="Times New Roman" w:cs="Times New Roman"/>
          <w:b/>
          <w:bCs/>
          <w:sz w:val="32"/>
          <w:szCs w:val="32"/>
        </w:rPr>
        <w:t>vivo</w:t>
      </w:r>
      <w:bookmarkEnd w:id="0"/>
      <w:r w:rsidRPr="003D69B3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086FAA">
        <w:rPr>
          <w:rFonts w:ascii="Times New Roman" w:hAnsi="Times New Roman" w:cs="Times New Roman"/>
          <w:b/>
          <w:bCs/>
          <w:sz w:val="32"/>
          <w:szCs w:val="32"/>
        </w:rPr>
        <w:t xml:space="preserve">expression of </w:t>
      </w:r>
      <w:bookmarkStart w:id="1" w:name="_Hlk154083345"/>
      <w:r w:rsidRPr="00086FAA">
        <w:rPr>
          <w:rFonts w:ascii="Times New Roman" w:hAnsi="Times New Roman" w:cs="Times New Roman"/>
          <w:b/>
          <w:bCs/>
          <w:sz w:val="32"/>
          <w:szCs w:val="32"/>
        </w:rPr>
        <w:t xml:space="preserve">anti-CD19/CD3 </w:t>
      </w:r>
      <w:bookmarkEnd w:id="1"/>
      <w:proofErr w:type="spellStart"/>
      <w:r w:rsidRPr="00086FAA">
        <w:rPr>
          <w:rFonts w:ascii="Times New Roman" w:hAnsi="Times New Roman" w:cs="Times New Roman"/>
          <w:b/>
          <w:bCs/>
          <w:sz w:val="32"/>
          <w:szCs w:val="32"/>
        </w:rPr>
        <w:t>BiTE</w:t>
      </w:r>
      <w:proofErr w:type="spellEnd"/>
      <w:r w:rsidRPr="00086FAA">
        <w:rPr>
          <w:rFonts w:ascii="Times New Roman" w:hAnsi="Times New Roman" w:cs="Times New Roman"/>
          <w:b/>
          <w:bCs/>
          <w:sz w:val="32"/>
          <w:szCs w:val="32"/>
        </w:rPr>
        <w:t xml:space="preserve"> by </w:t>
      </w:r>
      <w:bookmarkStart w:id="2" w:name="_Hlk154242648"/>
      <w:r w:rsidRPr="00086FAA">
        <w:rPr>
          <w:rFonts w:ascii="Times New Roman" w:hAnsi="Times New Roman" w:cs="Times New Roman"/>
          <w:b/>
          <w:bCs/>
          <w:sz w:val="32"/>
          <w:szCs w:val="32"/>
        </w:rPr>
        <w:t>liver-targeted</w:t>
      </w:r>
      <w:bookmarkEnd w:id="2"/>
      <w:r w:rsidRPr="00086FAA">
        <w:rPr>
          <w:rFonts w:ascii="Times New Roman" w:hAnsi="Times New Roman" w:cs="Times New Roman"/>
          <w:b/>
          <w:bCs/>
          <w:sz w:val="32"/>
          <w:szCs w:val="32"/>
        </w:rPr>
        <w:t xml:space="preserve"> AAV for the treatment of B cell malignancies</w:t>
      </w:r>
    </w:p>
    <w:p w14:paraId="7D3F1287" w14:textId="77777777" w:rsidR="000421DD" w:rsidRDefault="000421DD" w:rsidP="000421DD">
      <w:pPr>
        <w:overflowPunct w:val="0"/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AC52788" w14:textId="0604842E" w:rsidR="000421DD" w:rsidRDefault="000421DD" w:rsidP="000421DD">
      <w:pPr>
        <w:overflowPunct w:val="0"/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cs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upplementary materials: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06"/>
      </w:tblGrid>
      <w:tr w:rsidR="00A946E2" w14:paraId="7A88DBAB" w14:textId="77777777" w:rsidTr="00DF3455">
        <w:trPr>
          <w:trHeight w:val="1880"/>
        </w:trPr>
        <w:tc>
          <w:tcPr>
            <w:tcW w:w="8306" w:type="dxa"/>
            <w:tcBorders>
              <w:top w:val="nil"/>
              <w:left w:val="nil"/>
              <w:bottom w:val="nil"/>
              <w:right w:val="nil"/>
            </w:tcBorders>
          </w:tcPr>
          <w:p w14:paraId="4353A25E" w14:textId="15F194D4" w:rsidR="00DF3455" w:rsidRPr="00DF3455" w:rsidRDefault="00A946E2" w:rsidP="00DF3455">
            <w:pPr>
              <w:overflowPunct w:val="0"/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F46402F" wp14:editId="25BF4D32">
                  <wp:extent cx="5169877" cy="1367155"/>
                  <wp:effectExtent l="0" t="0" r="0" b="4445"/>
                  <wp:docPr id="129253282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532827" name="图片 1292532827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0752" cy="1367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46E2" w14:paraId="56078BDD" w14:textId="77777777" w:rsidTr="006A4B92">
        <w:tc>
          <w:tcPr>
            <w:tcW w:w="8306" w:type="dxa"/>
            <w:tcBorders>
              <w:top w:val="nil"/>
              <w:left w:val="nil"/>
              <w:bottom w:val="nil"/>
              <w:right w:val="nil"/>
            </w:tcBorders>
          </w:tcPr>
          <w:p w14:paraId="3CD07FB0" w14:textId="0E33C47E" w:rsidR="00A946E2" w:rsidRDefault="00A946E2" w:rsidP="0088599E">
            <w:pPr>
              <w:overflowPunct w:val="0"/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8599E">
              <w:rPr>
                <w:rFonts w:ascii="Times New Roman" w:hAnsi="Times New Roman" w:cs="Times New Roman" w:hint="cs"/>
                <w:b/>
                <w:bCs/>
                <w:szCs w:val="21"/>
              </w:rPr>
              <w:t>F</w:t>
            </w:r>
            <w:r w:rsidRPr="0088599E">
              <w:rPr>
                <w:rFonts w:ascii="Times New Roman" w:hAnsi="Times New Roman" w:cs="Times New Roman"/>
                <w:b/>
                <w:bCs/>
                <w:szCs w:val="21"/>
              </w:rPr>
              <w:t>ig. S1</w:t>
            </w:r>
            <w:r w:rsidR="00C442A7" w:rsidRPr="0088599E">
              <w:rPr>
                <w:rFonts w:ascii="Times New Roman" w:hAnsi="Times New Roman" w:cs="Times New Roman"/>
                <w:b/>
                <w:bCs/>
                <w:szCs w:val="21"/>
              </w:rPr>
              <w:t xml:space="preserve">. The </w:t>
            </w:r>
            <w:r w:rsidR="00483327" w:rsidRPr="0088599E">
              <w:rPr>
                <w:rFonts w:ascii="Times New Roman" w:hAnsi="Times New Roman" w:cs="Times New Roman"/>
                <w:b/>
                <w:bCs/>
                <w:szCs w:val="21"/>
              </w:rPr>
              <w:t xml:space="preserve">flowcytometry analysis of </w:t>
            </w:r>
            <w:r w:rsidR="00931AD2" w:rsidRPr="0088599E">
              <w:rPr>
                <w:rFonts w:ascii="Times New Roman" w:hAnsi="Times New Roman" w:cs="Times New Roman"/>
                <w:b/>
                <w:bCs/>
                <w:szCs w:val="21"/>
              </w:rPr>
              <w:t xml:space="preserve">tumor tissues deriving from </w:t>
            </w:r>
            <w:r w:rsidR="00483327" w:rsidRPr="0088599E">
              <w:rPr>
                <w:rFonts w:ascii="Times New Roman" w:hAnsi="Times New Roman" w:cs="Times New Roman"/>
                <w:b/>
                <w:bCs/>
                <w:szCs w:val="21"/>
              </w:rPr>
              <w:t>PDX model.</w:t>
            </w:r>
            <w:r w:rsidR="0048332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DF3455">
              <w:rPr>
                <w:rFonts w:ascii="Times New Roman" w:hAnsi="Times New Roman" w:cs="Times New Roman"/>
                <w:szCs w:val="21"/>
              </w:rPr>
              <w:t xml:space="preserve">The tumor tissues from constructed </w:t>
            </w:r>
            <w:r w:rsidR="00DF3455" w:rsidRPr="00DF3455">
              <w:rPr>
                <w:rFonts w:ascii="Times New Roman" w:hAnsi="Times New Roman" w:cs="Times New Roman"/>
                <w:szCs w:val="21"/>
              </w:rPr>
              <w:t>PDX model</w:t>
            </w:r>
            <w:r w:rsidR="00DF3455">
              <w:rPr>
                <w:rFonts w:ascii="Times New Roman" w:hAnsi="Times New Roman" w:cs="Times New Roman"/>
                <w:szCs w:val="21"/>
              </w:rPr>
              <w:t xml:space="preserve"> were collected for </w:t>
            </w:r>
            <w:r w:rsidR="00DF3455" w:rsidRPr="00483327">
              <w:rPr>
                <w:rFonts w:ascii="Times New Roman" w:hAnsi="Times New Roman" w:cs="Times New Roman"/>
                <w:szCs w:val="21"/>
              </w:rPr>
              <w:t>flowcytometry analysis</w:t>
            </w:r>
            <w:r w:rsidR="00DF3455">
              <w:rPr>
                <w:rFonts w:ascii="Times New Roman" w:hAnsi="Times New Roman" w:cs="Times New Roman"/>
                <w:szCs w:val="21"/>
              </w:rPr>
              <w:t xml:space="preserve">, and the results proved that we established the PDX model successfully. </w:t>
            </w:r>
          </w:p>
          <w:p w14:paraId="6F60220F" w14:textId="6D9E2DC5" w:rsidR="00DF3455" w:rsidRPr="00A946E2" w:rsidRDefault="00DF3455" w:rsidP="000421DD">
            <w:pPr>
              <w:overflowPunct w:val="0"/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DF3455" w14:paraId="45797E81" w14:textId="77777777" w:rsidTr="006A4B92">
        <w:trPr>
          <w:trHeight w:val="4075"/>
        </w:trPr>
        <w:tc>
          <w:tcPr>
            <w:tcW w:w="8296" w:type="dxa"/>
            <w:tcBorders>
              <w:top w:val="nil"/>
              <w:left w:val="nil"/>
              <w:bottom w:val="nil"/>
              <w:right w:val="nil"/>
            </w:tcBorders>
          </w:tcPr>
          <w:p w14:paraId="4DE42C04" w14:textId="7ED87B88" w:rsidR="006A4B92" w:rsidRPr="006A4B92" w:rsidRDefault="00931AD2" w:rsidP="006A4B92">
            <w:pPr>
              <w:overflowPunct w:val="0"/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0604FA1" wp14:editId="036BB394">
                  <wp:extent cx="5274310" cy="2625090"/>
                  <wp:effectExtent l="0" t="0" r="0" b="0"/>
                  <wp:docPr id="45610836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6108360" name="图片 456108360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2625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3455" w14:paraId="7B224590" w14:textId="77777777" w:rsidTr="006A4B92">
        <w:tc>
          <w:tcPr>
            <w:tcW w:w="8296" w:type="dxa"/>
            <w:tcBorders>
              <w:top w:val="nil"/>
              <w:left w:val="nil"/>
              <w:bottom w:val="nil"/>
              <w:right w:val="nil"/>
            </w:tcBorders>
          </w:tcPr>
          <w:p w14:paraId="60F6E7AA" w14:textId="4DCDF4F7" w:rsidR="00DF3455" w:rsidRPr="00931AD2" w:rsidRDefault="00931AD2" w:rsidP="0088599E">
            <w:pPr>
              <w:overflowPunct w:val="0"/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88599E">
              <w:rPr>
                <w:rFonts w:ascii="Times New Roman" w:hAnsi="Times New Roman" w:cs="Times New Roman" w:hint="cs"/>
                <w:b/>
                <w:bCs/>
                <w:szCs w:val="21"/>
              </w:rPr>
              <w:t>F</w:t>
            </w:r>
            <w:r w:rsidRPr="0088599E">
              <w:rPr>
                <w:rFonts w:ascii="Times New Roman" w:hAnsi="Times New Roman" w:cs="Times New Roman"/>
                <w:b/>
                <w:bCs/>
                <w:szCs w:val="21"/>
              </w:rPr>
              <w:t>ig. S2. The long-term observation of the changes of tumor volumes in PDX model.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09789A" w:rsidRPr="0009789A">
              <w:rPr>
                <w:rFonts w:ascii="Times New Roman" w:hAnsi="Times New Roman" w:cs="Times New Roman"/>
                <w:szCs w:val="21"/>
              </w:rPr>
              <w:t>Although the growth of tumor volumes was slightly slower in mice of AAV-GFP group compared to PBS group in a short time, the tumor volumes still continued to increase until similar to PBS group in a long-term observation</w:t>
            </w:r>
            <w:r w:rsidR="0009789A">
              <w:rPr>
                <w:rFonts w:ascii="Times New Roman" w:hAnsi="Times New Roman" w:cs="Times New Roman"/>
                <w:szCs w:val="21"/>
              </w:rPr>
              <w:t xml:space="preserve">. Conversely, the mice’s tumor volumes of </w:t>
            </w:r>
            <w:r w:rsidR="0009789A" w:rsidRPr="0009789A">
              <w:rPr>
                <w:rFonts w:ascii="Times New Roman" w:hAnsi="Times New Roman" w:cs="Times New Roman"/>
                <w:szCs w:val="21"/>
              </w:rPr>
              <w:t>AAV-CD19BiTE group</w:t>
            </w:r>
            <w:r w:rsidR="0009789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09789A" w:rsidRPr="0009789A">
              <w:rPr>
                <w:rFonts w:ascii="Times New Roman" w:hAnsi="Times New Roman" w:cs="Times New Roman"/>
                <w:szCs w:val="21"/>
              </w:rPr>
              <w:t>began to decline after a slight increasing</w:t>
            </w:r>
            <w:r w:rsidR="0009789A">
              <w:rPr>
                <w:rFonts w:ascii="Times New Roman" w:hAnsi="Times New Roman" w:cs="Times New Roman"/>
                <w:szCs w:val="21"/>
              </w:rPr>
              <w:t xml:space="preserve"> following </w:t>
            </w:r>
            <w:r w:rsidR="0009789A" w:rsidRPr="0009789A">
              <w:rPr>
                <w:rFonts w:ascii="Times New Roman" w:hAnsi="Times New Roman" w:cs="Times New Roman"/>
                <w:szCs w:val="21"/>
              </w:rPr>
              <w:t>AAV-CD19BiTE</w:t>
            </w:r>
            <w:r w:rsidR="0009789A">
              <w:rPr>
                <w:rFonts w:ascii="Times New Roman" w:hAnsi="Times New Roman" w:cs="Times New Roman"/>
                <w:szCs w:val="21"/>
              </w:rPr>
              <w:t xml:space="preserve"> injection. </w:t>
            </w:r>
          </w:p>
        </w:tc>
      </w:tr>
    </w:tbl>
    <w:p w14:paraId="53747EFF" w14:textId="77777777" w:rsidR="000421DD" w:rsidRDefault="000421DD" w:rsidP="000421DD">
      <w:pPr>
        <w:overflowPunct w:val="0"/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06"/>
      </w:tblGrid>
      <w:tr w:rsidR="0009789A" w14:paraId="715C8374" w14:textId="77777777" w:rsidTr="006A4B92">
        <w:trPr>
          <w:trHeight w:val="3049"/>
        </w:trPr>
        <w:tc>
          <w:tcPr>
            <w:tcW w:w="8296" w:type="dxa"/>
            <w:tcBorders>
              <w:top w:val="nil"/>
              <w:left w:val="nil"/>
              <w:bottom w:val="nil"/>
              <w:right w:val="nil"/>
            </w:tcBorders>
          </w:tcPr>
          <w:p w14:paraId="7298F784" w14:textId="01BF6CB0" w:rsidR="006A4B92" w:rsidRPr="006A4B92" w:rsidRDefault="0088599E" w:rsidP="006A4B92">
            <w:pPr>
              <w:overflowPunct w:val="0"/>
              <w:adjustRightInd w:val="0"/>
              <w:snapToGrid w:val="0"/>
              <w:jc w:val="left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498C5294" wp14:editId="7A3E01E8">
                  <wp:extent cx="5274310" cy="2064385"/>
                  <wp:effectExtent l="0" t="0" r="0" b="0"/>
                  <wp:docPr id="98034813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348139" name="图片 980348139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2064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789A" w14:paraId="004096CB" w14:textId="77777777" w:rsidTr="006A4B92">
        <w:tc>
          <w:tcPr>
            <w:tcW w:w="8296" w:type="dxa"/>
            <w:tcBorders>
              <w:top w:val="nil"/>
              <w:left w:val="nil"/>
              <w:bottom w:val="nil"/>
              <w:right w:val="nil"/>
            </w:tcBorders>
          </w:tcPr>
          <w:p w14:paraId="052BE6C4" w14:textId="0F09667D" w:rsidR="0009789A" w:rsidRPr="006A4B92" w:rsidRDefault="0088599E" w:rsidP="00C975B5">
            <w:pPr>
              <w:overflowPunct w:val="0"/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C975B5">
              <w:rPr>
                <w:rFonts w:ascii="Times New Roman" w:hAnsi="Times New Roman" w:cs="Times New Roman" w:hint="cs"/>
                <w:b/>
                <w:bCs/>
                <w:szCs w:val="21"/>
              </w:rPr>
              <w:t>F</w:t>
            </w:r>
            <w:r w:rsidRPr="00C975B5">
              <w:rPr>
                <w:rFonts w:ascii="Times New Roman" w:hAnsi="Times New Roman" w:cs="Times New Roman"/>
                <w:b/>
                <w:bCs/>
                <w:szCs w:val="21"/>
              </w:rPr>
              <w:t xml:space="preserve">ig. S3. The </w:t>
            </w:r>
            <w:r w:rsidR="00C975B5" w:rsidRPr="00C975B5">
              <w:rPr>
                <w:rFonts w:ascii="Times New Roman" w:hAnsi="Times New Roman" w:cs="Times New Roman"/>
                <w:b/>
                <w:bCs/>
                <w:szCs w:val="21"/>
              </w:rPr>
              <w:t>ratios of activated T cells in PDX model following AAV-GFP or AAV-CD19BiTE injection</w:t>
            </w:r>
            <w:r w:rsidRPr="00C975B5">
              <w:rPr>
                <w:rFonts w:ascii="Times New Roman" w:hAnsi="Times New Roman" w:cs="Times New Roman"/>
                <w:b/>
                <w:bCs/>
                <w:szCs w:val="21"/>
              </w:rPr>
              <w:t>.</w:t>
            </w:r>
            <w:r w:rsidR="00C975B5" w:rsidRPr="00C975B5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="002A4A0D" w:rsidRPr="002A4A0D">
              <w:rPr>
                <w:rFonts w:ascii="Times New Roman" w:hAnsi="Times New Roman" w:cs="Times New Roman"/>
                <w:szCs w:val="21"/>
              </w:rPr>
              <w:t>(A)</w:t>
            </w:r>
            <w:r w:rsidR="002A4A0D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97B06">
              <w:rPr>
                <w:rFonts w:ascii="Times New Roman" w:hAnsi="Times New Roman" w:cs="Times New Roman"/>
                <w:szCs w:val="21"/>
              </w:rPr>
              <w:t>Fl</w:t>
            </w:r>
            <w:r w:rsidR="00497B06" w:rsidRPr="00497B06">
              <w:rPr>
                <w:rFonts w:ascii="Times New Roman" w:hAnsi="Times New Roman" w:cs="Times New Roman"/>
                <w:szCs w:val="21"/>
              </w:rPr>
              <w:t>owcytometry analysis of</w:t>
            </w:r>
            <w:r w:rsidR="00497B06">
              <w:rPr>
                <w:rFonts w:ascii="Times New Roman" w:hAnsi="Times New Roman" w:cs="Times New Roman"/>
                <w:szCs w:val="21"/>
              </w:rPr>
              <w:t xml:space="preserve"> activated T cells in </w:t>
            </w:r>
            <w:r w:rsidR="00497B06" w:rsidRPr="002A4A0D">
              <w:rPr>
                <w:rFonts w:ascii="Times New Roman" w:hAnsi="Times New Roman" w:cs="Times New Roman"/>
                <w:szCs w:val="21"/>
              </w:rPr>
              <w:t>AAV-GFP</w:t>
            </w:r>
            <w:r w:rsidR="00497B06">
              <w:rPr>
                <w:rFonts w:ascii="Times New Roman" w:hAnsi="Times New Roman" w:cs="Times New Roman"/>
                <w:szCs w:val="21"/>
              </w:rPr>
              <w:t xml:space="preserve"> and </w:t>
            </w:r>
            <w:r w:rsidR="00497B06" w:rsidRPr="00497B06">
              <w:rPr>
                <w:rFonts w:ascii="Times New Roman" w:hAnsi="Times New Roman" w:cs="Times New Roman"/>
                <w:szCs w:val="21"/>
              </w:rPr>
              <w:t xml:space="preserve">AAV-CD19BiTE </w:t>
            </w:r>
            <w:r w:rsidR="00497B06">
              <w:rPr>
                <w:rFonts w:ascii="Times New Roman" w:hAnsi="Times New Roman" w:cs="Times New Roman"/>
                <w:szCs w:val="21"/>
              </w:rPr>
              <w:t xml:space="preserve">groups. </w:t>
            </w:r>
            <w:r w:rsidR="00497B06" w:rsidRPr="002A4A0D">
              <w:rPr>
                <w:rFonts w:ascii="Times New Roman" w:hAnsi="Times New Roman" w:cs="Times New Roman"/>
                <w:szCs w:val="21"/>
              </w:rPr>
              <w:t>(</w:t>
            </w:r>
            <w:r w:rsidR="00497B06">
              <w:rPr>
                <w:rFonts w:ascii="Times New Roman" w:hAnsi="Times New Roman" w:cs="Times New Roman"/>
                <w:szCs w:val="21"/>
              </w:rPr>
              <w:t>B</w:t>
            </w:r>
            <w:r w:rsidR="00497B06" w:rsidRPr="002A4A0D">
              <w:rPr>
                <w:rFonts w:ascii="Times New Roman" w:hAnsi="Times New Roman" w:cs="Times New Roman"/>
                <w:szCs w:val="21"/>
              </w:rPr>
              <w:t>)</w:t>
            </w:r>
            <w:r w:rsidR="00497B06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6A4B92">
              <w:rPr>
                <w:rFonts w:ascii="Times New Roman" w:hAnsi="Times New Roman" w:cs="Times New Roman"/>
                <w:szCs w:val="21"/>
              </w:rPr>
              <w:t>The</w:t>
            </w:r>
            <w:r w:rsidR="007B3C9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7B3C97">
              <w:rPr>
                <w:rFonts w:ascii="Times New Roman" w:hAnsi="Times New Roman" w:cs="Times New Roman"/>
                <w:szCs w:val="21"/>
              </w:rPr>
              <w:t>ratios</w:t>
            </w:r>
            <w:r w:rsidR="006A4B92">
              <w:rPr>
                <w:rFonts w:ascii="Times New Roman" w:hAnsi="Times New Roman" w:cs="Times New Roman"/>
                <w:szCs w:val="21"/>
              </w:rPr>
              <w:t xml:space="preserve"> comparison of</w:t>
            </w:r>
            <w:r w:rsidR="007B3C9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6A4B92">
              <w:rPr>
                <w:rFonts w:ascii="Times New Roman" w:hAnsi="Times New Roman" w:cs="Times New Roman"/>
                <w:szCs w:val="21"/>
              </w:rPr>
              <w:t xml:space="preserve">activated T cells in </w:t>
            </w:r>
            <w:r w:rsidR="006A4B92" w:rsidRPr="002A4A0D">
              <w:rPr>
                <w:rFonts w:ascii="Times New Roman" w:hAnsi="Times New Roman" w:cs="Times New Roman"/>
                <w:szCs w:val="21"/>
              </w:rPr>
              <w:t>AAV-GFP</w:t>
            </w:r>
            <w:r w:rsidR="006A4B92">
              <w:rPr>
                <w:rFonts w:ascii="Times New Roman" w:hAnsi="Times New Roman" w:cs="Times New Roman"/>
                <w:szCs w:val="21"/>
              </w:rPr>
              <w:t xml:space="preserve"> and </w:t>
            </w:r>
            <w:r w:rsidR="006A4B92" w:rsidRPr="00497B06">
              <w:rPr>
                <w:rFonts w:ascii="Times New Roman" w:hAnsi="Times New Roman" w:cs="Times New Roman"/>
                <w:szCs w:val="21"/>
              </w:rPr>
              <w:t xml:space="preserve">AAV-CD19BiTE </w:t>
            </w:r>
            <w:r w:rsidR="006A4B92">
              <w:rPr>
                <w:rFonts w:ascii="Times New Roman" w:hAnsi="Times New Roman" w:cs="Times New Roman"/>
                <w:szCs w:val="21"/>
              </w:rPr>
              <w:t>groups.</w:t>
            </w:r>
          </w:p>
        </w:tc>
      </w:tr>
    </w:tbl>
    <w:p w14:paraId="12961356" w14:textId="77777777" w:rsidR="0009789A" w:rsidRPr="000421DD" w:rsidRDefault="0009789A" w:rsidP="000421DD">
      <w:pPr>
        <w:overflowPunct w:val="0"/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09789A" w:rsidRPr="000421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024"/>
    <w:rsid w:val="000412BB"/>
    <w:rsid w:val="000421DD"/>
    <w:rsid w:val="0009789A"/>
    <w:rsid w:val="002A4A0D"/>
    <w:rsid w:val="00483327"/>
    <w:rsid w:val="00497B06"/>
    <w:rsid w:val="006A4B92"/>
    <w:rsid w:val="007745D2"/>
    <w:rsid w:val="007B3C97"/>
    <w:rsid w:val="0088599E"/>
    <w:rsid w:val="00931AD2"/>
    <w:rsid w:val="00A946E2"/>
    <w:rsid w:val="00C442A7"/>
    <w:rsid w:val="00C975B5"/>
    <w:rsid w:val="00CC5024"/>
    <w:rsid w:val="00CD0304"/>
    <w:rsid w:val="00DF3455"/>
    <w:rsid w:val="00ED1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0C300"/>
  <w15:chartTrackingRefBased/>
  <w15:docId w15:val="{B71A8150-FCB7-4289-B699-96A3F549F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1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46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162</Words>
  <Characters>928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小</dc:creator>
  <cp:keywords/>
  <dc:description/>
  <cp:lastModifiedBy>小 小</cp:lastModifiedBy>
  <cp:revision>22</cp:revision>
  <dcterms:created xsi:type="dcterms:W3CDTF">2024-01-03T13:51:00Z</dcterms:created>
  <dcterms:modified xsi:type="dcterms:W3CDTF">2024-01-23T01:23:00Z</dcterms:modified>
</cp:coreProperties>
</file>