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2BA" w:rsidRDefault="005574BB">
      <w:pPr>
        <w:widowControl/>
        <w:shd w:val="clear" w:color="auto" w:fill="FFFFFF"/>
        <w:spacing w:line="480" w:lineRule="auto"/>
        <w:rPr>
          <w:rFonts w:ascii="Times New Roman" w:eastAsia="Verdana" w:hAnsi="Times New Roman"/>
          <w:sz w:val="20"/>
          <w:szCs w:val="20"/>
        </w:rPr>
      </w:pPr>
      <w:r>
        <w:rPr>
          <w:rFonts w:ascii="Times New Roman" w:eastAsia="Verdana" w:hAnsi="Times New Roman"/>
          <w:b/>
          <w:kern w:val="0"/>
          <w:sz w:val="20"/>
          <w:szCs w:val="20"/>
          <w:shd w:val="clear" w:color="auto" w:fill="FFFFFF"/>
          <w:lang w:bidi="ar"/>
        </w:rPr>
        <w:t xml:space="preserve">Supplemental Table 2 Primer sequences for </w:t>
      </w:r>
      <w:proofErr w:type="spellStart"/>
      <w:r>
        <w:rPr>
          <w:rFonts w:ascii="Times New Roman" w:eastAsia="Verdana" w:hAnsi="Times New Roman"/>
          <w:b/>
          <w:kern w:val="0"/>
          <w:sz w:val="20"/>
          <w:szCs w:val="20"/>
          <w:shd w:val="clear" w:color="auto" w:fill="FFFFFF"/>
          <w:lang w:bidi="ar"/>
        </w:rPr>
        <w:t>qRT</w:t>
      </w:r>
      <w:proofErr w:type="spellEnd"/>
      <w:r>
        <w:rPr>
          <w:rFonts w:ascii="Times New Roman" w:eastAsia="Verdana" w:hAnsi="Times New Roman"/>
          <w:b/>
          <w:kern w:val="0"/>
          <w:sz w:val="20"/>
          <w:szCs w:val="20"/>
          <w:shd w:val="clear" w:color="auto" w:fill="FFFFFF"/>
          <w:lang w:bidi="ar"/>
        </w:rPr>
        <w:t>-PCR assay</w:t>
      </w:r>
    </w:p>
    <w:tbl>
      <w:tblPr>
        <w:tblW w:w="8354" w:type="dxa"/>
        <w:tblInd w:w="101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3"/>
        <w:gridCol w:w="3254"/>
        <w:gridCol w:w="3357"/>
      </w:tblGrid>
      <w:tr w:rsidR="00CD52BA">
        <w:trPr>
          <w:trHeight w:val="90"/>
        </w:trPr>
        <w:tc>
          <w:tcPr>
            <w:tcW w:w="17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b/>
                <w:kern w:val="0"/>
                <w:sz w:val="20"/>
                <w:szCs w:val="20"/>
                <w:lang w:bidi="ar"/>
              </w:rPr>
              <w:t>Gene</w:t>
            </w:r>
          </w:p>
        </w:tc>
        <w:tc>
          <w:tcPr>
            <w:tcW w:w="32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Default="005574BB">
            <w:pPr>
              <w:widowControl/>
              <w:spacing w:line="480" w:lineRule="auto"/>
              <w:ind w:left="-7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b/>
                <w:kern w:val="0"/>
                <w:sz w:val="20"/>
                <w:szCs w:val="20"/>
                <w:lang w:bidi="ar"/>
              </w:rPr>
              <w:t xml:space="preserve">Forward Primer </w:t>
            </w: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(5’-3’)</w:t>
            </w:r>
          </w:p>
        </w:tc>
        <w:tc>
          <w:tcPr>
            <w:tcW w:w="3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b/>
                <w:kern w:val="0"/>
                <w:sz w:val="20"/>
                <w:szCs w:val="20"/>
                <w:lang w:bidi="ar"/>
              </w:rPr>
              <w:t xml:space="preserve">Reverse Primer </w:t>
            </w: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(5’-3’)</w:t>
            </w:r>
          </w:p>
        </w:tc>
      </w:tr>
      <w:tr w:rsidR="00CD52BA">
        <w:trPr>
          <w:trHeight w:val="261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SNHG3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GACTTCCGGGCACTTCGTAA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TGCTCCAAGTCTGCCAAAGA</w:t>
            </w:r>
          </w:p>
        </w:tc>
      </w:tr>
      <w:tr w:rsidR="00CD52BA">
        <w:trPr>
          <w:trHeight w:val="261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STAT5a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GTGCCTGACAAAGTGCTGTG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GAGGTTCTCCTTGGTCAGGC</w:t>
            </w:r>
          </w:p>
        </w:tc>
      </w:tr>
      <w:tr w:rsidR="00CD52BA">
        <w:trPr>
          <w:trHeight w:val="261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miR-196a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CCGACGTAGGTAGTTTCATGTT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GTGCAGGGTCCGAGGTATTC</w:t>
            </w:r>
          </w:p>
        </w:tc>
      </w:tr>
      <w:tr w:rsidR="00CD52BA">
        <w:trPr>
          <w:trHeight w:val="261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miR-128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GGTC ACAGTGAACCGGTC-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GTGCAGGGTCC GAGGT</w:t>
            </w:r>
          </w:p>
        </w:tc>
      </w:tr>
      <w:tr w:rsidR="00CD52BA">
        <w:trPr>
          <w:trHeight w:val="261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miR-1286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TGCAGGACCAAGATGAGCCCT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GCGAGCACAGAATTAATACGAC</w:t>
            </w:r>
          </w:p>
        </w:tc>
      </w:tr>
      <w:tr w:rsidR="00CD52BA">
        <w:trPr>
          <w:trHeight w:val="261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miR-151a-3p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GGATGCTAGACTGAAGCTCCT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CAGTGCGTGTCGTGGAGT</w:t>
            </w:r>
          </w:p>
        </w:tc>
      </w:tr>
      <w:tr w:rsidR="00CD52BA">
        <w:trPr>
          <w:trHeight w:val="359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Pr="00E45CFD" w:rsidRDefault="00E45CFD">
            <w:pPr>
              <w:widowControl/>
              <w:spacing w:line="480" w:lineRule="auto"/>
              <w:rPr>
                <w:rFonts w:ascii="Times New Roman" w:eastAsiaTheme="minorEastAsia" w:hAnsi="Times New Roman" w:hint="eastAsia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β</w:t>
            </w:r>
            <w:r>
              <w:rPr>
                <w:rFonts w:ascii="Times New Roman" w:eastAsiaTheme="minorEastAsia" w:hAnsi="Times New Roman" w:hint="eastAsia"/>
                <w:kern w:val="0"/>
                <w:sz w:val="20"/>
                <w:szCs w:val="20"/>
                <w:lang w:bidi="ar"/>
              </w:rPr>
              <w:t>-actin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Pr="00E45CFD" w:rsidRDefault="00E45CFD">
            <w:pPr>
              <w:widowControl/>
              <w:spacing w:line="480" w:lineRule="auto"/>
              <w:rPr>
                <w:rFonts w:ascii="Times New Roman" w:eastAsiaTheme="minorEastAsia" w:hAnsi="Times New Roman" w:hint="eastAsia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20"/>
                <w:szCs w:val="20"/>
                <w:lang w:bidi="ar"/>
              </w:rPr>
              <w:t>CCTAAGGCCAACCGTGAAAA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Pr="00E45CFD" w:rsidRDefault="00E45CFD">
            <w:pPr>
              <w:widowControl/>
              <w:spacing w:line="480" w:lineRule="auto"/>
              <w:rPr>
                <w:rFonts w:ascii="Times New Roman" w:eastAsiaTheme="minorEastAsia" w:hAnsi="Times New Roman" w:hint="eastAsia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20"/>
                <w:szCs w:val="20"/>
                <w:lang w:bidi="ar"/>
              </w:rPr>
              <w:t>AGGCATACAGGGACAGCACA</w:t>
            </w:r>
            <w:bookmarkStart w:id="0" w:name="_GoBack"/>
            <w:bookmarkEnd w:id="0"/>
          </w:p>
        </w:tc>
      </w:tr>
      <w:tr w:rsidR="00CD52BA">
        <w:trPr>
          <w:trHeight w:val="273"/>
        </w:trPr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U6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CTCGCTTCGGCAGCACA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52BA" w:rsidRDefault="005574BB">
            <w:pPr>
              <w:widowControl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Verdana" w:hAnsi="Times New Roman"/>
                <w:kern w:val="0"/>
                <w:sz w:val="20"/>
                <w:szCs w:val="20"/>
                <w:lang w:bidi="ar"/>
              </w:rPr>
              <w:t>AACGCTTCACGAATTTGCGT</w:t>
            </w:r>
          </w:p>
        </w:tc>
      </w:tr>
    </w:tbl>
    <w:p w:rsidR="00CD52BA" w:rsidRDefault="00CD52BA">
      <w:pPr>
        <w:rPr>
          <w:rFonts w:hint="eastAsia"/>
        </w:rPr>
      </w:pPr>
    </w:p>
    <w:sectPr w:rsidR="00CD5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4BB" w:rsidRDefault="005574BB" w:rsidP="00E45CFD">
      <w:pPr>
        <w:rPr>
          <w:rFonts w:hint="eastAsia"/>
        </w:rPr>
      </w:pPr>
      <w:r>
        <w:separator/>
      </w:r>
    </w:p>
  </w:endnote>
  <w:endnote w:type="continuationSeparator" w:id="0">
    <w:p w:rsidR="005574BB" w:rsidRDefault="005574BB" w:rsidP="00E45C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4BB" w:rsidRDefault="005574BB" w:rsidP="00E45CFD">
      <w:pPr>
        <w:rPr>
          <w:rFonts w:hint="eastAsia"/>
        </w:rPr>
      </w:pPr>
      <w:r>
        <w:separator/>
      </w:r>
    </w:p>
  </w:footnote>
  <w:footnote w:type="continuationSeparator" w:id="0">
    <w:p w:rsidR="005574BB" w:rsidRDefault="005574BB" w:rsidP="00E45CF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86483"/>
    <w:rsid w:val="005574BB"/>
    <w:rsid w:val="00CD52BA"/>
    <w:rsid w:val="00E45CFD"/>
    <w:rsid w:val="16532ECC"/>
    <w:rsid w:val="7738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45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45CFD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E45C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45CFD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45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45CFD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E45C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45CF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>Microsoft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2</cp:revision>
  <dcterms:created xsi:type="dcterms:W3CDTF">2022-03-07T15:31:00Z</dcterms:created>
  <dcterms:modified xsi:type="dcterms:W3CDTF">2024-01-18T11:47:00Z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