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281235" w14:textId="4CFE1B9D" w:rsidR="00831B68" w:rsidRPr="009E38B5" w:rsidRDefault="003B0C37" w:rsidP="00EB34B9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  <w:r w:rsidRPr="009E38B5">
        <w:rPr>
          <w:rFonts w:ascii="Times New Roman" w:hAnsi="Times New Roman" w:cs="Times New Roman"/>
          <w:b/>
          <w:bCs/>
          <w:sz w:val="28"/>
          <w:szCs w:val="36"/>
        </w:rPr>
        <w:t>Supplementary Files</w:t>
      </w:r>
    </w:p>
    <w:p w14:paraId="4195145F" w14:textId="2D0F15DA" w:rsidR="00205D74" w:rsidRPr="009E38B5" w:rsidRDefault="00205D74" w:rsidP="00205D74">
      <w:pPr>
        <w:spacing w:afterLines="100" w:after="312" w:line="360" w:lineRule="auto"/>
        <w:contextualSpacing/>
        <w:mirrorIndents/>
        <w:rPr>
          <w:rFonts w:ascii="Times New Roman" w:eastAsia="宋体" w:hAnsi="Times New Roman" w:cs="Times New Roman"/>
          <w:b/>
          <w:bCs/>
          <w:sz w:val="24"/>
        </w:rPr>
      </w:pPr>
      <w:r w:rsidRPr="009E38B5">
        <w:rPr>
          <w:rFonts w:ascii="Times New Roman" w:eastAsia="宋体" w:hAnsi="Times New Roman" w:cs="Times New Roman"/>
          <w:b/>
          <w:bCs/>
          <w:sz w:val="24"/>
        </w:rPr>
        <w:t>METHODS</w:t>
      </w:r>
    </w:p>
    <w:p w14:paraId="2DB96D36" w14:textId="3507D83D" w:rsidR="003B0C37" w:rsidRPr="009E38B5" w:rsidRDefault="00205D74" w:rsidP="003B0C37">
      <w:pPr>
        <w:spacing w:afterLines="100" w:after="312" w:line="360" w:lineRule="auto"/>
        <w:contextualSpacing/>
        <w:mirrorIndents/>
        <w:rPr>
          <w:rFonts w:ascii="Times New Roman" w:eastAsia="宋体" w:hAnsi="Times New Roman" w:cs="Times New Roman"/>
          <w:i/>
          <w:iCs/>
          <w:sz w:val="24"/>
        </w:rPr>
      </w:pPr>
      <w:r w:rsidRPr="009E38B5">
        <w:rPr>
          <w:rFonts w:ascii="Times New Roman" w:eastAsia="宋体" w:hAnsi="Times New Roman" w:cs="Times New Roman"/>
          <w:b/>
          <w:bCs/>
          <w:i/>
          <w:iCs/>
          <w:sz w:val="24"/>
        </w:rPr>
        <w:t>Imaging Analysis</w:t>
      </w:r>
    </w:p>
    <w:p w14:paraId="3D9F6D3C" w14:textId="77777777" w:rsidR="003B0C37" w:rsidRPr="009E38B5" w:rsidRDefault="003B0C37" w:rsidP="003B0C37">
      <w:pPr>
        <w:pStyle w:val="a3"/>
        <w:numPr>
          <w:ilvl w:val="0"/>
          <w:numId w:val="1"/>
        </w:numPr>
        <w:spacing w:afterLines="100" w:after="312" w:line="360" w:lineRule="auto"/>
        <w:ind w:firstLineChars="0"/>
        <w:contextualSpacing/>
        <w:mirrorIndents/>
        <w:rPr>
          <w:rFonts w:ascii="Times New Roman" w:eastAsia="宋体" w:hAnsi="Times New Roman" w:cs="Times New Roman"/>
          <w:sz w:val="24"/>
          <w:szCs w:val="24"/>
        </w:rPr>
      </w:pPr>
      <w:r w:rsidRPr="009E38B5">
        <w:rPr>
          <w:rFonts w:ascii="Times New Roman" w:eastAsia="宋体" w:hAnsi="Times New Roman" w:cs="Times New Roman"/>
          <w:sz w:val="24"/>
          <w:szCs w:val="24"/>
        </w:rPr>
        <w:t xml:space="preserve">MLA was the lumen area at the site of maximal stenosis. </w:t>
      </w:r>
    </w:p>
    <w:p w14:paraId="282E6E9D" w14:textId="77777777" w:rsidR="003B0C37" w:rsidRPr="009E38B5" w:rsidRDefault="003B0C37" w:rsidP="003B0C37">
      <w:pPr>
        <w:pStyle w:val="a3"/>
        <w:numPr>
          <w:ilvl w:val="0"/>
          <w:numId w:val="1"/>
        </w:numPr>
        <w:spacing w:afterLines="100" w:after="312" w:line="360" w:lineRule="auto"/>
        <w:ind w:firstLineChars="0"/>
        <w:contextualSpacing/>
        <w:mirrorIndents/>
        <w:rPr>
          <w:rFonts w:ascii="Times New Roman" w:eastAsia="宋体" w:hAnsi="Times New Roman" w:cs="Times New Roman"/>
          <w:sz w:val="24"/>
          <w:szCs w:val="24"/>
        </w:rPr>
      </w:pPr>
      <w:r w:rsidRPr="009E38B5">
        <w:rPr>
          <w:rFonts w:ascii="Times New Roman" w:eastAsia="宋体" w:hAnsi="Times New Roman" w:cs="Times New Roman"/>
          <w:sz w:val="24"/>
          <w:szCs w:val="24"/>
        </w:rPr>
        <w:t>SR was calculated as [1- outer area (maximal stenosis)/ outer area (distal non-stenotic)] 100%.</w:t>
      </w:r>
    </w:p>
    <w:p w14:paraId="18565262" w14:textId="77777777" w:rsidR="003B0C37" w:rsidRPr="009E38B5" w:rsidRDefault="003B0C37" w:rsidP="003B0C37">
      <w:pPr>
        <w:pStyle w:val="a3"/>
        <w:numPr>
          <w:ilvl w:val="0"/>
          <w:numId w:val="1"/>
        </w:numPr>
        <w:spacing w:afterLines="100" w:after="312" w:line="360" w:lineRule="auto"/>
        <w:ind w:firstLineChars="0"/>
        <w:contextualSpacing/>
        <w:mirrorIndents/>
        <w:rPr>
          <w:rFonts w:ascii="Times New Roman" w:eastAsia="宋体" w:hAnsi="Times New Roman" w:cs="Times New Roman"/>
          <w:sz w:val="24"/>
          <w:szCs w:val="24"/>
        </w:rPr>
      </w:pPr>
      <w:r w:rsidRPr="009E38B5">
        <w:rPr>
          <w:rFonts w:ascii="Times New Roman" w:eastAsia="宋体" w:hAnsi="Times New Roman" w:cs="Times New Roman"/>
          <w:sz w:val="24"/>
          <w:szCs w:val="24"/>
        </w:rPr>
        <w:t xml:space="preserve">PV referred to the total volume of plaque, calculated as </w:t>
      </w:r>
      <w:r w:rsidRPr="009E38B5">
        <w:rPr>
          <w:rFonts w:ascii="Times New Roman" w:eastAsia="宋体" w:hAnsi="Times New Roman" w:cs="Times New Roman"/>
          <w:i/>
          <w:iCs/>
          <w:sz w:val="24"/>
          <w:szCs w:val="24"/>
        </w:rPr>
        <w:t>sum</w:t>
      </w:r>
      <w:r w:rsidRPr="009E38B5">
        <w:rPr>
          <w:rFonts w:ascii="Times New Roman" w:eastAsia="宋体" w:hAnsi="Times New Roman" w:cs="Times New Roman"/>
          <w:sz w:val="24"/>
          <w:szCs w:val="24"/>
        </w:rPr>
        <w:t xml:space="preserve">(vessel wall area × slice thickness). </w:t>
      </w:r>
    </w:p>
    <w:p w14:paraId="42A328CE" w14:textId="5C2627C0" w:rsidR="003B0C37" w:rsidRPr="009E38B5" w:rsidRDefault="003B0C37" w:rsidP="003B0C37">
      <w:pPr>
        <w:pStyle w:val="a3"/>
        <w:numPr>
          <w:ilvl w:val="0"/>
          <w:numId w:val="1"/>
        </w:numPr>
        <w:spacing w:afterLines="100" w:after="312" w:line="360" w:lineRule="auto"/>
        <w:ind w:firstLineChars="0"/>
        <w:contextualSpacing/>
        <w:mirrorIndents/>
        <w:rPr>
          <w:rFonts w:ascii="Times New Roman" w:eastAsia="宋体" w:hAnsi="Times New Roman" w:cs="Times New Roman"/>
          <w:sz w:val="24"/>
          <w:szCs w:val="24"/>
        </w:rPr>
      </w:pPr>
      <w:r w:rsidRPr="009E38B5">
        <w:rPr>
          <w:rFonts w:ascii="Times New Roman" w:eastAsia="宋体" w:hAnsi="Times New Roman" w:cs="Times New Roman"/>
          <w:sz w:val="24"/>
          <w:szCs w:val="24"/>
        </w:rPr>
        <w:t>ER was calculated as [signal of plaque (postcontrast)/signal of gray matter (postcontrast)]/[signal of plaque (precontrast)/signal of gray matter (precontrast)] × 100%.</w:t>
      </w:r>
    </w:p>
    <w:p w14:paraId="08615150" w14:textId="08A30F47" w:rsidR="003B0C37" w:rsidRPr="009E38B5" w:rsidRDefault="003B0C37" w:rsidP="003B0C37">
      <w:pPr>
        <w:pStyle w:val="a3"/>
        <w:numPr>
          <w:ilvl w:val="0"/>
          <w:numId w:val="1"/>
        </w:numPr>
        <w:spacing w:afterLines="100" w:after="312" w:line="360" w:lineRule="auto"/>
        <w:ind w:firstLineChars="0"/>
        <w:contextualSpacing/>
        <w:mirrorIndents/>
        <w:rPr>
          <w:rFonts w:ascii="Times New Roman" w:eastAsia="宋体" w:hAnsi="Times New Roman" w:cs="Times New Roman"/>
          <w:sz w:val="24"/>
          <w:szCs w:val="24"/>
        </w:rPr>
      </w:pPr>
      <w:r w:rsidRPr="009E38B5">
        <w:rPr>
          <w:rFonts w:ascii="Times New Roman" w:eastAsia="宋体" w:hAnsi="Times New Roman" w:cs="Times New Roman"/>
          <w:sz w:val="24"/>
          <w:szCs w:val="24"/>
        </w:rPr>
        <w:t>PB was defined as [1 – MLA/outer area (maximal stenosis)] × 100%, as defined in previous studies.</w:t>
      </w:r>
      <w:r w:rsidR="0018275D" w:rsidRPr="009E38B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9E38B5">
        <w:rPr>
          <w:rFonts w:ascii="Times New Roman" w:eastAsia="宋体" w:hAnsi="Times New Roman" w:cs="Times New Roman"/>
          <w:sz w:val="24"/>
          <w:szCs w:val="24"/>
        </w:rPr>
        <w:t>PB represented the plaque area percentage at the most stenotic site. It has also been called normalized wall index in previous studies.</w:t>
      </w:r>
      <w:r w:rsidR="0018275D" w:rsidRPr="009E38B5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187921D0" w14:textId="1A39CE06" w:rsidR="003B0C37" w:rsidRPr="009E38B5" w:rsidRDefault="003B0C37" w:rsidP="003B0C37">
      <w:pPr>
        <w:pStyle w:val="a3"/>
        <w:numPr>
          <w:ilvl w:val="0"/>
          <w:numId w:val="1"/>
        </w:numPr>
        <w:spacing w:afterLines="100" w:after="312" w:line="360" w:lineRule="auto"/>
        <w:ind w:firstLineChars="0"/>
        <w:contextualSpacing/>
        <w:mirrorIndents/>
        <w:rPr>
          <w:rFonts w:ascii="Times New Roman" w:eastAsia="宋体" w:hAnsi="Times New Roman" w:cs="Times New Roman"/>
          <w:sz w:val="24"/>
          <w:szCs w:val="24"/>
        </w:rPr>
      </w:pPr>
      <w:r w:rsidRPr="009E38B5">
        <w:rPr>
          <w:rFonts w:ascii="Times New Roman" w:eastAsia="宋体" w:hAnsi="Times New Roman" w:cs="Times New Roman"/>
          <w:sz w:val="24"/>
          <w:szCs w:val="24"/>
        </w:rPr>
        <w:t>RR was calculated as [Outer area lesion/(Outer area reference + S × D)] × 100% (where S was the slope of the lumen tapering and D was the distance between the lesion and reference site).</w:t>
      </w:r>
      <w:r w:rsidR="0018275D" w:rsidRPr="009E38B5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7A12E16E" w14:textId="6EB4BE9E" w:rsidR="003B0C37" w:rsidRPr="009E38B5" w:rsidRDefault="003B0C37" w:rsidP="003B0C37">
      <w:pPr>
        <w:pStyle w:val="a3"/>
        <w:numPr>
          <w:ilvl w:val="0"/>
          <w:numId w:val="1"/>
        </w:numPr>
        <w:spacing w:afterLines="100" w:after="312" w:line="360" w:lineRule="auto"/>
        <w:ind w:firstLineChars="0"/>
        <w:contextualSpacing/>
        <w:mirrorIndents/>
        <w:rPr>
          <w:rFonts w:ascii="Times New Roman" w:eastAsia="宋体" w:hAnsi="Times New Roman" w:cs="Times New Roman"/>
          <w:sz w:val="24"/>
          <w:szCs w:val="24"/>
        </w:rPr>
      </w:pPr>
      <w:r w:rsidRPr="009E38B5">
        <w:rPr>
          <w:rFonts w:ascii="Times New Roman" w:eastAsia="宋体" w:hAnsi="Times New Roman" w:cs="Times New Roman"/>
          <w:sz w:val="24"/>
          <w:szCs w:val="24"/>
        </w:rPr>
        <w:t>EI was defined as (maximum wall thickness−minimum wall thickness)/maximum wall thickness.</w:t>
      </w:r>
      <w:r w:rsidR="0018275D" w:rsidRPr="009E38B5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415F33FE" w14:textId="71395D9B" w:rsidR="003B0C37" w:rsidRPr="009E38B5" w:rsidRDefault="003B0C37" w:rsidP="003B0C37">
      <w:pPr>
        <w:pStyle w:val="a3"/>
        <w:numPr>
          <w:ilvl w:val="0"/>
          <w:numId w:val="1"/>
        </w:numPr>
        <w:spacing w:afterLines="100" w:after="312" w:line="360" w:lineRule="auto"/>
        <w:ind w:firstLineChars="0"/>
        <w:contextualSpacing/>
        <w:mirrorIndents/>
        <w:rPr>
          <w:rFonts w:ascii="Times New Roman" w:eastAsia="宋体" w:hAnsi="Times New Roman" w:cs="Times New Roman"/>
          <w:sz w:val="24"/>
          <w:szCs w:val="24"/>
        </w:rPr>
      </w:pPr>
      <w:r w:rsidRPr="009E38B5">
        <w:rPr>
          <w:rFonts w:ascii="Times New Roman" w:eastAsia="宋体" w:hAnsi="Times New Roman" w:cs="Times New Roman"/>
          <w:sz w:val="24"/>
          <w:szCs w:val="24"/>
        </w:rPr>
        <w:t>Fresh IPH was identified as an area with &gt;150% intensity of the signal of the adjacent muscle on precontrast T1-weighted images.</w:t>
      </w:r>
      <w:r w:rsidR="0018275D" w:rsidRPr="009E38B5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2CC5ED65" w14:textId="52B37892" w:rsidR="00555E4C" w:rsidRPr="009E38B5" w:rsidRDefault="003B0C37" w:rsidP="003E5316">
      <w:pPr>
        <w:pStyle w:val="a3"/>
        <w:numPr>
          <w:ilvl w:val="0"/>
          <w:numId w:val="1"/>
        </w:numPr>
        <w:snapToGrid w:val="0"/>
        <w:spacing w:before="50" w:afterLines="100" w:after="312" w:line="360" w:lineRule="auto"/>
        <w:ind w:firstLineChars="0"/>
        <w:contextualSpacing/>
        <w:mirrorIndents/>
        <w:rPr>
          <w:rFonts w:ascii="Times New Roman" w:hAnsi="Times New Roman" w:cs="Times New Roman"/>
          <w:sz w:val="20"/>
        </w:rPr>
      </w:pPr>
      <w:r w:rsidRPr="009E38B5">
        <w:rPr>
          <w:rFonts w:ascii="Times New Roman" w:eastAsia="宋体" w:hAnsi="Times New Roman" w:cs="Times New Roman"/>
          <w:sz w:val="24"/>
          <w:szCs w:val="24"/>
        </w:rPr>
        <w:t xml:space="preserve">Remodeling types were categorized into positive remodeling (RR &gt; 1.05) and negative remodeling (RR&lt; 0.95). </w:t>
      </w:r>
    </w:p>
    <w:p w14:paraId="3C8CBF9D" w14:textId="77777777" w:rsidR="001300CA" w:rsidRPr="009E38B5" w:rsidRDefault="001300CA" w:rsidP="001300CA">
      <w:pPr>
        <w:snapToGrid w:val="0"/>
        <w:spacing w:before="50" w:afterLines="100" w:after="312" w:line="480" w:lineRule="auto"/>
        <w:mirrorIndents/>
        <w:jc w:val="left"/>
        <w:rPr>
          <w:rFonts w:ascii="Times New Roman" w:eastAsia="宋体" w:hAnsi="Times New Roman" w:cs="Times New Roman"/>
          <w:b/>
          <w:bCs/>
          <w:i/>
          <w:iCs/>
          <w:sz w:val="24"/>
        </w:rPr>
      </w:pPr>
      <w:r w:rsidRPr="009E38B5">
        <w:rPr>
          <w:rFonts w:ascii="Times New Roman" w:eastAsia="宋体" w:hAnsi="Times New Roman" w:cs="Times New Roman"/>
          <w:b/>
          <w:bCs/>
          <w:i/>
          <w:iCs/>
          <w:sz w:val="24"/>
        </w:rPr>
        <w:t>Statistical Analysis</w:t>
      </w:r>
    </w:p>
    <w:p w14:paraId="0F8C7871" w14:textId="6CAD9050" w:rsidR="00762D36" w:rsidRPr="009E38B5" w:rsidRDefault="00762D36" w:rsidP="00762D36">
      <w:pPr>
        <w:snapToGrid w:val="0"/>
        <w:spacing w:before="50" w:afterLines="100" w:after="312" w:line="360" w:lineRule="auto"/>
        <w:contextualSpacing/>
        <w:mirrorIndents/>
        <w:rPr>
          <w:rFonts w:ascii="Times New Roman" w:eastAsia="宋体" w:hAnsi="Times New Roman" w:cs="Times New Roman"/>
          <w:sz w:val="24"/>
        </w:rPr>
      </w:pPr>
      <w:r w:rsidRPr="009E38B5">
        <w:rPr>
          <w:rFonts w:ascii="Times New Roman" w:eastAsia="宋体" w:hAnsi="Times New Roman" w:cs="Times New Roman"/>
          <w:sz w:val="24"/>
        </w:rPr>
        <w:t>1) The calculation of sample size: it was based on a two-sample unpaired t-test with 0.80 power and 0.05 significance level (two sided). The measurement error was used as the coefficient of variation for sample size determination. According to a previous scan-rescan study of intracranial vessel wall imaging</w:t>
      </w:r>
      <w:r w:rsidR="009E38B5" w:rsidRPr="009E38B5">
        <w:rPr>
          <w:rFonts w:ascii="Times New Roman" w:eastAsia="宋体" w:hAnsi="Times New Roman" w:cs="Times New Roman"/>
          <w:sz w:val="24"/>
          <w:vertAlign w:val="superscript"/>
        </w:rPr>
        <w:t>1</w:t>
      </w:r>
      <w:r w:rsidRPr="009E38B5">
        <w:rPr>
          <w:rFonts w:ascii="Times New Roman" w:eastAsia="宋体" w:hAnsi="Times New Roman" w:cs="Times New Roman"/>
          <w:sz w:val="24"/>
        </w:rPr>
        <w:t xml:space="preserve">, the coefficients of variation of </w:t>
      </w:r>
      <w:r w:rsidRPr="009E38B5">
        <w:rPr>
          <w:rFonts w:ascii="Times New Roman" w:eastAsia="宋体" w:hAnsi="Times New Roman" w:cs="Times New Roman"/>
          <w:sz w:val="24"/>
        </w:rPr>
        <w:lastRenderedPageBreak/>
        <w:t>measurements are 5%-10%. Hence 7.5% was used as the estimated coefficient of variation to detect 15% difference in the recurrent stroke group compared to stable group. The required sample size was eight in each group. Considering the recurrent stroke rate is 20% in our study cohort in 4 years, a sample size of 40 patients is needed (with eight recurrent strokes in 4 years).</w:t>
      </w:r>
    </w:p>
    <w:p w14:paraId="5804C756" w14:textId="77777777" w:rsidR="009E38B5" w:rsidRPr="009E38B5" w:rsidRDefault="009E38B5" w:rsidP="00762D36">
      <w:pPr>
        <w:snapToGrid w:val="0"/>
        <w:spacing w:before="50" w:afterLines="100" w:after="312" w:line="360" w:lineRule="auto"/>
        <w:contextualSpacing/>
        <w:mirrorIndents/>
        <w:rPr>
          <w:rFonts w:ascii="Times New Roman" w:hAnsi="Times New Roman" w:cs="Times New Roman"/>
          <w:sz w:val="20"/>
        </w:rPr>
      </w:pPr>
    </w:p>
    <w:p w14:paraId="21AC5E8D" w14:textId="77777777" w:rsidR="009E38B5" w:rsidRDefault="009E38B5" w:rsidP="00762D36">
      <w:pPr>
        <w:snapToGrid w:val="0"/>
        <w:spacing w:before="50" w:afterLines="100" w:after="312" w:line="360" w:lineRule="auto"/>
        <w:contextualSpacing/>
        <w:mirrorIndents/>
        <w:rPr>
          <w:rFonts w:ascii="Times New Roman" w:hAnsi="Times New Roman" w:cs="Times New Roman"/>
          <w:sz w:val="20"/>
        </w:rPr>
      </w:pPr>
    </w:p>
    <w:p w14:paraId="72CAE484" w14:textId="5DDA7AF8" w:rsidR="009E38B5" w:rsidRPr="009E38B5" w:rsidRDefault="009E38B5" w:rsidP="00762D36">
      <w:pPr>
        <w:snapToGrid w:val="0"/>
        <w:spacing w:before="50" w:afterLines="100" w:after="312" w:line="360" w:lineRule="auto"/>
        <w:contextualSpacing/>
        <w:mirrorIndents/>
        <w:rPr>
          <w:rFonts w:ascii="Times New Roman" w:hAnsi="Times New Roman" w:cs="Times New Roman"/>
          <w:sz w:val="22"/>
          <w:szCs w:val="32"/>
        </w:rPr>
      </w:pPr>
      <w:r w:rsidRPr="009E38B5">
        <w:rPr>
          <w:rFonts w:ascii="Times New Roman" w:hAnsi="Times New Roman" w:cs="Times New Roman"/>
          <w:sz w:val="22"/>
          <w:szCs w:val="32"/>
        </w:rPr>
        <w:t>Reference:</w:t>
      </w:r>
    </w:p>
    <w:p w14:paraId="5FF00980" w14:textId="77777777" w:rsidR="007C5D00" w:rsidRDefault="009E38B5" w:rsidP="00762D36">
      <w:pPr>
        <w:snapToGrid w:val="0"/>
        <w:spacing w:before="50" w:afterLines="100" w:after="312" w:line="360" w:lineRule="auto"/>
        <w:contextualSpacing/>
        <w:mirrorIndents/>
        <w:rPr>
          <w:rFonts w:ascii="Times New Roman" w:hAnsi="Times New Roman" w:cs="Times New Roman"/>
          <w:sz w:val="22"/>
          <w:szCs w:val="32"/>
        </w:rPr>
        <w:sectPr w:rsidR="007C5D00" w:rsidSect="008129D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E38B5">
        <w:rPr>
          <w:rFonts w:ascii="Times New Roman" w:hAnsi="Times New Roman" w:cs="Times New Roman"/>
          <w:sz w:val="22"/>
          <w:szCs w:val="32"/>
        </w:rPr>
        <w:t>1. Zhang XF, Zhu CC, Peng WJ, Tian B, Chen LG, Teng ZZ, Lu JP, Sadat U, Saloner D, Liu Q. Scan-Rescan Reproducibility of High Resolution Magnetic Resonance Imaging of Atherosclerotic Plaque in the Middle Cerebral Artery. Plos One. 2015;10. doi: 10.1371/journal.pone.0134913</w:t>
      </w:r>
    </w:p>
    <w:p w14:paraId="1AF89287" w14:textId="77777777" w:rsidR="00406532" w:rsidRPr="00BF58E7" w:rsidRDefault="00406532" w:rsidP="00406532">
      <w:pPr>
        <w:jc w:val="center"/>
        <w:rPr>
          <w:rFonts w:ascii="Times New Roman" w:eastAsia="宋体" w:hAnsi="Times New Roman" w:cs="Times New Roman"/>
          <w:b/>
          <w:bCs/>
          <w:sz w:val="24"/>
        </w:rPr>
      </w:pPr>
      <w:r w:rsidRPr="00EB34B9">
        <w:rPr>
          <w:rFonts w:ascii="Times New Roman" w:hAnsi="Times New Roman" w:cs="Times New Roman"/>
          <w:b/>
          <w:bCs/>
          <w:sz w:val="28"/>
          <w:szCs w:val="36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sz w:val="28"/>
          <w:szCs w:val="36"/>
        </w:rPr>
        <w:t>Tables</w:t>
      </w:r>
    </w:p>
    <w:p w14:paraId="4D1A0AE0" w14:textId="77777777" w:rsidR="00406532" w:rsidRPr="00A979E3" w:rsidRDefault="00406532" w:rsidP="00406532">
      <w:pPr>
        <w:jc w:val="center"/>
        <w:rPr>
          <w:rFonts w:ascii="Times New Roman" w:hAnsi="Times New Roman" w:cs="Times New Roman"/>
          <w:sz w:val="22"/>
          <w:szCs w:val="22"/>
        </w:rPr>
      </w:pPr>
      <w:r w:rsidRPr="006C04B5">
        <w:rPr>
          <w:rFonts w:ascii="Times New Roman" w:hAnsi="Times New Roman" w:cs="Times New Roman"/>
          <w:b/>
          <w:bCs/>
          <w:sz w:val="24"/>
          <w:szCs w:val="32"/>
        </w:rPr>
        <w:t>Table</w:t>
      </w:r>
      <w:r>
        <w:rPr>
          <w:rFonts w:ascii="Times New Roman" w:hAnsi="Times New Roman" w:cs="Times New Roman"/>
          <w:b/>
          <w:bCs/>
          <w:sz w:val="24"/>
          <w:szCs w:val="32"/>
        </w:rPr>
        <w:t>-S</w:t>
      </w:r>
      <w:r w:rsidRPr="006C04B5">
        <w:rPr>
          <w:rFonts w:ascii="Times New Roman" w:hAnsi="Times New Roman" w:cs="Times New Roman"/>
          <w:b/>
          <w:bCs/>
          <w:sz w:val="24"/>
          <w:szCs w:val="32"/>
        </w:rPr>
        <w:t>1</w:t>
      </w:r>
      <w:r w:rsidRPr="00A979E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A979E3">
        <w:rPr>
          <w:rFonts w:ascii="Times New Roman" w:hAnsi="Times New Roman" w:cs="Times New Roman"/>
          <w:sz w:val="22"/>
          <w:szCs w:val="22"/>
        </w:rPr>
        <w:t xml:space="preserve">Imaging parameters of </w:t>
      </w:r>
      <w:r>
        <w:rPr>
          <w:rFonts w:ascii="Times New Roman" w:hAnsi="Times New Roman" w:cs="Times New Roman"/>
          <w:sz w:val="22"/>
          <w:szCs w:val="22"/>
        </w:rPr>
        <w:t>hr-VW-MRI</w:t>
      </w:r>
      <w:r w:rsidRPr="00A979E3">
        <w:rPr>
          <w:rFonts w:ascii="Times New Roman" w:hAnsi="Times New Roman" w:cs="Times New Roman"/>
          <w:sz w:val="22"/>
          <w:szCs w:val="22"/>
        </w:rPr>
        <w:t xml:space="preserve"> protocol in </w:t>
      </w:r>
      <w:r>
        <w:rPr>
          <w:rFonts w:ascii="Times New Roman" w:hAnsi="Times New Roman" w:cs="Times New Roman" w:hint="eastAsia"/>
          <w:sz w:val="22"/>
          <w:szCs w:val="22"/>
        </w:rPr>
        <w:t>two</w:t>
      </w:r>
      <w:r>
        <w:rPr>
          <w:rFonts w:ascii="Times New Roman" w:hAnsi="Times New Roman" w:cs="Times New Roman"/>
          <w:sz w:val="22"/>
          <w:szCs w:val="22"/>
        </w:rPr>
        <w:t xml:space="preserve"> MR scanners</w:t>
      </w:r>
      <w:r w:rsidRPr="00A979E3">
        <w:rPr>
          <w:rFonts w:ascii="Times New Roman" w:hAnsi="Times New Roman" w:cs="Times New Roman"/>
          <w:sz w:val="22"/>
          <w:szCs w:val="22"/>
        </w:rPr>
        <w:t>.</w:t>
      </w:r>
    </w:p>
    <w:tbl>
      <w:tblPr>
        <w:tblW w:w="11692" w:type="dxa"/>
        <w:jc w:val="center"/>
        <w:tblLayout w:type="fixed"/>
        <w:tblLook w:val="04A0" w:firstRow="1" w:lastRow="0" w:firstColumn="1" w:lastColumn="0" w:noHBand="0" w:noVBand="1"/>
      </w:tblPr>
      <w:tblGrid>
        <w:gridCol w:w="142"/>
        <w:gridCol w:w="210"/>
        <w:gridCol w:w="1066"/>
        <w:gridCol w:w="210"/>
        <w:gridCol w:w="1491"/>
        <w:gridCol w:w="210"/>
        <w:gridCol w:w="1208"/>
        <w:gridCol w:w="210"/>
        <w:gridCol w:w="640"/>
        <w:gridCol w:w="210"/>
        <w:gridCol w:w="1208"/>
        <w:gridCol w:w="210"/>
        <w:gridCol w:w="498"/>
        <w:gridCol w:w="210"/>
        <w:gridCol w:w="1491"/>
        <w:gridCol w:w="210"/>
        <w:gridCol w:w="641"/>
        <w:gridCol w:w="210"/>
        <w:gridCol w:w="1207"/>
        <w:gridCol w:w="210"/>
      </w:tblGrid>
      <w:tr w:rsidR="00406532" w:rsidRPr="00BA0DF7" w14:paraId="3D51FD35" w14:textId="77777777" w:rsidTr="005171BE">
        <w:trPr>
          <w:gridBefore w:val="1"/>
          <w:gridAfter w:val="1"/>
          <w:wBefore w:w="142" w:type="dxa"/>
          <w:wAfter w:w="210" w:type="dxa"/>
          <w:trHeight w:val="608"/>
          <w:jc w:val="center"/>
        </w:trPr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20184D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b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513584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b/>
                <w:kern w:val="0"/>
                <w:sz w:val="22"/>
                <w:szCs w:val="22"/>
              </w:rPr>
              <w:t>TR/TE(mm)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7EC006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b/>
                <w:kern w:val="0"/>
                <w:sz w:val="22"/>
                <w:szCs w:val="22"/>
              </w:rPr>
              <w:t>FOV(mm</w:t>
            </w:r>
            <w:r w:rsidRPr="00BA0DF7">
              <w:rPr>
                <w:rFonts w:ascii="Times New Roman" w:eastAsia="宋体" w:hAnsi="Times New Roman" w:cs="Times New Roman"/>
                <w:b/>
                <w:kern w:val="0"/>
                <w:sz w:val="22"/>
                <w:szCs w:val="22"/>
                <w:vertAlign w:val="superscript"/>
              </w:rPr>
              <w:t>2</w:t>
            </w:r>
            <w:r w:rsidRPr="00BA0DF7">
              <w:rPr>
                <w:rFonts w:ascii="Times New Roman" w:eastAsia="宋体" w:hAnsi="Times New Roman" w:cs="Times New Roman"/>
                <w:b/>
                <w:kern w:val="0"/>
                <w:sz w:val="22"/>
                <w:szCs w:val="22"/>
              </w:rPr>
              <w:t>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99936D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b/>
                <w:kern w:val="0"/>
                <w:sz w:val="22"/>
                <w:szCs w:val="22"/>
              </w:rPr>
              <w:t>NEX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B98FFF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2"/>
                <w:szCs w:val="22"/>
              </w:rPr>
              <w:t>Matrix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D5E37B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b/>
                <w:kern w:val="0"/>
                <w:sz w:val="22"/>
                <w:szCs w:val="22"/>
              </w:rPr>
              <w:t>ETL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84C837" w14:textId="77777777" w:rsidR="00406532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2"/>
                <w:szCs w:val="22"/>
              </w:rPr>
              <w:t>Slice thickness</w:t>
            </w:r>
          </w:p>
          <w:p w14:paraId="3801BA5A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b/>
                <w:kern w:val="0"/>
                <w:sz w:val="22"/>
                <w:szCs w:val="22"/>
              </w:rPr>
              <w:t>(mm)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56D667" w14:textId="77777777" w:rsidR="00406532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2"/>
                <w:szCs w:val="22"/>
              </w:rPr>
              <w:t>Time</w:t>
            </w:r>
          </w:p>
          <w:p w14:paraId="5F6C00BD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b/>
                <w:kern w:val="0"/>
                <w:sz w:val="22"/>
                <w:szCs w:val="22"/>
              </w:rPr>
              <w:t>(min)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652BE6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b/>
                <w:kern w:val="0"/>
                <w:sz w:val="22"/>
                <w:szCs w:val="22"/>
              </w:rPr>
              <w:t>b</w:t>
            </w:r>
            <w:r>
              <w:rPr>
                <w:rFonts w:ascii="Times New Roman" w:eastAsia="宋体" w:hAnsi="Times New Roman" w:cs="Times New Roman"/>
                <w:b/>
                <w:kern w:val="0"/>
                <w:sz w:val="22"/>
                <w:szCs w:val="22"/>
              </w:rPr>
              <w:t>-</w:t>
            </w:r>
            <w:r>
              <w:rPr>
                <w:rFonts w:ascii="Times New Roman" w:eastAsia="宋体" w:hAnsi="Times New Roman" w:cs="Times New Roman" w:hint="eastAsia"/>
                <w:b/>
                <w:kern w:val="0"/>
                <w:sz w:val="22"/>
                <w:szCs w:val="22"/>
              </w:rPr>
              <w:t>v</w:t>
            </w:r>
            <w:r>
              <w:rPr>
                <w:rFonts w:ascii="Times New Roman" w:eastAsia="宋体" w:hAnsi="Times New Roman" w:cs="Times New Roman"/>
                <w:b/>
                <w:kern w:val="0"/>
                <w:sz w:val="22"/>
                <w:szCs w:val="22"/>
              </w:rPr>
              <w:t>alue</w:t>
            </w:r>
          </w:p>
        </w:tc>
      </w:tr>
      <w:tr w:rsidR="00406532" w:rsidRPr="00BA0DF7" w14:paraId="63C7F777" w14:textId="77777777" w:rsidTr="005171BE">
        <w:trPr>
          <w:gridBefore w:val="1"/>
          <w:gridAfter w:val="1"/>
          <w:wBefore w:w="142" w:type="dxa"/>
          <w:wAfter w:w="210" w:type="dxa"/>
          <w:trHeight w:val="455"/>
          <w:jc w:val="center"/>
        </w:trPr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BAE40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</w:rPr>
            </w:pPr>
            <w:r w:rsidRPr="00BF58E7">
              <w:rPr>
                <w:rFonts w:ascii="Times New Roman" w:eastAsia="宋体" w:hAnsi="Times New Roman" w:cs="Times New Roman"/>
                <w:sz w:val="24"/>
              </w:rPr>
              <w:t>MAGNETOM Skyr</w:t>
            </w:r>
            <w:r>
              <w:rPr>
                <w:rFonts w:ascii="Times New Roman" w:eastAsia="宋体" w:hAnsi="Times New Roman" w:cs="Times New Roman"/>
                <w:sz w:val="24"/>
              </w:rPr>
              <w:t>a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8987A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E6840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21054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93F62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15669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CE2BF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382BE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B8632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</w:p>
        </w:tc>
      </w:tr>
      <w:tr w:rsidR="00406532" w:rsidRPr="00BA0DF7" w14:paraId="3A0F410E" w14:textId="77777777" w:rsidTr="005171BE">
        <w:trPr>
          <w:gridBefore w:val="2"/>
          <w:wBefore w:w="352" w:type="dxa"/>
          <w:trHeight w:val="455"/>
          <w:jc w:val="center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D7F21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</w:rPr>
              <w:t>TOF</w:t>
            </w: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</w:rPr>
              <w:t>-MRA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2C1DF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21/3.43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45A49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200×182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866ED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18C15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384×368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7D062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-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1EF69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0.7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A3E47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4:58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3E6EE" w14:textId="77777777" w:rsidR="00406532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2"/>
              </w:rPr>
              <w:t>-</w:t>
            </w:r>
          </w:p>
        </w:tc>
      </w:tr>
      <w:tr w:rsidR="00406532" w:rsidRPr="00BA0DF7" w14:paraId="77C4EB59" w14:textId="77777777" w:rsidTr="005171BE">
        <w:trPr>
          <w:gridBefore w:val="2"/>
          <w:wBefore w:w="352" w:type="dxa"/>
          <w:trHeight w:val="402"/>
          <w:jc w:val="center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F9504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</w:rPr>
              <w:t>DWI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4BFFB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5300/74.3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5A7AB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24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0</w:t>
            </w: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×24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E40C2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74173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320×256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68CA1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2"/>
              </w:rPr>
              <w:t>-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DCAA3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5.0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3BA5E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42s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15209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1000</w:t>
            </w:r>
          </w:p>
        </w:tc>
      </w:tr>
      <w:tr w:rsidR="00406532" w:rsidRPr="00BA0DF7" w14:paraId="5B8A7191" w14:textId="77777777" w:rsidTr="005171BE">
        <w:trPr>
          <w:gridBefore w:val="2"/>
          <w:wBefore w:w="352" w:type="dxa"/>
          <w:trHeight w:val="389"/>
          <w:jc w:val="center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5AB7E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</w:rPr>
              <w:t>FLAIR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0EBD9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8000</w:t>
            </w: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/1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20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4ACF6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4</w:t>
            </w: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0×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220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C3DFF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33762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320×256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529D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-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E2ABA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5.0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9E54E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1</w:t>
            </w: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: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10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EC2F8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2"/>
              </w:rPr>
              <w:t>-</w:t>
            </w:r>
          </w:p>
        </w:tc>
      </w:tr>
      <w:tr w:rsidR="00406532" w:rsidRPr="00BA0DF7" w14:paraId="2F59223F" w14:textId="77777777" w:rsidTr="005171BE">
        <w:trPr>
          <w:gridBefore w:val="2"/>
          <w:wBefore w:w="352" w:type="dxa"/>
          <w:trHeight w:val="272"/>
          <w:jc w:val="center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3C0D5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</w:rPr>
              <w:t>T</w:t>
            </w:r>
            <w:r w:rsidRPr="00BA0DF7"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vertAlign w:val="subscript"/>
              </w:rPr>
              <w:t>1</w:t>
            </w:r>
            <w:r w:rsidRPr="00BA0DF7"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</w:rPr>
              <w:t>WI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9A092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800/17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1B7D0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250×160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577EF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6FB34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416×268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FE75D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60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B9CCD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0.6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B18EC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6</w:t>
            </w: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:45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7F545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2"/>
              </w:rPr>
              <w:t>-</w:t>
            </w:r>
          </w:p>
        </w:tc>
      </w:tr>
      <w:tr w:rsidR="00406532" w:rsidRPr="00BA0DF7" w14:paraId="6B6C50B5" w14:textId="77777777" w:rsidTr="005171BE">
        <w:trPr>
          <w:gridBefore w:val="2"/>
          <w:wBefore w:w="352" w:type="dxa"/>
          <w:trHeight w:val="341"/>
          <w:jc w:val="center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39DFC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</w:rPr>
              <w:t>CE-T</w:t>
            </w:r>
            <w:r w:rsidRPr="00BA0DF7"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vertAlign w:val="subscript"/>
              </w:rPr>
              <w:t>1</w:t>
            </w:r>
            <w:r w:rsidRPr="00BA0DF7"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</w:rPr>
              <w:t>WI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090E2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800/17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2FAC1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250×160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A90FC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8E956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416×268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C87A0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60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BB083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0.6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F4B97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6</w:t>
            </w: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:45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38399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2"/>
              </w:rPr>
              <w:t>-</w:t>
            </w:r>
          </w:p>
        </w:tc>
      </w:tr>
      <w:tr w:rsidR="00406532" w:rsidRPr="00BA0DF7" w14:paraId="207ECECF" w14:textId="77777777" w:rsidTr="005171BE">
        <w:trPr>
          <w:gridBefore w:val="1"/>
          <w:gridAfter w:val="1"/>
          <w:wBefore w:w="142" w:type="dxa"/>
          <w:wAfter w:w="210" w:type="dxa"/>
          <w:trHeight w:val="341"/>
          <w:jc w:val="center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11E93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</w:rPr>
            </w:pPr>
            <w:r w:rsidRPr="00E73A84">
              <w:rPr>
                <w:rFonts w:ascii="Times New Roman" w:eastAsia="宋体" w:hAnsi="Times New Roman" w:cs="Times New Roman"/>
                <w:sz w:val="24"/>
              </w:rPr>
              <w:t>uMR 7</w:t>
            </w:r>
            <w:r>
              <w:rPr>
                <w:rFonts w:ascii="Times New Roman" w:eastAsia="宋体" w:hAnsi="Times New Roman" w:cs="Times New Roman"/>
                <w:sz w:val="24"/>
              </w:rPr>
              <w:t>9</w:t>
            </w:r>
            <w:r w:rsidRPr="00E73A84">
              <w:rPr>
                <w:rFonts w:ascii="Times New Roman" w:eastAsia="宋体" w:hAnsi="Times New Roman" w:cs="Times New Roman"/>
                <w:sz w:val="24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EB9C1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8FE7A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74E3C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12B50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77BE5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8E63F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5C17F" w14:textId="77777777" w:rsidR="00406532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D1156" w14:textId="77777777" w:rsidR="00406532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</w:p>
        </w:tc>
      </w:tr>
      <w:tr w:rsidR="00406532" w:rsidRPr="00BA0DF7" w14:paraId="6B58AE36" w14:textId="77777777" w:rsidTr="005171BE">
        <w:trPr>
          <w:gridBefore w:val="2"/>
          <w:wBefore w:w="352" w:type="dxa"/>
          <w:trHeight w:val="341"/>
          <w:jc w:val="center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0A860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</w:rPr>
              <w:t>TOF</w:t>
            </w: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</w:rPr>
              <w:t>-MRA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84829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2</w:t>
            </w: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/3.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52C34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2</w:t>
            </w: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0×18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DA288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0F481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384×368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0BC13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-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BFC1E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69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3F539" w14:textId="77777777" w:rsidR="00406532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4: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40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35BE2" w14:textId="77777777" w:rsidR="00406532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2"/>
              </w:rPr>
              <w:t>-</w:t>
            </w:r>
          </w:p>
        </w:tc>
      </w:tr>
      <w:tr w:rsidR="00406532" w:rsidRPr="00BA0DF7" w14:paraId="06CAEAA9" w14:textId="77777777" w:rsidTr="005171BE">
        <w:trPr>
          <w:gridBefore w:val="2"/>
          <w:wBefore w:w="352" w:type="dxa"/>
          <w:trHeight w:val="341"/>
          <w:jc w:val="center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047E6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</w:rPr>
              <w:t>DWI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32D2E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2000</w:t>
            </w: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/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82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90365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30</w:t>
            </w: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×2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20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410AE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0DEFF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320×256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792D0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2"/>
              </w:rPr>
              <w:t>-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7F58D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5.0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400B5" w14:textId="77777777" w:rsidR="00406532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39</w:t>
            </w: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s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BFB76" w14:textId="77777777" w:rsidR="00406532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1000</w:t>
            </w:r>
          </w:p>
        </w:tc>
      </w:tr>
      <w:tr w:rsidR="00406532" w:rsidRPr="00BA0DF7" w14:paraId="3B28159E" w14:textId="77777777" w:rsidTr="005171BE">
        <w:trPr>
          <w:gridBefore w:val="2"/>
          <w:wBefore w:w="352" w:type="dxa"/>
          <w:trHeight w:val="341"/>
          <w:jc w:val="center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9148F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</w:rPr>
              <w:t>FLAIR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69082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8000</w:t>
            </w: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/1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19.7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2ADE8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3</w:t>
            </w: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0×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200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67F97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98352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320×256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FB4DB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-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A2E1F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5.0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818C8" w14:textId="77777777" w:rsidR="00406532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1</w:t>
            </w: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: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04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B6901" w14:textId="77777777" w:rsidR="00406532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2"/>
              </w:rPr>
              <w:t>-</w:t>
            </w:r>
          </w:p>
        </w:tc>
      </w:tr>
      <w:tr w:rsidR="00406532" w:rsidRPr="00BA0DF7" w14:paraId="2492980A" w14:textId="77777777" w:rsidTr="005171BE">
        <w:trPr>
          <w:gridBefore w:val="2"/>
          <w:wBefore w:w="352" w:type="dxa"/>
          <w:trHeight w:val="341"/>
          <w:jc w:val="center"/>
        </w:trPr>
        <w:tc>
          <w:tcPr>
            <w:tcW w:w="127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D22877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left"/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</w:rPr>
              <w:t>T</w:t>
            </w:r>
            <w:r w:rsidRPr="00BA0DF7"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vertAlign w:val="subscript"/>
              </w:rPr>
              <w:t>1</w:t>
            </w:r>
            <w:r w:rsidRPr="00BA0DF7"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</w:rPr>
              <w:t>WI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671D72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800/17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E16B71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250×160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E39D66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1A399B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416×268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20CA32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60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F9C6AB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0.6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47542D" w14:textId="77777777" w:rsidR="00406532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6</w:t>
            </w: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: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20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753C2E" w14:textId="77777777" w:rsidR="00406532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2"/>
              </w:rPr>
              <w:t>-</w:t>
            </w:r>
          </w:p>
        </w:tc>
      </w:tr>
      <w:tr w:rsidR="00406532" w:rsidRPr="00BA0DF7" w14:paraId="22563984" w14:textId="77777777" w:rsidTr="005171BE">
        <w:trPr>
          <w:trHeight w:val="341"/>
          <w:jc w:val="center"/>
        </w:trPr>
        <w:tc>
          <w:tcPr>
            <w:tcW w:w="162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DF7D9E" w14:textId="77777777" w:rsidR="00406532" w:rsidRPr="00BA0DF7" w:rsidRDefault="00406532" w:rsidP="005171BE">
            <w:pPr>
              <w:widowControl/>
              <w:snapToGrid w:val="0"/>
              <w:spacing w:line="400" w:lineRule="exact"/>
              <w:ind w:firstLineChars="150" w:firstLine="330"/>
              <w:jc w:val="left"/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</w:rPr>
              <w:t>CE-T</w:t>
            </w:r>
            <w:r w:rsidRPr="00BA0DF7"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vertAlign w:val="subscript"/>
              </w:rPr>
              <w:t>1</w:t>
            </w:r>
            <w:r w:rsidRPr="00BA0DF7"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</w:rPr>
              <w:t>WI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E2E2E6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800/17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277CDB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250×160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ED953A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82D0B3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416×268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8D3BF8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60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4263E0" w14:textId="77777777" w:rsidR="00406532" w:rsidRPr="00BA0DF7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0.6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FE467D" w14:textId="77777777" w:rsidR="00406532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6</w:t>
            </w:r>
            <w:r w:rsidRPr="00BA0DF7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: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20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E31982" w14:textId="77777777" w:rsidR="00406532" w:rsidRDefault="00406532" w:rsidP="005171BE">
            <w:pPr>
              <w:widowControl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  <w:szCs w:val="22"/>
              </w:rPr>
              <w:t>-</w:t>
            </w:r>
          </w:p>
        </w:tc>
      </w:tr>
      <w:tr w:rsidR="00406532" w:rsidRPr="00CF4E59" w14:paraId="6D6F5812" w14:textId="77777777" w:rsidTr="005171BE">
        <w:trPr>
          <w:trHeight w:val="194"/>
          <w:jc w:val="center"/>
        </w:trPr>
        <w:tc>
          <w:tcPr>
            <w:tcW w:w="11692" w:type="dxa"/>
            <w:gridSpan w:val="20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0E933A6" w14:textId="77777777" w:rsidR="00406532" w:rsidRPr="00CF4E59" w:rsidRDefault="00406532" w:rsidP="005171BE">
            <w:pPr>
              <w:widowControl/>
              <w:snapToGrid w:val="0"/>
              <w:spacing w:line="276" w:lineRule="auto"/>
              <w:ind w:rightChars="1331" w:right="2795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4E5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T</w:t>
            </w:r>
            <w:r w:rsidRPr="00CF4E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OF-MRA=</w:t>
            </w:r>
            <w:r w:rsidRPr="00CF4E59">
              <w:rPr>
                <w:sz w:val="16"/>
                <w:szCs w:val="20"/>
              </w:rPr>
              <w:t xml:space="preserve"> </w:t>
            </w:r>
            <w:r w:rsidRPr="00CF4E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time-of-flight </w:t>
            </w:r>
            <w:r w:rsidRPr="00CF4E59">
              <w:rPr>
                <w:rFonts w:ascii="Times New Roman" w:eastAsia="宋体" w:hAnsi="Times New Roman" w:cs="Times New Roman"/>
                <w:sz w:val="20"/>
                <w:szCs w:val="20"/>
              </w:rPr>
              <w:t>magnetic resonance angiography</w:t>
            </w:r>
            <w:r w:rsidRPr="00CF4E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; DWI= </w:t>
            </w:r>
            <w:r w:rsidRPr="00CF4E59">
              <w:rPr>
                <w:rFonts w:ascii="Times New Roman" w:eastAsia="宋体" w:hAnsi="Times New Roman" w:cs="Times New Roman"/>
                <w:sz w:val="20"/>
                <w:szCs w:val="20"/>
              </w:rPr>
              <w:t>diffusion weighted imaging</w:t>
            </w:r>
            <w:r w:rsidRPr="00CF4E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; FLAIR= </w:t>
            </w:r>
            <w:r w:rsidRPr="00CF4E59">
              <w:rPr>
                <w:rFonts w:ascii="Times New Roman" w:eastAsia="宋体" w:hAnsi="Times New Roman" w:cs="Times New Roman"/>
                <w:sz w:val="20"/>
                <w:szCs w:val="20"/>
              </w:rPr>
              <w:t>ﬂuid-attenuated inversion recovery</w:t>
            </w:r>
            <w:r w:rsidRPr="00CF4E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; T1WI=</w:t>
            </w:r>
            <w:r w:rsidRPr="00CF4E59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T1-weighted imaging</w:t>
            </w:r>
            <w:r w:rsidRPr="00CF4E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; CE=contrast enhancement.</w:t>
            </w:r>
          </w:p>
        </w:tc>
      </w:tr>
    </w:tbl>
    <w:p w14:paraId="6392928A" w14:textId="77777777" w:rsidR="00406532" w:rsidRDefault="00406532" w:rsidP="00406532">
      <w:pPr>
        <w:spacing w:line="276" w:lineRule="auto"/>
        <w:rPr>
          <w:sz w:val="20"/>
          <w:szCs w:val="22"/>
        </w:rPr>
        <w:sectPr w:rsidR="00406532" w:rsidSect="0040653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090C9679" w14:textId="77777777" w:rsidR="00406532" w:rsidRPr="00FF7887" w:rsidRDefault="00406532" w:rsidP="00406532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FF7887">
        <w:rPr>
          <w:rFonts w:ascii="Times New Roman" w:hAnsi="Times New Roman" w:cs="Times New Roman"/>
          <w:b/>
          <w:bCs/>
          <w:sz w:val="24"/>
        </w:rPr>
        <w:lastRenderedPageBreak/>
        <w:t>Table</w:t>
      </w:r>
      <w:r>
        <w:rPr>
          <w:rFonts w:ascii="Times New Roman" w:hAnsi="Times New Roman" w:cs="Times New Roman"/>
          <w:b/>
          <w:bCs/>
          <w:sz w:val="24"/>
        </w:rPr>
        <w:t>-S2</w:t>
      </w:r>
      <w:r w:rsidRPr="00FF7887">
        <w:rPr>
          <w:rFonts w:ascii="Times New Roman" w:hAnsi="Times New Roman" w:cs="Times New Roman"/>
          <w:sz w:val="24"/>
        </w:rPr>
        <w:t xml:space="preserve"> Univariate and multivariate Cox regression of high-risk factors for recurrent TIA/stroke</w:t>
      </w:r>
    </w:p>
    <w:tbl>
      <w:tblPr>
        <w:tblW w:w="8818" w:type="dxa"/>
        <w:tblCellMar>
          <w:top w:w="15" w:type="dxa"/>
        </w:tblCellMar>
        <w:tblLook w:val="04A0" w:firstRow="1" w:lastRow="0" w:firstColumn="1" w:lastColumn="0" w:noHBand="0" w:noVBand="1"/>
      </w:tblPr>
      <w:tblGrid>
        <w:gridCol w:w="1985"/>
        <w:gridCol w:w="850"/>
        <w:gridCol w:w="1560"/>
        <w:gridCol w:w="855"/>
        <w:gridCol w:w="756"/>
        <w:gridCol w:w="1507"/>
        <w:gridCol w:w="992"/>
        <w:gridCol w:w="313"/>
      </w:tblGrid>
      <w:tr w:rsidR="00406532" w:rsidRPr="00FF7887" w14:paraId="33A52420" w14:textId="77777777" w:rsidTr="005171BE">
        <w:trPr>
          <w:gridAfter w:val="1"/>
          <w:wAfter w:w="313" w:type="dxa"/>
          <w:trHeight w:val="496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5475F" w14:textId="77777777" w:rsidR="00406532" w:rsidRPr="00FF7887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2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BFCFD1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Univariate Cox Regression</w:t>
            </w:r>
          </w:p>
        </w:tc>
        <w:tc>
          <w:tcPr>
            <w:tcW w:w="32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9469A2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Multivariate Cox Regression</w:t>
            </w:r>
          </w:p>
        </w:tc>
      </w:tr>
      <w:tr w:rsidR="00406532" w:rsidRPr="00FF7887" w14:paraId="660C1B84" w14:textId="77777777" w:rsidTr="005171BE">
        <w:trPr>
          <w:gridAfter w:val="1"/>
          <w:wAfter w:w="313" w:type="dxa"/>
          <w:trHeight w:val="361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7A2E9" w14:textId="77777777" w:rsidR="00406532" w:rsidRPr="00FF7887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1A2D4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HR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308537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95% CI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7385E4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 value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E45FDC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HR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3E4134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95% CI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585044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 value</w:t>
            </w:r>
          </w:p>
        </w:tc>
      </w:tr>
      <w:tr w:rsidR="00406532" w:rsidRPr="00FF7887" w14:paraId="23681D47" w14:textId="77777777" w:rsidTr="005171BE">
        <w:trPr>
          <w:gridAfter w:val="1"/>
          <w:wAfter w:w="313" w:type="dxa"/>
          <w:trHeight w:val="361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8767C" w14:textId="77777777" w:rsidR="00406532" w:rsidRPr="00FF7887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Age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66398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1.015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76B1A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0.983-1.049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496B8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0.349 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6EC42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0.996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26A88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0.940-1.055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DB2FC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0.888 </w:t>
            </w:r>
          </w:p>
        </w:tc>
      </w:tr>
      <w:tr w:rsidR="00406532" w:rsidRPr="00FF7887" w14:paraId="49BBFA36" w14:textId="77777777" w:rsidTr="005171BE">
        <w:trPr>
          <w:gridAfter w:val="1"/>
          <w:wAfter w:w="313" w:type="dxa"/>
          <w:trHeight w:val="361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FB51" w14:textId="77777777" w:rsidR="00406532" w:rsidRPr="00FF7887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kern w:val="0"/>
                <w:sz w:val="24"/>
              </w:rPr>
              <w:t>BMI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13A0D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0.878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CE6A8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0.781-0.988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97E04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0.030 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44820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0.983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FEA50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0.817-1.181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CCE1D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0.853 </w:t>
            </w:r>
          </w:p>
        </w:tc>
      </w:tr>
      <w:tr w:rsidR="00406532" w:rsidRPr="00FF7887" w14:paraId="01276104" w14:textId="77777777" w:rsidTr="005171BE">
        <w:trPr>
          <w:gridAfter w:val="1"/>
          <w:wAfter w:w="313" w:type="dxa"/>
          <w:trHeight w:val="361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AD4FD" w14:textId="77777777" w:rsidR="00406532" w:rsidRPr="00FF7887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Gender (Male)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9D2EA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6.214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D2F27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1.492-25.871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6C455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0.012 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6D090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2.067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FC6E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0.040-10.681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FD2D1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0.718 </w:t>
            </w:r>
          </w:p>
        </w:tc>
      </w:tr>
      <w:tr w:rsidR="00406532" w:rsidRPr="00FF7887" w14:paraId="08F68B62" w14:textId="77777777" w:rsidTr="005171BE">
        <w:trPr>
          <w:gridAfter w:val="1"/>
          <w:wAfter w:w="313" w:type="dxa"/>
          <w:trHeight w:val="361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175B2" w14:textId="77777777" w:rsidR="00406532" w:rsidRPr="00FF7887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Smoking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D240D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2.478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CEBB9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1.271-4.832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C12B7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0.008 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6CFA5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4.321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8CCA1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1.838-10.161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EEE3E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0.001 </w:t>
            </w:r>
          </w:p>
        </w:tc>
      </w:tr>
      <w:tr w:rsidR="00406532" w:rsidRPr="00FF7887" w14:paraId="1286C926" w14:textId="77777777" w:rsidTr="005171BE">
        <w:trPr>
          <w:gridAfter w:val="1"/>
          <w:wAfter w:w="313" w:type="dxa"/>
          <w:trHeight w:val="361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DE452" w14:textId="77777777" w:rsidR="00406532" w:rsidRPr="00FF7887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Drinking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D270F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1.536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03B4B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0.770-3.062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FAC13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0.223 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92A3F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68874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DB49E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406532" w:rsidRPr="00FF7887" w14:paraId="37BF29AB" w14:textId="77777777" w:rsidTr="005171BE">
        <w:trPr>
          <w:gridAfter w:val="1"/>
          <w:wAfter w:w="313" w:type="dxa"/>
          <w:trHeight w:val="361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F6FAD" w14:textId="77777777" w:rsidR="00406532" w:rsidRPr="00FF7887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Taking exercise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C1485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0.446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BEF88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0.232-0.855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11D9A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0.015 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99E0C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0.409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10B00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0.198-0.843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FD444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0.015 </w:t>
            </w:r>
          </w:p>
        </w:tc>
      </w:tr>
      <w:tr w:rsidR="00406532" w:rsidRPr="00FF7887" w14:paraId="5337D1A7" w14:textId="77777777" w:rsidTr="005171BE">
        <w:trPr>
          <w:gridAfter w:val="1"/>
          <w:wAfter w:w="313" w:type="dxa"/>
          <w:trHeight w:val="361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E4D6D" w14:textId="77777777" w:rsidR="00406532" w:rsidRPr="00FF7887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ABCD2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D334E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0.865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5EF9B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0.723-1.034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5F6F6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0.111 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FF330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15EA3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88A21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406532" w:rsidRPr="00FF7887" w14:paraId="0724B2C6" w14:textId="77777777" w:rsidTr="005171BE">
        <w:trPr>
          <w:gridAfter w:val="1"/>
          <w:wAfter w:w="313" w:type="dxa"/>
          <w:trHeight w:val="361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2E051" w14:textId="77777777" w:rsidR="00406532" w:rsidRPr="00FF7887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NIHSS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44571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0.976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B480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0.867-1.097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17208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0.680 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08D73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F47DF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520B7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406532" w:rsidRPr="00FF7887" w14:paraId="156D3917" w14:textId="77777777" w:rsidTr="005171BE">
        <w:trPr>
          <w:gridAfter w:val="1"/>
          <w:wAfter w:w="313" w:type="dxa"/>
          <w:trHeight w:val="361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B0270" w14:textId="77777777" w:rsidR="00406532" w:rsidRPr="00FF7887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ASPECTS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9587B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0.648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43FB3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0.481-0.871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C87C7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19749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0.538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5BBFD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0.369-1.784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9A509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0.076 </w:t>
            </w:r>
          </w:p>
        </w:tc>
      </w:tr>
      <w:tr w:rsidR="00406532" w:rsidRPr="00FF7887" w14:paraId="720A4534" w14:textId="77777777" w:rsidTr="005171BE">
        <w:trPr>
          <w:gridAfter w:val="1"/>
          <w:wAfter w:w="313" w:type="dxa"/>
          <w:trHeight w:val="361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3F3A3" w14:textId="77777777" w:rsidR="00406532" w:rsidRPr="00FF7887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Triglyceride, mmol/L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6643E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0.472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088EC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0.288-0.774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19CDF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0.003 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20BB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0.484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07A61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0.081-2.883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A9E9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0.065 </w:t>
            </w:r>
          </w:p>
        </w:tc>
      </w:tr>
      <w:tr w:rsidR="00406532" w:rsidRPr="00FF7887" w14:paraId="25F409AF" w14:textId="77777777" w:rsidTr="005171BE">
        <w:trPr>
          <w:gridAfter w:val="1"/>
          <w:wAfter w:w="313" w:type="dxa"/>
          <w:trHeight w:val="361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DDBF2" w14:textId="77777777" w:rsidR="00406532" w:rsidRPr="00FF7887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kern w:val="0"/>
                <w:sz w:val="24"/>
              </w:rPr>
              <w:t>Uric Acid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96BA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0.013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21FCF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0.001-0.288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B118D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0.006 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D47C2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0.118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6A8C8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0.001-11.685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5C930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0.362 </w:t>
            </w:r>
          </w:p>
        </w:tc>
      </w:tr>
      <w:tr w:rsidR="00406532" w:rsidRPr="00FF7887" w14:paraId="1C07CABE" w14:textId="77777777" w:rsidTr="005171BE">
        <w:trPr>
          <w:gridAfter w:val="1"/>
          <w:wAfter w:w="313" w:type="dxa"/>
          <w:trHeight w:val="361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450D9" w14:textId="77777777" w:rsidR="00406532" w:rsidRPr="00FF7887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ESR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E593D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1.011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27324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0.979-1.044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82131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0.516 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E2AF7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34196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7FB12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406532" w:rsidRPr="00FF7887" w14:paraId="0BEAFEE0" w14:textId="77777777" w:rsidTr="005171BE">
        <w:trPr>
          <w:gridAfter w:val="1"/>
          <w:wAfter w:w="313" w:type="dxa"/>
          <w:trHeight w:val="361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98F65" w14:textId="77777777" w:rsidR="00406532" w:rsidRPr="00FF7887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Blood pressure control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F14A0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0.448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6E637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0.235-0.853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A8647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0.015 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1168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0.180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EA4C9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0.073-0.443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4A356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0.001 </w:t>
            </w:r>
          </w:p>
        </w:tc>
      </w:tr>
      <w:tr w:rsidR="00406532" w:rsidRPr="00FF7887" w14:paraId="1063AD30" w14:textId="77777777" w:rsidTr="005171BE">
        <w:trPr>
          <w:gridAfter w:val="1"/>
          <w:wAfter w:w="313" w:type="dxa"/>
          <w:trHeight w:val="361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088C1" w14:textId="77777777" w:rsidR="00406532" w:rsidRPr="00FF7887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kern w:val="0"/>
                <w:sz w:val="24"/>
              </w:rPr>
              <w:t>MLA (mm2)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B227D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0.749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6EF1A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0.614-0.914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F7C2F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0.004 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BD257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0.771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14772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0.625-0.951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EB35B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0.015 </w:t>
            </w:r>
          </w:p>
        </w:tc>
      </w:tr>
      <w:tr w:rsidR="00406532" w:rsidRPr="00FF7887" w14:paraId="759393E3" w14:textId="77777777" w:rsidTr="005171BE">
        <w:trPr>
          <w:gridAfter w:val="1"/>
          <w:wAfter w:w="313" w:type="dxa"/>
          <w:trHeight w:val="361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7B91E" w14:textId="77777777" w:rsidR="00406532" w:rsidRPr="00FF7887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kern w:val="0"/>
                <w:sz w:val="24"/>
              </w:rPr>
              <w:t>Standard deviation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593F4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0.970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9F299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0.939-1.002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B444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0.064 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C88FF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04E84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0FA6A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406532" w:rsidRPr="00FF7887" w14:paraId="2EBDCF96" w14:textId="77777777" w:rsidTr="005171BE">
        <w:trPr>
          <w:gridAfter w:val="1"/>
          <w:wAfter w:w="313" w:type="dxa"/>
          <w:trHeight w:val="361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746F" w14:textId="77777777" w:rsidR="00406532" w:rsidRPr="00FF7887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kern w:val="0"/>
                <w:sz w:val="24"/>
              </w:rPr>
              <w:t>Maximum value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8A1A9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0.991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EBA57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0.985-0.998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F95AA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0.016 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D7079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0.987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0CA5D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0.971-1.003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04E05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0.114 </w:t>
            </w:r>
          </w:p>
        </w:tc>
      </w:tr>
      <w:tr w:rsidR="00406532" w:rsidRPr="00FF7887" w14:paraId="03CC0B9D" w14:textId="77777777" w:rsidTr="005171BE">
        <w:trPr>
          <w:gridAfter w:val="1"/>
          <w:wAfter w:w="313" w:type="dxa"/>
          <w:trHeight w:val="361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1890E" w14:textId="77777777" w:rsidR="00406532" w:rsidRPr="00FF7887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kern w:val="0"/>
                <w:sz w:val="24"/>
              </w:rPr>
              <w:t>Coefficient of variation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B693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0.216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0131A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0.006-8.297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97CED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0.410 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A5795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EAD8C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4931A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406532" w:rsidRPr="00FF7887" w14:paraId="337AB417" w14:textId="77777777" w:rsidTr="005171BE">
        <w:trPr>
          <w:gridAfter w:val="1"/>
          <w:wAfter w:w="313" w:type="dxa"/>
          <w:trHeight w:val="361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63E3B" w14:textId="77777777" w:rsidR="00406532" w:rsidRPr="00FF7887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Entropy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EE401E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0.334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1E7AD7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0.172-0.647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B6FEE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0.001 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E1F7E5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0.274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EFDE89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0.130-0.576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391F83" w14:textId="77777777" w:rsidR="00406532" w:rsidRPr="00FF7887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0.001 </w:t>
            </w:r>
          </w:p>
        </w:tc>
      </w:tr>
      <w:tr w:rsidR="00406532" w:rsidRPr="00FF7887" w14:paraId="27E83255" w14:textId="77777777" w:rsidTr="005171BE">
        <w:trPr>
          <w:gridAfter w:val="1"/>
          <w:wAfter w:w="313" w:type="dxa"/>
          <w:trHeight w:val="624"/>
        </w:trPr>
        <w:tc>
          <w:tcPr>
            <w:tcW w:w="8505" w:type="dxa"/>
            <w:gridSpan w:val="7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BA57C" w14:textId="77777777" w:rsidR="00406532" w:rsidRPr="00FF7887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F78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HR=hazard ratio; BMI=body mass index; ABCD2=The model combining age, blood pressure, clinical features, diabetes and duration of systems; NIHSS=The National Institutes of Health Stroke Scale; ASPCETS=Alberta Stroke Program Early CT Score; ESR=erythrocyte sedimentation rate; MLA=minimal lumen area</w:t>
            </w:r>
          </w:p>
        </w:tc>
      </w:tr>
      <w:tr w:rsidR="00406532" w:rsidRPr="00FF7887" w14:paraId="7F7AF7C0" w14:textId="77777777" w:rsidTr="005171BE">
        <w:trPr>
          <w:trHeight w:val="361"/>
        </w:trPr>
        <w:tc>
          <w:tcPr>
            <w:tcW w:w="8505" w:type="dxa"/>
            <w:gridSpan w:val="7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1DFA7C5" w14:textId="77777777" w:rsidR="00406532" w:rsidRPr="00FF7887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3EF95" w14:textId="77777777" w:rsidR="00406532" w:rsidRPr="00FF7887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</w:tbl>
    <w:p w14:paraId="2B7F6BAD" w14:textId="77777777" w:rsidR="00406532" w:rsidRPr="00FF7887" w:rsidRDefault="00406532" w:rsidP="00406532">
      <w:pPr>
        <w:snapToGrid w:val="0"/>
        <w:spacing w:beforeLines="50" w:before="156" w:afterLines="100" w:after="312" w:line="480" w:lineRule="auto"/>
        <w:mirrorIndents/>
        <w:rPr>
          <w:rFonts w:ascii="Times New Roman" w:eastAsia="宋体" w:hAnsi="Times New Roman" w:cs="Times New Roman"/>
          <w:sz w:val="24"/>
        </w:rPr>
        <w:sectPr w:rsidR="00406532" w:rsidRPr="00FF7887" w:rsidSect="00406532"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</w:p>
    <w:p w14:paraId="5252871D" w14:textId="77777777" w:rsidR="00406532" w:rsidRDefault="00406532" w:rsidP="00406532">
      <w:pPr>
        <w:widowControl/>
        <w:spacing w:line="276" w:lineRule="auto"/>
        <w:ind w:firstLineChars="100" w:firstLine="240"/>
        <w:jc w:val="center"/>
        <w:rPr>
          <w:rFonts w:ascii="Times New Roman" w:eastAsia="DengXian" w:hAnsi="Times New Roman" w:cs="Times New Roman"/>
          <w:kern w:val="0"/>
          <w:sz w:val="24"/>
        </w:rPr>
      </w:pPr>
      <w:r w:rsidRPr="005302D8">
        <w:rPr>
          <w:rFonts w:ascii="Times New Roman" w:eastAsia="DengXian" w:hAnsi="Times New Roman" w:cs="Times New Roman" w:hint="eastAsia"/>
          <w:b/>
          <w:bCs/>
          <w:kern w:val="0"/>
          <w:sz w:val="24"/>
        </w:rPr>
        <w:lastRenderedPageBreak/>
        <w:t>Table</w:t>
      </w:r>
      <w:r w:rsidRPr="005302D8">
        <w:rPr>
          <w:rFonts w:ascii="Times New Roman" w:eastAsia="DengXian" w:hAnsi="Times New Roman" w:cs="Times New Roman"/>
          <w:b/>
          <w:bCs/>
          <w:kern w:val="0"/>
          <w:sz w:val="24"/>
        </w:rPr>
        <w:t>-</w:t>
      </w:r>
      <w:r w:rsidRPr="005302D8">
        <w:rPr>
          <w:rFonts w:ascii="Times New Roman" w:eastAsia="DengXian" w:hAnsi="Times New Roman" w:cs="Times New Roman" w:hint="eastAsia"/>
          <w:b/>
          <w:bCs/>
          <w:kern w:val="0"/>
          <w:sz w:val="24"/>
        </w:rPr>
        <w:t>S3</w:t>
      </w:r>
      <w:r w:rsidRPr="005302D8">
        <w:rPr>
          <w:rFonts w:ascii="Times New Roman" w:eastAsia="DengXian" w:hAnsi="Times New Roman" w:cs="Times New Roman"/>
          <w:b/>
          <w:bCs/>
          <w:kern w:val="0"/>
          <w:sz w:val="24"/>
        </w:rPr>
        <w:t xml:space="preserve"> </w:t>
      </w:r>
      <w:r>
        <w:rPr>
          <w:rFonts w:ascii="Times New Roman" w:eastAsia="DengXian" w:hAnsi="Times New Roman" w:cs="Times New Roman" w:hint="eastAsia"/>
          <w:kern w:val="0"/>
          <w:sz w:val="24"/>
        </w:rPr>
        <w:t>T</w:t>
      </w:r>
      <w:r w:rsidRPr="0045473B">
        <w:rPr>
          <w:rFonts w:ascii="Times New Roman" w:eastAsia="DengXian" w:hAnsi="Times New Roman" w:cs="Times New Roman"/>
          <w:kern w:val="0"/>
          <w:sz w:val="24"/>
        </w:rPr>
        <w:t xml:space="preserve">he intra- and inter-observer agreement </w:t>
      </w:r>
      <w:r>
        <w:rPr>
          <w:rFonts w:ascii="Times New Roman" w:eastAsia="DengXian" w:hAnsi="Times New Roman" w:cs="Times New Roman"/>
          <w:kern w:val="0"/>
          <w:sz w:val="24"/>
        </w:rPr>
        <w:t>of the plaque morphological measurement</w:t>
      </w:r>
    </w:p>
    <w:p w14:paraId="43165760" w14:textId="77777777" w:rsidR="00406532" w:rsidRPr="0093157D" w:rsidRDefault="00406532" w:rsidP="00406532">
      <w:pPr>
        <w:widowControl/>
        <w:spacing w:line="276" w:lineRule="auto"/>
        <w:ind w:firstLineChars="100" w:firstLine="240"/>
        <w:jc w:val="center"/>
        <w:rPr>
          <w:rFonts w:ascii="Times New Roman" w:eastAsia="DengXian" w:hAnsi="Times New Roman" w:cs="Times New Roman"/>
          <w:kern w:val="0"/>
          <w:sz w:val="24"/>
        </w:rPr>
      </w:pPr>
    </w:p>
    <w:tbl>
      <w:tblPr>
        <w:tblW w:w="7520" w:type="dxa"/>
        <w:jc w:val="center"/>
        <w:tblCellMar>
          <w:top w:w="15" w:type="dxa"/>
        </w:tblCellMar>
        <w:tblLook w:val="04A0" w:firstRow="1" w:lastRow="0" w:firstColumn="1" w:lastColumn="0" w:noHBand="0" w:noVBand="1"/>
      </w:tblPr>
      <w:tblGrid>
        <w:gridCol w:w="232"/>
        <w:gridCol w:w="2554"/>
        <w:gridCol w:w="2367"/>
        <w:gridCol w:w="2367"/>
      </w:tblGrid>
      <w:tr w:rsidR="00406532" w:rsidRPr="00884C45" w14:paraId="142024D7" w14:textId="77777777" w:rsidTr="005171BE">
        <w:trPr>
          <w:trHeight w:val="416"/>
          <w:jc w:val="center"/>
        </w:trPr>
        <w:tc>
          <w:tcPr>
            <w:tcW w:w="2786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B22D0AC" w14:textId="77777777" w:rsidR="00406532" w:rsidRPr="00884C45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10205"/>
                <w:kern w:val="0"/>
                <w:sz w:val="24"/>
              </w:rPr>
            </w:pPr>
            <w:r w:rsidRPr="00884C45">
              <w:rPr>
                <w:rFonts w:ascii="Times New Roman" w:eastAsia="DengXian" w:hAnsi="Times New Roman" w:cs="Times New Roman"/>
                <w:b/>
                <w:bCs/>
                <w:color w:val="010205"/>
                <w:kern w:val="0"/>
                <w:sz w:val="24"/>
              </w:rPr>
              <w:t>Characteristics</w:t>
            </w:r>
          </w:p>
        </w:tc>
        <w:tc>
          <w:tcPr>
            <w:tcW w:w="47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AC2550" w14:textId="77777777" w:rsidR="00406532" w:rsidRPr="00884C45" w:rsidRDefault="00406532" w:rsidP="005171BE">
            <w:pPr>
              <w:widowControl/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  <w:sz w:val="24"/>
              </w:rPr>
              <w:t>ICC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(95% CI)</w:t>
            </w:r>
          </w:p>
        </w:tc>
      </w:tr>
      <w:tr w:rsidR="00406532" w:rsidRPr="00884C45" w14:paraId="05F33A9A" w14:textId="77777777" w:rsidTr="005171BE">
        <w:trPr>
          <w:trHeight w:val="437"/>
          <w:jc w:val="center"/>
        </w:trPr>
        <w:tc>
          <w:tcPr>
            <w:tcW w:w="2786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31F71E" w14:textId="77777777" w:rsidR="00406532" w:rsidRPr="00884C45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10205"/>
                <w:kern w:val="0"/>
                <w:sz w:val="24"/>
              </w:rPr>
            </w:pP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E1F76B" w14:textId="77777777" w:rsidR="00406532" w:rsidRPr="00884C45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Inter-observer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DD7C39" w14:textId="77777777" w:rsidR="00406532" w:rsidRPr="00884C45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Intra- observer</w:t>
            </w:r>
          </w:p>
        </w:tc>
      </w:tr>
      <w:tr w:rsidR="00406532" w:rsidRPr="00884C45" w14:paraId="7224E690" w14:textId="77777777" w:rsidTr="005171BE">
        <w:trPr>
          <w:trHeight w:val="333"/>
          <w:jc w:val="center"/>
        </w:trPr>
        <w:tc>
          <w:tcPr>
            <w:tcW w:w="27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BD9A6" w14:textId="77777777" w:rsidR="00406532" w:rsidRPr="00884C45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84C4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Morphological features</w:t>
            </w:r>
          </w:p>
        </w:tc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98C83" w14:textId="77777777" w:rsidR="00406532" w:rsidRPr="00884C45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058A1" w14:textId="77777777" w:rsidR="00406532" w:rsidRPr="00884C45" w:rsidRDefault="00406532" w:rsidP="005171BE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406532" w:rsidRPr="00884C45" w14:paraId="6020463C" w14:textId="77777777" w:rsidTr="005171BE">
        <w:trPr>
          <w:trHeight w:val="354"/>
          <w:jc w:val="center"/>
        </w:trPr>
        <w:tc>
          <w:tcPr>
            <w:tcW w:w="27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E067F" w14:textId="77777777" w:rsidR="00406532" w:rsidRPr="00884C45" w:rsidRDefault="00406532" w:rsidP="005171BE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84C45">
              <w:rPr>
                <w:rFonts w:ascii="Times New Roman" w:eastAsia="DengXian" w:hAnsi="Times New Roman" w:cs="Times New Roman"/>
                <w:kern w:val="0"/>
                <w:sz w:val="24"/>
              </w:rPr>
              <w:t>Thickness wall (mm)</w:t>
            </w:r>
          </w:p>
        </w:tc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3BE412" w14:textId="77777777" w:rsidR="00406532" w:rsidRPr="00884C45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.941 (0.896-0.974)</w:t>
            </w:r>
          </w:p>
        </w:tc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A94748" w14:textId="77777777" w:rsidR="00406532" w:rsidRPr="00884C45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033A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78</w:t>
            </w:r>
            <w:r w:rsidRPr="000033A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(0.9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39</w:t>
            </w:r>
            <w:r w:rsidRPr="000033A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-0.9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89</w:t>
            </w:r>
            <w:r w:rsidRPr="000033A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)</w:t>
            </w:r>
          </w:p>
        </w:tc>
      </w:tr>
      <w:tr w:rsidR="00406532" w:rsidRPr="00884C45" w14:paraId="590DDD26" w14:textId="77777777" w:rsidTr="005171BE">
        <w:trPr>
          <w:trHeight w:val="354"/>
          <w:jc w:val="center"/>
        </w:trPr>
        <w:tc>
          <w:tcPr>
            <w:tcW w:w="27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344A9" w14:textId="77777777" w:rsidR="00406532" w:rsidRPr="00884C45" w:rsidRDefault="00406532" w:rsidP="005171BE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84C45">
              <w:rPr>
                <w:rFonts w:ascii="Times New Roman" w:eastAsia="DengXian" w:hAnsi="Times New Roman" w:cs="Times New Roman"/>
                <w:kern w:val="0"/>
                <w:sz w:val="24"/>
              </w:rPr>
              <w:t>MLA (mm2)</w:t>
            </w:r>
          </w:p>
        </w:tc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DDF192" w14:textId="77777777" w:rsidR="00406532" w:rsidRPr="00884C45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03D84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0.932 (0.898-0.965)</w:t>
            </w:r>
          </w:p>
        </w:tc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893046" w14:textId="77777777" w:rsidR="00406532" w:rsidRPr="00884C45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033A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0.976 (0.947-0.991)</w:t>
            </w:r>
          </w:p>
        </w:tc>
      </w:tr>
      <w:tr w:rsidR="00406532" w:rsidRPr="00884C45" w14:paraId="75A2B8FA" w14:textId="77777777" w:rsidTr="005171BE">
        <w:trPr>
          <w:trHeight w:val="354"/>
          <w:jc w:val="center"/>
        </w:trPr>
        <w:tc>
          <w:tcPr>
            <w:tcW w:w="27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CE0E" w14:textId="77777777" w:rsidR="00406532" w:rsidRPr="00884C45" w:rsidRDefault="00406532" w:rsidP="005171BE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84C45">
              <w:rPr>
                <w:rFonts w:ascii="Times New Roman" w:eastAsia="DengXian" w:hAnsi="Times New Roman" w:cs="Times New Roman"/>
                <w:kern w:val="0"/>
                <w:sz w:val="24"/>
              </w:rPr>
              <w:t>Plaque volume (mm3)</w:t>
            </w:r>
          </w:p>
        </w:tc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929AFF" w14:textId="77777777" w:rsidR="00406532" w:rsidRPr="00884C45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03D84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0.937 (0.899-0.973)</w:t>
            </w:r>
          </w:p>
        </w:tc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50ED0D" w14:textId="77777777" w:rsidR="00406532" w:rsidRPr="00884C45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033A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0.989 (0.951-0.998)</w:t>
            </w:r>
          </w:p>
        </w:tc>
      </w:tr>
      <w:tr w:rsidR="00406532" w:rsidRPr="00884C45" w14:paraId="054DF504" w14:textId="77777777" w:rsidTr="005171BE">
        <w:trPr>
          <w:trHeight w:val="354"/>
          <w:jc w:val="center"/>
        </w:trPr>
        <w:tc>
          <w:tcPr>
            <w:tcW w:w="27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F43EF" w14:textId="77777777" w:rsidR="00406532" w:rsidRPr="00884C45" w:rsidRDefault="00406532" w:rsidP="005171BE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84C45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Stenosis ratio (%) </w:t>
            </w:r>
          </w:p>
        </w:tc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FE14FF" w14:textId="77777777" w:rsidR="00406532" w:rsidRPr="00884C45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3F3EA0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0.947 (0.898-0.972)</w:t>
            </w:r>
          </w:p>
        </w:tc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784724" w14:textId="77777777" w:rsidR="00406532" w:rsidRPr="00884C45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033A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0.980 (0.955-0.998)</w:t>
            </w:r>
          </w:p>
        </w:tc>
      </w:tr>
      <w:tr w:rsidR="00406532" w:rsidRPr="00884C45" w14:paraId="5C9D3CAD" w14:textId="77777777" w:rsidTr="005171BE">
        <w:trPr>
          <w:trHeight w:val="354"/>
          <w:jc w:val="center"/>
        </w:trPr>
        <w:tc>
          <w:tcPr>
            <w:tcW w:w="27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D5221" w14:textId="77777777" w:rsidR="00406532" w:rsidRPr="00884C45" w:rsidRDefault="00406532" w:rsidP="005171BE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84C45">
              <w:rPr>
                <w:rFonts w:ascii="Times New Roman" w:eastAsia="DengXian" w:hAnsi="Times New Roman" w:cs="Times New Roman"/>
                <w:kern w:val="0"/>
                <w:sz w:val="24"/>
              </w:rPr>
              <w:t>Plaque burden (%)</w:t>
            </w:r>
          </w:p>
        </w:tc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046DE3" w14:textId="77777777" w:rsidR="00406532" w:rsidRPr="00884C45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E03D84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0.956 (0.919-0.981)</w:t>
            </w:r>
          </w:p>
        </w:tc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F89C9F" w14:textId="77777777" w:rsidR="00406532" w:rsidRPr="00884C45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033A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0.987 (0.934-0.996)</w:t>
            </w:r>
          </w:p>
        </w:tc>
      </w:tr>
      <w:tr w:rsidR="00406532" w:rsidRPr="00884C45" w14:paraId="65A7F843" w14:textId="77777777" w:rsidTr="005171BE">
        <w:trPr>
          <w:trHeight w:val="354"/>
          <w:jc w:val="center"/>
        </w:trPr>
        <w:tc>
          <w:tcPr>
            <w:tcW w:w="27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DAC8A" w14:textId="77777777" w:rsidR="00406532" w:rsidRPr="00884C45" w:rsidRDefault="00406532" w:rsidP="005171BE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84C45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Enhancement ratio (%) </w:t>
            </w:r>
          </w:p>
        </w:tc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40FA75" w14:textId="77777777" w:rsidR="00406532" w:rsidRPr="00884C45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.932 (0.891-0.954)</w:t>
            </w:r>
          </w:p>
        </w:tc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5298E" w14:textId="77777777" w:rsidR="00406532" w:rsidRPr="00884C45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9B1AAF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0.976 (0.941-0.991)</w:t>
            </w:r>
          </w:p>
        </w:tc>
      </w:tr>
      <w:tr w:rsidR="00406532" w:rsidRPr="00884C45" w14:paraId="107867F3" w14:textId="77777777" w:rsidTr="005171BE">
        <w:trPr>
          <w:trHeight w:val="354"/>
          <w:jc w:val="center"/>
        </w:trPr>
        <w:tc>
          <w:tcPr>
            <w:tcW w:w="27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C0DB6" w14:textId="77777777" w:rsidR="00406532" w:rsidRPr="00884C45" w:rsidRDefault="00406532" w:rsidP="005171BE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84C45">
              <w:rPr>
                <w:rFonts w:ascii="Times New Roman" w:eastAsia="DengXian" w:hAnsi="Times New Roman" w:cs="Times New Roman"/>
                <w:kern w:val="0"/>
                <w:sz w:val="24"/>
              </w:rPr>
              <w:t>Eccentricity ratio (%)</w:t>
            </w:r>
          </w:p>
        </w:tc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D6E41F" w14:textId="77777777" w:rsidR="00406532" w:rsidRPr="00884C45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.954 (0.913-0.978)</w:t>
            </w:r>
          </w:p>
        </w:tc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FA4D69" w14:textId="77777777" w:rsidR="00406532" w:rsidRPr="00884C45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033A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89</w:t>
            </w:r>
            <w:r w:rsidRPr="000033A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(0.9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51</w:t>
            </w:r>
            <w:r w:rsidRPr="000033A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-0.99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</w:t>
            </w:r>
            <w:r w:rsidRPr="000033A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)</w:t>
            </w:r>
          </w:p>
        </w:tc>
      </w:tr>
      <w:tr w:rsidR="00406532" w:rsidRPr="00884C45" w14:paraId="14721F43" w14:textId="77777777" w:rsidTr="005171BE">
        <w:trPr>
          <w:trHeight w:val="354"/>
          <w:jc w:val="center"/>
        </w:trPr>
        <w:tc>
          <w:tcPr>
            <w:tcW w:w="278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88E98" w14:textId="77777777" w:rsidR="00406532" w:rsidRPr="00884C45" w:rsidRDefault="00406532" w:rsidP="005171BE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84C45">
              <w:rPr>
                <w:rFonts w:ascii="Times New Roman" w:eastAsia="DengXian" w:hAnsi="Times New Roman" w:cs="Times New Roman"/>
                <w:kern w:val="0"/>
                <w:sz w:val="24"/>
              </w:rPr>
              <w:t>Remodeling index (%)</w:t>
            </w:r>
          </w:p>
        </w:tc>
        <w:tc>
          <w:tcPr>
            <w:tcW w:w="236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2C35BB2" w14:textId="77777777" w:rsidR="00406532" w:rsidRPr="00884C45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C4452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0.966 (0.928-0.990)</w:t>
            </w:r>
          </w:p>
        </w:tc>
        <w:tc>
          <w:tcPr>
            <w:tcW w:w="236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BA1ACE1" w14:textId="77777777" w:rsidR="00406532" w:rsidRPr="00884C45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033A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0.991 (0.948-0.999)</w:t>
            </w:r>
          </w:p>
        </w:tc>
      </w:tr>
      <w:tr w:rsidR="00406532" w:rsidRPr="00884C45" w14:paraId="2DB15B7B" w14:textId="77777777" w:rsidTr="005171BE">
        <w:trPr>
          <w:trHeight w:val="354"/>
          <w:jc w:val="center"/>
        </w:trPr>
        <w:tc>
          <w:tcPr>
            <w:tcW w:w="27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2619EA" w14:textId="77777777" w:rsidR="00406532" w:rsidRPr="00884C45" w:rsidRDefault="00406532" w:rsidP="005171BE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84C45">
              <w:rPr>
                <w:rFonts w:ascii="Times New Roman" w:eastAsia="DengXian" w:hAnsi="Times New Roman" w:cs="Times New Roman"/>
                <w:kern w:val="0"/>
                <w:sz w:val="24"/>
              </w:rPr>
              <w:t>IPH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BD1846" w14:textId="77777777" w:rsidR="00406532" w:rsidRPr="00884C45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9C44F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</w:t>
            </w:r>
            <w:r w:rsidRPr="009C44F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(</w:t>
            </w:r>
            <w:r w:rsidRPr="009C44F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0.889-0.9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</w:t>
            </w:r>
            <w:r w:rsidRPr="009C44F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590F6C" w14:textId="77777777" w:rsidR="00406532" w:rsidRPr="00884C45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9C44F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53</w:t>
            </w:r>
            <w:r w:rsidRPr="009C44F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(</w:t>
            </w:r>
            <w:r w:rsidRPr="009C44F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912-0.</w:t>
            </w:r>
            <w:r w:rsidRPr="009C44F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</w:t>
            </w:r>
            <w:r w:rsidRPr="009C44F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)</w:t>
            </w:r>
          </w:p>
        </w:tc>
      </w:tr>
      <w:tr w:rsidR="00406532" w:rsidRPr="00884C45" w14:paraId="4E50275B" w14:textId="77777777" w:rsidTr="005171BE">
        <w:trPr>
          <w:gridAfter w:val="3"/>
          <w:wAfter w:w="7288" w:type="dxa"/>
          <w:trHeight w:val="333"/>
          <w:jc w:val="center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F4ED6" w14:textId="77777777" w:rsidR="00406532" w:rsidRPr="00884C45" w:rsidRDefault="00406532" w:rsidP="005171BE">
            <w:pPr>
              <w:widowControl/>
              <w:spacing w:line="276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</w:tbl>
    <w:p w14:paraId="7402B010" w14:textId="77777777" w:rsidR="00406532" w:rsidRPr="00E50B52" w:rsidRDefault="00406532" w:rsidP="00406532">
      <w:pPr>
        <w:spacing w:line="276" w:lineRule="auto"/>
        <w:rPr>
          <w:sz w:val="20"/>
          <w:szCs w:val="22"/>
        </w:rPr>
      </w:pPr>
    </w:p>
    <w:p w14:paraId="5FB2F658" w14:textId="3B86527C" w:rsidR="009E38B5" w:rsidRPr="009E38B5" w:rsidRDefault="009E38B5" w:rsidP="00762D36">
      <w:pPr>
        <w:snapToGrid w:val="0"/>
        <w:spacing w:before="50" w:afterLines="100" w:after="312" w:line="360" w:lineRule="auto"/>
        <w:contextualSpacing/>
        <w:mirrorIndents/>
        <w:rPr>
          <w:rFonts w:ascii="Times New Roman" w:hAnsi="Times New Roman" w:cs="Times New Roman"/>
          <w:sz w:val="22"/>
          <w:szCs w:val="32"/>
        </w:rPr>
      </w:pPr>
    </w:p>
    <w:sectPr w:rsidR="009E38B5" w:rsidRPr="009E38B5" w:rsidSect="004065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EC592E"/>
    <w:multiLevelType w:val="hybridMultilevel"/>
    <w:tmpl w:val="19680812"/>
    <w:lvl w:ilvl="0" w:tplc="1018B39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034666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C37"/>
    <w:rsid w:val="00001E73"/>
    <w:rsid w:val="000061BB"/>
    <w:rsid w:val="00006365"/>
    <w:rsid w:val="00013331"/>
    <w:rsid w:val="00014546"/>
    <w:rsid w:val="00025A6C"/>
    <w:rsid w:val="0003130A"/>
    <w:rsid w:val="0003789E"/>
    <w:rsid w:val="000402E3"/>
    <w:rsid w:val="000470DD"/>
    <w:rsid w:val="00056531"/>
    <w:rsid w:val="0005664F"/>
    <w:rsid w:val="00063780"/>
    <w:rsid w:val="00065E27"/>
    <w:rsid w:val="00065EE2"/>
    <w:rsid w:val="00067DFA"/>
    <w:rsid w:val="000714AC"/>
    <w:rsid w:val="000752D4"/>
    <w:rsid w:val="00077E8F"/>
    <w:rsid w:val="0008431C"/>
    <w:rsid w:val="00090A34"/>
    <w:rsid w:val="00092164"/>
    <w:rsid w:val="000942FA"/>
    <w:rsid w:val="00096835"/>
    <w:rsid w:val="000B37C8"/>
    <w:rsid w:val="000B49C7"/>
    <w:rsid w:val="000C0335"/>
    <w:rsid w:val="000C25DF"/>
    <w:rsid w:val="000C7678"/>
    <w:rsid w:val="000D140A"/>
    <w:rsid w:val="000D30DA"/>
    <w:rsid w:val="000D661D"/>
    <w:rsid w:val="000D6672"/>
    <w:rsid w:val="000D79DB"/>
    <w:rsid w:val="000D7D86"/>
    <w:rsid w:val="000F01B1"/>
    <w:rsid w:val="000F08FB"/>
    <w:rsid w:val="000F7EEE"/>
    <w:rsid w:val="00101AA1"/>
    <w:rsid w:val="00105535"/>
    <w:rsid w:val="00106B70"/>
    <w:rsid w:val="00110574"/>
    <w:rsid w:val="00110AD7"/>
    <w:rsid w:val="00117D2F"/>
    <w:rsid w:val="001300CA"/>
    <w:rsid w:val="001339C5"/>
    <w:rsid w:val="00134105"/>
    <w:rsid w:val="00142AC9"/>
    <w:rsid w:val="00152ECC"/>
    <w:rsid w:val="00152EF6"/>
    <w:rsid w:val="00162B3A"/>
    <w:rsid w:val="001660DD"/>
    <w:rsid w:val="0017063B"/>
    <w:rsid w:val="00170F82"/>
    <w:rsid w:val="00173A03"/>
    <w:rsid w:val="00174028"/>
    <w:rsid w:val="0018275D"/>
    <w:rsid w:val="00192525"/>
    <w:rsid w:val="001A4414"/>
    <w:rsid w:val="001B68AF"/>
    <w:rsid w:val="001C061E"/>
    <w:rsid w:val="001D0D42"/>
    <w:rsid w:val="001D1BF0"/>
    <w:rsid w:val="001D5E64"/>
    <w:rsid w:val="001E06C2"/>
    <w:rsid w:val="001E3900"/>
    <w:rsid w:val="001E5B78"/>
    <w:rsid w:val="001F3006"/>
    <w:rsid w:val="001F5610"/>
    <w:rsid w:val="00200D51"/>
    <w:rsid w:val="00205D74"/>
    <w:rsid w:val="002117DA"/>
    <w:rsid w:val="00230F83"/>
    <w:rsid w:val="00236C4B"/>
    <w:rsid w:val="0023715A"/>
    <w:rsid w:val="00241863"/>
    <w:rsid w:val="00247D35"/>
    <w:rsid w:val="0025333D"/>
    <w:rsid w:val="00262267"/>
    <w:rsid w:val="00265D1D"/>
    <w:rsid w:val="002665BD"/>
    <w:rsid w:val="00271DBB"/>
    <w:rsid w:val="00274BBA"/>
    <w:rsid w:val="00277333"/>
    <w:rsid w:val="002832E3"/>
    <w:rsid w:val="002A0CD4"/>
    <w:rsid w:val="002A2FF3"/>
    <w:rsid w:val="002A325A"/>
    <w:rsid w:val="002B534C"/>
    <w:rsid w:val="002B7B27"/>
    <w:rsid w:val="002D31E4"/>
    <w:rsid w:val="002E5A44"/>
    <w:rsid w:val="0030355B"/>
    <w:rsid w:val="00306949"/>
    <w:rsid w:val="00312C50"/>
    <w:rsid w:val="0032197C"/>
    <w:rsid w:val="00322B58"/>
    <w:rsid w:val="003240D9"/>
    <w:rsid w:val="00327CE5"/>
    <w:rsid w:val="0034354B"/>
    <w:rsid w:val="00343DAA"/>
    <w:rsid w:val="00352CAB"/>
    <w:rsid w:val="00355CC8"/>
    <w:rsid w:val="003724D9"/>
    <w:rsid w:val="003729E0"/>
    <w:rsid w:val="00374A0D"/>
    <w:rsid w:val="00387007"/>
    <w:rsid w:val="00391248"/>
    <w:rsid w:val="00394B8E"/>
    <w:rsid w:val="003B05CD"/>
    <w:rsid w:val="003B0C37"/>
    <w:rsid w:val="003B376E"/>
    <w:rsid w:val="003B3BD1"/>
    <w:rsid w:val="003B4E5E"/>
    <w:rsid w:val="003D695E"/>
    <w:rsid w:val="003E5316"/>
    <w:rsid w:val="003F1956"/>
    <w:rsid w:val="003F3622"/>
    <w:rsid w:val="004008AB"/>
    <w:rsid w:val="00406532"/>
    <w:rsid w:val="00410B63"/>
    <w:rsid w:val="004130A0"/>
    <w:rsid w:val="00416031"/>
    <w:rsid w:val="0041642A"/>
    <w:rsid w:val="004164F0"/>
    <w:rsid w:val="00424D97"/>
    <w:rsid w:val="004341A2"/>
    <w:rsid w:val="00440AA7"/>
    <w:rsid w:val="00443E37"/>
    <w:rsid w:val="00444E8D"/>
    <w:rsid w:val="0044576F"/>
    <w:rsid w:val="00446ACF"/>
    <w:rsid w:val="00446B97"/>
    <w:rsid w:val="00446DE0"/>
    <w:rsid w:val="00447E9A"/>
    <w:rsid w:val="004517D3"/>
    <w:rsid w:val="00463783"/>
    <w:rsid w:val="004654EA"/>
    <w:rsid w:val="00466F78"/>
    <w:rsid w:val="004679AF"/>
    <w:rsid w:val="0047364F"/>
    <w:rsid w:val="00473B20"/>
    <w:rsid w:val="00473D32"/>
    <w:rsid w:val="004749A9"/>
    <w:rsid w:val="0048253B"/>
    <w:rsid w:val="00485873"/>
    <w:rsid w:val="004858D7"/>
    <w:rsid w:val="0049118E"/>
    <w:rsid w:val="00491E92"/>
    <w:rsid w:val="00492397"/>
    <w:rsid w:val="004975A1"/>
    <w:rsid w:val="004978DD"/>
    <w:rsid w:val="004B3D66"/>
    <w:rsid w:val="004B422B"/>
    <w:rsid w:val="004C6943"/>
    <w:rsid w:val="004C6CBE"/>
    <w:rsid w:val="004E21F9"/>
    <w:rsid w:val="004F246B"/>
    <w:rsid w:val="004F7809"/>
    <w:rsid w:val="0050322E"/>
    <w:rsid w:val="00503D80"/>
    <w:rsid w:val="00504F9A"/>
    <w:rsid w:val="005050F9"/>
    <w:rsid w:val="00511D55"/>
    <w:rsid w:val="0051561C"/>
    <w:rsid w:val="0051683C"/>
    <w:rsid w:val="00516F89"/>
    <w:rsid w:val="00532B11"/>
    <w:rsid w:val="00537924"/>
    <w:rsid w:val="00537A55"/>
    <w:rsid w:val="0055491F"/>
    <w:rsid w:val="00555E4C"/>
    <w:rsid w:val="00560BD9"/>
    <w:rsid w:val="00576643"/>
    <w:rsid w:val="00582E4B"/>
    <w:rsid w:val="00584226"/>
    <w:rsid w:val="00585D7A"/>
    <w:rsid w:val="005911D9"/>
    <w:rsid w:val="00595960"/>
    <w:rsid w:val="00597495"/>
    <w:rsid w:val="00597D86"/>
    <w:rsid w:val="005A321C"/>
    <w:rsid w:val="005A4F44"/>
    <w:rsid w:val="005A7EB4"/>
    <w:rsid w:val="005C35C4"/>
    <w:rsid w:val="005C3839"/>
    <w:rsid w:val="005C4039"/>
    <w:rsid w:val="005C4470"/>
    <w:rsid w:val="005C7E1F"/>
    <w:rsid w:val="005D1994"/>
    <w:rsid w:val="005D4AD8"/>
    <w:rsid w:val="005D5548"/>
    <w:rsid w:val="005D736D"/>
    <w:rsid w:val="005E0951"/>
    <w:rsid w:val="005E14C5"/>
    <w:rsid w:val="005E21D4"/>
    <w:rsid w:val="005E3B65"/>
    <w:rsid w:val="005E630C"/>
    <w:rsid w:val="005F1D5A"/>
    <w:rsid w:val="005F350C"/>
    <w:rsid w:val="005F55EA"/>
    <w:rsid w:val="005F7145"/>
    <w:rsid w:val="00604852"/>
    <w:rsid w:val="00615F82"/>
    <w:rsid w:val="0061748B"/>
    <w:rsid w:val="00620C2D"/>
    <w:rsid w:val="006217FA"/>
    <w:rsid w:val="00624CBB"/>
    <w:rsid w:val="006309C2"/>
    <w:rsid w:val="00633253"/>
    <w:rsid w:val="00636613"/>
    <w:rsid w:val="00636B0A"/>
    <w:rsid w:val="006436AB"/>
    <w:rsid w:val="00655E60"/>
    <w:rsid w:val="006564F9"/>
    <w:rsid w:val="00666D64"/>
    <w:rsid w:val="00672824"/>
    <w:rsid w:val="00683FD5"/>
    <w:rsid w:val="006903D8"/>
    <w:rsid w:val="006973C0"/>
    <w:rsid w:val="006A5D5F"/>
    <w:rsid w:val="006B168C"/>
    <w:rsid w:val="006B68ED"/>
    <w:rsid w:val="006C04B5"/>
    <w:rsid w:val="006C0C4B"/>
    <w:rsid w:val="006D02FE"/>
    <w:rsid w:val="006D11F9"/>
    <w:rsid w:val="006E53C2"/>
    <w:rsid w:val="006E6D2D"/>
    <w:rsid w:val="006F3D47"/>
    <w:rsid w:val="00700702"/>
    <w:rsid w:val="00705468"/>
    <w:rsid w:val="00707848"/>
    <w:rsid w:val="00707C88"/>
    <w:rsid w:val="00713D14"/>
    <w:rsid w:val="00724850"/>
    <w:rsid w:val="00733CF9"/>
    <w:rsid w:val="00743280"/>
    <w:rsid w:val="0075314A"/>
    <w:rsid w:val="00753E9C"/>
    <w:rsid w:val="0075574D"/>
    <w:rsid w:val="00755D51"/>
    <w:rsid w:val="00756A4F"/>
    <w:rsid w:val="007574E3"/>
    <w:rsid w:val="00762D36"/>
    <w:rsid w:val="00765298"/>
    <w:rsid w:val="00777584"/>
    <w:rsid w:val="00780B44"/>
    <w:rsid w:val="00784224"/>
    <w:rsid w:val="007921C1"/>
    <w:rsid w:val="00794434"/>
    <w:rsid w:val="007A2880"/>
    <w:rsid w:val="007B36AA"/>
    <w:rsid w:val="007B6A5D"/>
    <w:rsid w:val="007C5D00"/>
    <w:rsid w:val="007C7106"/>
    <w:rsid w:val="007C75FB"/>
    <w:rsid w:val="007E0FB0"/>
    <w:rsid w:val="007E293F"/>
    <w:rsid w:val="007E3D35"/>
    <w:rsid w:val="007E46BF"/>
    <w:rsid w:val="007F40AF"/>
    <w:rsid w:val="007F63FE"/>
    <w:rsid w:val="00804E13"/>
    <w:rsid w:val="00806044"/>
    <w:rsid w:val="00810313"/>
    <w:rsid w:val="008129DC"/>
    <w:rsid w:val="00814E6A"/>
    <w:rsid w:val="008153DC"/>
    <w:rsid w:val="00825CDD"/>
    <w:rsid w:val="00831B68"/>
    <w:rsid w:val="00833DBD"/>
    <w:rsid w:val="0084517A"/>
    <w:rsid w:val="008513A2"/>
    <w:rsid w:val="00851CFC"/>
    <w:rsid w:val="008549B1"/>
    <w:rsid w:val="00856764"/>
    <w:rsid w:val="008670CC"/>
    <w:rsid w:val="00872BDA"/>
    <w:rsid w:val="00874AA3"/>
    <w:rsid w:val="00882E41"/>
    <w:rsid w:val="00886356"/>
    <w:rsid w:val="008871A0"/>
    <w:rsid w:val="00887974"/>
    <w:rsid w:val="00894030"/>
    <w:rsid w:val="008A3ED2"/>
    <w:rsid w:val="008A4DD8"/>
    <w:rsid w:val="008B2543"/>
    <w:rsid w:val="008C052B"/>
    <w:rsid w:val="008D1DE8"/>
    <w:rsid w:val="008E3BDC"/>
    <w:rsid w:val="008E44C6"/>
    <w:rsid w:val="008E610D"/>
    <w:rsid w:val="008F0545"/>
    <w:rsid w:val="008F13A2"/>
    <w:rsid w:val="008F6BB0"/>
    <w:rsid w:val="00906A9C"/>
    <w:rsid w:val="00915DD7"/>
    <w:rsid w:val="00922CFB"/>
    <w:rsid w:val="00927AA7"/>
    <w:rsid w:val="009402B5"/>
    <w:rsid w:val="00941820"/>
    <w:rsid w:val="009447DD"/>
    <w:rsid w:val="00944FCE"/>
    <w:rsid w:val="00960F94"/>
    <w:rsid w:val="00962AD5"/>
    <w:rsid w:val="0096306C"/>
    <w:rsid w:val="00967F5F"/>
    <w:rsid w:val="00971DA0"/>
    <w:rsid w:val="00972B20"/>
    <w:rsid w:val="009868FA"/>
    <w:rsid w:val="00990B76"/>
    <w:rsid w:val="00996751"/>
    <w:rsid w:val="00996C0D"/>
    <w:rsid w:val="009A081B"/>
    <w:rsid w:val="009A196A"/>
    <w:rsid w:val="009A1D45"/>
    <w:rsid w:val="009B04E1"/>
    <w:rsid w:val="009B2B64"/>
    <w:rsid w:val="009C0D2C"/>
    <w:rsid w:val="009C291B"/>
    <w:rsid w:val="009C33BC"/>
    <w:rsid w:val="009C3A7E"/>
    <w:rsid w:val="009C5068"/>
    <w:rsid w:val="009D2C63"/>
    <w:rsid w:val="009D4CCC"/>
    <w:rsid w:val="009D746B"/>
    <w:rsid w:val="009E139F"/>
    <w:rsid w:val="009E38B5"/>
    <w:rsid w:val="009E6E90"/>
    <w:rsid w:val="009F206B"/>
    <w:rsid w:val="009F21DD"/>
    <w:rsid w:val="00A140B4"/>
    <w:rsid w:val="00A2505F"/>
    <w:rsid w:val="00A26C5A"/>
    <w:rsid w:val="00A34B30"/>
    <w:rsid w:val="00A377E8"/>
    <w:rsid w:val="00A40B8A"/>
    <w:rsid w:val="00A40ECB"/>
    <w:rsid w:val="00A41C01"/>
    <w:rsid w:val="00A537B3"/>
    <w:rsid w:val="00A60945"/>
    <w:rsid w:val="00A61AC1"/>
    <w:rsid w:val="00A709FD"/>
    <w:rsid w:val="00A74B06"/>
    <w:rsid w:val="00A7563B"/>
    <w:rsid w:val="00A7587A"/>
    <w:rsid w:val="00A80521"/>
    <w:rsid w:val="00A821D3"/>
    <w:rsid w:val="00A84C87"/>
    <w:rsid w:val="00A8590E"/>
    <w:rsid w:val="00A94AD7"/>
    <w:rsid w:val="00A96033"/>
    <w:rsid w:val="00AA768F"/>
    <w:rsid w:val="00AB0D23"/>
    <w:rsid w:val="00AB1B85"/>
    <w:rsid w:val="00AB39B1"/>
    <w:rsid w:val="00AB60BA"/>
    <w:rsid w:val="00AB7B60"/>
    <w:rsid w:val="00AC0A90"/>
    <w:rsid w:val="00AC3A32"/>
    <w:rsid w:val="00AD6951"/>
    <w:rsid w:val="00AE0467"/>
    <w:rsid w:val="00AE4B3D"/>
    <w:rsid w:val="00AF7545"/>
    <w:rsid w:val="00B0388C"/>
    <w:rsid w:val="00B12119"/>
    <w:rsid w:val="00B132F6"/>
    <w:rsid w:val="00B140C0"/>
    <w:rsid w:val="00B148C9"/>
    <w:rsid w:val="00B25DD7"/>
    <w:rsid w:val="00B36EF6"/>
    <w:rsid w:val="00B409A1"/>
    <w:rsid w:val="00B41DB0"/>
    <w:rsid w:val="00B4341B"/>
    <w:rsid w:val="00B4595E"/>
    <w:rsid w:val="00B468DB"/>
    <w:rsid w:val="00B5242F"/>
    <w:rsid w:val="00B54D71"/>
    <w:rsid w:val="00B55689"/>
    <w:rsid w:val="00B56FC7"/>
    <w:rsid w:val="00B67B65"/>
    <w:rsid w:val="00B7145E"/>
    <w:rsid w:val="00B72180"/>
    <w:rsid w:val="00B73859"/>
    <w:rsid w:val="00B777A1"/>
    <w:rsid w:val="00B85F8E"/>
    <w:rsid w:val="00BA0999"/>
    <w:rsid w:val="00BA7891"/>
    <w:rsid w:val="00BB2767"/>
    <w:rsid w:val="00BB5F72"/>
    <w:rsid w:val="00BE4528"/>
    <w:rsid w:val="00BE5574"/>
    <w:rsid w:val="00BE68AD"/>
    <w:rsid w:val="00BF300D"/>
    <w:rsid w:val="00BF3820"/>
    <w:rsid w:val="00BF783E"/>
    <w:rsid w:val="00C01D33"/>
    <w:rsid w:val="00C0245C"/>
    <w:rsid w:val="00C03491"/>
    <w:rsid w:val="00C1023C"/>
    <w:rsid w:val="00C10981"/>
    <w:rsid w:val="00C13BEB"/>
    <w:rsid w:val="00C20CD3"/>
    <w:rsid w:val="00C22444"/>
    <w:rsid w:val="00C4159C"/>
    <w:rsid w:val="00C44DE8"/>
    <w:rsid w:val="00C46326"/>
    <w:rsid w:val="00C52401"/>
    <w:rsid w:val="00C55E8F"/>
    <w:rsid w:val="00C71E36"/>
    <w:rsid w:val="00C82015"/>
    <w:rsid w:val="00C82910"/>
    <w:rsid w:val="00C96D86"/>
    <w:rsid w:val="00CA12F3"/>
    <w:rsid w:val="00CA57FA"/>
    <w:rsid w:val="00CA5FB1"/>
    <w:rsid w:val="00CB66E5"/>
    <w:rsid w:val="00CC4452"/>
    <w:rsid w:val="00CC6B48"/>
    <w:rsid w:val="00CE2761"/>
    <w:rsid w:val="00CE37E2"/>
    <w:rsid w:val="00CE42EB"/>
    <w:rsid w:val="00CE6A75"/>
    <w:rsid w:val="00CF4E59"/>
    <w:rsid w:val="00D0430A"/>
    <w:rsid w:val="00D101A1"/>
    <w:rsid w:val="00D25E55"/>
    <w:rsid w:val="00D272FC"/>
    <w:rsid w:val="00D27875"/>
    <w:rsid w:val="00D34FC1"/>
    <w:rsid w:val="00D35B98"/>
    <w:rsid w:val="00D35E0C"/>
    <w:rsid w:val="00D3735C"/>
    <w:rsid w:val="00D46B4D"/>
    <w:rsid w:val="00D51489"/>
    <w:rsid w:val="00D5209D"/>
    <w:rsid w:val="00D620C0"/>
    <w:rsid w:val="00D64876"/>
    <w:rsid w:val="00D71E03"/>
    <w:rsid w:val="00D80469"/>
    <w:rsid w:val="00D80BD0"/>
    <w:rsid w:val="00D81247"/>
    <w:rsid w:val="00D84FF6"/>
    <w:rsid w:val="00D867D8"/>
    <w:rsid w:val="00D8759F"/>
    <w:rsid w:val="00D9130D"/>
    <w:rsid w:val="00DA0869"/>
    <w:rsid w:val="00DA1B7A"/>
    <w:rsid w:val="00DA215E"/>
    <w:rsid w:val="00DA4ADE"/>
    <w:rsid w:val="00DB4971"/>
    <w:rsid w:val="00DB763E"/>
    <w:rsid w:val="00DB7C32"/>
    <w:rsid w:val="00DC23E9"/>
    <w:rsid w:val="00DC71C0"/>
    <w:rsid w:val="00DC720D"/>
    <w:rsid w:val="00DD062B"/>
    <w:rsid w:val="00DD13CF"/>
    <w:rsid w:val="00DD257B"/>
    <w:rsid w:val="00DD3A94"/>
    <w:rsid w:val="00DD70FA"/>
    <w:rsid w:val="00DE2740"/>
    <w:rsid w:val="00DE35A6"/>
    <w:rsid w:val="00DE36A1"/>
    <w:rsid w:val="00DE7A46"/>
    <w:rsid w:val="00DF477B"/>
    <w:rsid w:val="00DF4B06"/>
    <w:rsid w:val="00DF6C20"/>
    <w:rsid w:val="00E028BA"/>
    <w:rsid w:val="00E04E4A"/>
    <w:rsid w:val="00E101E4"/>
    <w:rsid w:val="00E12635"/>
    <w:rsid w:val="00E17FFD"/>
    <w:rsid w:val="00E213BF"/>
    <w:rsid w:val="00E3051A"/>
    <w:rsid w:val="00E35D0B"/>
    <w:rsid w:val="00E36360"/>
    <w:rsid w:val="00E4654A"/>
    <w:rsid w:val="00E50B15"/>
    <w:rsid w:val="00E5245D"/>
    <w:rsid w:val="00E54E31"/>
    <w:rsid w:val="00E70A69"/>
    <w:rsid w:val="00E73EC7"/>
    <w:rsid w:val="00E80B37"/>
    <w:rsid w:val="00E86775"/>
    <w:rsid w:val="00E86FA5"/>
    <w:rsid w:val="00E93F5D"/>
    <w:rsid w:val="00E954A4"/>
    <w:rsid w:val="00EA1997"/>
    <w:rsid w:val="00EA19F0"/>
    <w:rsid w:val="00EA27C6"/>
    <w:rsid w:val="00EB34B9"/>
    <w:rsid w:val="00EB6742"/>
    <w:rsid w:val="00EC0520"/>
    <w:rsid w:val="00EC2E16"/>
    <w:rsid w:val="00EC5860"/>
    <w:rsid w:val="00ED4A26"/>
    <w:rsid w:val="00F063D4"/>
    <w:rsid w:val="00F10B0D"/>
    <w:rsid w:val="00F16E8B"/>
    <w:rsid w:val="00F17B17"/>
    <w:rsid w:val="00F202D5"/>
    <w:rsid w:val="00F210B9"/>
    <w:rsid w:val="00F40A70"/>
    <w:rsid w:val="00F44A40"/>
    <w:rsid w:val="00F459AA"/>
    <w:rsid w:val="00F57E04"/>
    <w:rsid w:val="00F619A5"/>
    <w:rsid w:val="00F62A95"/>
    <w:rsid w:val="00F63AAC"/>
    <w:rsid w:val="00F713A8"/>
    <w:rsid w:val="00F73AB6"/>
    <w:rsid w:val="00F751EE"/>
    <w:rsid w:val="00F84E35"/>
    <w:rsid w:val="00F858CF"/>
    <w:rsid w:val="00F866CD"/>
    <w:rsid w:val="00F87228"/>
    <w:rsid w:val="00F879C0"/>
    <w:rsid w:val="00F9024D"/>
    <w:rsid w:val="00F94D5E"/>
    <w:rsid w:val="00F96CF6"/>
    <w:rsid w:val="00FA0A28"/>
    <w:rsid w:val="00FA3CF2"/>
    <w:rsid w:val="00FA6B62"/>
    <w:rsid w:val="00FA6E65"/>
    <w:rsid w:val="00FB491E"/>
    <w:rsid w:val="00FB7064"/>
    <w:rsid w:val="00FB72D5"/>
    <w:rsid w:val="00FC1EF1"/>
    <w:rsid w:val="00FC34E4"/>
    <w:rsid w:val="00FF0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8A704"/>
  <w15:chartTrackingRefBased/>
  <w15:docId w15:val="{81649F9A-A864-4F49-B8C4-C0BADFE08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0C37"/>
    <w:pPr>
      <w:ind w:firstLineChars="200" w:firstLine="420"/>
    </w:pPr>
    <w:rPr>
      <w:szCs w:val="22"/>
    </w:rPr>
  </w:style>
  <w:style w:type="character" w:styleId="a4">
    <w:name w:val="annotation reference"/>
    <w:basedOn w:val="a0"/>
    <w:uiPriority w:val="99"/>
    <w:semiHidden/>
    <w:unhideWhenUsed/>
    <w:rsid w:val="003B0C37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3B0C37"/>
    <w:pPr>
      <w:jc w:val="left"/>
    </w:pPr>
    <w:rPr>
      <w:szCs w:val="22"/>
    </w:rPr>
  </w:style>
  <w:style w:type="character" w:customStyle="1" w:styleId="a6">
    <w:name w:val="批注文字 字符"/>
    <w:basedOn w:val="a0"/>
    <w:link w:val="a5"/>
    <w:uiPriority w:val="99"/>
    <w:semiHidden/>
    <w:rsid w:val="003B0C37"/>
    <w:rPr>
      <w:szCs w:val="22"/>
    </w:rPr>
  </w:style>
  <w:style w:type="paragraph" w:styleId="a7">
    <w:name w:val="Revision"/>
    <w:hidden/>
    <w:uiPriority w:val="99"/>
    <w:semiHidden/>
    <w:rsid w:val="00EA27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5</Pages>
  <Words>798</Words>
  <Characters>4550</Characters>
  <Application>Microsoft Office Word</Application>
  <DocSecurity>0</DocSecurity>
  <Lines>37</Lines>
  <Paragraphs>10</Paragraphs>
  <ScaleCrop>false</ScaleCrop>
  <Company/>
  <LinksUpToDate>false</LinksUpToDate>
  <CharactersWithSpaces>5338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 Shi</dc:creator>
  <cp:keywords/>
  <dc:description/>
  <cp:lastModifiedBy>Z. Shi</cp:lastModifiedBy>
  <cp:revision>64</cp:revision>
  <dcterms:created xsi:type="dcterms:W3CDTF">2023-12-04T16:12:00Z</dcterms:created>
  <dcterms:modified xsi:type="dcterms:W3CDTF">2024-01-15T13:25:00Z</dcterms:modified>
</cp:coreProperties>
</file>