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69CF" w:rsidRDefault="00F869CF" w:rsidP="00F869CF">
      <w:pPr>
        <w:spacing w:line="360" w:lineRule="auto"/>
        <w:jc w:val="left"/>
        <w:rPr>
          <w:rFonts w:ascii="Times New Roman" w:hAnsi="Times New Roman" w:cs="Times New Roman"/>
          <w:sz w:val="22"/>
          <w:szCs w:val="22"/>
        </w:rPr>
      </w:pPr>
      <w:r>
        <w:rPr>
          <w:rFonts w:ascii="Times New Roman" w:hAnsi="Times New Roman" w:cs="Times New Roman"/>
          <w:sz w:val="22"/>
          <w:szCs w:val="22"/>
        </w:rPr>
        <w:t>Appendix S</w:t>
      </w:r>
      <w:r>
        <w:rPr>
          <w:rFonts w:ascii="Times New Roman" w:hAnsi="Times New Roman" w:cs="Times New Roman" w:hint="eastAsia"/>
          <w:sz w:val="22"/>
          <w:szCs w:val="22"/>
        </w:rPr>
        <w:t>1</w:t>
      </w:r>
      <w:r>
        <w:rPr>
          <w:rFonts w:ascii="Times New Roman" w:hAnsi="Times New Roman" w:cs="Times New Roman"/>
          <w:sz w:val="22"/>
          <w:szCs w:val="22"/>
        </w:rPr>
        <w:t>T</w:t>
      </w:r>
      <w:r>
        <w:rPr>
          <w:rFonts w:ascii="Times New Roman" w:hAnsi="Times New Roman" w:cs="Times New Roman" w:hint="eastAsia"/>
          <w:sz w:val="22"/>
          <w:szCs w:val="22"/>
        </w:rPr>
        <w:t>he</w:t>
      </w:r>
      <w:r>
        <w:rPr>
          <w:rFonts w:ascii="Times New Roman" w:hAnsi="Times New Roman" w:cs="Times New Roman"/>
          <w:sz w:val="22"/>
          <w:szCs w:val="22"/>
        </w:rPr>
        <w:t xml:space="preserve"> comparison of the original and Chinese version of the Supportive and Palliative Care Indicators Tool</w:t>
      </w:r>
    </w:p>
    <w:tbl>
      <w:tblPr>
        <w:tblStyle w:val="a4"/>
        <w:tblW w:w="14459" w:type="dxa"/>
        <w:tblInd w:w="-289" w:type="dxa"/>
        <w:tblLook w:val="04A0" w:firstRow="1" w:lastRow="0" w:firstColumn="1" w:lastColumn="0" w:noHBand="0" w:noVBand="1"/>
      </w:tblPr>
      <w:tblGrid>
        <w:gridCol w:w="1277"/>
        <w:gridCol w:w="5528"/>
        <w:gridCol w:w="6237"/>
        <w:gridCol w:w="1417"/>
      </w:tblGrid>
      <w:tr w:rsidR="00F869CF" w:rsidTr="004D77B4">
        <w:trPr>
          <w:trHeight w:val="295"/>
        </w:trPr>
        <w:tc>
          <w:tcPr>
            <w:tcW w:w="1277" w:type="dxa"/>
          </w:tcPr>
          <w:p w:rsidR="00F869CF" w:rsidRDefault="00F869CF" w:rsidP="004D77B4">
            <w:pPr>
              <w:spacing w:line="360" w:lineRule="auto"/>
              <w:rPr>
                <w:b/>
                <w:bCs/>
                <w:sz w:val="22"/>
                <w:szCs w:val="22"/>
              </w:rPr>
            </w:pPr>
          </w:p>
        </w:tc>
        <w:tc>
          <w:tcPr>
            <w:tcW w:w="5528" w:type="dxa"/>
          </w:tcPr>
          <w:p w:rsidR="00F869CF" w:rsidRDefault="00F869CF" w:rsidP="004D77B4">
            <w:pPr>
              <w:spacing w:line="360" w:lineRule="auto"/>
              <w:jc w:val="center"/>
              <w:rPr>
                <w:sz w:val="22"/>
                <w:szCs w:val="22"/>
              </w:rPr>
            </w:pPr>
            <w:r>
              <w:rPr>
                <w:sz w:val="22"/>
                <w:szCs w:val="22"/>
              </w:rPr>
              <w:t xml:space="preserve">Original version </w:t>
            </w:r>
          </w:p>
        </w:tc>
        <w:tc>
          <w:tcPr>
            <w:tcW w:w="7654" w:type="dxa"/>
            <w:gridSpan w:val="2"/>
          </w:tcPr>
          <w:p w:rsidR="00F869CF" w:rsidRDefault="00F869CF" w:rsidP="004D77B4">
            <w:pPr>
              <w:spacing w:line="360" w:lineRule="auto"/>
              <w:jc w:val="center"/>
              <w:rPr>
                <w:rFonts w:ascii="宋体" w:hAnsi="宋体"/>
                <w:b/>
                <w:bCs/>
                <w:color w:val="C00000"/>
                <w:sz w:val="22"/>
                <w:szCs w:val="22"/>
              </w:rPr>
            </w:pPr>
            <w:r>
              <w:rPr>
                <w:rFonts w:hint="eastAsia"/>
                <w:b/>
                <w:bCs/>
                <w:sz w:val="22"/>
                <w:szCs w:val="22"/>
              </w:rPr>
              <w:t>C</w:t>
            </w:r>
            <w:r>
              <w:rPr>
                <w:b/>
                <w:bCs/>
                <w:sz w:val="22"/>
                <w:szCs w:val="22"/>
              </w:rPr>
              <w:t>hinese version</w:t>
            </w:r>
          </w:p>
        </w:tc>
      </w:tr>
      <w:tr w:rsidR="00F869CF" w:rsidTr="004D77B4">
        <w:trPr>
          <w:trHeight w:val="295"/>
        </w:trPr>
        <w:tc>
          <w:tcPr>
            <w:tcW w:w="1277" w:type="dxa"/>
          </w:tcPr>
          <w:p w:rsidR="00F869CF" w:rsidRDefault="00F869CF" w:rsidP="004D77B4">
            <w:pPr>
              <w:spacing w:line="360" w:lineRule="auto"/>
              <w:rPr>
                <w:b/>
                <w:bCs/>
                <w:sz w:val="22"/>
                <w:szCs w:val="22"/>
              </w:rPr>
            </w:pPr>
            <w:r>
              <w:rPr>
                <w:b/>
                <w:bCs/>
                <w:sz w:val="22"/>
                <w:szCs w:val="22"/>
              </w:rPr>
              <w:t>Name</w:t>
            </w:r>
          </w:p>
        </w:tc>
        <w:tc>
          <w:tcPr>
            <w:tcW w:w="5528" w:type="dxa"/>
          </w:tcPr>
          <w:p w:rsidR="00F869CF" w:rsidRDefault="00F869CF" w:rsidP="004D77B4">
            <w:pPr>
              <w:spacing w:line="360" w:lineRule="auto"/>
              <w:jc w:val="left"/>
              <w:rPr>
                <w:sz w:val="22"/>
                <w:szCs w:val="22"/>
              </w:rPr>
            </w:pPr>
            <w:r>
              <w:rPr>
                <w:sz w:val="22"/>
                <w:szCs w:val="22"/>
              </w:rPr>
              <w:t>Supportive and Palliative Care Indicators Tool</w:t>
            </w:r>
          </w:p>
        </w:tc>
        <w:tc>
          <w:tcPr>
            <w:tcW w:w="7654" w:type="dxa"/>
            <w:gridSpan w:val="2"/>
          </w:tcPr>
          <w:p w:rsidR="00F869CF" w:rsidRDefault="00F869CF" w:rsidP="004D77B4">
            <w:pPr>
              <w:spacing w:line="360" w:lineRule="auto"/>
              <w:jc w:val="center"/>
              <w:rPr>
                <w:sz w:val="22"/>
                <w:szCs w:val="22"/>
              </w:rPr>
            </w:pPr>
            <w:r>
              <w:rPr>
                <w:rFonts w:ascii="宋体" w:hAnsi="宋体" w:hint="eastAsia"/>
                <w:color w:val="000000" w:themeColor="text1"/>
                <w:sz w:val="22"/>
                <w:szCs w:val="22"/>
              </w:rPr>
              <w:t>中文版支持性及安宁疗护服务需求指标工具</w:t>
            </w:r>
          </w:p>
        </w:tc>
      </w:tr>
      <w:tr w:rsidR="00F869CF" w:rsidTr="004D77B4">
        <w:trPr>
          <w:trHeight w:val="295"/>
        </w:trPr>
        <w:tc>
          <w:tcPr>
            <w:tcW w:w="1277" w:type="dxa"/>
          </w:tcPr>
          <w:p w:rsidR="00F869CF" w:rsidRDefault="00F869CF" w:rsidP="004D77B4">
            <w:pPr>
              <w:spacing w:line="360" w:lineRule="auto"/>
              <w:rPr>
                <w:b/>
                <w:bCs/>
                <w:sz w:val="22"/>
                <w:szCs w:val="22"/>
              </w:rPr>
            </w:pPr>
            <w:r>
              <w:rPr>
                <w:b/>
                <w:bCs/>
                <w:sz w:val="22"/>
                <w:szCs w:val="22"/>
              </w:rPr>
              <w:t>instruction</w:t>
            </w:r>
          </w:p>
        </w:tc>
        <w:tc>
          <w:tcPr>
            <w:tcW w:w="5528" w:type="dxa"/>
          </w:tcPr>
          <w:p w:rsidR="00F869CF" w:rsidRDefault="00F869CF" w:rsidP="004D77B4">
            <w:pPr>
              <w:spacing w:line="360" w:lineRule="auto"/>
              <w:jc w:val="left"/>
              <w:rPr>
                <w:sz w:val="22"/>
                <w:szCs w:val="22"/>
              </w:rPr>
            </w:pPr>
            <w:r>
              <w:rPr>
                <w:sz w:val="22"/>
                <w:szCs w:val="22"/>
              </w:rPr>
              <w:t>T</w:t>
            </w:r>
            <w:r>
              <w:rPr>
                <w:rFonts w:hint="eastAsia"/>
                <w:sz w:val="22"/>
                <w:szCs w:val="22"/>
              </w:rPr>
              <w:t>h</w:t>
            </w:r>
            <w:r>
              <w:rPr>
                <w:sz w:val="22"/>
                <w:szCs w:val="22"/>
              </w:rPr>
              <w:t>e SPICT is used to help identify people whose health is deteriorating.</w:t>
            </w:r>
          </w:p>
          <w:p w:rsidR="00F869CF" w:rsidRDefault="00F869CF" w:rsidP="004D77B4">
            <w:pPr>
              <w:spacing w:line="360" w:lineRule="auto"/>
              <w:jc w:val="left"/>
              <w:rPr>
                <w:sz w:val="22"/>
                <w:szCs w:val="22"/>
              </w:rPr>
            </w:pPr>
            <w:r>
              <w:rPr>
                <w:sz w:val="22"/>
                <w:szCs w:val="22"/>
              </w:rPr>
              <w:t>Assess them for unmet supportive and palliative care needs.</w:t>
            </w:r>
          </w:p>
          <w:p w:rsidR="00F869CF" w:rsidRDefault="00F869CF" w:rsidP="004D77B4">
            <w:pPr>
              <w:spacing w:line="360" w:lineRule="auto"/>
              <w:jc w:val="left"/>
              <w:rPr>
                <w:sz w:val="22"/>
                <w:szCs w:val="22"/>
              </w:rPr>
            </w:pPr>
            <w:r>
              <w:rPr>
                <w:sz w:val="22"/>
                <w:szCs w:val="22"/>
              </w:rPr>
              <w:t>Plan care</w:t>
            </w:r>
          </w:p>
        </w:tc>
        <w:tc>
          <w:tcPr>
            <w:tcW w:w="7654" w:type="dxa"/>
            <w:gridSpan w:val="2"/>
          </w:tcPr>
          <w:p w:rsidR="00F869CF" w:rsidRDefault="00F869CF" w:rsidP="004D77B4">
            <w:pPr>
              <w:spacing w:line="360" w:lineRule="auto"/>
              <w:ind w:firstLineChars="200" w:firstLine="440"/>
              <w:rPr>
                <w:rFonts w:ascii="宋体" w:hAnsi="宋体"/>
                <w:color w:val="000000" w:themeColor="text1"/>
                <w:sz w:val="22"/>
                <w:szCs w:val="22"/>
              </w:rPr>
            </w:pPr>
            <w:r>
              <w:rPr>
                <w:rFonts w:ascii="宋体" w:hAnsi="宋体" w:hint="eastAsia"/>
                <w:color w:val="000000" w:themeColor="text1"/>
                <w:sz w:val="22"/>
                <w:szCs w:val="22"/>
              </w:rPr>
              <w:t>安宁疗护是一种以患者需求及偏好为导向，确保患者能够获得</w:t>
            </w:r>
            <w:r>
              <w:rPr>
                <w:rFonts w:ascii="宋体" w:hAnsi="宋体"/>
                <w:color w:val="000000" w:themeColor="text1"/>
                <w:sz w:val="22"/>
                <w:szCs w:val="22"/>
              </w:rPr>
              <w:t>个性化的症状管理</w:t>
            </w:r>
            <w:r>
              <w:rPr>
                <w:rFonts w:ascii="宋体" w:hAnsi="宋体" w:hint="eastAsia"/>
                <w:color w:val="000000" w:themeColor="text1"/>
                <w:sz w:val="22"/>
                <w:szCs w:val="22"/>
              </w:rPr>
              <w:t>和合适的照护以满足其需求和偏好的方法。它可以在疾病发展的早期阶段与治疗性的治疗手段同时进行以缓解痛苦等其他问题。如果能及时识别出需要安宁疗护的患者并为其及时提供安宁疗护，则可以为患者的临床结局带来更多积极的影响。本量表是用于早期识别有安宁疗护需求的非传染性疾病的患者，请您根据患者的病历和实际情况填写，每个条目的回答为“是”或“否”。</w:t>
            </w:r>
          </w:p>
        </w:tc>
      </w:tr>
      <w:tr w:rsidR="00F869CF" w:rsidTr="004D77B4">
        <w:trPr>
          <w:trHeight w:val="295"/>
        </w:trPr>
        <w:tc>
          <w:tcPr>
            <w:tcW w:w="1277" w:type="dxa"/>
          </w:tcPr>
          <w:p w:rsidR="00F869CF" w:rsidRDefault="00F869CF" w:rsidP="004D77B4">
            <w:pPr>
              <w:spacing w:line="360" w:lineRule="auto"/>
              <w:rPr>
                <w:b/>
                <w:bCs/>
                <w:sz w:val="22"/>
                <w:szCs w:val="22"/>
              </w:rPr>
            </w:pPr>
            <w:r>
              <w:rPr>
                <w:rFonts w:hint="eastAsia"/>
                <w:b/>
                <w:bCs/>
                <w:sz w:val="22"/>
                <w:szCs w:val="22"/>
              </w:rPr>
              <w:t>1</w:t>
            </w:r>
          </w:p>
        </w:tc>
        <w:tc>
          <w:tcPr>
            <w:tcW w:w="5528" w:type="dxa"/>
          </w:tcPr>
          <w:p w:rsidR="00F869CF" w:rsidRDefault="00F869CF" w:rsidP="004D77B4">
            <w:pPr>
              <w:spacing w:line="360" w:lineRule="auto"/>
              <w:rPr>
                <w:b/>
                <w:bCs/>
                <w:sz w:val="22"/>
                <w:szCs w:val="22"/>
              </w:rPr>
            </w:pPr>
            <w:r>
              <w:rPr>
                <w:b/>
                <w:bCs/>
                <w:sz w:val="22"/>
                <w:szCs w:val="22"/>
              </w:rPr>
              <w:t>Look for any general indicators of poor or deteriorating health.</w:t>
            </w:r>
          </w:p>
        </w:tc>
        <w:tc>
          <w:tcPr>
            <w:tcW w:w="7654" w:type="dxa"/>
            <w:gridSpan w:val="2"/>
          </w:tcPr>
          <w:p w:rsidR="00F869CF" w:rsidRDefault="00F869CF" w:rsidP="004D77B4">
            <w:pPr>
              <w:spacing w:line="360" w:lineRule="auto"/>
              <w:rPr>
                <w:rFonts w:ascii="宋体" w:hAnsi="宋体"/>
                <w:b/>
                <w:bCs/>
                <w:color w:val="C00000"/>
                <w:sz w:val="22"/>
                <w:szCs w:val="22"/>
              </w:rPr>
            </w:pPr>
            <w:r>
              <w:rPr>
                <w:rFonts w:hint="eastAsia"/>
                <w:b/>
                <w:bCs/>
                <w:sz w:val="22"/>
                <w:szCs w:val="22"/>
              </w:rPr>
              <w:t>健康状况不佳或恶化的通用指标</w:t>
            </w:r>
          </w:p>
        </w:tc>
      </w:tr>
      <w:tr w:rsidR="00F869CF" w:rsidTr="004D77B4">
        <w:tc>
          <w:tcPr>
            <w:tcW w:w="1277" w:type="dxa"/>
          </w:tcPr>
          <w:p w:rsidR="00F869CF" w:rsidRDefault="00F869CF" w:rsidP="004D77B4">
            <w:pPr>
              <w:spacing w:line="360" w:lineRule="auto"/>
              <w:rPr>
                <w:sz w:val="22"/>
                <w:szCs w:val="22"/>
              </w:rPr>
            </w:pPr>
            <w:r>
              <w:rPr>
                <w:rFonts w:hint="eastAsia"/>
                <w:sz w:val="22"/>
                <w:szCs w:val="22"/>
              </w:rPr>
              <w:t>1</w:t>
            </w:r>
            <w:r>
              <w:rPr>
                <w:sz w:val="22"/>
                <w:szCs w:val="22"/>
              </w:rPr>
              <w:t>-1</w:t>
            </w:r>
          </w:p>
        </w:tc>
        <w:tc>
          <w:tcPr>
            <w:tcW w:w="5528" w:type="dxa"/>
          </w:tcPr>
          <w:p w:rsidR="00F869CF" w:rsidRDefault="00F869CF" w:rsidP="004D77B4">
            <w:pPr>
              <w:spacing w:line="360" w:lineRule="auto"/>
              <w:rPr>
                <w:color w:val="000000" w:themeColor="text1"/>
                <w:sz w:val="22"/>
                <w:szCs w:val="22"/>
              </w:rPr>
            </w:pPr>
            <w:r>
              <w:rPr>
                <w:sz w:val="22"/>
                <w:szCs w:val="22"/>
              </w:rPr>
              <w:t>Unplanned hospital admission(s).</w:t>
            </w:r>
          </w:p>
        </w:tc>
        <w:tc>
          <w:tcPr>
            <w:tcW w:w="6237" w:type="dxa"/>
          </w:tcPr>
          <w:p w:rsidR="00F869CF" w:rsidRDefault="00F869CF" w:rsidP="004D77B4">
            <w:pPr>
              <w:spacing w:line="360" w:lineRule="auto"/>
              <w:rPr>
                <w:color w:val="000000" w:themeColor="text1"/>
                <w:sz w:val="22"/>
                <w:szCs w:val="22"/>
              </w:rPr>
            </w:pPr>
            <w:r>
              <w:rPr>
                <w:rFonts w:hint="eastAsia"/>
                <w:color w:val="000000" w:themeColor="text1"/>
                <w:sz w:val="22"/>
                <w:szCs w:val="22"/>
              </w:rPr>
              <w:t>非计划性反复入院</w:t>
            </w:r>
          </w:p>
        </w:tc>
        <w:tc>
          <w:tcPr>
            <w:tcW w:w="141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1277" w:type="dxa"/>
          </w:tcPr>
          <w:p w:rsidR="00F869CF" w:rsidRDefault="00F869CF" w:rsidP="004D77B4">
            <w:pPr>
              <w:spacing w:line="360" w:lineRule="auto"/>
              <w:rPr>
                <w:sz w:val="22"/>
                <w:szCs w:val="22"/>
              </w:rPr>
            </w:pPr>
            <w:r>
              <w:rPr>
                <w:rFonts w:hint="eastAsia"/>
                <w:sz w:val="22"/>
                <w:szCs w:val="22"/>
              </w:rPr>
              <w:t>1</w:t>
            </w:r>
            <w:r>
              <w:rPr>
                <w:sz w:val="22"/>
                <w:szCs w:val="22"/>
              </w:rPr>
              <w:t>-2</w:t>
            </w:r>
          </w:p>
        </w:tc>
        <w:tc>
          <w:tcPr>
            <w:tcW w:w="5528" w:type="dxa"/>
          </w:tcPr>
          <w:p w:rsidR="00F869CF" w:rsidRDefault="00F869CF" w:rsidP="004D77B4">
            <w:pPr>
              <w:rPr>
                <w:sz w:val="22"/>
                <w:szCs w:val="22"/>
              </w:rPr>
            </w:pPr>
            <w:r>
              <w:rPr>
                <w:sz w:val="22"/>
                <w:szCs w:val="22"/>
              </w:rPr>
              <w:t>Performance status is poor or deteriorating, with limited reversibility. (e</w:t>
            </w:r>
            <w:r>
              <w:rPr>
                <w:rFonts w:hint="eastAsia"/>
                <w:sz w:val="22"/>
                <w:szCs w:val="22"/>
              </w:rPr>
              <w:t>.</w:t>
            </w:r>
            <w:r>
              <w:rPr>
                <w:sz w:val="22"/>
                <w:szCs w:val="22"/>
              </w:rPr>
              <w:t>g. The person stays in bed or in a chair for more than half the day.)</w:t>
            </w:r>
          </w:p>
        </w:tc>
        <w:tc>
          <w:tcPr>
            <w:tcW w:w="6237" w:type="dxa"/>
          </w:tcPr>
          <w:p w:rsidR="00F869CF" w:rsidRDefault="00F869CF" w:rsidP="004D77B4">
            <w:pPr>
              <w:spacing w:line="360" w:lineRule="auto"/>
              <w:rPr>
                <w:sz w:val="22"/>
                <w:szCs w:val="22"/>
              </w:rPr>
            </w:pPr>
            <w:r>
              <w:rPr>
                <w:rFonts w:hint="eastAsia"/>
                <w:sz w:val="22"/>
                <w:szCs w:val="22"/>
              </w:rPr>
              <w:t>活动状态差或正在恶化，逆转可能性低。</w:t>
            </w:r>
            <w:r>
              <w:rPr>
                <w:sz w:val="22"/>
                <w:szCs w:val="22"/>
              </w:rPr>
              <w:t>（如，患者</w:t>
            </w:r>
            <w:r>
              <w:rPr>
                <w:rFonts w:hint="eastAsia"/>
                <w:sz w:val="22"/>
                <w:szCs w:val="22"/>
              </w:rPr>
              <w:t>每</w:t>
            </w:r>
            <w:r>
              <w:rPr>
                <w:sz w:val="22"/>
                <w:szCs w:val="22"/>
              </w:rPr>
              <w:t>天超过一半的时间卧床或做轮椅）</w:t>
            </w:r>
          </w:p>
        </w:tc>
        <w:tc>
          <w:tcPr>
            <w:tcW w:w="141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469"/>
        </w:trPr>
        <w:tc>
          <w:tcPr>
            <w:tcW w:w="1277" w:type="dxa"/>
            <w:vMerge w:val="restart"/>
          </w:tcPr>
          <w:p w:rsidR="00F869CF" w:rsidRDefault="00F869CF" w:rsidP="004D77B4">
            <w:pPr>
              <w:spacing w:line="360" w:lineRule="auto"/>
              <w:rPr>
                <w:sz w:val="22"/>
                <w:szCs w:val="22"/>
              </w:rPr>
            </w:pPr>
            <w:r>
              <w:rPr>
                <w:sz w:val="22"/>
                <w:szCs w:val="22"/>
              </w:rPr>
              <w:t>1-3</w:t>
            </w:r>
          </w:p>
        </w:tc>
        <w:tc>
          <w:tcPr>
            <w:tcW w:w="5528" w:type="dxa"/>
            <w:vMerge w:val="restart"/>
          </w:tcPr>
          <w:p w:rsidR="00F869CF" w:rsidRDefault="00F869CF" w:rsidP="004D77B4">
            <w:pPr>
              <w:spacing w:line="360" w:lineRule="auto"/>
              <w:rPr>
                <w:sz w:val="22"/>
                <w:szCs w:val="22"/>
              </w:rPr>
            </w:pPr>
            <w:r>
              <w:rPr>
                <w:sz w:val="22"/>
                <w:szCs w:val="22"/>
              </w:rPr>
              <w:t>Depends on others for care due to increasing physical and/or mental health problems.</w:t>
            </w:r>
          </w:p>
        </w:tc>
        <w:tc>
          <w:tcPr>
            <w:tcW w:w="6237" w:type="dxa"/>
            <w:vMerge w:val="restart"/>
          </w:tcPr>
          <w:p w:rsidR="00F869CF" w:rsidRDefault="00F869CF" w:rsidP="004D77B4">
            <w:pPr>
              <w:spacing w:line="360" w:lineRule="auto"/>
              <w:rPr>
                <w:sz w:val="22"/>
                <w:szCs w:val="22"/>
              </w:rPr>
            </w:pPr>
            <w:r>
              <w:rPr>
                <w:rFonts w:hint="eastAsia"/>
                <w:sz w:val="22"/>
                <w:szCs w:val="22"/>
              </w:rPr>
              <w:t>由于日益严重的身体问题，依赖他人照顾；</w:t>
            </w:r>
          </w:p>
          <w:p w:rsidR="00F869CF" w:rsidRDefault="00F869CF" w:rsidP="004D77B4">
            <w:pPr>
              <w:spacing w:line="360" w:lineRule="auto"/>
              <w:rPr>
                <w:color w:val="0070C0"/>
                <w:sz w:val="22"/>
                <w:szCs w:val="22"/>
              </w:rPr>
            </w:pPr>
            <w:r>
              <w:rPr>
                <w:rFonts w:hint="eastAsia"/>
                <w:sz w:val="22"/>
                <w:szCs w:val="22"/>
              </w:rPr>
              <w:t>由于日益严重的心理健康或精神问题，需要心理或精神支持。</w:t>
            </w:r>
          </w:p>
        </w:tc>
        <w:tc>
          <w:tcPr>
            <w:tcW w:w="141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469"/>
        </w:trPr>
        <w:tc>
          <w:tcPr>
            <w:tcW w:w="1277" w:type="dxa"/>
            <w:vMerge/>
          </w:tcPr>
          <w:p w:rsidR="00F869CF" w:rsidRDefault="00F869CF" w:rsidP="004D77B4">
            <w:pPr>
              <w:spacing w:line="360" w:lineRule="auto"/>
              <w:rPr>
                <w:sz w:val="22"/>
                <w:szCs w:val="22"/>
              </w:rPr>
            </w:pPr>
          </w:p>
        </w:tc>
        <w:tc>
          <w:tcPr>
            <w:tcW w:w="5528" w:type="dxa"/>
            <w:vMerge/>
          </w:tcPr>
          <w:p w:rsidR="00F869CF" w:rsidRDefault="00F869CF" w:rsidP="004D77B4">
            <w:pPr>
              <w:spacing w:line="360" w:lineRule="auto"/>
              <w:rPr>
                <w:sz w:val="22"/>
                <w:szCs w:val="22"/>
              </w:rPr>
            </w:pPr>
          </w:p>
        </w:tc>
        <w:tc>
          <w:tcPr>
            <w:tcW w:w="6237" w:type="dxa"/>
            <w:vMerge/>
          </w:tcPr>
          <w:p w:rsidR="00F869CF" w:rsidRDefault="00F869CF" w:rsidP="004D77B4">
            <w:pPr>
              <w:spacing w:line="360" w:lineRule="auto"/>
              <w:rPr>
                <w:sz w:val="22"/>
                <w:szCs w:val="22"/>
              </w:rPr>
            </w:pPr>
          </w:p>
        </w:tc>
        <w:tc>
          <w:tcPr>
            <w:tcW w:w="141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1277" w:type="dxa"/>
          </w:tcPr>
          <w:p w:rsidR="00F869CF" w:rsidRDefault="00F869CF" w:rsidP="004D77B4">
            <w:pPr>
              <w:spacing w:line="360" w:lineRule="auto"/>
              <w:rPr>
                <w:sz w:val="22"/>
                <w:szCs w:val="22"/>
              </w:rPr>
            </w:pPr>
            <w:r>
              <w:rPr>
                <w:sz w:val="22"/>
                <w:szCs w:val="22"/>
              </w:rPr>
              <w:t>1-4</w:t>
            </w:r>
          </w:p>
        </w:tc>
        <w:tc>
          <w:tcPr>
            <w:tcW w:w="5528" w:type="dxa"/>
          </w:tcPr>
          <w:p w:rsidR="00F869CF" w:rsidRDefault="00F869CF" w:rsidP="004D77B4">
            <w:pPr>
              <w:spacing w:line="360" w:lineRule="auto"/>
              <w:rPr>
                <w:sz w:val="22"/>
                <w:szCs w:val="22"/>
              </w:rPr>
            </w:pPr>
            <w:r>
              <w:rPr>
                <w:sz w:val="22"/>
                <w:szCs w:val="22"/>
              </w:rPr>
              <w:t xml:space="preserve">The person’s </w:t>
            </w:r>
            <w:proofErr w:type="spellStart"/>
            <w:r>
              <w:rPr>
                <w:sz w:val="22"/>
                <w:szCs w:val="22"/>
              </w:rPr>
              <w:t>carer</w:t>
            </w:r>
            <w:proofErr w:type="spellEnd"/>
            <w:r>
              <w:rPr>
                <w:sz w:val="22"/>
                <w:szCs w:val="22"/>
              </w:rPr>
              <w:t xml:space="preserve"> needs more help and support.</w:t>
            </w:r>
          </w:p>
        </w:tc>
        <w:tc>
          <w:tcPr>
            <w:tcW w:w="6237" w:type="dxa"/>
          </w:tcPr>
          <w:p w:rsidR="00F869CF" w:rsidRDefault="00F869CF" w:rsidP="004D77B4">
            <w:pPr>
              <w:spacing w:line="360" w:lineRule="auto"/>
              <w:rPr>
                <w:color w:val="0070C0"/>
                <w:sz w:val="22"/>
                <w:szCs w:val="22"/>
              </w:rPr>
            </w:pPr>
            <w:r>
              <w:rPr>
                <w:rFonts w:hint="eastAsia"/>
                <w:sz w:val="22"/>
                <w:szCs w:val="22"/>
              </w:rPr>
              <w:t>患者的照顾者需要比以往更多的帮助和支持。</w:t>
            </w:r>
          </w:p>
        </w:tc>
        <w:tc>
          <w:tcPr>
            <w:tcW w:w="141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bl>
    <w:p w:rsidR="00F869CF" w:rsidRDefault="00F869CF" w:rsidP="00F869CF">
      <w:pPr>
        <w:spacing w:line="360" w:lineRule="auto"/>
        <w:jc w:val="left"/>
        <w:rPr>
          <w:rFonts w:ascii="Times New Roman" w:hAnsi="Times New Roman" w:cs="Times New Roman"/>
          <w:sz w:val="22"/>
          <w:szCs w:val="22"/>
        </w:rPr>
      </w:pPr>
      <w:r>
        <w:rPr>
          <w:rFonts w:ascii="Times New Roman" w:hAnsi="Times New Roman" w:cs="Times New Roman"/>
          <w:sz w:val="22"/>
          <w:szCs w:val="22"/>
        </w:rPr>
        <w:lastRenderedPageBreak/>
        <w:t>Appendix S</w:t>
      </w:r>
      <w:r>
        <w:rPr>
          <w:rFonts w:ascii="Times New Roman" w:hAnsi="Times New Roman" w:cs="Times New Roman" w:hint="eastAsia"/>
          <w:sz w:val="22"/>
          <w:szCs w:val="22"/>
        </w:rPr>
        <w:t>1</w:t>
      </w:r>
      <w:r>
        <w:rPr>
          <w:rFonts w:ascii="Times New Roman" w:hAnsi="Times New Roman" w:cs="Times New Roman"/>
          <w:sz w:val="22"/>
          <w:szCs w:val="22"/>
        </w:rPr>
        <w:t>T</w:t>
      </w:r>
      <w:r>
        <w:rPr>
          <w:rFonts w:ascii="Times New Roman" w:hAnsi="Times New Roman" w:cs="Times New Roman" w:hint="eastAsia"/>
          <w:sz w:val="22"/>
          <w:szCs w:val="22"/>
        </w:rPr>
        <w:t>he</w:t>
      </w:r>
      <w:r>
        <w:rPr>
          <w:rFonts w:ascii="Times New Roman" w:hAnsi="Times New Roman" w:cs="Times New Roman"/>
          <w:sz w:val="22"/>
          <w:szCs w:val="22"/>
        </w:rPr>
        <w:t xml:space="preserve"> comparison of the original and Chinese version of the Supportive and Palliative Care Indicators Tool </w:t>
      </w:r>
      <w:r>
        <w:rPr>
          <w:rFonts w:ascii="Times New Roman" w:hAnsi="Times New Roman" w:cs="Times New Roman" w:hint="eastAsia"/>
          <w:sz w:val="22"/>
          <w:szCs w:val="22"/>
        </w:rPr>
        <w:t>(</w:t>
      </w:r>
      <w:r>
        <w:rPr>
          <w:rFonts w:ascii="Times New Roman" w:hAnsi="Times New Roman" w:cs="Times New Roman"/>
          <w:sz w:val="22"/>
          <w:szCs w:val="22"/>
        </w:rPr>
        <w:t>Continue</w:t>
      </w:r>
      <w:r>
        <w:rPr>
          <w:rFonts w:ascii="Times New Roman" w:hAnsi="Times New Roman" w:cs="Times New Roman" w:hint="eastAsia"/>
          <w:sz w:val="22"/>
          <w:szCs w:val="22"/>
        </w:rPr>
        <w:t>)</w:t>
      </w:r>
    </w:p>
    <w:tbl>
      <w:tblPr>
        <w:tblStyle w:val="a4"/>
        <w:tblW w:w="14459" w:type="dxa"/>
        <w:tblInd w:w="-289" w:type="dxa"/>
        <w:tblLook w:val="04A0" w:firstRow="1" w:lastRow="0" w:firstColumn="1" w:lastColumn="0" w:noHBand="0" w:noVBand="1"/>
      </w:tblPr>
      <w:tblGrid>
        <w:gridCol w:w="1277"/>
        <w:gridCol w:w="6804"/>
        <w:gridCol w:w="4961"/>
        <w:gridCol w:w="1344"/>
        <w:gridCol w:w="73"/>
      </w:tblGrid>
      <w:tr w:rsidR="00F869CF" w:rsidTr="004D77B4">
        <w:trPr>
          <w:gridAfter w:val="1"/>
          <w:wAfter w:w="73" w:type="dxa"/>
        </w:trPr>
        <w:tc>
          <w:tcPr>
            <w:tcW w:w="1277" w:type="dxa"/>
          </w:tcPr>
          <w:p w:rsidR="00F869CF" w:rsidRDefault="00F869CF" w:rsidP="004D77B4">
            <w:pPr>
              <w:spacing w:line="360" w:lineRule="auto"/>
              <w:rPr>
                <w:sz w:val="22"/>
                <w:szCs w:val="22"/>
              </w:rPr>
            </w:pPr>
          </w:p>
        </w:tc>
        <w:tc>
          <w:tcPr>
            <w:tcW w:w="6804" w:type="dxa"/>
          </w:tcPr>
          <w:p w:rsidR="00F869CF" w:rsidRDefault="00F869CF" w:rsidP="004D77B4">
            <w:pPr>
              <w:spacing w:line="360" w:lineRule="auto"/>
              <w:jc w:val="center"/>
              <w:rPr>
                <w:sz w:val="22"/>
                <w:szCs w:val="22"/>
              </w:rPr>
            </w:pPr>
            <w:r>
              <w:rPr>
                <w:sz w:val="22"/>
                <w:szCs w:val="22"/>
              </w:rPr>
              <w:t>Original version</w:t>
            </w:r>
          </w:p>
        </w:tc>
        <w:tc>
          <w:tcPr>
            <w:tcW w:w="4961" w:type="dxa"/>
          </w:tcPr>
          <w:p w:rsidR="00F869CF" w:rsidRDefault="00F869CF" w:rsidP="004D77B4">
            <w:pPr>
              <w:spacing w:line="360" w:lineRule="auto"/>
              <w:jc w:val="center"/>
              <w:rPr>
                <w:sz w:val="22"/>
                <w:szCs w:val="22"/>
              </w:rPr>
            </w:pPr>
            <w:r>
              <w:rPr>
                <w:sz w:val="22"/>
                <w:szCs w:val="22"/>
              </w:rPr>
              <w:t>Chinese version</w:t>
            </w:r>
          </w:p>
        </w:tc>
        <w:tc>
          <w:tcPr>
            <w:tcW w:w="1344" w:type="dxa"/>
          </w:tcPr>
          <w:p w:rsidR="00F869CF" w:rsidRDefault="00F869CF" w:rsidP="004D77B4">
            <w:pPr>
              <w:spacing w:line="360" w:lineRule="auto"/>
              <w:rPr>
                <w:rFonts w:ascii="宋体" w:hAnsi="宋体"/>
                <w:color w:val="000000" w:themeColor="text1"/>
                <w:sz w:val="22"/>
                <w:szCs w:val="22"/>
              </w:rPr>
            </w:pPr>
          </w:p>
        </w:tc>
      </w:tr>
      <w:tr w:rsidR="00F869CF" w:rsidTr="004D77B4">
        <w:trPr>
          <w:gridAfter w:val="1"/>
          <w:wAfter w:w="73" w:type="dxa"/>
          <w:trHeight w:val="314"/>
        </w:trPr>
        <w:tc>
          <w:tcPr>
            <w:tcW w:w="1277" w:type="dxa"/>
            <w:vMerge w:val="restart"/>
          </w:tcPr>
          <w:p w:rsidR="00F869CF" w:rsidRDefault="00F869CF" w:rsidP="004D77B4">
            <w:pPr>
              <w:spacing w:line="360" w:lineRule="auto"/>
              <w:rPr>
                <w:sz w:val="22"/>
                <w:szCs w:val="22"/>
              </w:rPr>
            </w:pPr>
            <w:r>
              <w:rPr>
                <w:sz w:val="22"/>
                <w:szCs w:val="22"/>
              </w:rPr>
              <w:t>1-5</w:t>
            </w:r>
          </w:p>
        </w:tc>
        <w:tc>
          <w:tcPr>
            <w:tcW w:w="6804" w:type="dxa"/>
            <w:vMerge w:val="restart"/>
          </w:tcPr>
          <w:p w:rsidR="00F869CF" w:rsidRDefault="00F869CF" w:rsidP="004D77B4">
            <w:pPr>
              <w:spacing w:line="360" w:lineRule="auto"/>
              <w:rPr>
                <w:sz w:val="22"/>
                <w:szCs w:val="22"/>
              </w:rPr>
            </w:pPr>
            <w:r>
              <w:rPr>
                <w:sz w:val="22"/>
                <w:szCs w:val="22"/>
              </w:rPr>
              <w:t>Progressive weight loss; remains underweight; low muscle mass.</w:t>
            </w:r>
          </w:p>
        </w:tc>
        <w:tc>
          <w:tcPr>
            <w:tcW w:w="4961" w:type="dxa"/>
            <w:vMerge w:val="restart"/>
          </w:tcPr>
          <w:p w:rsidR="00F869CF" w:rsidRDefault="00F869CF" w:rsidP="004D77B4">
            <w:pPr>
              <w:spacing w:line="360" w:lineRule="auto"/>
              <w:rPr>
                <w:sz w:val="22"/>
                <w:szCs w:val="22"/>
              </w:rPr>
            </w:pPr>
            <w:r>
              <w:rPr>
                <w:rFonts w:hint="eastAsia"/>
                <w:sz w:val="22"/>
                <w:szCs w:val="22"/>
              </w:rPr>
              <w:t>体重持续下降；</w:t>
            </w:r>
          </w:p>
          <w:p w:rsidR="00F869CF" w:rsidRDefault="00F869CF" w:rsidP="004D77B4">
            <w:pPr>
              <w:spacing w:line="360" w:lineRule="auto"/>
              <w:rPr>
                <w:sz w:val="22"/>
                <w:szCs w:val="22"/>
              </w:rPr>
            </w:pPr>
            <w:r>
              <w:rPr>
                <w:rFonts w:hint="eastAsia"/>
                <w:sz w:val="22"/>
                <w:szCs w:val="22"/>
              </w:rPr>
              <w:t>维持低体重；</w:t>
            </w:r>
          </w:p>
          <w:p w:rsidR="00F869CF" w:rsidRDefault="00F869CF" w:rsidP="004D77B4">
            <w:pPr>
              <w:spacing w:line="360" w:lineRule="auto"/>
              <w:rPr>
                <w:sz w:val="22"/>
                <w:szCs w:val="22"/>
              </w:rPr>
            </w:pPr>
            <w:r>
              <w:rPr>
                <w:rFonts w:hint="eastAsia"/>
                <w:sz w:val="22"/>
                <w:szCs w:val="22"/>
              </w:rPr>
              <w:t>肌肉含量偏低。</w:t>
            </w:r>
            <w:r>
              <w:rPr>
                <w:rFonts w:hint="eastAsia"/>
                <w:sz w:val="22"/>
                <w:szCs w:val="22"/>
              </w:rPr>
              <w:t xml:space="preserve"> </w:t>
            </w:r>
          </w:p>
        </w:tc>
        <w:tc>
          <w:tcPr>
            <w:tcW w:w="1344"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2"/>
        </w:trPr>
        <w:tc>
          <w:tcPr>
            <w:tcW w:w="1277" w:type="dxa"/>
            <w:vMerge/>
          </w:tcPr>
          <w:p w:rsidR="00F869CF" w:rsidRDefault="00F869CF" w:rsidP="004D77B4">
            <w:pPr>
              <w:spacing w:line="360" w:lineRule="auto"/>
              <w:rPr>
                <w:sz w:val="22"/>
                <w:szCs w:val="22"/>
              </w:rPr>
            </w:pPr>
          </w:p>
        </w:tc>
        <w:tc>
          <w:tcPr>
            <w:tcW w:w="6804" w:type="dxa"/>
            <w:vMerge/>
          </w:tcPr>
          <w:p w:rsidR="00F869CF" w:rsidRDefault="00F869CF" w:rsidP="004D77B4">
            <w:pPr>
              <w:spacing w:line="360" w:lineRule="auto"/>
              <w:rPr>
                <w:sz w:val="22"/>
                <w:szCs w:val="22"/>
              </w:rPr>
            </w:pPr>
          </w:p>
        </w:tc>
        <w:tc>
          <w:tcPr>
            <w:tcW w:w="4961" w:type="dxa"/>
            <w:vMerge/>
          </w:tcPr>
          <w:p w:rsidR="00F869CF" w:rsidRDefault="00F869CF" w:rsidP="004D77B4">
            <w:pPr>
              <w:spacing w:line="360" w:lineRule="auto"/>
              <w:rPr>
                <w:sz w:val="22"/>
                <w:szCs w:val="22"/>
              </w:rPr>
            </w:pPr>
          </w:p>
        </w:tc>
        <w:tc>
          <w:tcPr>
            <w:tcW w:w="1344"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2"/>
        </w:trPr>
        <w:tc>
          <w:tcPr>
            <w:tcW w:w="1277" w:type="dxa"/>
            <w:vMerge/>
          </w:tcPr>
          <w:p w:rsidR="00F869CF" w:rsidRDefault="00F869CF" w:rsidP="004D77B4">
            <w:pPr>
              <w:spacing w:line="360" w:lineRule="auto"/>
              <w:rPr>
                <w:sz w:val="22"/>
                <w:szCs w:val="22"/>
              </w:rPr>
            </w:pPr>
          </w:p>
        </w:tc>
        <w:tc>
          <w:tcPr>
            <w:tcW w:w="6804" w:type="dxa"/>
            <w:vMerge/>
          </w:tcPr>
          <w:p w:rsidR="00F869CF" w:rsidRDefault="00F869CF" w:rsidP="004D77B4">
            <w:pPr>
              <w:spacing w:line="360" w:lineRule="auto"/>
              <w:rPr>
                <w:sz w:val="22"/>
                <w:szCs w:val="22"/>
              </w:rPr>
            </w:pPr>
          </w:p>
        </w:tc>
        <w:tc>
          <w:tcPr>
            <w:tcW w:w="4961" w:type="dxa"/>
            <w:vMerge/>
          </w:tcPr>
          <w:p w:rsidR="00F869CF" w:rsidRDefault="00F869CF" w:rsidP="004D77B4">
            <w:pPr>
              <w:spacing w:line="360" w:lineRule="auto"/>
              <w:rPr>
                <w:sz w:val="22"/>
                <w:szCs w:val="22"/>
              </w:rPr>
            </w:pPr>
          </w:p>
        </w:tc>
        <w:tc>
          <w:tcPr>
            <w:tcW w:w="1344"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Pr>
        <w:tc>
          <w:tcPr>
            <w:tcW w:w="1277" w:type="dxa"/>
          </w:tcPr>
          <w:p w:rsidR="00F869CF" w:rsidRDefault="00F869CF" w:rsidP="004D77B4">
            <w:pPr>
              <w:spacing w:line="360" w:lineRule="auto"/>
              <w:rPr>
                <w:sz w:val="22"/>
                <w:szCs w:val="22"/>
              </w:rPr>
            </w:pPr>
            <w:r>
              <w:rPr>
                <w:sz w:val="22"/>
                <w:szCs w:val="22"/>
              </w:rPr>
              <w:t>1-6</w:t>
            </w:r>
          </w:p>
        </w:tc>
        <w:tc>
          <w:tcPr>
            <w:tcW w:w="6804" w:type="dxa"/>
          </w:tcPr>
          <w:p w:rsidR="00F869CF" w:rsidRDefault="00F869CF" w:rsidP="004D77B4">
            <w:pPr>
              <w:spacing w:line="360" w:lineRule="auto"/>
              <w:rPr>
                <w:sz w:val="22"/>
                <w:szCs w:val="22"/>
              </w:rPr>
            </w:pPr>
            <w:r>
              <w:rPr>
                <w:sz w:val="22"/>
                <w:szCs w:val="22"/>
              </w:rPr>
              <w:t>Persistent symptoms despite optimal treatment of underlying condition(s).</w:t>
            </w:r>
          </w:p>
        </w:tc>
        <w:tc>
          <w:tcPr>
            <w:tcW w:w="4961" w:type="dxa"/>
          </w:tcPr>
          <w:p w:rsidR="00F869CF" w:rsidRDefault="00F869CF" w:rsidP="004D77B4">
            <w:pPr>
              <w:spacing w:line="360" w:lineRule="auto"/>
              <w:rPr>
                <w:sz w:val="22"/>
                <w:szCs w:val="22"/>
              </w:rPr>
            </w:pPr>
            <w:r>
              <w:rPr>
                <w:rFonts w:hint="eastAsia"/>
                <w:sz w:val="22"/>
                <w:szCs w:val="22"/>
              </w:rPr>
              <w:t>尽管对疾病进行了最佳治疗，但症状仍存在。</w:t>
            </w:r>
          </w:p>
        </w:tc>
        <w:tc>
          <w:tcPr>
            <w:tcW w:w="1344"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是</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4"/>
        </w:trPr>
        <w:tc>
          <w:tcPr>
            <w:tcW w:w="1277" w:type="dxa"/>
            <w:vMerge w:val="restart"/>
          </w:tcPr>
          <w:p w:rsidR="00F869CF" w:rsidRDefault="00F869CF" w:rsidP="004D77B4">
            <w:pPr>
              <w:spacing w:line="360" w:lineRule="auto"/>
              <w:rPr>
                <w:sz w:val="22"/>
                <w:szCs w:val="22"/>
              </w:rPr>
            </w:pPr>
            <w:r>
              <w:rPr>
                <w:sz w:val="22"/>
                <w:szCs w:val="22"/>
              </w:rPr>
              <w:t>1-7</w:t>
            </w:r>
          </w:p>
        </w:tc>
        <w:tc>
          <w:tcPr>
            <w:tcW w:w="6804" w:type="dxa"/>
            <w:vMerge w:val="restart"/>
          </w:tcPr>
          <w:p w:rsidR="00F869CF" w:rsidRDefault="00F869CF" w:rsidP="004D77B4">
            <w:pPr>
              <w:spacing w:line="360" w:lineRule="auto"/>
              <w:rPr>
                <w:sz w:val="22"/>
                <w:szCs w:val="22"/>
              </w:rPr>
            </w:pPr>
            <w:r>
              <w:rPr>
                <w:sz w:val="22"/>
                <w:szCs w:val="22"/>
              </w:rPr>
              <w:t>The person (or family) asks for palliative care; chooses to reduce, stop or not have treatment; or wishes to focus on quality of life.</w:t>
            </w:r>
          </w:p>
        </w:tc>
        <w:tc>
          <w:tcPr>
            <w:tcW w:w="4961" w:type="dxa"/>
            <w:vMerge w:val="restart"/>
          </w:tcPr>
          <w:p w:rsidR="00F869CF" w:rsidRDefault="00F869CF" w:rsidP="004D77B4">
            <w:pPr>
              <w:spacing w:line="360" w:lineRule="auto"/>
              <w:rPr>
                <w:sz w:val="22"/>
                <w:szCs w:val="22"/>
              </w:rPr>
            </w:pPr>
            <w:r>
              <w:rPr>
                <w:rFonts w:hint="eastAsia"/>
                <w:sz w:val="22"/>
                <w:szCs w:val="22"/>
              </w:rPr>
              <w:t>患者（或家属）表达安宁疗护的需求或意愿；</w:t>
            </w:r>
          </w:p>
          <w:p w:rsidR="00F869CF" w:rsidRDefault="00F869CF" w:rsidP="004D77B4">
            <w:pPr>
              <w:spacing w:line="360" w:lineRule="auto"/>
              <w:rPr>
                <w:sz w:val="22"/>
                <w:szCs w:val="22"/>
              </w:rPr>
            </w:pPr>
            <w:r>
              <w:rPr>
                <w:rFonts w:hint="eastAsia"/>
                <w:sz w:val="22"/>
                <w:szCs w:val="22"/>
              </w:rPr>
              <w:t>或患者（或家属）选择减少、停止或不进行治疗；</w:t>
            </w:r>
          </w:p>
          <w:p w:rsidR="00F869CF" w:rsidRDefault="00F869CF" w:rsidP="004D77B4">
            <w:pPr>
              <w:spacing w:line="360" w:lineRule="auto"/>
              <w:rPr>
                <w:sz w:val="22"/>
                <w:szCs w:val="22"/>
              </w:rPr>
            </w:pPr>
            <w:r>
              <w:rPr>
                <w:rFonts w:hint="eastAsia"/>
                <w:sz w:val="22"/>
                <w:szCs w:val="22"/>
              </w:rPr>
              <w:t>或患者（或家属）希望关注生活质量。</w:t>
            </w:r>
          </w:p>
        </w:tc>
        <w:tc>
          <w:tcPr>
            <w:tcW w:w="1344"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2"/>
        </w:trPr>
        <w:tc>
          <w:tcPr>
            <w:tcW w:w="1277" w:type="dxa"/>
            <w:vMerge/>
          </w:tcPr>
          <w:p w:rsidR="00F869CF" w:rsidRDefault="00F869CF" w:rsidP="004D77B4">
            <w:pPr>
              <w:spacing w:line="360" w:lineRule="auto"/>
              <w:rPr>
                <w:sz w:val="22"/>
                <w:szCs w:val="22"/>
              </w:rPr>
            </w:pPr>
          </w:p>
        </w:tc>
        <w:tc>
          <w:tcPr>
            <w:tcW w:w="6804" w:type="dxa"/>
            <w:vMerge/>
          </w:tcPr>
          <w:p w:rsidR="00F869CF" w:rsidRDefault="00F869CF" w:rsidP="004D77B4">
            <w:pPr>
              <w:spacing w:line="360" w:lineRule="auto"/>
              <w:rPr>
                <w:sz w:val="22"/>
                <w:szCs w:val="22"/>
              </w:rPr>
            </w:pPr>
          </w:p>
        </w:tc>
        <w:tc>
          <w:tcPr>
            <w:tcW w:w="4961" w:type="dxa"/>
            <w:vMerge/>
          </w:tcPr>
          <w:p w:rsidR="00F869CF" w:rsidRDefault="00F869CF" w:rsidP="004D77B4">
            <w:pPr>
              <w:spacing w:line="360" w:lineRule="auto"/>
              <w:rPr>
                <w:sz w:val="22"/>
                <w:szCs w:val="22"/>
              </w:rPr>
            </w:pPr>
          </w:p>
        </w:tc>
        <w:tc>
          <w:tcPr>
            <w:tcW w:w="1344"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2"/>
        </w:trPr>
        <w:tc>
          <w:tcPr>
            <w:tcW w:w="1277" w:type="dxa"/>
            <w:vMerge/>
          </w:tcPr>
          <w:p w:rsidR="00F869CF" w:rsidRDefault="00F869CF" w:rsidP="004D77B4">
            <w:pPr>
              <w:spacing w:line="360" w:lineRule="auto"/>
              <w:rPr>
                <w:sz w:val="22"/>
                <w:szCs w:val="22"/>
              </w:rPr>
            </w:pPr>
          </w:p>
        </w:tc>
        <w:tc>
          <w:tcPr>
            <w:tcW w:w="6804" w:type="dxa"/>
            <w:vMerge/>
          </w:tcPr>
          <w:p w:rsidR="00F869CF" w:rsidRDefault="00F869CF" w:rsidP="004D77B4">
            <w:pPr>
              <w:spacing w:line="360" w:lineRule="auto"/>
              <w:rPr>
                <w:sz w:val="22"/>
                <w:szCs w:val="22"/>
              </w:rPr>
            </w:pPr>
          </w:p>
        </w:tc>
        <w:tc>
          <w:tcPr>
            <w:tcW w:w="4961" w:type="dxa"/>
            <w:vMerge/>
          </w:tcPr>
          <w:p w:rsidR="00F869CF" w:rsidRDefault="00F869CF" w:rsidP="004D77B4">
            <w:pPr>
              <w:spacing w:line="360" w:lineRule="auto"/>
              <w:rPr>
                <w:sz w:val="22"/>
                <w:szCs w:val="22"/>
              </w:rPr>
            </w:pPr>
          </w:p>
        </w:tc>
        <w:tc>
          <w:tcPr>
            <w:tcW w:w="1344"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1277" w:type="dxa"/>
          </w:tcPr>
          <w:p w:rsidR="00F869CF" w:rsidRDefault="00F869CF" w:rsidP="004D77B4">
            <w:pPr>
              <w:spacing w:line="360" w:lineRule="auto"/>
              <w:rPr>
                <w:b/>
                <w:bCs/>
                <w:sz w:val="22"/>
                <w:szCs w:val="22"/>
              </w:rPr>
            </w:pPr>
            <w:r>
              <w:rPr>
                <w:rFonts w:hint="eastAsia"/>
                <w:b/>
                <w:bCs/>
                <w:sz w:val="22"/>
                <w:szCs w:val="22"/>
              </w:rPr>
              <w:t>2</w:t>
            </w:r>
          </w:p>
        </w:tc>
        <w:tc>
          <w:tcPr>
            <w:tcW w:w="6804" w:type="dxa"/>
          </w:tcPr>
          <w:p w:rsidR="00F869CF" w:rsidRDefault="00F869CF" w:rsidP="004D77B4">
            <w:pPr>
              <w:spacing w:line="360" w:lineRule="auto"/>
              <w:rPr>
                <w:b/>
                <w:bCs/>
                <w:sz w:val="22"/>
                <w:szCs w:val="22"/>
              </w:rPr>
            </w:pPr>
            <w:r>
              <w:rPr>
                <w:b/>
                <w:bCs/>
                <w:sz w:val="22"/>
                <w:szCs w:val="22"/>
              </w:rPr>
              <w:t>Look for clinical indicators of one or multiple life-limiting conditions.</w:t>
            </w:r>
          </w:p>
        </w:tc>
        <w:tc>
          <w:tcPr>
            <w:tcW w:w="6378" w:type="dxa"/>
            <w:gridSpan w:val="3"/>
          </w:tcPr>
          <w:p w:rsidR="00F869CF" w:rsidRDefault="00F869CF" w:rsidP="004D77B4">
            <w:pPr>
              <w:spacing w:line="360" w:lineRule="auto"/>
              <w:rPr>
                <w:rFonts w:ascii="宋体" w:hAnsi="宋体"/>
                <w:b/>
                <w:bCs/>
                <w:color w:val="C00000"/>
                <w:sz w:val="22"/>
                <w:szCs w:val="22"/>
              </w:rPr>
            </w:pPr>
            <w:r>
              <w:rPr>
                <w:rFonts w:hint="eastAsia"/>
                <w:b/>
                <w:bCs/>
                <w:sz w:val="22"/>
                <w:szCs w:val="22"/>
              </w:rPr>
              <w:t>与特定疾病相关的终末期临床指标</w:t>
            </w:r>
          </w:p>
        </w:tc>
      </w:tr>
      <w:tr w:rsidR="00F869CF" w:rsidTr="004D77B4">
        <w:trPr>
          <w:gridAfter w:val="1"/>
          <w:wAfter w:w="73" w:type="dxa"/>
        </w:trPr>
        <w:tc>
          <w:tcPr>
            <w:tcW w:w="1277" w:type="dxa"/>
          </w:tcPr>
          <w:p w:rsidR="00F869CF" w:rsidRDefault="00F869CF" w:rsidP="004D77B4">
            <w:pPr>
              <w:spacing w:line="360" w:lineRule="auto"/>
              <w:rPr>
                <w:b/>
                <w:bCs/>
                <w:i/>
                <w:iCs/>
                <w:sz w:val="22"/>
                <w:szCs w:val="22"/>
              </w:rPr>
            </w:pPr>
          </w:p>
        </w:tc>
        <w:tc>
          <w:tcPr>
            <w:tcW w:w="6804" w:type="dxa"/>
          </w:tcPr>
          <w:p w:rsidR="00F869CF" w:rsidRDefault="00F869CF" w:rsidP="004D77B4">
            <w:pPr>
              <w:tabs>
                <w:tab w:val="left" w:pos="3770"/>
              </w:tabs>
              <w:spacing w:line="360" w:lineRule="auto"/>
              <w:rPr>
                <w:b/>
                <w:bCs/>
                <w:i/>
                <w:iCs/>
                <w:sz w:val="22"/>
                <w:szCs w:val="22"/>
              </w:rPr>
            </w:pPr>
            <w:r>
              <w:rPr>
                <w:b/>
                <w:bCs/>
                <w:i/>
                <w:iCs/>
                <w:sz w:val="22"/>
                <w:szCs w:val="22"/>
              </w:rPr>
              <w:t>Cancer</w:t>
            </w:r>
          </w:p>
        </w:tc>
        <w:tc>
          <w:tcPr>
            <w:tcW w:w="4961" w:type="dxa"/>
          </w:tcPr>
          <w:p w:rsidR="00F869CF" w:rsidRDefault="00F869CF" w:rsidP="004D77B4">
            <w:pPr>
              <w:spacing w:line="360" w:lineRule="auto"/>
              <w:rPr>
                <w:sz w:val="22"/>
                <w:szCs w:val="22"/>
              </w:rPr>
            </w:pPr>
            <w:r>
              <w:rPr>
                <w:b/>
                <w:bCs/>
                <w:i/>
                <w:iCs/>
                <w:sz w:val="22"/>
                <w:szCs w:val="22"/>
              </w:rPr>
              <w:t>癌症</w:t>
            </w:r>
          </w:p>
        </w:tc>
        <w:tc>
          <w:tcPr>
            <w:tcW w:w="1344" w:type="dxa"/>
          </w:tcPr>
          <w:p w:rsidR="00F869CF" w:rsidRDefault="00F869CF" w:rsidP="004D77B4">
            <w:pPr>
              <w:spacing w:line="360" w:lineRule="auto"/>
              <w:rPr>
                <w:rFonts w:ascii="宋体" w:hAnsi="宋体"/>
                <w:b/>
                <w:bCs/>
                <w:i/>
                <w:iCs/>
                <w:color w:val="C00000"/>
                <w:sz w:val="22"/>
                <w:szCs w:val="22"/>
              </w:rPr>
            </w:pPr>
          </w:p>
        </w:tc>
      </w:tr>
      <w:tr w:rsidR="00F869CF" w:rsidTr="004D77B4">
        <w:trPr>
          <w:gridAfter w:val="1"/>
          <w:wAfter w:w="73" w:type="dxa"/>
        </w:trPr>
        <w:tc>
          <w:tcPr>
            <w:tcW w:w="1277" w:type="dxa"/>
          </w:tcPr>
          <w:p w:rsidR="00F869CF" w:rsidRDefault="00F869CF" w:rsidP="004D77B4">
            <w:pPr>
              <w:spacing w:line="360" w:lineRule="auto"/>
              <w:rPr>
                <w:sz w:val="22"/>
                <w:szCs w:val="22"/>
              </w:rPr>
            </w:pPr>
            <w:r>
              <w:rPr>
                <w:rFonts w:hint="eastAsia"/>
                <w:sz w:val="22"/>
                <w:szCs w:val="22"/>
              </w:rPr>
              <w:t>2</w:t>
            </w:r>
            <w:r>
              <w:rPr>
                <w:sz w:val="22"/>
                <w:szCs w:val="22"/>
              </w:rPr>
              <w:t>-1</w:t>
            </w:r>
          </w:p>
        </w:tc>
        <w:tc>
          <w:tcPr>
            <w:tcW w:w="6804" w:type="dxa"/>
          </w:tcPr>
          <w:p w:rsidR="00F869CF" w:rsidRDefault="00F869CF" w:rsidP="004D77B4">
            <w:pPr>
              <w:spacing w:line="360" w:lineRule="auto"/>
              <w:rPr>
                <w:sz w:val="22"/>
                <w:szCs w:val="22"/>
              </w:rPr>
            </w:pPr>
            <w:r>
              <w:rPr>
                <w:sz w:val="22"/>
                <w:szCs w:val="22"/>
              </w:rPr>
              <w:t xml:space="preserve">Functional ability </w:t>
            </w:r>
            <w:r>
              <w:rPr>
                <w:color w:val="000000" w:themeColor="text1"/>
                <w:sz w:val="22"/>
                <w:szCs w:val="22"/>
              </w:rPr>
              <w:t xml:space="preserve">deteriorating due to progressive </w:t>
            </w:r>
            <w:r>
              <w:rPr>
                <w:sz w:val="22"/>
                <w:szCs w:val="22"/>
              </w:rPr>
              <w:t>cancer.</w:t>
            </w:r>
          </w:p>
        </w:tc>
        <w:tc>
          <w:tcPr>
            <w:tcW w:w="4961" w:type="dxa"/>
          </w:tcPr>
          <w:p w:rsidR="00F869CF" w:rsidRDefault="00F869CF" w:rsidP="004D77B4">
            <w:pPr>
              <w:spacing w:line="360" w:lineRule="auto"/>
              <w:rPr>
                <w:sz w:val="22"/>
                <w:szCs w:val="22"/>
              </w:rPr>
            </w:pPr>
            <w:r>
              <w:rPr>
                <w:rFonts w:hint="eastAsia"/>
                <w:sz w:val="22"/>
                <w:szCs w:val="22"/>
              </w:rPr>
              <w:t>由于癌症进展，身体功能持续恶化。</w:t>
            </w:r>
          </w:p>
        </w:tc>
        <w:tc>
          <w:tcPr>
            <w:tcW w:w="1344"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2"/>
        </w:trPr>
        <w:tc>
          <w:tcPr>
            <w:tcW w:w="1277" w:type="dxa"/>
            <w:vMerge w:val="restart"/>
          </w:tcPr>
          <w:p w:rsidR="00F869CF" w:rsidRDefault="00F869CF" w:rsidP="004D77B4">
            <w:pPr>
              <w:spacing w:line="360" w:lineRule="auto"/>
              <w:rPr>
                <w:sz w:val="22"/>
                <w:szCs w:val="22"/>
              </w:rPr>
            </w:pPr>
            <w:r>
              <w:rPr>
                <w:rFonts w:hint="eastAsia"/>
                <w:sz w:val="22"/>
                <w:szCs w:val="22"/>
              </w:rPr>
              <w:t>2</w:t>
            </w:r>
            <w:r>
              <w:rPr>
                <w:sz w:val="22"/>
                <w:szCs w:val="22"/>
              </w:rPr>
              <w:t>-2</w:t>
            </w:r>
          </w:p>
        </w:tc>
        <w:tc>
          <w:tcPr>
            <w:tcW w:w="6804" w:type="dxa"/>
            <w:vMerge w:val="restart"/>
          </w:tcPr>
          <w:p w:rsidR="00F869CF" w:rsidRDefault="00F869CF" w:rsidP="004D77B4">
            <w:pPr>
              <w:tabs>
                <w:tab w:val="left" w:pos="4708"/>
              </w:tabs>
              <w:spacing w:line="360" w:lineRule="auto"/>
              <w:rPr>
                <w:sz w:val="22"/>
                <w:szCs w:val="22"/>
              </w:rPr>
            </w:pPr>
            <w:r>
              <w:rPr>
                <w:sz w:val="22"/>
                <w:szCs w:val="22"/>
              </w:rPr>
              <w:t>Too frail for cancer treatment or treatment is for symptom control.</w:t>
            </w:r>
          </w:p>
        </w:tc>
        <w:tc>
          <w:tcPr>
            <w:tcW w:w="4961" w:type="dxa"/>
            <w:vMerge w:val="restart"/>
          </w:tcPr>
          <w:p w:rsidR="00F869CF" w:rsidRDefault="00F869CF" w:rsidP="004D77B4">
            <w:pPr>
              <w:spacing w:line="360" w:lineRule="auto"/>
              <w:rPr>
                <w:sz w:val="22"/>
                <w:szCs w:val="22"/>
              </w:rPr>
            </w:pPr>
            <w:r>
              <w:rPr>
                <w:rFonts w:hint="eastAsia"/>
                <w:sz w:val="22"/>
                <w:szCs w:val="22"/>
              </w:rPr>
              <w:t>身体太虚弱而无法接受癌症治疗；</w:t>
            </w:r>
          </w:p>
          <w:p w:rsidR="00F869CF" w:rsidRDefault="00F869CF" w:rsidP="004D77B4">
            <w:pPr>
              <w:spacing w:line="360" w:lineRule="auto"/>
              <w:rPr>
                <w:sz w:val="22"/>
                <w:szCs w:val="22"/>
              </w:rPr>
            </w:pPr>
            <w:r>
              <w:rPr>
                <w:rFonts w:hint="eastAsia"/>
                <w:sz w:val="22"/>
                <w:szCs w:val="22"/>
              </w:rPr>
              <w:t>治疗只是为了缓解症状。</w:t>
            </w:r>
          </w:p>
        </w:tc>
        <w:tc>
          <w:tcPr>
            <w:tcW w:w="1344"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1"/>
        </w:trPr>
        <w:tc>
          <w:tcPr>
            <w:tcW w:w="1277" w:type="dxa"/>
            <w:vMerge/>
          </w:tcPr>
          <w:p w:rsidR="00F869CF" w:rsidRDefault="00F869CF" w:rsidP="004D77B4">
            <w:pPr>
              <w:spacing w:line="360" w:lineRule="auto"/>
              <w:rPr>
                <w:sz w:val="22"/>
                <w:szCs w:val="22"/>
              </w:rPr>
            </w:pPr>
          </w:p>
        </w:tc>
        <w:tc>
          <w:tcPr>
            <w:tcW w:w="6804" w:type="dxa"/>
            <w:vMerge/>
          </w:tcPr>
          <w:p w:rsidR="00F869CF" w:rsidRDefault="00F869CF" w:rsidP="004D77B4">
            <w:pPr>
              <w:spacing w:line="360" w:lineRule="auto"/>
              <w:rPr>
                <w:sz w:val="22"/>
                <w:szCs w:val="22"/>
              </w:rPr>
            </w:pPr>
          </w:p>
        </w:tc>
        <w:tc>
          <w:tcPr>
            <w:tcW w:w="4961" w:type="dxa"/>
            <w:vMerge/>
          </w:tcPr>
          <w:p w:rsidR="00F869CF" w:rsidRDefault="00F869CF" w:rsidP="004D77B4">
            <w:pPr>
              <w:spacing w:line="360" w:lineRule="auto"/>
              <w:rPr>
                <w:sz w:val="22"/>
                <w:szCs w:val="22"/>
              </w:rPr>
            </w:pPr>
          </w:p>
        </w:tc>
        <w:tc>
          <w:tcPr>
            <w:tcW w:w="1344"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gridAfter w:val="1"/>
          <w:wAfter w:w="73" w:type="dxa"/>
          <w:trHeight w:val="311"/>
        </w:trPr>
        <w:tc>
          <w:tcPr>
            <w:tcW w:w="1277" w:type="dxa"/>
          </w:tcPr>
          <w:p w:rsidR="00F869CF" w:rsidRDefault="00F869CF" w:rsidP="004D77B4">
            <w:pPr>
              <w:spacing w:line="360" w:lineRule="auto"/>
              <w:rPr>
                <w:sz w:val="22"/>
                <w:szCs w:val="22"/>
              </w:rPr>
            </w:pPr>
          </w:p>
        </w:tc>
        <w:tc>
          <w:tcPr>
            <w:tcW w:w="6804" w:type="dxa"/>
          </w:tcPr>
          <w:p w:rsidR="00F869CF" w:rsidRDefault="00F869CF" w:rsidP="004D77B4">
            <w:pPr>
              <w:spacing w:line="360" w:lineRule="auto"/>
              <w:rPr>
                <w:sz w:val="22"/>
                <w:szCs w:val="22"/>
              </w:rPr>
            </w:pPr>
            <w:r>
              <w:rPr>
                <w:b/>
                <w:bCs/>
                <w:i/>
                <w:iCs/>
                <w:sz w:val="22"/>
                <w:szCs w:val="22"/>
              </w:rPr>
              <w:t>Dementia/frailty</w:t>
            </w:r>
          </w:p>
        </w:tc>
        <w:tc>
          <w:tcPr>
            <w:tcW w:w="4961" w:type="dxa"/>
          </w:tcPr>
          <w:p w:rsidR="00F869CF" w:rsidRDefault="00F869CF" w:rsidP="004D77B4">
            <w:pPr>
              <w:spacing w:line="360" w:lineRule="auto"/>
              <w:rPr>
                <w:sz w:val="22"/>
                <w:szCs w:val="22"/>
              </w:rPr>
            </w:pPr>
            <w:r>
              <w:rPr>
                <w:rFonts w:hint="eastAsia"/>
                <w:b/>
                <w:bCs/>
                <w:i/>
                <w:iCs/>
                <w:color w:val="000000" w:themeColor="text1"/>
                <w:sz w:val="22"/>
                <w:szCs w:val="22"/>
              </w:rPr>
              <w:t>痴呆症</w:t>
            </w:r>
            <w:r>
              <w:rPr>
                <w:rFonts w:hint="eastAsia"/>
                <w:b/>
                <w:bCs/>
                <w:i/>
                <w:iCs/>
                <w:color w:val="000000" w:themeColor="text1"/>
                <w:sz w:val="22"/>
                <w:szCs w:val="22"/>
              </w:rPr>
              <w:t>/</w:t>
            </w:r>
            <w:r>
              <w:rPr>
                <w:rFonts w:hint="eastAsia"/>
                <w:b/>
                <w:bCs/>
                <w:i/>
                <w:iCs/>
                <w:color w:val="000000" w:themeColor="text1"/>
                <w:sz w:val="22"/>
                <w:szCs w:val="22"/>
              </w:rPr>
              <w:t>虚弱</w:t>
            </w:r>
          </w:p>
        </w:tc>
        <w:tc>
          <w:tcPr>
            <w:tcW w:w="1344" w:type="dxa"/>
          </w:tcPr>
          <w:p w:rsidR="00F869CF" w:rsidRDefault="00F869CF" w:rsidP="004D77B4">
            <w:pPr>
              <w:spacing w:line="360" w:lineRule="auto"/>
              <w:rPr>
                <w:rFonts w:ascii="宋体" w:hAnsi="宋体"/>
                <w:color w:val="000000" w:themeColor="text1"/>
                <w:sz w:val="22"/>
                <w:szCs w:val="22"/>
              </w:rPr>
            </w:pPr>
          </w:p>
        </w:tc>
      </w:tr>
      <w:tr w:rsidR="00F869CF" w:rsidTr="004D77B4">
        <w:trPr>
          <w:gridAfter w:val="1"/>
          <w:wAfter w:w="73" w:type="dxa"/>
          <w:trHeight w:val="311"/>
        </w:trPr>
        <w:tc>
          <w:tcPr>
            <w:tcW w:w="1277" w:type="dxa"/>
          </w:tcPr>
          <w:p w:rsidR="00F869CF" w:rsidRDefault="00F869CF" w:rsidP="004D77B4">
            <w:pPr>
              <w:spacing w:line="360" w:lineRule="auto"/>
              <w:rPr>
                <w:sz w:val="22"/>
                <w:szCs w:val="22"/>
              </w:rPr>
            </w:pPr>
            <w:r>
              <w:rPr>
                <w:sz w:val="22"/>
                <w:szCs w:val="22"/>
              </w:rPr>
              <w:t>2-3</w:t>
            </w:r>
          </w:p>
        </w:tc>
        <w:tc>
          <w:tcPr>
            <w:tcW w:w="6804" w:type="dxa"/>
          </w:tcPr>
          <w:p w:rsidR="00F869CF" w:rsidRDefault="00F869CF" w:rsidP="004D77B4">
            <w:pPr>
              <w:spacing w:line="360" w:lineRule="auto"/>
              <w:rPr>
                <w:sz w:val="22"/>
                <w:szCs w:val="22"/>
              </w:rPr>
            </w:pPr>
            <w:r>
              <w:rPr>
                <w:sz w:val="22"/>
                <w:szCs w:val="22"/>
              </w:rPr>
              <w:t>Unable to dress, walk or eat without help.</w:t>
            </w:r>
          </w:p>
        </w:tc>
        <w:tc>
          <w:tcPr>
            <w:tcW w:w="4961" w:type="dxa"/>
          </w:tcPr>
          <w:p w:rsidR="00F869CF" w:rsidRDefault="00F869CF" w:rsidP="004D77B4">
            <w:pPr>
              <w:spacing w:line="360" w:lineRule="auto"/>
              <w:rPr>
                <w:sz w:val="22"/>
                <w:szCs w:val="22"/>
              </w:rPr>
            </w:pPr>
            <w:r>
              <w:rPr>
                <w:sz w:val="22"/>
                <w:szCs w:val="22"/>
              </w:rPr>
              <w:t>在没有帮助的情况下无法穿衣、行走或进食。</w:t>
            </w:r>
          </w:p>
        </w:tc>
        <w:tc>
          <w:tcPr>
            <w:tcW w:w="1344"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bl>
    <w:p w:rsidR="00F869CF" w:rsidRDefault="00F869CF" w:rsidP="00F869CF">
      <w:pPr>
        <w:rPr>
          <w:sz w:val="22"/>
          <w:szCs w:val="22"/>
        </w:rPr>
      </w:pPr>
    </w:p>
    <w:p w:rsidR="00F869CF" w:rsidRDefault="00F869CF" w:rsidP="00F869CF"/>
    <w:p w:rsidR="00F869CF" w:rsidRDefault="00F869CF" w:rsidP="00F869CF">
      <w:pPr>
        <w:spacing w:line="360" w:lineRule="auto"/>
        <w:jc w:val="left"/>
        <w:rPr>
          <w:rFonts w:ascii="Times New Roman" w:hAnsi="Times New Roman" w:cs="Times New Roman"/>
          <w:sz w:val="22"/>
          <w:szCs w:val="22"/>
        </w:rPr>
      </w:pPr>
      <w:r>
        <w:rPr>
          <w:rFonts w:ascii="Times New Roman" w:hAnsi="Times New Roman" w:cs="Times New Roman"/>
          <w:sz w:val="22"/>
          <w:szCs w:val="22"/>
        </w:rPr>
        <w:lastRenderedPageBreak/>
        <w:t>Appendix S</w:t>
      </w:r>
      <w:r>
        <w:rPr>
          <w:rFonts w:ascii="Times New Roman" w:hAnsi="Times New Roman" w:cs="Times New Roman" w:hint="eastAsia"/>
          <w:sz w:val="22"/>
          <w:szCs w:val="22"/>
        </w:rPr>
        <w:t>1</w:t>
      </w:r>
      <w:r>
        <w:rPr>
          <w:rFonts w:ascii="Times New Roman" w:hAnsi="Times New Roman" w:cs="Times New Roman"/>
          <w:sz w:val="22"/>
          <w:szCs w:val="22"/>
        </w:rPr>
        <w:t>T</w:t>
      </w:r>
      <w:r>
        <w:rPr>
          <w:rFonts w:ascii="Times New Roman" w:hAnsi="Times New Roman" w:cs="Times New Roman" w:hint="eastAsia"/>
          <w:sz w:val="22"/>
          <w:szCs w:val="22"/>
        </w:rPr>
        <w:t>he</w:t>
      </w:r>
      <w:r>
        <w:rPr>
          <w:rFonts w:ascii="Times New Roman" w:hAnsi="Times New Roman" w:cs="Times New Roman"/>
          <w:sz w:val="22"/>
          <w:szCs w:val="22"/>
        </w:rPr>
        <w:t xml:space="preserve"> comparison of the original and Chinese version of the Supportive and Palliative Care Indicators Tool </w:t>
      </w:r>
      <w:r>
        <w:rPr>
          <w:rFonts w:ascii="Times New Roman" w:hAnsi="Times New Roman" w:cs="Times New Roman" w:hint="eastAsia"/>
          <w:sz w:val="22"/>
          <w:szCs w:val="22"/>
        </w:rPr>
        <w:t>(</w:t>
      </w:r>
      <w:r>
        <w:rPr>
          <w:rFonts w:ascii="Times New Roman" w:hAnsi="Times New Roman" w:cs="Times New Roman"/>
          <w:sz w:val="22"/>
          <w:szCs w:val="22"/>
        </w:rPr>
        <w:t>Continue</w:t>
      </w:r>
      <w:r>
        <w:rPr>
          <w:rFonts w:ascii="Times New Roman" w:hAnsi="Times New Roman" w:cs="Times New Roman" w:hint="eastAsia"/>
          <w:sz w:val="22"/>
          <w:szCs w:val="22"/>
        </w:rPr>
        <w:t>)</w:t>
      </w:r>
    </w:p>
    <w:tbl>
      <w:tblPr>
        <w:tblStyle w:val="a4"/>
        <w:tblW w:w="14095" w:type="dxa"/>
        <w:tblInd w:w="-147" w:type="dxa"/>
        <w:tblLook w:val="04A0" w:firstRow="1" w:lastRow="0" w:firstColumn="1" w:lastColumn="0" w:noHBand="0" w:noVBand="1"/>
      </w:tblPr>
      <w:tblGrid>
        <w:gridCol w:w="851"/>
        <w:gridCol w:w="5387"/>
        <w:gridCol w:w="6520"/>
        <w:gridCol w:w="1337"/>
      </w:tblGrid>
      <w:tr w:rsidR="00F869CF" w:rsidTr="004D77B4">
        <w:tc>
          <w:tcPr>
            <w:tcW w:w="851" w:type="dxa"/>
          </w:tcPr>
          <w:p w:rsidR="00F869CF" w:rsidRDefault="00F869CF" w:rsidP="004D77B4">
            <w:pPr>
              <w:spacing w:line="360" w:lineRule="auto"/>
              <w:rPr>
                <w:sz w:val="22"/>
                <w:szCs w:val="22"/>
              </w:rPr>
            </w:pPr>
          </w:p>
        </w:tc>
        <w:tc>
          <w:tcPr>
            <w:tcW w:w="5387" w:type="dxa"/>
          </w:tcPr>
          <w:p w:rsidR="00F869CF" w:rsidRDefault="00F869CF" w:rsidP="004D77B4">
            <w:pPr>
              <w:spacing w:line="360" w:lineRule="auto"/>
              <w:jc w:val="center"/>
              <w:rPr>
                <w:sz w:val="22"/>
                <w:szCs w:val="22"/>
              </w:rPr>
            </w:pPr>
            <w:r>
              <w:rPr>
                <w:sz w:val="22"/>
                <w:szCs w:val="22"/>
              </w:rPr>
              <w:t>Original version</w:t>
            </w:r>
          </w:p>
        </w:tc>
        <w:tc>
          <w:tcPr>
            <w:tcW w:w="6520" w:type="dxa"/>
          </w:tcPr>
          <w:p w:rsidR="00F869CF" w:rsidRDefault="00F869CF" w:rsidP="004D77B4">
            <w:pPr>
              <w:spacing w:line="360" w:lineRule="auto"/>
              <w:jc w:val="center"/>
              <w:rPr>
                <w:sz w:val="22"/>
                <w:szCs w:val="22"/>
              </w:rPr>
            </w:pPr>
            <w:r>
              <w:rPr>
                <w:sz w:val="22"/>
                <w:szCs w:val="22"/>
              </w:rPr>
              <w:t>Chinese version</w:t>
            </w:r>
          </w:p>
        </w:tc>
        <w:tc>
          <w:tcPr>
            <w:tcW w:w="1337" w:type="dxa"/>
          </w:tcPr>
          <w:p w:rsidR="00F869CF" w:rsidRDefault="00F869CF" w:rsidP="004D77B4">
            <w:pPr>
              <w:spacing w:line="360" w:lineRule="auto"/>
              <w:rPr>
                <w:rFonts w:ascii="宋体" w:hAnsi="宋体"/>
                <w:color w:val="000000" w:themeColor="text1"/>
                <w:sz w:val="22"/>
                <w:szCs w:val="22"/>
              </w:rPr>
            </w:pPr>
          </w:p>
        </w:tc>
      </w:tr>
      <w:tr w:rsidR="00F869CF" w:rsidTr="004D77B4">
        <w:trPr>
          <w:trHeight w:val="312"/>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-4</w:t>
            </w:r>
          </w:p>
        </w:tc>
        <w:tc>
          <w:tcPr>
            <w:tcW w:w="5387" w:type="dxa"/>
            <w:vMerge w:val="restart"/>
          </w:tcPr>
          <w:p w:rsidR="00F869CF" w:rsidRDefault="00F869CF" w:rsidP="004D77B4">
            <w:pPr>
              <w:spacing w:line="360" w:lineRule="auto"/>
              <w:rPr>
                <w:sz w:val="22"/>
                <w:szCs w:val="22"/>
              </w:rPr>
            </w:pPr>
            <w:r>
              <w:rPr>
                <w:sz w:val="22"/>
                <w:szCs w:val="22"/>
              </w:rPr>
              <w:t>Eating and drinking less; difficulty with swallowing.</w:t>
            </w:r>
          </w:p>
        </w:tc>
        <w:tc>
          <w:tcPr>
            <w:tcW w:w="6520" w:type="dxa"/>
            <w:vMerge w:val="restart"/>
          </w:tcPr>
          <w:p w:rsidR="00F869CF" w:rsidRDefault="00F869CF" w:rsidP="004D77B4">
            <w:pPr>
              <w:spacing w:line="360" w:lineRule="auto"/>
              <w:rPr>
                <w:sz w:val="22"/>
                <w:szCs w:val="22"/>
              </w:rPr>
            </w:pPr>
            <w:r>
              <w:rPr>
                <w:rFonts w:hint="eastAsia"/>
                <w:sz w:val="22"/>
                <w:szCs w:val="22"/>
              </w:rPr>
              <w:t>进食量和饮水量减少；</w:t>
            </w:r>
          </w:p>
          <w:p w:rsidR="00F869CF" w:rsidRDefault="00F869CF" w:rsidP="004D77B4">
            <w:pPr>
              <w:spacing w:line="360" w:lineRule="auto"/>
              <w:rPr>
                <w:sz w:val="22"/>
                <w:szCs w:val="22"/>
              </w:rPr>
            </w:pPr>
            <w:r>
              <w:rPr>
                <w:rFonts w:hint="eastAsia"/>
                <w:sz w:val="22"/>
                <w:szCs w:val="22"/>
              </w:rPr>
              <w:t>或吞咽困难。</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1"/>
        </w:trPr>
        <w:tc>
          <w:tcPr>
            <w:tcW w:w="851" w:type="dxa"/>
            <w:vMerge/>
          </w:tcPr>
          <w:p w:rsidR="00F869CF" w:rsidRDefault="00F869CF" w:rsidP="004D77B4">
            <w:pPr>
              <w:spacing w:line="360" w:lineRule="auto"/>
              <w:rPr>
                <w:sz w:val="22"/>
                <w:szCs w:val="22"/>
              </w:rPr>
            </w:pPr>
          </w:p>
        </w:tc>
        <w:tc>
          <w:tcPr>
            <w:tcW w:w="5387" w:type="dxa"/>
            <w:vMerge/>
          </w:tcPr>
          <w:p w:rsidR="00F869CF" w:rsidRDefault="00F869CF" w:rsidP="004D77B4">
            <w:pPr>
              <w:spacing w:line="360" w:lineRule="auto"/>
              <w:rPr>
                <w:sz w:val="22"/>
                <w:szCs w:val="22"/>
              </w:rPr>
            </w:pPr>
          </w:p>
        </w:tc>
        <w:tc>
          <w:tcPr>
            <w:tcW w:w="6520"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2</w:t>
            </w:r>
            <w:r>
              <w:rPr>
                <w:sz w:val="22"/>
                <w:szCs w:val="22"/>
              </w:rPr>
              <w:t>-5</w:t>
            </w:r>
          </w:p>
        </w:tc>
        <w:tc>
          <w:tcPr>
            <w:tcW w:w="5387" w:type="dxa"/>
          </w:tcPr>
          <w:p w:rsidR="00F869CF" w:rsidRDefault="00F869CF" w:rsidP="004D77B4">
            <w:pPr>
              <w:spacing w:line="360" w:lineRule="auto"/>
              <w:rPr>
                <w:sz w:val="22"/>
                <w:szCs w:val="22"/>
              </w:rPr>
            </w:pPr>
            <w:r>
              <w:rPr>
                <w:sz w:val="22"/>
                <w:szCs w:val="22"/>
              </w:rPr>
              <w:t xml:space="preserve">Urinary and </w:t>
            </w:r>
            <w:proofErr w:type="spellStart"/>
            <w:r>
              <w:rPr>
                <w:sz w:val="22"/>
                <w:szCs w:val="22"/>
              </w:rPr>
              <w:t>faecal</w:t>
            </w:r>
            <w:proofErr w:type="spellEnd"/>
            <w:r>
              <w:rPr>
                <w:sz w:val="22"/>
                <w:szCs w:val="22"/>
              </w:rPr>
              <w:t xml:space="preserve"> incontinence.</w:t>
            </w:r>
          </w:p>
        </w:tc>
        <w:tc>
          <w:tcPr>
            <w:tcW w:w="6520" w:type="dxa"/>
          </w:tcPr>
          <w:p w:rsidR="00F869CF" w:rsidRDefault="00F869CF" w:rsidP="004D77B4">
            <w:pPr>
              <w:spacing w:line="360" w:lineRule="auto"/>
              <w:rPr>
                <w:sz w:val="22"/>
                <w:szCs w:val="22"/>
              </w:rPr>
            </w:pPr>
            <w:r>
              <w:rPr>
                <w:rFonts w:hint="eastAsia"/>
                <w:sz w:val="22"/>
                <w:szCs w:val="22"/>
              </w:rPr>
              <w:t>大小</w:t>
            </w:r>
            <w:r>
              <w:rPr>
                <w:sz w:val="22"/>
                <w:szCs w:val="22"/>
              </w:rPr>
              <w:t>便失禁。</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2"/>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-6</w:t>
            </w:r>
          </w:p>
        </w:tc>
        <w:tc>
          <w:tcPr>
            <w:tcW w:w="5387" w:type="dxa"/>
            <w:vMerge w:val="restart"/>
          </w:tcPr>
          <w:p w:rsidR="00F869CF" w:rsidRDefault="00F869CF" w:rsidP="004D77B4">
            <w:pPr>
              <w:spacing w:line="360" w:lineRule="auto"/>
              <w:rPr>
                <w:sz w:val="22"/>
                <w:szCs w:val="22"/>
              </w:rPr>
            </w:pPr>
            <w:r>
              <w:rPr>
                <w:sz w:val="22"/>
                <w:szCs w:val="22"/>
              </w:rPr>
              <w:t>Not able to communicate by speaking; little social interaction.</w:t>
            </w:r>
          </w:p>
        </w:tc>
        <w:tc>
          <w:tcPr>
            <w:tcW w:w="6520" w:type="dxa"/>
            <w:vMerge w:val="restart"/>
          </w:tcPr>
          <w:p w:rsidR="00F869CF" w:rsidRDefault="00F869CF" w:rsidP="004D77B4">
            <w:pPr>
              <w:spacing w:line="360" w:lineRule="auto"/>
              <w:rPr>
                <w:sz w:val="22"/>
                <w:szCs w:val="22"/>
              </w:rPr>
            </w:pPr>
            <w:r>
              <w:rPr>
                <w:sz w:val="22"/>
                <w:szCs w:val="22"/>
              </w:rPr>
              <w:t>不能用言语交流；</w:t>
            </w:r>
          </w:p>
          <w:p w:rsidR="00F869CF" w:rsidRDefault="00F869CF" w:rsidP="004D77B4">
            <w:pPr>
              <w:spacing w:line="360" w:lineRule="auto"/>
              <w:rPr>
                <w:sz w:val="22"/>
                <w:szCs w:val="22"/>
              </w:rPr>
            </w:pPr>
            <w:r>
              <w:rPr>
                <w:rFonts w:hint="eastAsia"/>
                <w:sz w:val="22"/>
                <w:szCs w:val="22"/>
              </w:rPr>
              <w:t>或</w:t>
            </w:r>
            <w:r>
              <w:rPr>
                <w:sz w:val="22"/>
                <w:szCs w:val="22"/>
              </w:rPr>
              <w:t>几乎没有社交。</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1"/>
        </w:trPr>
        <w:tc>
          <w:tcPr>
            <w:tcW w:w="851" w:type="dxa"/>
            <w:vMerge/>
          </w:tcPr>
          <w:p w:rsidR="00F869CF" w:rsidRDefault="00F869CF" w:rsidP="004D77B4">
            <w:pPr>
              <w:spacing w:line="360" w:lineRule="auto"/>
              <w:rPr>
                <w:sz w:val="22"/>
                <w:szCs w:val="22"/>
              </w:rPr>
            </w:pPr>
          </w:p>
        </w:tc>
        <w:tc>
          <w:tcPr>
            <w:tcW w:w="5387" w:type="dxa"/>
            <w:vMerge/>
          </w:tcPr>
          <w:p w:rsidR="00F869CF" w:rsidRDefault="00F869CF" w:rsidP="004D77B4">
            <w:pPr>
              <w:spacing w:line="360" w:lineRule="auto"/>
              <w:rPr>
                <w:sz w:val="22"/>
                <w:szCs w:val="22"/>
              </w:rPr>
            </w:pPr>
          </w:p>
        </w:tc>
        <w:tc>
          <w:tcPr>
            <w:tcW w:w="6520"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2"/>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-7</w:t>
            </w:r>
          </w:p>
        </w:tc>
        <w:tc>
          <w:tcPr>
            <w:tcW w:w="5387" w:type="dxa"/>
            <w:vMerge w:val="restart"/>
          </w:tcPr>
          <w:p w:rsidR="00F869CF" w:rsidRDefault="00F869CF" w:rsidP="004D77B4">
            <w:pPr>
              <w:spacing w:line="360" w:lineRule="auto"/>
              <w:rPr>
                <w:sz w:val="22"/>
                <w:szCs w:val="22"/>
              </w:rPr>
            </w:pPr>
            <w:r>
              <w:rPr>
                <w:sz w:val="22"/>
                <w:szCs w:val="22"/>
              </w:rPr>
              <w:t>Frequent falls; fractured femur.</w:t>
            </w:r>
          </w:p>
        </w:tc>
        <w:tc>
          <w:tcPr>
            <w:tcW w:w="6520" w:type="dxa"/>
            <w:vMerge w:val="restart"/>
          </w:tcPr>
          <w:p w:rsidR="00F869CF" w:rsidRDefault="00F869CF" w:rsidP="004D77B4">
            <w:pPr>
              <w:spacing w:line="360" w:lineRule="auto"/>
              <w:rPr>
                <w:sz w:val="22"/>
                <w:szCs w:val="22"/>
              </w:rPr>
            </w:pPr>
            <w:r>
              <w:rPr>
                <w:sz w:val="22"/>
                <w:szCs w:val="22"/>
              </w:rPr>
              <w:t>频繁跌倒；</w:t>
            </w:r>
          </w:p>
          <w:p w:rsidR="00F869CF" w:rsidRDefault="00F869CF" w:rsidP="004D77B4">
            <w:pPr>
              <w:spacing w:line="360" w:lineRule="auto"/>
              <w:rPr>
                <w:sz w:val="22"/>
                <w:szCs w:val="22"/>
              </w:rPr>
            </w:pPr>
            <w:r>
              <w:rPr>
                <w:rFonts w:hint="eastAsia"/>
                <w:sz w:val="22"/>
                <w:szCs w:val="22"/>
              </w:rPr>
              <w:t>或因跌倒导致股骨骨折</w:t>
            </w:r>
            <w:r>
              <w:rPr>
                <w:sz w:val="22"/>
                <w:szCs w:val="22"/>
              </w:rPr>
              <w:t>。</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1"/>
        </w:trPr>
        <w:tc>
          <w:tcPr>
            <w:tcW w:w="851" w:type="dxa"/>
            <w:vMerge/>
          </w:tcPr>
          <w:p w:rsidR="00F869CF" w:rsidRDefault="00F869CF" w:rsidP="004D77B4">
            <w:pPr>
              <w:spacing w:line="360" w:lineRule="auto"/>
              <w:rPr>
                <w:sz w:val="22"/>
                <w:szCs w:val="22"/>
              </w:rPr>
            </w:pPr>
          </w:p>
        </w:tc>
        <w:tc>
          <w:tcPr>
            <w:tcW w:w="5387" w:type="dxa"/>
            <w:vMerge/>
          </w:tcPr>
          <w:p w:rsidR="00F869CF" w:rsidRDefault="00F869CF" w:rsidP="004D77B4">
            <w:pPr>
              <w:spacing w:line="360" w:lineRule="auto"/>
              <w:rPr>
                <w:sz w:val="22"/>
                <w:szCs w:val="22"/>
              </w:rPr>
            </w:pPr>
          </w:p>
        </w:tc>
        <w:tc>
          <w:tcPr>
            <w:tcW w:w="6520"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4"/>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-8</w:t>
            </w:r>
          </w:p>
        </w:tc>
        <w:tc>
          <w:tcPr>
            <w:tcW w:w="5387" w:type="dxa"/>
            <w:vMerge w:val="restart"/>
          </w:tcPr>
          <w:p w:rsidR="00F869CF" w:rsidRDefault="00F869CF" w:rsidP="004D77B4">
            <w:pPr>
              <w:spacing w:line="360" w:lineRule="auto"/>
              <w:rPr>
                <w:sz w:val="22"/>
                <w:szCs w:val="22"/>
              </w:rPr>
            </w:pPr>
            <w:r>
              <w:rPr>
                <w:sz w:val="22"/>
                <w:szCs w:val="22"/>
              </w:rPr>
              <w:t>Recurrent febrile episodes or infections; aspiration pneumonia.</w:t>
            </w:r>
          </w:p>
        </w:tc>
        <w:tc>
          <w:tcPr>
            <w:tcW w:w="6520" w:type="dxa"/>
            <w:vMerge w:val="restart"/>
          </w:tcPr>
          <w:p w:rsidR="00F869CF" w:rsidRDefault="00F869CF" w:rsidP="004D77B4">
            <w:pPr>
              <w:spacing w:line="360" w:lineRule="auto"/>
              <w:rPr>
                <w:sz w:val="22"/>
                <w:szCs w:val="22"/>
              </w:rPr>
            </w:pPr>
            <w:r>
              <w:rPr>
                <w:rFonts w:hint="eastAsia"/>
                <w:sz w:val="22"/>
                <w:szCs w:val="22"/>
              </w:rPr>
              <w:t>反复性发热；</w:t>
            </w:r>
          </w:p>
          <w:p w:rsidR="00F869CF" w:rsidRDefault="00F869CF" w:rsidP="004D77B4">
            <w:pPr>
              <w:spacing w:line="360" w:lineRule="auto"/>
              <w:rPr>
                <w:sz w:val="22"/>
                <w:szCs w:val="22"/>
              </w:rPr>
            </w:pPr>
            <w:r>
              <w:rPr>
                <w:rFonts w:hint="eastAsia"/>
                <w:sz w:val="22"/>
                <w:szCs w:val="22"/>
              </w:rPr>
              <w:t>或反复性感染；</w:t>
            </w:r>
          </w:p>
          <w:p w:rsidR="00F869CF" w:rsidRDefault="00F869CF" w:rsidP="004D77B4">
            <w:pPr>
              <w:spacing w:line="360" w:lineRule="auto"/>
              <w:rPr>
                <w:sz w:val="22"/>
                <w:szCs w:val="22"/>
              </w:rPr>
            </w:pPr>
            <w:r>
              <w:rPr>
                <w:rFonts w:hint="eastAsia"/>
                <w:sz w:val="22"/>
                <w:szCs w:val="22"/>
              </w:rPr>
              <w:t>或吸入性肺炎。</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2"/>
        </w:trPr>
        <w:tc>
          <w:tcPr>
            <w:tcW w:w="851" w:type="dxa"/>
            <w:vMerge/>
          </w:tcPr>
          <w:p w:rsidR="00F869CF" w:rsidRDefault="00F869CF" w:rsidP="004D77B4">
            <w:pPr>
              <w:spacing w:line="360" w:lineRule="auto"/>
              <w:rPr>
                <w:sz w:val="22"/>
                <w:szCs w:val="22"/>
              </w:rPr>
            </w:pPr>
          </w:p>
        </w:tc>
        <w:tc>
          <w:tcPr>
            <w:tcW w:w="5387" w:type="dxa"/>
            <w:vMerge/>
          </w:tcPr>
          <w:p w:rsidR="00F869CF" w:rsidRDefault="00F869CF" w:rsidP="004D77B4">
            <w:pPr>
              <w:spacing w:line="360" w:lineRule="auto"/>
              <w:rPr>
                <w:sz w:val="22"/>
                <w:szCs w:val="22"/>
              </w:rPr>
            </w:pPr>
          </w:p>
        </w:tc>
        <w:tc>
          <w:tcPr>
            <w:tcW w:w="6520"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2"/>
        </w:trPr>
        <w:tc>
          <w:tcPr>
            <w:tcW w:w="851" w:type="dxa"/>
            <w:vMerge/>
          </w:tcPr>
          <w:p w:rsidR="00F869CF" w:rsidRDefault="00F869CF" w:rsidP="004D77B4">
            <w:pPr>
              <w:spacing w:line="360" w:lineRule="auto"/>
              <w:rPr>
                <w:sz w:val="22"/>
                <w:szCs w:val="22"/>
              </w:rPr>
            </w:pPr>
          </w:p>
        </w:tc>
        <w:tc>
          <w:tcPr>
            <w:tcW w:w="5387" w:type="dxa"/>
            <w:vMerge/>
          </w:tcPr>
          <w:p w:rsidR="00F869CF" w:rsidRDefault="00F869CF" w:rsidP="004D77B4">
            <w:pPr>
              <w:spacing w:line="360" w:lineRule="auto"/>
              <w:rPr>
                <w:sz w:val="22"/>
                <w:szCs w:val="22"/>
              </w:rPr>
            </w:pPr>
          </w:p>
        </w:tc>
        <w:tc>
          <w:tcPr>
            <w:tcW w:w="6520"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b/>
                <w:bCs/>
                <w:i/>
                <w:iCs/>
                <w:sz w:val="22"/>
                <w:szCs w:val="22"/>
              </w:rPr>
            </w:pPr>
          </w:p>
        </w:tc>
        <w:tc>
          <w:tcPr>
            <w:tcW w:w="5387" w:type="dxa"/>
          </w:tcPr>
          <w:p w:rsidR="00F869CF" w:rsidRDefault="00F869CF" w:rsidP="004D77B4">
            <w:pPr>
              <w:spacing w:line="360" w:lineRule="auto"/>
              <w:rPr>
                <w:b/>
                <w:bCs/>
                <w:i/>
                <w:iCs/>
                <w:sz w:val="22"/>
                <w:szCs w:val="22"/>
              </w:rPr>
            </w:pPr>
            <w:r>
              <w:rPr>
                <w:b/>
                <w:bCs/>
                <w:i/>
                <w:iCs/>
                <w:sz w:val="22"/>
                <w:szCs w:val="22"/>
              </w:rPr>
              <w:t>Neurological disease</w:t>
            </w:r>
          </w:p>
        </w:tc>
        <w:tc>
          <w:tcPr>
            <w:tcW w:w="6520" w:type="dxa"/>
          </w:tcPr>
          <w:p w:rsidR="00F869CF" w:rsidRDefault="00F869CF" w:rsidP="004D77B4">
            <w:pPr>
              <w:spacing w:line="360" w:lineRule="auto"/>
              <w:rPr>
                <w:sz w:val="22"/>
                <w:szCs w:val="22"/>
              </w:rPr>
            </w:pPr>
            <w:r>
              <w:rPr>
                <w:b/>
                <w:bCs/>
                <w:i/>
                <w:iCs/>
                <w:sz w:val="22"/>
                <w:szCs w:val="22"/>
              </w:rPr>
              <w:t>神经系统疾病</w:t>
            </w:r>
          </w:p>
        </w:tc>
        <w:tc>
          <w:tcPr>
            <w:tcW w:w="1337" w:type="dxa"/>
          </w:tcPr>
          <w:p w:rsidR="00F869CF" w:rsidRDefault="00F869CF" w:rsidP="004D77B4">
            <w:pPr>
              <w:spacing w:line="360" w:lineRule="auto"/>
              <w:rPr>
                <w:rFonts w:ascii="宋体" w:hAnsi="宋体"/>
                <w:b/>
                <w:bCs/>
                <w:i/>
                <w:iCs/>
                <w:color w:val="C00000"/>
                <w:sz w:val="22"/>
                <w:szCs w:val="22"/>
              </w:rPr>
            </w:pPr>
          </w:p>
        </w:tc>
      </w:tr>
      <w:tr w:rsidR="00F869CF" w:rsidTr="004D77B4">
        <w:tc>
          <w:tcPr>
            <w:tcW w:w="851" w:type="dxa"/>
          </w:tcPr>
          <w:p w:rsidR="00F869CF" w:rsidRDefault="00F869CF" w:rsidP="004D77B4">
            <w:pPr>
              <w:spacing w:line="360" w:lineRule="auto"/>
              <w:rPr>
                <w:sz w:val="22"/>
                <w:szCs w:val="22"/>
              </w:rPr>
            </w:pPr>
            <w:r>
              <w:rPr>
                <w:rFonts w:hint="eastAsia"/>
                <w:sz w:val="22"/>
                <w:szCs w:val="22"/>
              </w:rPr>
              <w:t>2</w:t>
            </w:r>
            <w:r>
              <w:rPr>
                <w:sz w:val="22"/>
                <w:szCs w:val="22"/>
              </w:rPr>
              <w:t>-9</w:t>
            </w:r>
          </w:p>
        </w:tc>
        <w:tc>
          <w:tcPr>
            <w:tcW w:w="5387" w:type="dxa"/>
          </w:tcPr>
          <w:p w:rsidR="00F869CF" w:rsidRDefault="00F869CF" w:rsidP="004D77B4">
            <w:pPr>
              <w:spacing w:line="360" w:lineRule="auto"/>
              <w:rPr>
                <w:sz w:val="22"/>
                <w:szCs w:val="22"/>
              </w:rPr>
            </w:pPr>
            <w:r>
              <w:rPr>
                <w:sz w:val="22"/>
                <w:szCs w:val="22"/>
              </w:rPr>
              <w:t>Progressive deterioration in physical and/or cognitive function despite optimal therapy.</w:t>
            </w:r>
          </w:p>
        </w:tc>
        <w:tc>
          <w:tcPr>
            <w:tcW w:w="6520" w:type="dxa"/>
          </w:tcPr>
          <w:p w:rsidR="00F869CF" w:rsidRDefault="00F869CF" w:rsidP="004D77B4">
            <w:pPr>
              <w:spacing w:line="360" w:lineRule="auto"/>
              <w:rPr>
                <w:sz w:val="22"/>
                <w:szCs w:val="22"/>
              </w:rPr>
            </w:pPr>
            <w:r>
              <w:rPr>
                <w:rFonts w:hint="eastAsia"/>
                <w:sz w:val="22"/>
                <w:szCs w:val="22"/>
              </w:rPr>
              <w:t>尽管进行了最佳治疗，但身体和</w:t>
            </w:r>
            <w:r>
              <w:rPr>
                <w:sz w:val="22"/>
                <w:szCs w:val="22"/>
              </w:rPr>
              <w:t>/</w:t>
            </w:r>
            <w:r>
              <w:rPr>
                <w:sz w:val="22"/>
                <w:szCs w:val="22"/>
              </w:rPr>
              <w:t>或认知功能仍在</w:t>
            </w:r>
            <w:r>
              <w:rPr>
                <w:rFonts w:hint="eastAsia"/>
                <w:sz w:val="22"/>
                <w:szCs w:val="22"/>
              </w:rPr>
              <w:t>持续</w:t>
            </w:r>
            <w:r>
              <w:rPr>
                <w:sz w:val="22"/>
                <w:szCs w:val="22"/>
              </w:rPr>
              <w:t>恶化。</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是</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sz w:val="22"/>
                <w:szCs w:val="22"/>
              </w:rPr>
              <w:t>2-10</w:t>
            </w:r>
          </w:p>
        </w:tc>
        <w:tc>
          <w:tcPr>
            <w:tcW w:w="5387" w:type="dxa"/>
          </w:tcPr>
          <w:p w:rsidR="00F869CF" w:rsidRDefault="00F869CF" w:rsidP="004D77B4">
            <w:pPr>
              <w:spacing w:line="360" w:lineRule="auto"/>
              <w:rPr>
                <w:sz w:val="22"/>
                <w:szCs w:val="22"/>
              </w:rPr>
            </w:pPr>
            <w:r>
              <w:rPr>
                <w:sz w:val="22"/>
                <w:szCs w:val="22"/>
              </w:rPr>
              <w:t>Speech problems with increasing difficulty communicating and/or progressive difficulty with swallowing.</w:t>
            </w:r>
          </w:p>
        </w:tc>
        <w:tc>
          <w:tcPr>
            <w:tcW w:w="6520" w:type="dxa"/>
          </w:tcPr>
          <w:p w:rsidR="00F869CF" w:rsidRDefault="00F869CF" w:rsidP="004D77B4">
            <w:pPr>
              <w:spacing w:line="360" w:lineRule="auto"/>
              <w:rPr>
                <w:sz w:val="22"/>
                <w:szCs w:val="22"/>
              </w:rPr>
            </w:pPr>
            <w:r>
              <w:rPr>
                <w:rFonts w:hint="eastAsia"/>
                <w:sz w:val="22"/>
                <w:szCs w:val="22"/>
              </w:rPr>
              <w:t>语言沟通困难和</w:t>
            </w:r>
            <w:r>
              <w:rPr>
                <w:sz w:val="22"/>
                <w:szCs w:val="22"/>
              </w:rPr>
              <w:t>/</w:t>
            </w:r>
            <w:r>
              <w:rPr>
                <w:sz w:val="22"/>
                <w:szCs w:val="22"/>
              </w:rPr>
              <w:t>或吞咽困难</w:t>
            </w:r>
            <w:r>
              <w:rPr>
                <w:rFonts w:hint="eastAsia"/>
                <w:sz w:val="22"/>
                <w:szCs w:val="22"/>
              </w:rPr>
              <w:t>持续</w:t>
            </w:r>
            <w:r>
              <w:rPr>
                <w:sz w:val="22"/>
                <w:szCs w:val="22"/>
              </w:rPr>
              <w:t>加重</w:t>
            </w: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是</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bl>
    <w:p w:rsidR="00F869CF" w:rsidRDefault="00F869CF" w:rsidP="00F869CF">
      <w:pPr>
        <w:spacing w:line="360" w:lineRule="auto"/>
        <w:jc w:val="left"/>
        <w:rPr>
          <w:rFonts w:ascii="Times New Roman" w:hAnsi="Times New Roman" w:cs="Times New Roman"/>
          <w:sz w:val="22"/>
          <w:szCs w:val="22"/>
        </w:rPr>
      </w:pPr>
      <w:r>
        <w:rPr>
          <w:rFonts w:ascii="Times New Roman" w:hAnsi="Times New Roman" w:cs="Times New Roman"/>
          <w:sz w:val="22"/>
          <w:szCs w:val="22"/>
        </w:rPr>
        <w:lastRenderedPageBreak/>
        <w:t>Appendix S</w:t>
      </w:r>
      <w:r>
        <w:rPr>
          <w:rFonts w:ascii="Times New Roman" w:hAnsi="Times New Roman" w:cs="Times New Roman" w:hint="eastAsia"/>
          <w:sz w:val="22"/>
          <w:szCs w:val="22"/>
        </w:rPr>
        <w:t>1</w:t>
      </w:r>
      <w:r>
        <w:rPr>
          <w:rFonts w:ascii="Times New Roman" w:hAnsi="Times New Roman" w:cs="Times New Roman"/>
          <w:sz w:val="22"/>
          <w:szCs w:val="22"/>
        </w:rPr>
        <w:t>T</w:t>
      </w:r>
      <w:r>
        <w:rPr>
          <w:rFonts w:ascii="Times New Roman" w:hAnsi="Times New Roman" w:cs="Times New Roman" w:hint="eastAsia"/>
          <w:sz w:val="22"/>
          <w:szCs w:val="22"/>
        </w:rPr>
        <w:t>he</w:t>
      </w:r>
      <w:r>
        <w:rPr>
          <w:rFonts w:ascii="Times New Roman" w:hAnsi="Times New Roman" w:cs="Times New Roman"/>
          <w:sz w:val="22"/>
          <w:szCs w:val="22"/>
        </w:rPr>
        <w:t xml:space="preserve"> comparison of the original and Chinese version of the Supportive and Palliative Care Indicators Tool </w:t>
      </w:r>
      <w:r>
        <w:rPr>
          <w:rFonts w:ascii="Times New Roman" w:hAnsi="Times New Roman" w:cs="Times New Roman" w:hint="eastAsia"/>
          <w:sz w:val="22"/>
          <w:szCs w:val="22"/>
        </w:rPr>
        <w:t>(</w:t>
      </w:r>
      <w:r>
        <w:rPr>
          <w:rFonts w:ascii="Times New Roman" w:hAnsi="Times New Roman" w:cs="Times New Roman"/>
          <w:sz w:val="22"/>
          <w:szCs w:val="22"/>
        </w:rPr>
        <w:t>Continue</w:t>
      </w:r>
      <w:r>
        <w:rPr>
          <w:rFonts w:ascii="Times New Roman" w:hAnsi="Times New Roman" w:cs="Times New Roman" w:hint="eastAsia"/>
          <w:sz w:val="22"/>
          <w:szCs w:val="22"/>
        </w:rPr>
        <w:t>)</w:t>
      </w:r>
    </w:p>
    <w:tbl>
      <w:tblPr>
        <w:tblStyle w:val="a4"/>
        <w:tblW w:w="14095" w:type="dxa"/>
        <w:tblInd w:w="-147" w:type="dxa"/>
        <w:tblLook w:val="04A0" w:firstRow="1" w:lastRow="0" w:firstColumn="1" w:lastColumn="0" w:noHBand="0" w:noVBand="1"/>
      </w:tblPr>
      <w:tblGrid>
        <w:gridCol w:w="851"/>
        <w:gridCol w:w="5954"/>
        <w:gridCol w:w="5953"/>
        <w:gridCol w:w="1337"/>
      </w:tblGrid>
      <w:tr w:rsidR="00F869CF" w:rsidTr="004D77B4">
        <w:tc>
          <w:tcPr>
            <w:tcW w:w="851" w:type="dxa"/>
          </w:tcPr>
          <w:p w:rsidR="00F869CF" w:rsidRDefault="00F869CF" w:rsidP="004D77B4">
            <w:pPr>
              <w:spacing w:line="360" w:lineRule="auto"/>
              <w:rPr>
                <w:sz w:val="22"/>
                <w:szCs w:val="22"/>
              </w:rPr>
            </w:pPr>
          </w:p>
        </w:tc>
        <w:tc>
          <w:tcPr>
            <w:tcW w:w="5954" w:type="dxa"/>
          </w:tcPr>
          <w:p w:rsidR="00F869CF" w:rsidRDefault="00F869CF" w:rsidP="004D77B4">
            <w:pPr>
              <w:spacing w:line="360" w:lineRule="auto"/>
              <w:jc w:val="center"/>
              <w:rPr>
                <w:sz w:val="22"/>
                <w:szCs w:val="22"/>
              </w:rPr>
            </w:pPr>
            <w:r>
              <w:rPr>
                <w:sz w:val="22"/>
                <w:szCs w:val="22"/>
              </w:rPr>
              <w:t>Original version</w:t>
            </w:r>
          </w:p>
        </w:tc>
        <w:tc>
          <w:tcPr>
            <w:tcW w:w="5953" w:type="dxa"/>
          </w:tcPr>
          <w:p w:rsidR="00F869CF" w:rsidRDefault="00F869CF" w:rsidP="004D77B4">
            <w:pPr>
              <w:spacing w:line="360" w:lineRule="auto"/>
              <w:jc w:val="center"/>
              <w:rPr>
                <w:sz w:val="22"/>
                <w:szCs w:val="22"/>
              </w:rPr>
            </w:pPr>
            <w:r>
              <w:rPr>
                <w:sz w:val="22"/>
                <w:szCs w:val="22"/>
              </w:rPr>
              <w:t>Chinese version</w:t>
            </w:r>
          </w:p>
        </w:tc>
        <w:tc>
          <w:tcPr>
            <w:tcW w:w="1337" w:type="dxa"/>
          </w:tcPr>
          <w:p w:rsidR="00F869CF" w:rsidRDefault="00F869CF" w:rsidP="004D77B4">
            <w:pPr>
              <w:spacing w:line="360" w:lineRule="auto"/>
              <w:rPr>
                <w:rFonts w:ascii="宋体" w:hAnsi="宋体"/>
                <w:color w:val="000000" w:themeColor="text1"/>
                <w:sz w:val="22"/>
                <w:szCs w:val="22"/>
              </w:rPr>
            </w:pPr>
          </w:p>
        </w:tc>
      </w:tr>
      <w:tr w:rsidR="00F869CF" w:rsidTr="004D77B4">
        <w:trPr>
          <w:trHeight w:val="312"/>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-11</w:t>
            </w:r>
          </w:p>
        </w:tc>
        <w:tc>
          <w:tcPr>
            <w:tcW w:w="5954" w:type="dxa"/>
            <w:vMerge w:val="restart"/>
          </w:tcPr>
          <w:p w:rsidR="00F869CF" w:rsidRDefault="00F869CF" w:rsidP="004D77B4">
            <w:pPr>
              <w:tabs>
                <w:tab w:val="left" w:pos="3786"/>
              </w:tabs>
              <w:rPr>
                <w:sz w:val="22"/>
                <w:szCs w:val="22"/>
              </w:rPr>
            </w:pPr>
            <w:r>
              <w:rPr>
                <w:sz w:val="22"/>
                <w:szCs w:val="22"/>
              </w:rPr>
              <w:t>Recurrent aspiration pneumonia; breathless of respiratory failure.</w:t>
            </w:r>
          </w:p>
        </w:tc>
        <w:tc>
          <w:tcPr>
            <w:tcW w:w="5953" w:type="dxa"/>
            <w:vMerge w:val="restart"/>
          </w:tcPr>
          <w:p w:rsidR="00F869CF" w:rsidRDefault="00F869CF" w:rsidP="004D77B4">
            <w:pPr>
              <w:spacing w:line="360" w:lineRule="auto"/>
              <w:rPr>
                <w:sz w:val="22"/>
                <w:szCs w:val="22"/>
              </w:rPr>
            </w:pPr>
            <w:r>
              <w:rPr>
                <w:rFonts w:hint="eastAsia"/>
                <w:sz w:val="22"/>
                <w:szCs w:val="22"/>
              </w:rPr>
              <w:t>反复</w:t>
            </w:r>
            <w:r>
              <w:rPr>
                <w:sz w:val="22"/>
                <w:szCs w:val="22"/>
              </w:rPr>
              <w:t>性吸入性肺炎；</w:t>
            </w:r>
          </w:p>
          <w:p w:rsidR="00F869CF" w:rsidRDefault="00F869CF" w:rsidP="004D77B4">
            <w:pPr>
              <w:spacing w:line="360" w:lineRule="auto"/>
              <w:rPr>
                <w:sz w:val="22"/>
                <w:szCs w:val="22"/>
              </w:rPr>
            </w:pPr>
            <w:r>
              <w:rPr>
                <w:sz w:val="22"/>
                <w:szCs w:val="22"/>
              </w:rPr>
              <w:t>呼吸</w:t>
            </w:r>
            <w:r>
              <w:rPr>
                <w:rFonts w:hint="eastAsia"/>
                <w:sz w:val="22"/>
                <w:szCs w:val="22"/>
              </w:rPr>
              <w:t>困难或</w:t>
            </w:r>
            <w:r>
              <w:rPr>
                <w:sz w:val="22"/>
                <w:szCs w:val="22"/>
              </w:rPr>
              <w:t>呼吸衰竭</w:t>
            </w:r>
            <w:r>
              <w:rPr>
                <w:rFonts w:hint="eastAsia"/>
                <w:sz w:val="22"/>
                <w:szCs w:val="22"/>
              </w:rPr>
              <w:t>。</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1"/>
        </w:trPr>
        <w:tc>
          <w:tcPr>
            <w:tcW w:w="851" w:type="dxa"/>
            <w:vMerge/>
          </w:tcPr>
          <w:p w:rsidR="00F869CF" w:rsidRDefault="00F869CF" w:rsidP="004D77B4">
            <w:pPr>
              <w:spacing w:line="360" w:lineRule="auto"/>
              <w:rPr>
                <w:sz w:val="22"/>
                <w:szCs w:val="22"/>
              </w:rPr>
            </w:pPr>
          </w:p>
        </w:tc>
        <w:tc>
          <w:tcPr>
            <w:tcW w:w="5954" w:type="dxa"/>
            <w:vMerge/>
          </w:tcPr>
          <w:p w:rsidR="00F869CF" w:rsidRDefault="00F869CF" w:rsidP="004D77B4">
            <w:pPr>
              <w:spacing w:line="360" w:lineRule="auto"/>
              <w:rPr>
                <w:sz w:val="22"/>
                <w:szCs w:val="22"/>
              </w:rPr>
            </w:pPr>
          </w:p>
        </w:tc>
        <w:tc>
          <w:tcPr>
            <w:tcW w:w="5953"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2</w:t>
            </w:r>
            <w:r>
              <w:rPr>
                <w:sz w:val="22"/>
                <w:szCs w:val="22"/>
              </w:rPr>
              <w:t>-12</w:t>
            </w:r>
          </w:p>
        </w:tc>
        <w:tc>
          <w:tcPr>
            <w:tcW w:w="5954" w:type="dxa"/>
          </w:tcPr>
          <w:p w:rsidR="00F869CF" w:rsidRDefault="00F869CF" w:rsidP="004D77B4">
            <w:pPr>
              <w:spacing w:line="360" w:lineRule="auto"/>
              <w:rPr>
                <w:sz w:val="22"/>
                <w:szCs w:val="22"/>
              </w:rPr>
            </w:pPr>
            <w:r>
              <w:rPr>
                <w:sz w:val="22"/>
                <w:szCs w:val="22"/>
              </w:rPr>
              <w:t>Persistent paralysis after stroke with significant loss of function and ongoing disability.</w:t>
            </w:r>
          </w:p>
        </w:tc>
        <w:tc>
          <w:tcPr>
            <w:tcW w:w="5953" w:type="dxa"/>
          </w:tcPr>
          <w:p w:rsidR="00F869CF" w:rsidRDefault="00F869CF" w:rsidP="004D77B4">
            <w:pPr>
              <w:spacing w:line="360" w:lineRule="auto"/>
              <w:rPr>
                <w:sz w:val="22"/>
                <w:szCs w:val="22"/>
              </w:rPr>
            </w:pPr>
            <w:r>
              <w:rPr>
                <w:rFonts w:hint="eastAsia"/>
                <w:sz w:val="22"/>
                <w:szCs w:val="22"/>
              </w:rPr>
              <w:t>卒中后持续瘫痪，并伴有严重的失能。</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b/>
                <w:bCs/>
                <w:i/>
                <w:iCs/>
                <w:sz w:val="22"/>
                <w:szCs w:val="22"/>
              </w:rPr>
            </w:pPr>
          </w:p>
        </w:tc>
        <w:tc>
          <w:tcPr>
            <w:tcW w:w="5954" w:type="dxa"/>
          </w:tcPr>
          <w:p w:rsidR="00F869CF" w:rsidRDefault="00F869CF" w:rsidP="004D77B4">
            <w:pPr>
              <w:spacing w:line="360" w:lineRule="auto"/>
              <w:rPr>
                <w:b/>
                <w:bCs/>
                <w:i/>
                <w:iCs/>
                <w:sz w:val="22"/>
                <w:szCs w:val="22"/>
              </w:rPr>
            </w:pPr>
            <w:r>
              <w:rPr>
                <w:b/>
                <w:bCs/>
                <w:i/>
                <w:iCs/>
                <w:sz w:val="22"/>
                <w:szCs w:val="22"/>
              </w:rPr>
              <w:t>Heart/vascular disease</w:t>
            </w:r>
          </w:p>
        </w:tc>
        <w:tc>
          <w:tcPr>
            <w:tcW w:w="5953" w:type="dxa"/>
          </w:tcPr>
          <w:p w:rsidR="00F869CF" w:rsidRDefault="00F869CF" w:rsidP="004D77B4">
            <w:pPr>
              <w:spacing w:line="360" w:lineRule="auto"/>
              <w:rPr>
                <w:sz w:val="22"/>
                <w:szCs w:val="22"/>
              </w:rPr>
            </w:pPr>
            <w:r>
              <w:rPr>
                <w:b/>
                <w:bCs/>
                <w:i/>
                <w:iCs/>
                <w:sz w:val="22"/>
                <w:szCs w:val="22"/>
              </w:rPr>
              <w:t>心脏</w:t>
            </w:r>
            <w:r>
              <w:rPr>
                <w:b/>
                <w:bCs/>
                <w:i/>
                <w:iCs/>
                <w:sz w:val="22"/>
                <w:szCs w:val="22"/>
              </w:rPr>
              <w:t>/</w:t>
            </w:r>
            <w:r>
              <w:rPr>
                <w:b/>
                <w:bCs/>
                <w:i/>
                <w:iCs/>
                <w:sz w:val="22"/>
                <w:szCs w:val="22"/>
              </w:rPr>
              <w:t>血管疾病</w:t>
            </w:r>
          </w:p>
        </w:tc>
        <w:tc>
          <w:tcPr>
            <w:tcW w:w="1337" w:type="dxa"/>
          </w:tcPr>
          <w:p w:rsidR="00F869CF" w:rsidRDefault="00F869CF" w:rsidP="004D77B4">
            <w:pPr>
              <w:spacing w:line="360" w:lineRule="auto"/>
              <w:rPr>
                <w:rFonts w:ascii="宋体" w:hAnsi="宋体"/>
                <w:b/>
                <w:bCs/>
                <w:i/>
                <w:iCs/>
                <w:color w:val="C00000"/>
                <w:sz w:val="22"/>
                <w:szCs w:val="22"/>
              </w:rPr>
            </w:pPr>
          </w:p>
        </w:tc>
      </w:tr>
      <w:tr w:rsidR="00F869CF" w:rsidTr="004D77B4">
        <w:trPr>
          <w:trHeight w:val="702"/>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-13</w:t>
            </w:r>
          </w:p>
        </w:tc>
        <w:tc>
          <w:tcPr>
            <w:tcW w:w="5954" w:type="dxa"/>
            <w:vMerge w:val="restart"/>
          </w:tcPr>
          <w:p w:rsidR="00F869CF" w:rsidRDefault="00F869CF" w:rsidP="004D77B4">
            <w:pPr>
              <w:spacing w:line="360" w:lineRule="auto"/>
              <w:rPr>
                <w:sz w:val="22"/>
                <w:szCs w:val="22"/>
              </w:rPr>
            </w:pPr>
            <w:r>
              <w:rPr>
                <w:sz w:val="22"/>
                <w:szCs w:val="22"/>
              </w:rPr>
              <w:t>Heart failure or extensive, untreatable coronary artery disease; with breathless or chest pain at rest or on minimal effort.</w:t>
            </w:r>
          </w:p>
        </w:tc>
        <w:tc>
          <w:tcPr>
            <w:tcW w:w="5953" w:type="dxa"/>
            <w:vMerge w:val="restart"/>
          </w:tcPr>
          <w:p w:rsidR="00F869CF" w:rsidRDefault="00F869CF" w:rsidP="004D77B4">
            <w:pPr>
              <w:spacing w:line="360" w:lineRule="auto"/>
              <w:rPr>
                <w:sz w:val="22"/>
                <w:szCs w:val="22"/>
              </w:rPr>
            </w:pPr>
            <w:r>
              <w:rPr>
                <w:rFonts w:hint="eastAsia"/>
                <w:sz w:val="22"/>
                <w:szCs w:val="22"/>
              </w:rPr>
              <w:t>尽管进行了最佳的治疗仍然不能改善的心力衰竭或广泛的、无法治疗的冠状动脉疾病；</w:t>
            </w:r>
          </w:p>
          <w:p w:rsidR="00F869CF" w:rsidRDefault="00F869CF" w:rsidP="004D77B4">
            <w:pPr>
              <w:spacing w:line="360" w:lineRule="auto"/>
              <w:rPr>
                <w:sz w:val="22"/>
                <w:szCs w:val="22"/>
              </w:rPr>
            </w:pPr>
            <w:r>
              <w:rPr>
                <w:rFonts w:hint="eastAsia"/>
                <w:sz w:val="22"/>
                <w:szCs w:val="22"/>
              </w:rPr>
              <w:t>或在休息时或在最小活动量时有呼吸困难或胸痛。</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701"/>
        </w:trPr>
        <w:tc>
          <w:tcPr>
            <w:tcW w:w="851" w:type="dxa"/>
            <w:vMerge/>
          </w:tcPr>
          <w:p w:rsidR="00F869CF" w:rsidRDefault="00F869CF" w:rsidP="004D77B4">
            <w:pPr>
              <w:spacing w:line="360" w:lineRule="auto"/>
              <w:rPr>
                <w:sz w:val="22"/>
                <w:szCs w:val="22"/>
              </w:rPr>
            </w:pPr>
          </w:p>
        </w:tc>
        <w:tc>
          <w:tcPr>
            <w:tcW w:w="5954" w:type="dxa"/>
            <w:vMerge/>
          </w:tcPr>
          <w:p w:rsidR="00F869CF" w:rsidRDefault="00F869CF" w:rsidP="004D77B4">
            <w:pPr>
              <w:spacing w:line="360" w:lineRule="auto"/>
              <w:rPr>
                <w:sz w:val="22"/>
                <w:szCs w:val="22"/>
              </w:rPr>
            </w:pPr>
          </w:p>
        </w:tc>
        <w:tc>
          <w:tcPr>
            <w:tcW w:w="5953"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295"/>
        </w:trPr>
        <w:tc>
          <w:tcPr>
            <w:tcW w:w="851" w:type="dxa"/>
          </w:tcPr>
          <w:p w:rsidR="00F869CF" w:rsidRDefault="00F869CF" w:rsidP="004D77B4">
            <w:pPr>
              <w:spacing w:line="360" w:lineRule="auto"/>
              <w:rPr>
                <w:sz w:val="22"/>
                <w:szCs w:val="22"/>
              </w:rPr>
            </w:pPr>
            <w:r>
              <w:rPr>
                <w:rFonts w:hint="eastAsia"/>
                <w:sz w:val="22"/>
                <w:szCs w:val="22"/>
              </w:rPr>
              <w:t>2</w:t>
            </w:r>
            <w:r>
              <w:rPr>
                <w:sz w:val="22"/>
                <w:szCs w:val="22"/>
              </w:rPr>
              <w:t>-14</w:t>
            </w:r>
          </w:p>
        </w:tc>
        <w:tc>
          <w:tcPr>
            <w:tcW w:w="5954" w:type="dxa"/>
          </w:tcPr>
          <w:p w:rsidR="00F869CF" w:rsidRDefault="00F869CF" w:rsidP="004D77B4">
            <w:pPr>
              <w:spacing w:line="360" w:lineRule="auto"/>
              <w:rPr>
                <w:sz w:val="22"/>
                <w:szCs w:val="22"/>
              </w:rPr>
            </w:pPr>
            <w:r>
              <w:rPr>
                <w:sz w:val="22"/>
                <w:szCs w:val="22"/>
              </w:rPr>
              <w:t>Severe, inoperable peripheral vascular disease.</w:t>
            </w:r>
          </w:p>
        </w:tc>
        <w:tc>
          <w:tcPr>
            <w:tcW w:w="5953" w:type="dxa"/>
          </w:tcPr>
          <w:p w:rsidR="00F869CF" w:rsidRDefault="00F869CF" w:rsidP="004D77B4">
            <w:pPr>
              <w:spacing w:line="360" w:lineRule="auto"/>
              <w:rPr>
                <w:sz w:val="22"/>
                <w:szCs w:val="22"/>
              </w:rPr>
            </w:pPr>
            <w:r>
              <w:rPr>
                <w:rFonts w:hint="eastAsia"/>
                <w:sz w:val="22"/>
                <w:szCs w:val="22"/>
              </w:rPr>
              <w:t>严重的、无法手术的外周血管疾病。</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b/>
                <w:bCs/>
                <w:i/>
                <w:iCs/>
                <w:sz w:val="22"/>
                <w:szCs w:val="22"/>
              </w:rPr>
            </w:pPr>
          </w:p>
        </w:tc>
        <w:tc>
          <w:tcPr>
            <w:tcW w:w="5954" w:type="dxa"/>
          </w:tcPr>
          <w:p w:rsidR="00F869CF" w:rsidRDefault="00F869CF" w:rsidP="004D77B4">
            <w:pPr>
              <w:spacing w:line="360" w:lineRule="auto"/>
              <w:rPr>
                <w:b/>
                <w:bCs/>
                <w:i/>
                <w:iCs/>
                <w:sz w:val="22"/>
                <w:szCs w:val="22"/>
              </w:rPr>
            </w:pPr>
            <w:r>
              <w:rPr>
                <w:b/>
                <w:bCs/>
                <w:i/>
                <w:iCs/>
                <w:sz w:val="22"/>
                <w:szCs w:val="22"/>
              </w:rPr>
              <w:t>Respiratory disease</w:t>
            </w:r>
          </w:p>
        </w:tc>
        <w:tc>
          <w:tcPr>
            <w:tcW w:w="5953" w:type="dxa"/>
          </w:tcPr>
          <w:p w:rsidR="00F869CF" w:rsidRDefault="00F869CF" w:rsidP="004D77B4">
            <w:pPr>
              <w:spacing w:line="360" w:lineRule="auto"/>
              <w:rPr>
                <w:sz w:val="22"/>
                <w:szCs w:val="22"/>
              </w:rPr>
            </w:pPr>
            <w:r>
              <w:rPr>
                <w:b/>
                <w:bCs/>
                <w:i/>
                <w:iCs/>
                <w:sz w:val="22"/>
                <w:szCs w:val="22"/>
              </w:rPr>
              <w:t>呼吸系统疾病</w:t>
            </w:r>
          </w:p>
        </w:tc>
        <w:tc>
          <w:tcPr>
            <w:tcW w:w="1337" w:type="dxa"/>
          </w:tcPr>
          <w:p w:rsidR="00F869CF" w:rsidRDefault="00F869CF" w:rsidP="004D77B4">
            <w:pPr>
              <w:spacing w:line="360" w:lineRule="auto"/>
              <w:rPr>
                <w:rFonts w:ascii="宋体" w:hAnsi="宋体"/>
                <w:b/>
                <w:bCs/>
                <w:i/>
                <w:iCs/>
                <w:color w:val="C00000"/>
                <w:sz w:val="22"/>
                <w:szCs w:val="22"/>
              </w:rPr>
            </w:pPr>
          </w:p>
        </w:tc>
      </w:tr>
      <w:tr w:rsidR="00F869CF" w:rsidTr="004D77B4">
        <w:trPr>
          <w:trHeight w:val="469"/>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-15</w:t>
            </w:r>
          </w:p>
        </w:tc>
        <w:tc>
          <w:tcPr>
            <w:tcW w:w="5954" w:type="dxa"/>
            <w:vMerge w:val="restart"/>
          </w:tcPr>
          <w:p w:rsidR="00F869CF" w:rsidRDefault="00F869CF" w:rsidP="004D77B4">
            <w:pPr>
              <w:spacing w:line="360" w:lineRule="auto"/>
              <w:rPr>
                <w:sz w:val="22"/>
                <w:szCs w:val="22"/>
              </w:rPr>
            </w:pPr>
            <w:r>
              <w:rPr>
                <w:sz w:val="22"/>
                <w:szCs w:val="22"/>
              </w:rPr>
              <w:t>Severe, chronic lung disease; with breathlessness at rest or on minimal effort between exacerbations.</w:t>
            </w:r>
          </w:p>
        </w:tc>
        <w:tc>
          <w:tcPr>
            <w:tcW w:w="5953" w:type="dxa"/>
            <w:vMerge w:val="restart"/>
          </w:tcPr>
          <w:p w:rsidR="00F869CF" w:rsidRDefault="00F869CF" w:rsidP="004D77B4">
            <w:pPr>
              <w:spacing w:line="360" w:lineRule="auto"/>
              <w:rPr>
                <w:sz w:val="22"/>
                <w:szCs w:val="22"/>
              </w:rPr>
            </w:pPr>
            <w:r>
              <w:rPr>
                <w:rFonts w:hint="eastAsia"/>
                <w:sz w:val="22"/>
                <w:szCs w:val="22"/>
              </w:rPr>
              <w:t>严重的慢性肺部疾病；</w:t>
            </w:r>
          </w:p>
          <w:p w:rsidR="00F869CF" w:rsidRDefault="00F869CF" w:rsidP="004D77B4">
            <w:pPr>
              <w:spacing w:line="360" w:lineRule="auto"/>
              <w:rPr>
                <w:sz w:val="22"/>
                <w:szCs w:val="22"/>
              </w:rPr>
            </w:pPr>
            <w:r>
              <w:rPr>
                <w:rFonts w:hint="eastAsia"/>
                <w:sz w:val="22"/>
                <w:szCs w:val="22"/>
              </w:rPr>
              <w:t>或在休息时或在两次病情加重的间隙进行最小活动量的活动时，有呼吸困难的症状。</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469"/>
        </w:trPr>
        <w:tc>
          <w:tcPr>
            <w:tcW w:w="851" w:type="dxa"/>
            <w:vMerge/>
          </w:tcPr>
          <w:p w:rsidR="00F869CF" w:rsidRDefault="00F869CF" w:rsidP="004D77B4">
            <w:pPr>
              <w:spacing w:line="360" w:lineRule="auto"/>
              <w:rPr>
                <w:sz w:val="22"/>
                <w:szCs w:val="22"/>
              </w:rPr>
            </w:pPr>
          </w:p>
        </w:tc>
        <w:tc>
          <w:tcPr>
            <w:tcW w:w="5954" w:type="dxa"/>
            <w:vMerge/>
          </w:tcPr>
          <w:p w:rsidR="00F869CF" w:rsidRDefault="00F869CF" w:rsidP="004D77B4">
            <w:pPr>
              <w:spacing w:line="360" w:lineRule="auto"/>
              <w:rPr>
                <w:sz w:val="22"/>
                <w:szCs w:val="22"/>
              </w:rPr>
            </w:pPr>
          </w:p>
        </w:tc>
        <w:tc>
          <w:tcPr>
            <w:tcW w:w="5953"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469"/>
        </w:trPr>
        <w:tc>
          <w:tcPr>
            <w:tcW w:w="851" w:type="dxa"/>
          </w:tcPr>
          <w:p w:rsidR="00F869CF" w:rsidRDefault="00F869CF" w:rsidP="004D77B4">
            <w:pPr>
              <w:spacing w:line="360" w:lineRule="auto"/>
              <w:rPr>
                <w:sz w:val="22"/>
                <w:szCs w:val="22"/>
              </w:rPr>
            </w:pPr>
            <w:r>
              <w:rPr>
                <w:sz w:val="22"/>
                <w:szCs w:val="22"/>
              </w:rPr>
              <w:t>2-16</w:t>
            </w:r>
          </w:p>
        </w:tc>
        <w:tc>
          <w:tcPr>
            <w:tcW w:w="5954" w:type="dxa"/>
          </w:tcPr>
          <w:p w:rsidR="00F869CF" w:rsidRDefault="00F869CF" w:rsidP="004D77B4">
            <w:pPr>
              <w:spacing w:line="360" w:lineRule="auto"/>
              <w:rPr>
                <w:sz w:val="22"/>
                <w:szCs w:val="22"/>
              </w:rPr>
            </w:pPr>
            <w:r>
              <w:rPr>
                <w:sz w:val="22"/>
                <w:szCs w:val="22"/>
              </w:rPr>
              <w:t>Persistent hypoxia needing long term oxygen therapy.</w:t>
            </w:r>
          </w:p>
        </w:tc>
        <w:tc>
          <w:tcPr>
            <w:tcW w:w="5953" w:type="dxa"/>
          </w:tcPr>
          <w:p w:rsidR="00F869CF" w:rsidRDefault="00F869CF" w:rsidP="004D77B4">
            <w:pPr>
              <w:spacing w:line="360" w:lineRule="auto"/>
              <w:rPr>
                <w:sz w:val="22"/>
                <w:szCs w:val="22"/>
              </w:rPr>
            </w:pPr>
            <w:r>
              <w:rPr>
                <w:rFonts w:hint="eastAsia"/>
                <w:sz w:val="22"/>
                <w:szCs w:val="22"/>
              </w:rPr>
              <w:t>持续缺氧（氧分压低于</w:t>
            </w:r>
            <w:r>
              <w:rPr>
                <w:sz w:val="22"/>
                <w:szCs w:val="22"/>
              </w:rPr>
              <w:t>90mmhg</w:t>
            </w:r>
            <w:r>
              <w:rPr>
                <w:sz w:val="22"/>
                <w:szCs w:val="22"/>
              </w:rPr>
              <w:t>），需要长期氧气治疗。</w:t>
            </w: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bl>
    <w:p w:rsidR="00F869CF" w:rsidRDefault="00F869CF" w:rsidP="00F869CF">
      <w:pPr>
        <w:spacing w:line="360" w:lineRule="auto"/>
        <w:jc w:val="left"/>
        <w:rPr>
          <w:rFonts w:ascii="Times New Roman" w:hAnsi="Times New Roman" w:cs="Times New Roman"/>
          <w:sz w:val="22"/>
          <w:szCs w:val="22"/>
        </w:rPr>
      </w:pPr>
    </w:p>
    <w:p w:rsidR="00F869CF" w:rsidRDefault="00F869CF" w:rsidP="00F869CF">
      <w:pPr>
        <w:spacing w:line="360" w:lineRule="auto"/>
        <w:jc w:val="left"/>
        <w:rPr>
          <w:rFonts w:ascii="Times New Roman" w:hAnsi="Times New Roman" w:cs="Times New Roman"/>
          <w:sz w:val="22"/>
          <w:szCs w:val="22"/>
        </w:rPr>
      </w:pPr>
      <w:r>
        <w:rPr>
          <w:rFonts w:ascii="Times New Roman" w:hAnsi="Times New Roman" w:cs="Times New Roman"/>
          <w:sz w:val="22"/>
          <w:szCs w:val="22"/>
        </w:rPr>
        <w:lastRenderedPageBreak/>
        <w:t>Appendix S</w:t>
      </w:r>
      <w:r>
        <w:rPr>
          <w:rFonts w:ascii="Times New Roman" w:hAnsi="Times New Roman" w:cs="Times New Roman" w:hint="eastAsia"/>
          <w:sz w:val="22"/>
          <w:szCs w:val="22"/>
        </w:rPr>
        <w:t>1</w:t>
      </w:r>
      <w:r>
        <w:rPr>
          <w:rFonts w:ascii="Times New Roman" w:hAnsi="Times New Roman" w:cs="Times New Roman"/>
          <w:sz w:val="22"/>
          <w:szCs w:val="22"/>
        </w:rPr>
        <w:t>T</w:t>
      </w:r>
      <w:r>
        <w:rPr>
          <w:rFonts w:ascii="Times New Roman" w:hAnsi="Times New Roman" w:cs="Times New Roman" w:hint="eastAsia"/>
          <w:sz w:val="22"/>
          <w:szCs w:val="22"/>
        </w:rPr>
        <w:t>he</w:t>
      </w:r>
      <w:r>
        <w:rPr>
          <w:rFonts w:ascii="Times New Roman" w:hAnsi="Times New Roman" w:cs="Times New Roman"/>
          <w:sz w:val="22"/>
          <w:szCs w:val="22"/>
        </w:rPr>
        <w:t xml:space="preserve"> comparison of the original and Chinese version of the Supportive and Palliative Care Indicators Tool </w:t>
      </w:r>
      <w:r>
        <w:rPr>
          <w:rFonts w:ascii="Times New Roman" w:hAnsi="Times New Roman" w:cs="Times New Roman" w:hint="eastAsia"/>
          <w:sz w:val="22"/>
          <w:szCs w:val="22"/>
        </w:rPr>
        <w:t>(</w:t>
      </w:r>
      <w:r>
        <w:rPr>
          <w:rFonts w:ascii="Times New Roman" w:hAnsi="Times New Roman" w:cs="Times New Roman"/>
          <w:sz w:val="22"/>
          <w:szCs w:val="22"/>
        </w:rPr>
        <w:t>Continue</w:t>
      </w:r>
      <w:r>
        <w:rPr>
          <w:rFonts w:ascii="Times New Roman" w:hAnsi="Times New Roman" w:cs="Times New Roman" w:hint="eastAsia"/>
          <w:sz w:val="22"/>
          <w:szCs w:val="22"/>
        </w:rPr>
        <w:t>)</w:t>
      </w:r>
    </w:p>
    <w:tbl>
      <w:tblPr>
        <w:tblStyle w:val="a4"/>
        <w:tblW w:w="14095" w:type="dxa"/>
        <w:tblInd w:w="-147" w:type="dxa"/>
        <w:tblLook w:val="04A0" w:firstRow="1" w:lastRow="0" w:firstColumn="1" w:lastColumn="0" w:noHBand="0" w:noVBand="1"/>
      </w:tblPr>
      <w:tblGrid>
        <w:gridCol w:w="851"/>
        <w:gridCol w:w="6095"/>
        <w:gridCol w:w="5670"/>
        <w:gridCol w:w="1479"/>
      </w:tblGrid>
      <w:tr w:rsidR="00F869CF" w:rsidTr="004D77B4">
        <w:tc>
          <w:tcPr>
            <w:tcW w:w="851" w:type="dxa"/>
          </w:tcPr>
          <w:p w:rsidR="00F869CF" w:rsidRDefault="00F869CF" w:rsidP="004D77B4">
            <w:pPr>
              <w:spacing w:line="360" w:lineRule="auto"/>
              <w:rPr>
                <w:sz w:val="22"/>
                <w:szCs w:val="22"/>
              </w:rPr>
            </w:pPr>
          </w:p>
        </w:tc>
        <w:tc>
          <w:tcPr>
            <w:tcW w:w="6095" w:type="dxa"/>
          </w:tcPr>
          <w:p w:rsidR="00F869CF" w:rsidRDefault="00F869CF" w:rsidP="004D77B4">
            <w:pPr>
              <w:spacing w:line="360" w:lineRule="auto"/>
              <w:jc w:val="center"/>
              <w:rPr>
                <w:sz w:val="22"/>
                <w:szCs w:val="22"/>
              </w:rPr>
            </w:pPr>
            <w:r>
              <w:rPr>
                <w:sz w:val="22"/>
                <w:szCs w:val="22"/>
              </w:rPr>
              <w:t>Original version</w:t>
            </w:r>
          </w:p>
        </w:tc>
        <w:tc>
          <w:tcPr>
            <w:tcW w:w="5670" w:type="dxa"/>
          </w:tcPr>
          <w:p w:rsidR="00F869CF" w:rsidRDefault="00F869CF" w:rsidP="004D77B4">
            <w:pPr>
              <w:spacing w:line="360" w:lineRule="auto"/>
              <w:jc w:val="center"/>
              <w:rPr>
                <w:sz w:val="22"/>
                <w:szCs w:val="22"/>
              </w:rPr>
            </w:pPr>
            <w:r>
              <w:rPr>
                <w:sz w:val="22"/>
                <w:szCs w:val="22"/>
              </w:rPr>
              <w:t>Chinese version</w:t>
            </w:r>
          </w:p>
        </w:tc>
        <w:tc>
          <w:tcPr>
            <w:tcW w:w="1479" w:type="dxa"/>
          </w:tcPr>
          <w:p w:rsidR="00F869CF" w:rsidRDefault="00F869CF" w:rsidP="004D77B4">
            <w:pPr>
              <w:spacing w:line="360" w:lineRule="auto"/>
              <w:rPr>
                <w:rFonts w:ascii="宋体" w:hAnsi="宋体"/>
                <w:color w:val="000000" w:themeColor="text1"/>
                <w:sz w:val="22"/>
                <w:szCs w:val="22"/>
              </w:rPr>
            </w:pPr>
          </w:p>
        </w:tc>
      </w:tr>
      <w:tr w:rsidR="00F869CF" w:rsidTr="004D77B4">
        <w:tc>
          <w:tcPr>
            <w:tcW w:w="851" w:type="dxa"/>
          </w:tcPr>
          <w:p w:rsidR="00F869CF" w:rsidRDefault="00F869CF" w:rsidP="004D77B4">
            <w:pPr>
              <w:spacing w:line="360" w:lineRule="auto"/>
              <w:rPr>
                <w:sz w:val="22"/>
                <w:szCs w:val="22"/>
              </w:rPr>
            </w:pPr>
            <w:r>
              <w:rPr>
                <w:rFonts w:hint="eastAsia"/>
                <w:sz w:val="22"/>
                <w:szCs w:val="22"/>
              </w:rPr>
              <w:t>2</w:t>
            </w:r>
            <w:r>
              <w:rPr>
                <w:sz w:val="22"/>
                <w:szCs w:val="22"/>
              </w:rPr>
              <w:t>-17</w:t>
            </w:r>
          </w:p>
        </w:tc>
        <w:tc>
          <w:tcPr>
            <w:tcW w:w="6095" w:type="dxa"/>
          </w:tcPr>
          <w:p w:rsidR="00F869CF" w:rsidRDefault="00F869CF" w:rsidP="004D77B4">
            <w:pPr>
              <w:spacing w:line="360" w:lineRule="auto"/>
              <w:rPr>
                <w:sz w:val="22"/>
                <w:szCs w:val="22"/>
              </w:rPr>
            </w:pPr>
            <w:r>
              <w:rPr>
                <w:sz w:val="22"/>
                <w:szCs w:val="22"/>
              </w:rPr>
              <w:t>Has needed ventilation for respiratory failure or ventilation is contraindicated.</w:t>
            </w:r>
          </w:p>
        </w:tc>
        <w:tc>
          <w:tcPr>
            <w:tcW w:w="5670" w:type="dxa"/>
          </w:tcPr>
          <w:p w:rsidR="00F869CF" w:rsidRDefault="00F869CF" w:rsidP="004D77B4">
            <w:pPr>
              <w:spacing w:line="360" w:lineRule="auto"/>
              <w:rPr>
                <w:sz w:val="22"/>
                <w:szCs w:val="22"/>
              </w:rPr>
            </w:pPr>
            <w:r>
              <w:rPr>
                <w:rFonts w:hint="eastAsia"/>
                <w:sz w:val="22"/>
                <w:szCs w:val="22"/>
              </w:rPr>
              <w:t>曾因呼吸衰竭需要通气，或通气有禁忌症。</w:t>
            </w:r>
          </w:p>
        </w:tc>
        <w:tc>
          <w:tcPr>
            <w:tcW w:w="1479"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b/>
                <w:bCs/>
                <w:i/>
                <w:iCs/>
                <w:sz w:val="22"/>
                <w:szCs w:val="22"/>
              </w:rPr>
            </w:pPr>
          </w:p>
        </w:tc>
        <w:tc>
          <w:tcPr>
            <w:tcW w:w="6095" w:type="dxa"/>
          </w:tcPr>
          <w:p w:rsidR="00F869CF" w:rsidRDefault="00F869CF" w:rsidP="004D77B4">
            <w:pPr>
              <w:spacing w:line="360" w:lineRule="auto"/>
              <w:rPr>
                <w:b/>
                <w:bCs/>
                <w:i/>
                <w:iCs/>
                <w:sz w:val="22"/>
                <w:szCs w:val="22"/>
              </w:rPr>
            </w:pPr>
            <w:r>
              <w:rPr>
                <w:b/>
                <w:bCs/>
                <w:i/>
                <w:iCs/>
                <w:sz w:val="22"/>
                <w:szCs w:val="22"/>
              </w:rPr>
              <w:t>Kidney disease</w:t>
            </w:r>
          </w:p>
        </w:tc>
        <w:tc>
          <w:tcPr>
            <w:tcW w:w="5670" w:type="dxa"/>
          </w:tcPr>
          <w:p w:rsidR="00F869CF" w:rsidRDefault="00F869CF" w:rsidP="004D77B4">
            <w:pPr>
              <w:spacing w:line="360" w:lineRule="auto"/>
              <w:rPr>
                <w:b/>
                <w:bCs/>
                <w:sz w:val="22"/>
                <w:szCs w:val="22"/>
              </w:rPr>
            </w:pPr>
            <w:r>
              <w:rPr>
                <w:b/>
                <w:bCs/>
                <w:i/>
                <w:iCs/>
                <w:sz w:val="22"/>
                <w:szCs w:val="22"/>
              </w:rPr>
              <w:t>肾脏疾病</w:t>
            </w:r>
          </w:p>
        </w:tc>
        <w:tc>
          <w:tcPr>
            <w:tcW w:w="1479" w:type="dxa"/>
          </w:tcPr>
          <w:p w:rsidR="00F869CF" w:rsidRDefault="00F869CF" w:rsidP="004D77B4">
            <w:pPr>
              <w:spacing w:line="360" w:lineRule="auto"/>
              <w:rPr>
                <w:rFonts w:ascii="宋体" w:hAnsi="宋体"/>
                <w:b/>
                <w:bCs/>
                <w:i/>
                <w:iCs/>
                <w:color w:val="C00000"/>
                <w:sz w:val="22"/>
                <w:szCs w:val="22"/>
              </w:rPr>
            </w:pPr>
          </w:p>
        </w:tc>
      </w:tr>
      <w:tr w:rsidR="00F869CF" w:rsidTr="004D77B4">
        <w:tc>
          <w:tcPr>
            <w:tcW w:w="851" w:type="dxa"/>
          </w:tcPr>
          <w:p w:rsidR="00F869CF" w:rsidRDefault="00F869CF" w:rsidP="004D77B4">
            <w:pPr>
              <w:spacing w:line="360" w:lineRule="auto"/>
              <w:rPr>
                <w:sz w:val="22"/>
                <w:szCs w:val="22"/>
              </w:rPr>
            </w:pPr>
            <w:r>
              <w:rPr>
                <w:rFonts w:hint="eastAsia"/>
                <w:sz w:val="22"/>
                <w:szCs w:val="22"/>
              </w:rPr>
              <w:t>2</w:t>
            </w:r>
            <w:r>
              <w:rPr>
                <w:sz w:val="22"/>
                <w:szCs w:val="22"/>
              </w:rPr>
              <w:t>-18</w:t>
            </w:r>
          </w:p>
        </w:tc>
        <w:tc>
          <w:tcPr>
            <w:tcW w:w="6095" w:type="dxa"/>
          </w:tcPr>
          <w:p w:rsidR="00F869CF" w:rsidRDefault="00F869CF" w:rsidP="004D77B4">
            <w:pPr>
              <w:spacing w:line="360" w:lineRule="auto"/>
              <w:rPr>
                <w:sz w:val="22"/>
                <w:szCs w:val="22"/>
              </w:rPr>
            </w:pPr>
            <w:r>
              <w:rPr>
                <w:sz w:val="22"/>
                <w:szCs w:val="22"/>
              </w:rPr>
              <w:t>Stage 4 or 5 chronic kidney disease (eGFR&lt;30ml/min) with deteriorating health.</w:t>
            </w:r>
          </w:p>
        </w:tc>
        <w:tc>
          <w:tcPr>
            <w:tcW w:w="5670" w:type="dxa"/>
          </w:tcPr>
          <w:p w:rsidR="00F869CF" w:rsidRDefault="00F869CF" w:rsidP="004D77B4">
            <w:pPr>
              <w:spacing w:line="360" w:lineRule="auto"/>
              <w:rPr>
                <w:sz w:val="22"/>
                <w:szCs w:val="22"/>
              </w:rPr>
            </w:pPr>
            <w:r>
              <w:rPr>
                <w:rFonts w:hint="eastAsia"/>
                <w:sz w:val="22"/>
                <w:szCs w:val="22"/>
              </w:rPr>
              <w:t>伴随健康状况恶化的</w:t>
            </w:r>
            <w:r>
              <w:rPr>
                <w:sz w:val="22"/>
                <w:szCs w:val="22"/>
              </w:rPr>
              <w:t>4</w:t>
            </w:r>
            <w:r>
              <w:rPr>
                <w:sz w:val="22"/>
                <w:szCs w:val="22"/>
              </w:rPr>
              <w:t>或</w:t>
            </w:r>
            <w:r>
              <w:rPr>
                <w:sz w:val="22"/>
                <w:szCs w:val="22"/>
              </w:rPr>
              <w:t>5</w:t>
            </w:r>
            <w:r>
              <w:rPr>
                <w:sz w:val="22"/>
                <w:szCs w:val="22"/>
              </w:rPr>
              <w:t>期慢性肾脏病（</w:t>
            </w:r>
            <w:r>
              <w:rPr>
                <w:sz w:val="22"/>
                <w:szCs w:val="22"/>
              </w:rPr>
              <w:t>eGFR&lt;30ml/min</w:t>
            </w:r>
            <w:r>
              <w:rPr>
                <w:sz w:val="22"/>
                <w:szCs w:val="22"/>
              </w:rPr>
              <w:t>）。</w:t>
            </w:r>
          </w:p>
        </w:tc>
        <w:tc>
          <w:tcPr>
            <w:tcW w:w="1479"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2</w:t>
            </w:r>
            <w:r>
              <w:rPr>
                <w:sz w:val="22"/>
                <w:szCs w:val="22"/>
              </w:rPr>
              <w:t>-19</w:t>
            </w:r>
          </w:p>
        </w:tc>
        <w:tc>
          <w:tcPr>
            <w:tcW w:w="6095" w:type="dxa"/>
          </w:tcPr>
          <w:p w:rsidR="00F869CF" w:rsidRDefault="00F869CF" w:rsidP="004D77B4">
            <w:pPr>
              <w:spacing w:line="360" w:lineRule="auto"/>
              <w:rPr>
                <w:sz w:val="22"/>
                <w:szCs w:val="22"/>
              </w:rPr>
            </w:pPr>
            <w:r>
              <w:rPr>
                <w:sz w:val="22"/>
                <w:szCs w:val="22"/>
              </w:rPr>
              <w:t>Kidney failure complicating other life limiting conditions or treatments.</w:t>
            </w:r>
          </w:p>
        </w:tc>
        <w:tc>
          <w:tcPr>
            <w:tcW w:w="5670" w:type="dxa"/>
          </w:tcPr>
          <w:p w:rsidR="00F869CF" w:rsidRDefault="00F869CF" w:rsidP="004D77B4">
            <w:pPr>
              <w:spacing w:line="360" w:lineRule="auto"/>
              <w:rPr>
                <w:sz w:val="22"/>
                <w:szCs w:val="22"/>
              </w:rPr>
            </w:pPr>
            <w:r>
              <w:rPr>
                <w:rFonts w:hint="eastAsia"/>
                <w:sz w:val="22"/>
                <w:szCs w:val="22"/>
              </w:rPr>
              <w:t>肾脏衰竭并发其他生命限制性疾病或治疗。</w:t>
            </w:r>
          </w:p>
        </w:tc>
        <w:tc>
          <w:tcPr>
            <w:tcW w:w="1479"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39"/>
        </w:trPr>
        <w:tc>
          <w:tcPr>
            <w:tcW w:w="851" w:type="dxa"/>
          </w:tcPr>
          <w:p w:rsidR="00F869CF" w:rsidRDefault="00F869CF" w:rsidP="004D77B4">
            <w:pPr>
              <w:spacing w:line="360" w:lineRule="auto"/>
              <w:rPr>
                <w:sz w:val="22"/>
                <w:szCs w:val="22"/>
              </w:rPr>
            </w:pPr>
            <w:r>
              <w:rPr>
                <w:rFonts w:hint="eastAsia"/>
                <w:sz w:val="22"/>
                <w:szCs w:val="22"/>
              </w:rPr>
              <w:t>2</w:t>
            </w:r>
            <w:r>
              <w:rPr>
                <w:sz w:val="22"/>
                <w:szCs w:val="22"/>
              </w:rPr>
              <w:t>-20</w:t>
            </w:r>
          </w:p>
        </w:tc>
        <w:tc>
          <w:tcPr>
            <w:tcW w:w="6095" w:type="dxa"/>
          </w:tcPr>
          <w:p w:rsidR="00F869CF" w:rsidRDefault="00F869CF" w:rsidP="004D77B4">
            <w:pPr>
              <w:spacing w:line="360" w:lineRule="auto"/>
              <w:rPr>
                <w:sz w:val="22"/>
                <w:szCs w:val="22"/>
              </w:rPr>
            </w:pPr>
            <w:r>
              <w:rPr>
                <w:sz w:val="22"/>
                <w:szCs w:val="22"/>
              </w:rPr>
              <w:t>Stopping or not starting dialysis.</w:t>
            </w:r>
          </w:p>
        </w:tc>
        <w:tc>
          <w:tcPr>
            <w:tcW w:w="5670" w:type="dxa"/>
          </w:tcPr>
          <w:p w:rsidR="00F869CF" w:rsidRDefault="00F869CF" w:rsidP="004D77B4">
            <w:pPr>
              <w:spacing w:line="360" w:lineRule="auto"/>
              <w:rPr>
                <w:sz w:val="22"/>
                <w:szCs w:val="22"/>
              </w:rPr>
            </w:pPr>
            <w:r>
              <w:rPr>
                <w:rFonts w:hint="eastAsia"/>
                <w:sz w:val="22"/>
                <w:szCs w:val="22"/>
              </w:rPr>
              <w:t>停止或无法透析。</w:t>
            </w:r>
          </w:p>
        </w:tc>
        <w:tc>
          <w:tcPr>
            <w:tcW w:w="1479"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b/>
                <w:bCs/>
                <w:i/>
                <w:iCs/>
                <w:sz w:val="22"/>
                <w:szCs w:val="22"/>
              </w:rPr>
            </w:pPr>
          </w:p>
        </w:tc>
        <w:tc>
          <w:tcPr>
            <w:tcW w:w="6095" w:type="dxa"/>
          </w:tcPr>
          <w:p w:rsidR="00F869CF" w:rsidRDefault="00F869CF" w:rsidP="004D77B4">
            <w:pPr>
              <w:spacing w:line="360" w:lineRule="auto"/>
              <w:rPr>
                <w:b/>
                <w:bCs/>
                <w:i/>
                <w:iCs/>
                <w:sz w:val="22"/>
                <w:szCs w:val="22"/>
              </w:rPr>
            </w:pPr>
            <w:r>
              <w:rPr>
                <w:b/>
                <w:bCs/>
                <w:i/>
                <w:iCs/>
                <w:sz w:val="22"/>
                <w:szCs w:val="22"/>
              </w:rPr>
              <w:t>Liver disease</w:t>
            </w:r>
          </w:p>
        </w:tc>
        <w:tc>
          <w:tcPr>
            <w:tcW w:w="5670" w:type="dxa"/>
          </w:tcPr>
          <w:p w:rsidR="00F869CF" w:rsidRDefault="00F869CF" w:rsidP="004D77B4">
            <w:pPr>
              <w:spacing w:line="360" w:lineRule="auto"/>
              <w:rPr>
                <w:b/>
                <w:bCs/>
                <w:i/>
                <w:iCs/>
                <w:sz w:val="22"/>
                <w:szCs w:val="22"/>
              </w:rPr>
            </w:pPr>
            <w:r>
              <w:rPr>
                <w:b/>
                <w:bCs/>
                <w:i/>
                <w:iCs/>
                <w:sz w:val="22"/>
                <w:szCs w:val="22"/>
              </w:rPr>
              <w:t>肝脏疾病</w:t>
            </w:r>
          </w:p>
        </w:tc>
        <w:tc>
          <w:tcPr>
            <w:tcW w:w="1479" w:type="dxa"/>
          </w:tcPr>
          <w:p w:rsidR="00F869CF" w:rsidRDefault="00F869CF" w:rsidP="004D77B4">
            <w:pPr>
              <w:spacing w:line="360" w:lineRule="auto"/>
              <w:rPr>
                <w:rFonts w:ascii="宋体" w:hAnsi="宋体"/>
                <w:b/>
                <w:bCs/>
                <w:i/>
                <w:iCs/>
                <w:color w:val="C00000"/>
                <w:sz w:val="22"/>
                <w:szCs w:val="22"/>
              </w:rPr>
            </w:pPr>
          </w:p>
        </w:tc>
      </w:tr>
      <w:tr w:rsidR="00F869CF" w:rsidTr="004D77B4">
        <w:tc>
          <w:tcPr>
            <w:tcW w:w="851" w:type="dxa"/>
          </w:tcPr>
          <w:p w:rsidR="00F869CF" w:rsidRDefault="00F869CF" w:rsidP="004D77B4">
            <w:pPr>
              <w:spacing w:line="360" w:lineRule="auto"/>
              <w:rPr>
                <w:sz w:val="22"/>
                <w:szCs w:val="22"/>
              </w:rPr>
            </w:pPr>
            <w:r>
              <w:rPr>
                <w:rFonts w:hint="eastAsia"/>
                <w:sz w:val="22"/>
                <w:szCs w:val="22"/>
              </w:rPr>
              <w:t>2</w:t>
            </w:r>
            <w:r>
              <w:rPr>
                <w:sz w:val="22"/>
                <w:szCs w:val="22"/>
              </w:rPr>
              <w:t>-21</w:t>
            </w:r>
          </w:p>
        </w:tc>
        <w:tc>
          <w:tcPr>
            <w:tcW w:w="6095" w:type="dxa"/>
          </w:tcPr>
          <w:p w:rsidR="00F869CF" w:rsidRDefault="00F869CF" w:rsidP="004D77B4">
            <w:pPr>
              <w:rPr>
                <w:sz w:val="22"/>
                <w:szCs w:val="22"/>
              </w:rPr>
            </w:pPr>
            <w:r>
              <w:rPr>
                <w:sz w:val="22"/>
                <w:szCs w:val="22"/>
              </w:rPr>
              <w:t>Cirrhosis with one or more complications in the past year:</w:t>
            </w:r>
          </w:p>
          <w:p w:rsidR="00F869CF" w:rsidRDefault="00F869CF" w:rsidP="00F869CF">
            <w:pPr>
              <w:numPr>
                <w:ilvl w:val="0"/>
                <w:numId w:val="2"/>
              </w:numPr>
              <w:rPr>
                <w:sz w:val="22"/>
                <w:szCs w:val="22"/>
              </w:rPr>
            </w:pPr>
            <w:r>
              <w:rPr>
                <w:sz w:val="22"/>
                <w:szCs w:val="22"/>
              </w:rPr>
              <w:t>diuretic resistant ascites</w:t>
            </w:r>
          </w:p>
          <w:p w:rsidR="00F869CF" w:rsidRDefault="00F869CF" w:rsidP="00F869CF">
            <w:pPr>
              <w:numPr>
                <w:ilvl w:val="0"/>
                <w:numId w:val="2"/>
              </w:numPr>
              <w:rPr>
                <w:sz w:val="22"/>
                <w:szCs w:val="22"/>
              </w:rPr>
            </w:pPr>
            <w:r>
              <w:rPr>
                <w:sz w:val="22"/>
                <w:szCs w:val="22"/>
              </w:rPr>
              <w:t>hepatic encephalopathy</w:t>
            </w:r>
          </w:p>
          <w:p w:rsidR="00F869CF" w:rsidRDefault="00F869CF" w:rsidP="00F869CF">
            <w:pPr>
              <w:numPr>
                <w:ilvl w:val="0"/>
                <w:numId w:val="2"/>
              </w:numPr>
              <w:rPr>
                <w:sz w:val="22"/>
                <w:szCs w:val="22"/>
              </w:rPr>
            </w:pPr>
            <w:r>
              <w:rPr>
                <w:sz w:val="22"/>
                <w:szCs w:val="22"/>
              </w:rPr>
              <w:t>hepatorenal syndrome</w:t>
            </w:r>
          </w:p>
          <w:p w:rsidR="00F869CF" w:rsidRDefault="00F869CF" w:rsidP="00F869CF">
            <w:pPr>
              <w:numPr>
                <w:ilvl w:val="0"/>
                <w:numId w:val="2"/>
              </w:numPr>
              <w:rPr>
                <w:sz w:val="22"/>
                <w:szCs w:val="22"/>
              </w:rPr>
            </w:pPr>
            <w:r>
              <w:rPr>
                <w:sz w:val="22"/>
                <w:szCs w:val="22"/>
              </w:rPr>
              <w:t>bacterial peritonitis</w:t>
            </w:r>
          </w:p>
          <w:p w:rsidR="00F869CF" w:rsidRDefault="00F869CF" w:rsidP="00F869CF">
            <w:pPr>
              <w:numPr>
                <w:ilvl w:val="0"/>
                <w:numId w:val="2"/>
              </w:numPr>
              <w:rPr>
                <w:sz w:val="22"/>
                <w:szCs w:val="22"/>
              </w:rPr>
            </w:pPr>
            <w:r>
              <w:rPr>
                <w:sz w:val="22"/>
                <w:szCs w:val="22"/>
              </w:rPr>
              <w:t>recurrent variceal bleeds</w:t>
            </w:r>
          </w:p>
        </w:tc>
        <w:tc>
          <w:tcPr>
            <w:tcW w:w="5670" w:type="dxa"/>
          </w:tcPr>
          <w:p w:rsidR="00F869CF" w:rsidRDefault="00F869CF" w:rsidP="004D77B4">
            <w:pPr>
              <w:spacing w:line="360" w:lineRule="auto"/>
              <w:rPr>
                <w:sz w:val="22"/>
                <w:szCs w:val="22"/>
              </w:rPr>
            </w:pPr>
            <w:r>
              <w:rPr>
                <w:rFonts w:hint="eastAsia"/>
                <w:sz w:val="22"/>
                <w:szCs w:val="22"/>
              </w:rPr>
              <w:t>过去一年中有肝硬化，并伴有以下一个或多个并发症。</w:t>
            </w:r>
          </w:p>
          <w:p w:rsidR="00F869CF" w:rsidRDefault="00F869CF" w:rsidP="00F869CF">
            <w:pPr>
              <w:pStyle w:val="a"/>
              <w:numPr>
                <w:ilvl w:val="0"/>
                <w:numId w:val="3"/>
              </w:numPr>
            </w:pPr>
            <w:r>
              <w:rPr>
                <w:rFonts w:hint="eastAsia"/>
              </w:rPr>
              <w:t>利尿剂抵抗性腹水</w:t>
            </w:r>
          </w:p>
          <w:p w:rsidR="00F869CF" w:rsidRDefault="00F869CF" w:rsidP="00F869CF">
            <w:pPr>
              <w:pStyle w:val="a"/>
              <w:numPr>
                <w:ilvl w:val="0"/>
                <w:numId w:val="3"/>
              </w:numPr>
            </w:pPr>
            <w:r>
              <w:rPr>
                <w:rFonts w:hint="eastAsia"/>
              </w:rPr>
              <w:t>肝性脑病</w:t>
            </w:r>
          </w:p>
          <w:p w:rsidR="00F869CF" w:rsidRDefault="00F869CF" w:rsidP="00F869CF">
            <w:pPr>
              <w:pStyle w:val="a"/>
              <w:numPr>
                <w:ilvl w:val="0"/>
                <w:numId w:val="3"/>
              </w:numPr>
            </w:pPr>
            <w:r>
              <w:rPr>
                <w:rFonts w:hint="eastAsia"/>
              </w:rPr>
              <w:t>肝肾综合征</w:t>
            </w:r>
          </w:p>
          <w:p w:rsidR="00F869CF" w:rsidRDefault="00F869CF" w:rsidP="00F869CF">
            <w:pPr>
              <w:pStyle w:val="a"/>
              <w:numPr>
                <w:ilvl w:val="0"/>
                <w:numId w:val="3"/>
              </w:numPr>
            </w:pPr>
            <w:r>
              <w:rPr>
                <w:rFonts w:hint="eastAsia"/>
              </w:rPr>
              <w:t>细菌性腹膜炎</w:t>
            </w:r>
          </w:p>
          <w:p w:rsidR="00F869CF" w:rsidRDefault="00F869CF" w:rsidP="00F869CF">
            <w:pPr>
              <w:pStyle w:val="a"/>
              <w:numPr>
                <w:ilvl w:val="0"/>
                <w:numId w:val="3"/>
              </w:numPr>
            </w:pPr>
            <w:r>
              <w:rPr>
                <w:rFonts w:hint="eastAsia"/>
              </w:rPr>
              <w:t>反复性静脉曲张出血</w:t>
            </w:r>
          </w:p>
        </w:tc>
        <w:tc>
          <w:tcPr>
            <w:tcW w:w="1479"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80"/>
        </w:trPr>
        <w:tc>
          <w:tcPr>
            <w:tcW w:w="851" w:type="dxa"/>
            <w:vMerge w:val="restart"/>
          </w:tcPr>
          <w:p w:rsidR="00F869CF" w:rsidRDefault="00F869CF" w:rsidP="004D77B4">
            <w:pPr>
              <w:spacing w:line="360" w:lineRule="auto"/>
              <w:rPr>
                <w:sz w:val="22"/>
                <w:szCs w:val="22"/>
              </w:rPr>
            </w:pPr>
            <w:r>
              <w:rPr>
                <w:sz w:val="22"/>
                <w:szCs w:val="22"/>
              </w:rPr>
              <w:t>2-22</w:t>
            </w:r>
          </w:p>
        </w:tc>
        <w:tc>
          <w:tcPr>
            <w:tcW w:w="6095" w:type="dxa"/>
            <w:vMerge w:val="restart"/>
          </w:tcPr>
          <w:p w:rsidR="00F869CF" w:rsidRDefault="00F869CF" w:rsidP="004D77B4">
            <w:pPr>
              <w:rPr>
                <w:sz w:val="22"/>
                <w:szCs w:val="22"/>
              </w:rPr>
            </w:pPr>
            <w:r>
              <w:rPr>
                <w:sz w:val="22"/>
                <w:szCs w:val="22"/>
              </w:rPr>
              <w:t>Liver transplant is not possible.</w:t>
            </w:r>
          </w:p>
        </w:tc>
        <w:tc>
          <w:tcPr>
            <w:tcW w:w="5670" w:type="dxa"/>
            <w:vMerge w:val="restart"/>
          </w:tcPr>
          <w:p w:rsidR="00F869CF" w:rsidRDefault="00F869CF" w:rsidP="004D77B4">
            <w:pPr>
              <w:spacing w:line="360" w:lineRule="auto"/>
              <w:rPr>
                <w:sz w:val="22"/>
                <w:szCs w:val="22"/>
              </w:rPr>
            </w:pPr>
            <w:r>
              <w:rPr>
                <w:rFonts w:hint="eastAsia"/>
                <w:sz w:val="22"/>
                <w:szCs w:val="22"/>
              </w:rPr>
              <w:t>无法或不适合进行肝脏移植；</w:t>
            </w:r>
          </w:p>
          <w:p w:rsidR="00F869CF" w:rsidRDefault="00F869CF" w:rsidP="004D77B4">
            <w:pPr>
              <w:spacing w:line="360" w:lineRule="auto"/>
              <w:rPr>
                <w:sz w:val="22"/>
                <w:szCs w:val="22"/>
              </w:rPr>
            </w:pPr>
            <w:r>
              <w:rPr>
                <w:rFonts w:hint="eastAsia"/>
                <w:sz w:val="22"/>
                <w:szCs w:val="22"/>
              </w:rPr>
              <w:t>或肝脏移植失败。</w:t>
            </w:r>
          </w:p>
        </w:tc>
        <w:tc>
          <w:tcPr>
            <w:tcW w:w="1479"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80"/>
        </w:trPr>
        <w:tc>
          <w:tcPr>
            <w:tcW w:w="851" w:type="dxa"/>
            <w:vMerge/>
          </w:tcPr>
          <w:p w:rsidR="00F869CF" w:rsidRDefault="00F869CF" w:rsidP="004D77B4">
            <w:pPr>
              <w:spacing w:line="360" w:lineRule="auto"/>
              <w:rPr>
                <w:sz w:val="22"/>
                <w:szCs w:val="22"/>
              </w:rPr>
            </w:pPr>
          </w:p>
        </w:tc>
        <w:tc>
          <w:tcPr>
            <w:tcW w:w="6095" w:type="dxa"/>
            <w:vMerge/>
          </w:tcPr>
          <w:p w:rsidR="00F869CF" w:rsidRDefault="00F869CF" w:rsidP="004D77B4">
            <w:pPr>
              <w:rPr>
                <w:sz w:val="22"/>
                <w:szCs w:val="22"/>
              </w:rPr>
            </w:pPr>
          </w:p>
        </w:tc>
        <w:tc>
          <w:tcPr>
            <w:tcW w:w="5670" w:type="dxa"/>
            <w:vMerge/>
          </w:tcPr>
          <w:p w:rsidR="00F869CF" w:rsidRDefault="00F869CF" w:rsidP="004D77B4">
            <w:pPr>
              <w:spacing w:line="360" w:lineRule="auto"/>
              <w:rPr>
                <w:sz w:val="22"/>
                <w:szCs w:val="22"/>
              </w:rPr>
            </w:pPr>
          </w:p>
        </w:tc>
        <w:tc>
          <w:tcPr>
            <w:tcW w:w="1479"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bl>
    <w:p w:rsidR="00F869CF" w:rsidRDefault="00F869CF" w:rsidP="00F869CF">
      <w:pPr>
        <w:spacing w:line="360" w:lineRule="auto"/>
        <w:jc w:val="left"/>
        <w:rPr>
          <w:rFonts w:ascii="Times New Roman" w:hAnsi="Times New Roman" w:cs="Times New Roman"/>
          <w:sz w:val="22"/>
          <w:szCs w:val="22"/>
        </w:rPr>
      </w:pPr>
      <w:r>
        <w:rPr>
          <w:rFonts w:ascii="Times New Roman" w:hAnsi="Times New Roman" w:cs="Times New Roman"/>
          <w:sz w:val="22"/>
          <w:szCs w:val="22"/>
        </w:rPr>
        <w:lastRenderedPageBreak/>
        <w:t>Appendix S</w:t>
      </w:r>
      <w:r>
        <w:rPr>
          <w:rFonts w:ascii="Times New Roman" w:hAnsi="Times New Roman" w:cs="Times New Roman" w:hint="eastAsia"/>
          <w:sz w:val="22"/>
          <w:szCs w:val="22"/>
        </w:rPr>
        <w:t>1</w:t>
      </w:r>
      <w:r>
        <w:rPr>
          <w:rFonts w:ascii="Times New Roman" w:hAnsi="Times New Roman" w:cs="Times New Roman"/>
          <w:sz w:val="22"/>
          <w:szCs w:val="22"/>
        </w:rPr>
        <w:t>T</w:t>
      </w:r>
      <w:r>
        <w:rPr>
          <w:rFonts w:ascii="Times New Roman" w:hAnsi="Times New Roman" w:cs="Times New Roman" w:hint="eastAsia"/>
          <w:sz w:val="22"/>
          <w:szCs w:val="22"/>
        </w:rPr>
        <w:t>he</w:t>
      </w:r>
      <w:r>
        <w:rPr>
          <w:rFonts w:ascii="Times New Roman" w:hAnsi="Times New Roman" w:cs="Times New Roman"/>
          <w:sz w:val="22"/>
          <w:szCs w:val="22"/>
        </w:rPr>
        <w:t xml:space="preserve"> comparison of the original and Chinese version of the Supportive and Palliative Care Indicators Tool </w:t>
      </w:r>
      <w:r>
        <w:rPr>
          <w:rFonts w:ascii="Times New Roman" w:hAnsi="Times New Roman" w:cs="Times New Roman" w:hint="eastAsia"/>
          <w:sz w:val="22"/>
          <w:szCs w:val="22"/>
        </w:rPr>
        <w:t>(</w:t>
      </w:r>
      <w:r>
        <w:rPr>
          <w:rFonts w:ascii="Times New Roman" w:hAnsi="Times New Roman" w:cs="Times New Roman"/>
          <w:sz w:val="22"/>
          <w:szCs w:val="22"/>
        </w:rPr>
        <w:t>Continue</w:t>
      </w:r>
      <w:r>
        <w:rPr>
          <w:rFonts w:ascii="Times New Roman" w:hAnsi="Times New Roman" w:cs="Times New Roman" w:hint="eastAsia"/>
          <w:sz w:val="22"/>
          <w:szCs w:val="22"/>
        </w:rPr>
        <w:t>)</w:t>
      </w:r>
    </w:p>
    <w:tbl>
      <w:tblPr>
        <w:tblStyle w:val="a4"/>
        <w:tblW w:w="14095" w:type="dxa"/>
        <w:tblInd w:w="-147" w:type="dxa"/>
        <w:tblLook w:val="04A0" w:firstRow="1" w:lastRow="0" w:firstColumn="1" w:lastColumn="0" w:noHBand="0" w:noVBand="1"/>
      </w:tblPr>
      <w:tblGrid>
        <w:gridCol w:w="851"/>
        <w:gridCol w:w="6095"/>
        <w:gridCol w:w="5812"/>
        <w:gridCol w:w="1337"/>
      </w:tblGrid>
      <w:tr w:rsidR="00F869CF" w:rsidTr="004D77B4">
        <w:tc>
          <w:tcPr>
            <w:tcW w:w="851" w:type="dxa"/>
          </w:tcPr>
          <w:p w:rsidR="00F869CF" w:rsidRDefault="00F869CF" w:rsidP="004D77B4">
            <w:pPr>
              <w:spacing w:line="360" w:lineRule="auto"/>
              <w:rPr>
                <w:b/>
                <w:bCs/>
                <w:i/>
                <w:iCs/>
                <w:sz w:val="22"/>
                <w:szCs w:val="22"/>
              </w:rPr>
            </w:pPr>
          </w:p>
        </w:tc>
        <w:tc>
          <w:tcPr>
            <w:tcW w:w="6095" w:type="dxa"/>
          </w:tcPr>
          <w:p w:rsidR="00F869CF" w:rsidRDefault="00F869CF" w:rsidP="004D77B4">
            <w:pPr>
              <w:spacing w:line="360" w:lineRule="auto"/>
              <w:rPr>
                <w:b/>
                <w:bCs/>
                <w:i/>
                <w:iCs/>
                <w:sz w:val="22"/>
                <w:szCs w:val="22"/>
              </w:rPr>
            </w:pPr>
            <w:r>
              <w:rPr>
                <w:b/>
                <w:bCs/>
                <w:i/>
                <w:iCs/>
                <w:sz w:val="22"/>
                <w:szCs w:val="22"/>
              </w:rPr>
              <w:t>Other conditions</w:t>
            </w:r>
          </w:p>
        </w:tc>
        <w:tc>
          <w:tcPr>
            <w:tcW w:w="5812" w:type="dxa"/>
          </w:tcPr>
          <w:p w:rsidR="00F869CF" w:rsidRDefault="00F869CF" w:rsidP="004D77B4">
            <w:pPr>
              <w:spacing w:line="360" w:lineRule="auto"/>
              <w:rPr>
                <w:sz w:val="22"/>
                <w:szCs w:val="22"/>
              </w:rPr>
            </w:pPr>
            <w:r>
              <w:rPr>
                <w:b/>
                <w:bCs/>
                <w:i/>
                <w:iCs/>
                <w:sz w:val="22"/>
                <w:szCs w:val="22"/>
              </w:rPr>
              <w:t>其他</w:t>
            </w:r>
          </w:p>
        </w:tc>
        <w:tc>
          <w:tcPr>
            <w:tcW w:w="1337" w:type="dxa"/>
          </w:tcPr>
          <w:p w:rsidR="00F869CF" w:rsidRDefault="00F869CF" w:rsidP="004D77B4">
            <w:pPr>
              <w:spacing w:line="360" w:lineRule="auto"/>
              <w:rPr>
                <w:rFonts w:ascii="宋体" w:hAnsi="宋体"/>
                <w:b/>
                <w:bCs/>
                <w:i/>
                <w:iCs/>
                <w:color w:val="C00000"/>
                <w:sz w:val="22"/>
                <w:szCs w:val="22"/>
              </w:rPr>
            </w:pPr>
          </w:p>
        </w:tc>
      </w:tr>
      <w:tr w:rsidR="00F869CF" w:rsidTr="004D77B4">
        <w:trPr>
          <w:trHeight w:val="312"/>
        </w:trPr>
        <w:tc>
          <w:tcPr>
            <w:tcW w:w="851" w:type="dxa"/>
            <w:vMerge w:val="restart"/>
          </w:tcPr>
          <w:p w:rsidR="00F869CF" w:rsidRDefault="00F869CF" w:rsidP="004D77B4">
            <w:pPr>
              <w:spacing w:line="360" w:lineRule="auto"/>
              <w:rPr>
                <w:sz w:val="22"/>
                <w:szCs w:val="22"/>
              </w:rPr>
            </w:pPr>
            <w:r>
              <w:rPr>
                <w:rFonts w:hint="eastAsia"/>
                <w:sz w:val="22"/>
                <w:szCs w:val="22"/>
              </w:rPr>
              <w:t>2</w:t>
            </w:r>
            <w:r>
              <w:rPr>
                <w:sz w:val="22"/>
                <w:szCs w:val="22"/>
              </w:rPr>
              <w:t>-23</w:t>
            </w:r>
          </w:p>
        </w:tc>
        <w:tc>
          <w:tcPr>
            <w:tcW w:w="6095" w:type="dxa"/>
            <w:vMerge w:val="restart"/>
          </w:tcPr>
          <w:p w:rsidR="00F869CF" w:rsidRDefault="00F869CF" w:rsidP="004D77B4">
            <w:pPr>
              <w:spacing w:line="360" w:lineRule="auto"/>
              <w:rPr>
                <w:sz w:val="22"/>
                <w:szCs w:val="22"/>
              </w:rPr>
            </w:pPr>
            <w:r>
              <w:rPr>
                <w:sz w:val="22"/>
                <w:szCs w:val="22"/>
              </w:rPr>
              <w:t>Deteriorating with other conditions, multiple conditions and/or complications that are not reversible; best available treatment has a poor outcome.</w:t>
            </w:r>
          </w:p>
        </w:tc>
        <w:tc>
          <w:tcPr>
            <w:tcW w:w="5812" w:type="dxa"/>
            <w:vMerge w:val="restart"/>
          </w:tcPr>
          <w:p w:rsidR="00F869CF" w:rsidRDefault="00F869CF" w:rsidP="004D77B4">
            <w:pPr>
              <w:spacing w:line="360" w:lineRule="auto"/>
              <w:rPr>
                <w:sz w:val="22"/>
                <w:szCs w:val="22"/>
              </w:rPr>
            </w:pPr>
            <w:r>
              <w:rPr>
                <w:rFonts w:hint="eastAsia"/>
                <w:sz w:val="22"/>
                <w:szCs w:val="22"/>
              </w:rPr>
              <w:t>伴有其他，多种和</w:t>
            </w:r>
            <w:r>
              <w:rPr>
                <w:sz w:val="22"/>
                <w:szCs w:val="22"/>
              </w:rPr>
              <w:t>/</w:t>
            </w:r>
            <w:r>
              <w:rPr>
                <w:sz w:val="22"/>
                <w:szCs w:val="22"/>
              </w:rPr>
              <w:t>或并发症出现不可逆转的恶化；</w:t>
            </w:r>
          </w:p>
          <w:p w:rsidR="00F869CF" w:rsidRDefault="00F869CF" w:rsidP="004D77B4">
            <w:pPr>
              <w:spacing w:line="360" w:lineRule="auto"/>
              <w:rPr>
                <w:sz w:val="22"/>
                <w:szCs w:val="22"/>
              </w:rPr>
            </w:pPr>
            <w:r>
              <w:rPr>
                <w:sz w:val="22"/>
                <w:szCs w:val="22"/>
              </w:rPr>
              <w:t>或</w:t>
            </w:r>
            <w:r>
              <w:rPr>
                <w:rFonts w:hint="eastAsia"/>
                <w:sz w:val="22"/>
                <w:szCs w:val="22"/>
              </w:rPr>
              <w:t>已</w:t>
            </w:r>
            <w:r>
              <w:rPr>
                <w:sz w:val="22"/>
                <w:szCs w:val="22"/>
              </w:rPr>
              <w:t>获得最佳治疗</w:t>
            </w:r>
            <w:r>
              <w:rPr>
                <w:rFonts w:hint="eastAsia"/>
                <w:sz w:val="22"/>
                <w:szCs w:val="22"/>
              </w:rPr>
              <w:t>但效果</w:t>
            </w:r>
            <w:r>
              <w:rPr>
                <w:sz w:val="22"/>
                <w:szCs w:val="22"/>
              </w:rPr>
              <w:t>仍然不佳。</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1"/>
        </w:trPr>
        <w:tc>
          <w:tcPr>
            <w:tcW w:w="851" w:type="dxa"/>
            <w:vMerge/>
          </w:tcPr>
          <w:p w:rsidR="00F869CF" w:rsidRDefault="00F869CF" w:rsidP="004D77B4">
            <w:pPr>
              <w:spacing w:line="360" w:lineRule="auto"/>
              <w:rPr>
                <w:sz w:val="22"/>
                <w:szCs w:val="22"/>
              </w:rPr>
            </w:pPr>
          </w:p>
        </w:tc>
        <w:tc>
          <w:tcPr>
            <w:tcW w:w="6095" w:type="dxa"/>
            <w:vMerge/>
          </w:tcPr>
          <w:p w:rsidR="00F869CF" w:rsidRDefault="00F869CF" w:rsidP="004D77B4">
            <w:pPr>
              <w:spacing w:line="360" w:lineRule="auto"/>
              <w:rPr>
                <w:sz w:val="22"/>
                <w:szCs w:val="22"/>
              </w:rPr>
            </w:pPr>
          </w:p>
        </w:tc>
        <w:tc>
          <w:tcPr>
            <w:tcW w:w="5812"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是</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6946" w:type="dxa"/>
            <w:gridSpan w:val="2"/>
          </w:tcPr>
          <w:p w:rsidR="00F869CF" w:rsidRDefault="00F869CF" w:rsidP="004D77B4">
            <w:pPr>
              <w:spacing w:line="360" w:lineRule="auto"/>
              <w:rPr>
                <w:rFonts w:ascii="宋体" w:hAnsi="宋体"/>
                <w:b/>
                <w:bCs/>
                <w:color w:val="000000" w:themeColor="text1"/>
                <w:sz w:val="22"/>
                <w:szCs w:val="22"/>
              </w:rPr>
            </w:pPr>
            <w:r>
              <w:rPr>
                <w:sz w:val="22"/>
                <w:szCs w:val="22"/>
              </w:rPr>
              <w:t>NA</w:t>
            </w:r>
          </w:p>
        </w:tc>
        <w:tc>
          <w:tcPr>
            <w:tcW w:w="7149" w:type="dxa"/>
            <w:gridSpan w:val="2"/>
          </w:tcPr>
          <w:p w:rsidR="00F869CF" w:rsidRDefault="00F869CF" w:rsidP="004D77B4">
            <w:pPr>
              <w:spacing w:line="360" w:lineRule="exact"/>
              <w:rPr>
                <w:rFonts w:ascii="宋体" w:hAnsi="宋体"/>
                <w:b/>
                <w:bCs/>
                <w:color w:val="000000" w:themeColor="text1"/>
                <w:sz w:val="22"/>
                <w:szCs w:val="22"/>
              </w:rPr>
            </w:pPr>
            <w:r>
              <w:rPr>
                <w:rFonts w:ascii="宋体" w:hAnsi="宋体" w:hint="eastAsia"/>
                <w:b/>
                <w:bCs/>
                <w:color w:val="000000" w:themeColor="text1"/>
                <w:sz w:val="22"/>
                <w:szCs w:val="22"/>
              </w:rPr>
              <w:t>注：当患者符合</w:t>
            </w:r>
            <w:r>
              <w:rPr>
                <w:rFonts w:ascii="宋体" w:hAnsi="宋体"/>
                <w:b/>
                <w:bCs/>
                <w:color w:val="000000" w:themeColor="text1"/>
                <w:sz w:val="22"/>
                <w:szCs w:val="22"/>
              </w:rPr>
              <w:t>2个健康状况不佳或恶化的通用指标＋1个与特定疾病相关的终末期临床指标</w:t>
            </w:r>
            <w:r>
              <w:rPr>
                <w:rFonts w:ascii="宋体" w:hAnsi="宋体" w:hint="eastAsia"/>
                <w:b/>
                <w:bCs/>
                <w:color w:val="000000" w:themeColor="text1"/>
                <w:sz w:val="22"/>
                <w:szCs w:val="22"/>
              </w:rPr>
              <w:t>时，则认为S</w:t>
            </w:r>
            <w:r>
              <w:rPr>
                <w:rFonts w:ascii="宋体" w:hAnsi="宋体"/>
                <w:b/>
                <w:bCs/>
                <w:color w:val="000000" w:themeColor="text1"/>
                <w:sz w:val="22"/>
                <w:szCs w:val="22"/>
              </w:rPr>
              <w:t>PICT-CH</w:t>
            </w:r>
            <w:r>
              <w:rPr>
                <w:rFonts w:ascii="宋体" w:hAnsi="宋体" w:hint="eastAsia"/>
                <w:b/>
                <w:bCs/>
                <w:color w:val="000000" w:themeColor="text1"/>
                <w:sz w:val="22"/>
                <w:szCs w:val="22"/>
              </w:rPr>
              <w:t>阳性，可考虑为安宁疗护服务适用人群，此时请完成第3部分的内容。</w:t>
            </w:r>
          </w:p>
        </w:tc>
      </w:tr>
      <w:tr w:rsidR="00F869CF" w:rsidTr="004D77B4">
        <w:tc>
          <w:tcPr>
            <w:tcW w:w="851" w:type="dxa"/>
          </w:tcPr>
          <w:p w:rsidR="00F869CF" w:rsidRDefault="00F869CF" w:rsidP="004D77B4">
            <w:pPr>
              <w:spacing w:line="360" w:lineRule="auto"/>
              <w:rPr>
                <w:b/>
                <w:bCs/>
                <w:sz w:val="22"/>
                <w:szCs w:val="22"/>
              </w:rPr>
            </w:pPr>
            <w:r>
              <w:rPr>
                <w:rFonts w:hint="eastAsia"/>
                <w:b/>
                <w:bCs/>
                <w:sz w:val="22"/>
                <w:szCs w:val="22"/>
              </w:rPr>
              <w:t>3</w:t>
            </w:r>
          </w:p>
        </w:tc>
        <w:tc>
          <w:tcPr>
            <w:tcW w:w="6095" w:type="dxa"/>
          </w:tcPr>
          <w:p w:rsidR="00F869CF" w:rsidRDefault="00F869CF" w:rsidP="004D77B4">
            <w:pPr>
              <w:spacing w:line="360" w:lineRule="auto"/>
              <w:rPr>
                <w:b/>
                <w:bCs/>
                <w:sz w:val="22"/>
                <w:szCs w:val="22"/>
              </w:rPr>
            </w:pPr>
            <w:r>
              <w:rPr>
                <w:b/>
                <w:bCs/>
                <w:sz w:val="22"/>
                <w:szCs w:val="22"/>
              </w:rPr>
              <w:t>Review current care and care planning.</w:t>
            </w:r>
          </w:p>
        </w:tc>
        <w:tc>
          <w:tcPr>
            <w:tcW w:w="7149" w:type="dxa"/>
            <w:gridSpan w:val="2"/>
          </w:tcPr>
          <w:p w:rsidR="00F869CF" w:rsidRDefault="00F869CF" w:rsidP="004D77B4">
            <w:pPr>
              <w:spacing w:line="360" w:lineRule="auto"/>
              <w:rPr>
                <w:rFonts w:ascii="宋体" w:hAnsi="宋体"/>
                <w:b/>
                <w:bCs/>
                <w:color w:val="C00000"/>
                <w:sz w:val="22"/>
                <w:szCs w:val="22"/>
              </w:rPr>
            </w:pPr>
            <w:r>
              <w:rPr>
                <w:rFonts w:hint="eastAsia"/>
                <w:b/>
                <w:bCs/>
                <w:sz w:val="22"/>
                <w:szCs w:val="22"/>
              </w:rPr>
              <w:t>回顾目前的医疗照护方案，讨论并制订未来医疗照护计划</w:t>
            </w:r>
          </w:p>
        </w:tc>
      </w:tr>
      <w:tr w:rsidR="00F869CF" w:rsidTr="004D77B4">
        <w:trPr>
          <w:trHeight w:val="312"/>
        </w:trPr>
        <w:tc>
          <w:tcPr>
            <w:tcW w:w="851" w:type="dxa"/>
            <w:vMerge w:val="restart"/>
          </w:tcPr>
          <w:p w:rsidR="00F869CF" w:rsidRDefault="00F869CF" w:rsidP="004D77B4">
            <w:pPr>
              <w:spacing w:line="360" w:lineRule="auto"/>
              <w:rPr>
                <w:sz w:val="22"/>
                <w:szCs w:val="22"/>
              </w:rPr>
            </w:pPr>
            <w:r>
              <w:rPr>
                <w:rFonts w:hint="eastAsia"/>
                <w:sz w:val="22"/>
                <w:szCs w:val="22"/>
              </w:rPr>
              <w:t>3</w:t>
            </w:r>
            <w:r>
              <w:rPr>
                <w:sz w:val="22"/>
                <w:szCs w:val="22"/>
              </w:rPr>
              <w:t>-1</w:t>
            </w:r>
          </w:p>
        </w:tc>
        <w:tc>
          <w:tcPr>
            <w:tcW w:w="6095" w:type="dxa"/>
            <w:vMerge w:val="restart"/>
          </w:tcPr>
          <w:p w:rsidR="00F869CF" w:rsidRDefault="00F869CF" w:rsidP="004D77B4">
            <w:pPr>
              <w:spacing w:line="360" w:lineRule="auto"/>
              <w:rPr>
                <w:sz w:val="22"/>
                <w:szCs w:val="22"/>
              </w:rPr>
            </w:pPr>
            <w:r>
              <w:rPr>
                <w:sz w:val="22"/>
                <w:szCs w:val="22"/>
              </w:rPr>
              <w:t xml:space="preserve">Review current treatment and medication to make sure the person receives optimal care; </w:t>
            </w:r>
            <w:proofErr w:type="spellStart"/>
            <w:r>
              <w:rPr>
                <w:sz w:val="22"/>
                <w:szCs w:val="22"/>
              </w:rPr>
              <w:t>minimise</w:t>
            </w:r>
            <w:proofErr w:type="spellEnd"/>
            <w:r>
              <w:rPr>
                <w:sz w:val="22"/>
                <w:szCs w:val="22"/>
              </w:rPr>
              <w:t xml:space="preserve"> polypharmacy.</w:t>
            </w:r>
          </w:p>
        </w:tc>
        <w:tc>
          <w:tcPr>
            <w:tcW w:w="5812" w:type="dxa"/>
            <w:vMerge w:val="restart"/>
          </w:tcPr>
          <w:p w:rsidR="00F869CF" w:rsidRDefault="00F869CF" w:rsidP="004D77B4">
            <w:pPr>
              <w:spacing w:line="360" w:lineRule="auto"/>
              <w:rPr>
                <w:sz w:val="22"/>
                <w:szCs w:val="22"/>
              </w:rPr>
            </w:pPr>
            <w:r>
              <w:rPr>
                <w:rFonts w:hint="eastAsia"/>
                <w:sz w:val="22"/>
                <w:szCs w:val="22"/>
              </w:rPr>
              <w:t>审查目前的治疗和用药，以确保患者得到最佳的护理；</w:t>
            </w:r>
          </w:p>
          <w:p w:rsidR="00F869CF" w:rsidRDefault="00F869CF" w:rsidP="004D77B4">
            <w:pPr>
              <w:spacing w:line="360" w:lineRule="auto"/>
              <w:rPr>
                <w:sz w:val="22"/>
                <w:szCs w:val="22"/>
              </w:rPr>
            </w:pPr>
            <w:r>
              <w:rPr>
                <w:rFonts w:hint="eastAsia"/>
                <w:sz w:val="22"/>
                <w:szCs w:val="22"/>
              </w:rPr>
              <w:t>或尽量减少多种药物联合使用。</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rPr>
          <w:trHeight w:val="311"/>
        </w:trPr>
        <w:tc>
          <w:tcPr>
            <w:tcW w:w="851" w:type="dxa"/>
            <w:vMerge/>
          </w:tcPr>
          <w:p w:rsidR="00F869CF" w:rsidRDefault="00F869CF" w:rsidP="004D77B4">
            <w:pPr>
              <w:spacing w:line="360" w:lineRule="auto"/>
              <w:rPr>
                <w:sz w:val="22"/>
                <w:szCs w:val="22"/>
              </w:rPr>
            </w:pPr>
          </w:p>
        </w:tc>
        <w:tc>
          <w:tcPr>
            <w:tcW w:w="6095" w:type="dxa"/>
            <w:vMerge/>
          </w:tcPr>
          <w:p w:rsidR="00F869CF" w:rsidRDefault="00F869CF" w:rsidP="004D77B4">
            <w:pPr>
              <w:spacing w:line="360" w:lineRule="auto"/>
              <w:rPr>
                <w:sz w:val="22"/>
                <w:szCs w:val="22"/>
              </w:rPr>
            </w:pPr>
          </w:p>
        </w:tc>
        <w:tc>
          <w:tcPr>
            <w:tcW w:w="5812" w:type="dxa"/>
            <w:vMerge/>
          </w:tcPr>
          <w:p w:rsidR="00F869CF" w:rsidRDefault="00F869CF" w:rsidP="004D77B4">
            <w:pPr>
              <w:spacing w:line="360" w:lineRule="auto"/>
              <w:rPr>
                <w:sz w:val="22"/>
                <w:szCs w:val="22"/>
              </w:rPr>
            </w:pPr>
          </w:p>
        </w:tc>
        <w:tc>
          <w:tcPr>
            <w:tcW w:w="1337" w:type="dxa"/>
          </w:tcPr>
          <w:p w:rsidR="00F869CF" w:rsidRDefault="00F869CF" w:rsidP="004D77B4">
            <w:pPr>
              <w:spacing w:line="360" w:lineRule="auto"/>
              <w:rPr>
                <w:rFonts w:ascii="宋体" w:hAnsi="宋体"/>
                <w:color w:val="000000" w:themeColor="text1"/>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3</w:t>
            </w:r>
            <w:r>
              <w:rPr>
                <w:sz w:val="22"/>
                <w:szCs w:val="22"/>
              </w:rPr>
              <w:t>-2</w:t>
            </w:r>
          </w:p>
        </w:tc>
        <w:tc>
          <w:tcPr>
            <w:tcW w:w="6095" w:type="dxa"/>
          </w:tcPr>
          <w:p w:rsidR="00F869CF" w:rsidRDefault="00F869CF" w:rsidP="004D77B4">
            <w:pPr>
              <w:spacing w:line="360" w:lineRule="auto"/>
              <w:rPr>
                <w:sz w:val="22"/>
                <w:szCs w:val="22"/>
              </w:rPr>
            </w:pPr>
            <w:r>
              <w:rPr>
                <w:rFonts w:hint="eastAsia"/>
                <w:sz w:val="22"/>
                <w:szCs w:val="22"/>
              </w:rPr>
              <w:t>Consider referral for specialist assessment if symptom or problems are complex and difficult to manage.</w:t>
            </w:r>
          </w:p>
        </w:tc>
        <w:tc>
          <w:tcPr>
            <w:tcW w:w="5812" w:type="dxa"/>
          </w:tcPr>
          <w:p w:rsidR="00F869CF" w:rsidRDefault="00F869CF" w:rsidP="004D77B4">
            <w:pPr>
              <w:spacing w:line="360" w:lineRule="auto"/>
              <w:rPr>
                <w:sz w:val="22"/>
                <w:szCs w:val="22"/>
              </w:rPr>
            </w:pPr>
            <w:r>
              <w:rPr>
                <w:rFonts w:hint="eastAsia"/>
                <w:sz w:val="22"/>
                <w:szCs w:val="22"/>
              </w:rPr>
              <w:t>如果症状或问题较复杂且较难管理，可以考虑转诊至多学科团队评估。</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3</w:t>
            </w:r>
            <w:r>
              <w:rPr>
                <w:sz w:val="22"/>
                <w:szCs w:val="22"/>
              </w:rPr>
              <w:t>-3</w:t>
            </w:r>
          </w:p>
        </w:tc>
        <w:tc>
          <w:tcPr>
            <w:tcW w:w="6095" w:type="dxa"/>
          </w:tcPr>
          <w:p w:rsidR="00F869CF" w:rsidRDefault="00F869CF" w:rsidP="004D77B4">
            <w:pPr>
              <w:spacing w:line="360" w:lineRule="auto"/>
              <w:rPr>
                <w:sz w:val="22"/>
                <w:szCs w:val="22"/>
              </w:rPr>
            </w:pPr>
            <w:r>
              <w:rPr>
                <w:sz w:val="22"/>
                <w:szCs w:val="22"/>
              </w:rPr>
              <w:t>Agree a current and future care plan with the person and their family/people close to them.</w:t>
            </w:r>
          </w:p>
        </w:tc>
        <w:tc>
          <w:tcPr>
            <w:tcW w:w="5812" w:type="dxa"/>
          </w:tcPr>
          <w:p w:rsidR="00F869CF" w:rsidRDefault="00F869CF" w:rsidP="004D77B4">
            <w:pPr>
              <w:spacing w:line="360" w:lineRule="auto"/>
              <w:rPr>
                <w:sz w:val="22"/>
                <w:szCs w:val="22"/>
              </w:rPr>
            </w:pPr>
            <w:r>
              <w:rPr>
                <w:rFonts w:hint="eastAsia"/>
                <w:sz w:val="22"/>
                <w:szCs w:val="22"/>
              </w:rPr>
              <w:t>与患者及其家属协商当前的治疗方案和未来的照护计划（预立医疗照护计划）。</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3</w:t>
            </w:r>
            <w:r>
              <w:rPr>
                <w:sz w:val="22"/>
                <w:szCs w:val="22"/>
              </w:rPr>
              <w:t>-4</w:t>
            </w:r>
          </w:p>
        </w:tc>
        <w:tc>
          <w:tcPr>
            <w:tcW w:w="6095" w:type="dxa"/>
          </w:tcPr>
          <w:p w:rsidR="00F869CF" w:rsidRDefault="00F869CF" w:rsidP="004D77B4">
            <w:pPr>
              <w:spacing w:line="360" w:lineRule="auto"/>
              <w:rPr>
                <w:sz w:val="22"/>
                <w:szCs w:val="22"/>
              </w:rPr>
            </w:pPr>
            <w:r>
              <w:rPr>
                <w:sz w:val="22"/>
                <w:szCs w:val="22"/>
              </w:rPr>
              <w:t xml:space="preserve">Support </w:t>
            </w:r>
            <w:proofErr w:type="spellStart"/>
            <w:r>
              <w:rPr>
                <w:sz w:val="22"/>
                <w:szCs w:val="22"/>
              </w:rPr>
              <w:t>carers</w:t>
            </w:r>
            <w:proofErr w:type="spellEnd"/>
            <w:r>
              <w:rPr>
                <w:sz w:val="22"/>
                <w:szCs w:val="22"/>
              </w:rPr>
              <w:t>.</w:t>
            </w:r>
          </w:p>
        </w:tc>
        <w:tc>
          <w:tcPr>
            <w:tcW w:w="5812" w:type="dxa"/>
          </w:tcPr>
          <w:p w:rsidR="00F869CF" w:rsidRDefault="00F869CF" w:rsidP="004D77B4">
            <w:pPr>
              <w:spacing w:line="360" w:lineRule="auto"/>
              <w:rPr>
                <w:sz w:val="22"/>
                <w:szCs w:val="22"/>
              </w:rPr>
            </w:pPr>
            <w:r>
              <w:rPr>
                <w:sz w:val="22"/>
                <w:szCs w:val="22"/>
              </w:rPr>
              <w:t>支持照顾者。</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3</w:t>
            </w:r>
            <w:r>
              <w:rPr>
                <w:sz w:val="22"/>
                <w:szCs w:val="22"/>
              </w:rPr>
              <w:t>-5</w:t>
            </w:r>
          </w:p>
        </w:tc>
        <w:tc>
          <w:tcPr>
            <w:tcW w:w="6095" w:type="dxa"/>
          </w:tcPr>
          <w:p w:rsidR="00F869CF" w:rsidRDefault="00F869CF" w:rsidP="004D77B4">
            <w:pPr>
              <w:spacing w:line="360" w:lineRule="auto"/>
              <w:rPr>
                <w:sz w:val="22"/>
                <w:szCs w:val="22"/>
              </w:rPr>
            </w:pPr>
            <w:r>
              <w:rPr>
                <w:sz w:val="22"/>
                <w:szCs w:val="22"/>
              </w:rPr>
              <w:t>Plan ahead early if loss of decision-making capacity is likely.</w:t>
            </w:r>
          </w:p>
        </w:tc>
        <w:tc>
          <w:tcPr>
            <w:tcW w:w="5812" w:type="dxa"/>
          </w:tcPr>
          <w:p w:rsidR="00F869CF" w:rsidRDefault="00F869CF" w:rsidP="004D77B4">
            <w:pPr>
              <w:spacing w:line="360" w:lineRule="auto"/>
              <w:rPr>
                <w:sz w:val="22"/>
                <w:szCs w:val="22"/>
              </w:rPr>
            </w:pPr>
            <w:r>
              <w:rPr>
                <w:rFonts w:hint="eastAsia"/>
                <w:sz w:val="22"/>
                <w:szCs w:val="22"/>
              </w:rPr>
              <w:t>如果患者有可能丧失决策能力，应及早做好相应计划。</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r w:rsidR="00F869CF" w:rsidTr="004D77B4">
        <w:tc>
          <w:tcPr>
            <w:tcW w:w="851" w:type="dxa"/>
          </w:tcPr>
          <w:p w:rsidR="00F869CF" w:rsidRDefault="00F869CF" w:rsidP="004D77B4">
            <w:pPr>
              <w:spacing w:line="360" w:lineRule="auto"/>
              <w:rPr>
                <w:sz w:val="22"/>
                <w:szCs w:val="22"/>
              </w:rPr>
            </w:pPr>
            <w:r>
              <w:rPr>
                <w:rFonts w:hint="eastAsia"/>
                <w:sz w:val="22"/>
                <w:szCs w:val="22"/>
              </w:rPr>
              <w:t>3</w:t>
            </w:r>
            <w:r>
              <w:rPr>
                <w:sz w:val="22"/>
                <w:szCs w:val="22"/>
              </w:rPr>
              <w:t>-6</w:t>
            </w:r>
          </w:p>
        </w:tc>
        <w:tc>
          <w:tcPr>
            <w:tcW w:w="6095" w:type="dxa"/>
          </w:tcPr>
          <w:p w:rsidR="00F869CF" w:rsidRDefault="00F869CF" w:rsidP="004D77B4">
            <w:pPr>
              <w:spacing w:line="360" w:lineRule="auto"/>
              <w:rPr>
                <w:sz w:val="22"/>
                <w:szCs w:val="22"/>
              </w:rPr>
            </w:pPr>
            <w:r>
              <w:rPr>
                <w:sz w:val="22"/>
                <w:szCs w:val="22"/>
              </w:rPr>
              <w:t>Record, share, and review care plans.</w:t>
            </w:r>
          </w:p>
        </w:tc>
        <w:tc>
          <w:tcPr>
            <w:tcW w:w="5812" w:type="dxa"/>
          </w:tcPr>
          <w:p w:rsidR="00F869CF" w:rsidRDefault="00F869CF" w:rsidP="004D77B4">
            <w:pPr>
              <w:spacing w:line="360" w:lineRule="auto"/>
              <w:rPr>
                <w:sz w:val="22"/>
                <w:szCs w:val="22"/>
              </w:rPr>
            </w:pPr>
            <w:r>
              <w:rPr>
                <w:rFonts w:hint="eastAsia"/>
                <w:sz w:val="22"/>
                <w:szCs w:val="22"/>
              </w:rPr>
              <w:t>记录，分享和回顾照护计划。</w:t>
            </w:r>
          </w:p>
        </w:tc>
        <w:tc>
          <w:tcPr>
            <w:tcW w:w="1337" w:type="dxa"/>
          </w:tcPr>
          <w:p w:rsidR="00F869CF" w:rsidRDefault="00F869CF" w:rsidP="004D77B4">
            <w:pPr>
              <w:spacing w:line="360" w:lineRule="auto"/>
              <w:rPr>
                <w:rFonts w:ascii="宋体" w:hAnsi="宋体"/>
                <w:color w:val="C00000"/>
                <w:sz w:val="22"/>
                <w:szCs w:val="22"/>
              </w:rPr>
            </w:pPr>
            <w:r>
              <w:rPr>
                <w:rFonts w:ascii="宋体" w:hAnsi="宋体"/>
                <w:color w:val="000000" w:themeColor="text1"/>
                <w:sz w:val="22"/>
                <w:szCs w:val="22"/>
              </w:rPr>
              <w:sym w:font="Wingdings 2" w:char="F0A3"/>
            </w:r>
            <w:r>
              <w:rPr>
                <w:rFonts w:ascii="宋体" w:hAnsi="宋体" w:hint="eastAsia"/>
                <w:color w:val="000000" w:themeColor="text1"/>
                <w:sz w:val="22"/>
                <w:szCs w:val="22"/>
              </w:rPr>
              <w:t xml:space="preserve">是 </w:t>
            </w:r>
            <w:r>
              <w:rPr>
                <w:rFonts w:ascii="宋体" w:hAnsi="宋体"/>
                <w:color w:val="000000" w:themeColor="text1"/>
                <w:sz w:val="22"/>
                <w:szCs w:val="22"/>
              </w:rPr>
              <w:t xml:space="preserve"> </w:t>
            </w:r>
            <w:r>
              <w:rPr>
                <w:rFonts w:ascii="宋体" w:hAnsi="宋体"/>
                <w:color w:val="000000" w:themeColor="text1"/>
                <w:sz w:val="22"/>
                <w:szCs w:val="22"/>
              </w:rPr>
              <w:sym w:font="Wingdings 2" w:char="F0A3"/>
            </w:r>
            <w:r>
              <w:rPr>
                <w:rFonts w:ascii="宋体" w:hAnsi="宋体" w:hint="eastAsia"/>
                <w:color w:val="000000" w:themeColor="text1"/>
                <w:sz w:val="22"/>
                <w:szCs w:val="22"/>
              </w:rPr>
              <w:t>否</w:t>
            </w:r>
          </w:p>
        </w:tc>
      </w:tr>
    </w:tbl>
    <w:p w:rsidR="00F869CF" w:rsidRDefault="00F869CF" w:rsidP="00F869CF">
      <w:pPr>
        <w:rPr>
          <w:rFonts w:ascii="Times New Roman" w:hAnsi="Times New Roman" w:cs="Times New Roman"/>
          <w:sz w:val="24"/>
        </w:rPr>
        <w:sectPr w:rsidR="00F869CF" w:rsidSect="008242CA">
          <w:pgSz w:w="16838" w:h="11906" w:orient="landscape"/>
          <w:pgMar w:top="1800" w:right="1440" w:bottom="1800" w:left="1440" w:header="851" w:footer="992" w:gutter="0"/>
          <w:cols w:space="425"/>
          <w:docGrid w:type="lines" w:linePitch="312"/>
        </w:sectPr>
      </w:pPr>
    </w:p>
    <w:p w:rsidR="00F869CF" w:rsidRDefault="00F869CF" w:rsidP="00F869CF">
      <w:pPr>
        <w:rPr>
          <w:rFonts w:ascii="Times New Roman" w:hAnsi="Times New Roman" w:cs="Times New Roman"/>
          <w:sz w:val="22"/>
          <w:szCs w:val="22"/>
        </w:rPr>
      </w:pPr>
      <w:r>
        <w:rPr>
          <w:rFonts w:ascii="Times New Roman" w:hAnsi="Times New Roman" w:cs="Times New Roman"/>
          <w:sz w:val="22"/>
          <w:szCs w:val="22"/>
        </w:rPr>
        <w:lastRenderedPageBreak/>
        <w:t>Appendix S2</w:t>
      </w:r>
      <w:r>
        <w:rPr>
          <w:sz w:val="20"/>
          <w:szCs w:val="22"/>
        </w:rPr>
        <w:t xml:space="preserve"> </w:t>
      </w:r>
      <w:r>
        <w:rPr>
          <w:rFonts w:ascii="Times New Roman" w:hAnsi="Times New Roman" w:cs="Times New Roman"/>
          <w:sz w:val="22"/>
          <w:szCs w:val="22"/>
        </w:rPr>
        <w:t>demographic characteristics about the expert panel</w:t>
      </w:r>
    </w:p>
    <w:tbl>
      <w:tblPr>
        <w:tblStyle w:val="a4"/>
        <w:tblW w:w="9209" w:type="dxa"/>
        <w:jc w:val="center"/>
        <w:tblLook w:val="04A0" w:firstRow="1" w:lastRow="0" w:firstColumn="1" w:lastColumn="0" w:noHBand="0" w:noVBand="1"/>
      </w:tblPr>
      <w:tblGrid>
        <w:gridCol w:w="1003"/>
        <w:gridCol w:w="1363"/>
        <w:gridCol w:w="1037"/>
        <w:gridCol w:w="1979"/>
        <w:gridCol w:w="2126"/>
        <w:gridCol w:w="1701"/>
      </w:tblGrid>
      <w:tr w:rsidR="00F869CF" w:rsidTr="004D77B4">
        <w:trPr>
          <w:jc w:val="center"/>
        </w:trPr>
        <w:tc>
          <w:tcPr>
            <w:tcW w:w="1003" w:type="dxa"/>
          </w:tcPr>
          <w:p w:rsidR="00F869CF" w:rsidRDefault="00F869CF" w:rsidP="004D77B4">
            <w:pPr>
              <w:jc w:val="center"/>
              <w:rPr>
                <w:sz w:val="22"/>
                <w:szCs w:val="22"/>
              </w:rPr>
            </w:pPr>
            <w:r>
              <w:rPr>
                <w:sz w:val="22"/>
                <w:szCs w:val="22"/>
              </w:rPr>
              <w:t>Number</w:t>
            </w:r>
          </w:p>
        </w:tc>
        <w:tc>
          <w:tcPr>
            <w:tcW w:w="1363" w:type="dxa"/>
          </w:tcPr>
          <w:p w:rsidR="00F869CF" w:rsidRDefault="00F869CF" w:rsidP="004D77B4">
            <w:pPr>
              <w:jc w:val="center"/>
              <w:rPr>
                <w:sz w:val="22"/>
                <w:szCs w:val="22"/>
              </w:rPr>
            </w:pPr>
            <w:r>
              <w:rPr>
                <w:sz w:val="22"/>
                <w:szCs w:val="22"/>
              </w:rPr>
              <w:t>Educational status</w:t>
            </w:r>
          </w:p>
        </w:tc>
        <w:tc>
          <w:tcPr>
            <w:tcW w:w="1037" w:type="dxa"/>
          </w:tcPr>
          <w:p w:rsidR="00F869CF" w:rsidRDefault="00F869CF" w:rsidP="004D77B4">
            <w:pPr>
              <w:jc w:val="center"/>
              <w:rPr>
                <w:sz w:val="22"/>
                <w:szCs w:val="22"/>
              </w:rPr>
            </w:pPr>
            <w:r>
              <w:rPr>
                <w:sz w:val="22"/>
                <w:szCs w:val="22"/>
              </w:rPr>
              <w:t>Age (years)</w:t>
            </w:r>
          </w:p>
        </w:tc>
        <w:tc>
          <w:tcPr>
            <w:tcW w:w="1979" w:type="dxa"/>
          </w:tcPr>
          <w:p w:rsidR="00F869CF" w:rsidRDefault="00F869CF" w:rsidP="004D77B4">
            <w:pPr>
              <w:jc w:val="center"/>
              <w:rPr>
                <w:sz w:val="22"/>
                <w:szCs w:val="22"/>
              </w:rPr>
            </w:pPr>
            <w:r>
              <w:rPr>
                <w:sz w:val="22"/>
                <w:szCs w:val="22"/>
              </w:rPr>
              <w:t>Position</w:t>
            </w:r>
          </w:p>
        </w:tc>
        <w:tc>
          <w:tcPr>
            <w:tcW w:w="2126" w:type="dxa"/>
          </w:tcPr>
          <w:p w:rsidR="00F869CF" w:rsidRDefault="00F869CF" w:rsidP="004D77B4">
            <w:pPr>
              <w:jc w:val="center"/>
              <w:rPr>
                <w:sz w:val="22"/>
                <w:szCs w:val="22"/>
              </w:rPr>
            </w:pPr>
            <w:r>
              <w:rPr>
                <w:sz w:val="22"/>
                <w:szCs w:val="22"/>
              </w:rPr>
              <w:t>Research field</w:t>
            </w:r>
          </w:p>
        </w:tc>
        <w:tc>
          <w:tcPr>
            <w:tcW w:w="1701" w:type="dxa"/>
          </w:tcPr>
          <w:p w:rsidR="00F869CF" w:rsidRDefault="00F869CF" w:rsidP="004D77B4">
            <w:pPr>
              <w:jc w:val="center"/>
              <w:rPr>
                <w:sz w:val="22"/>
                <w:szCs w:val="22"/>
              </w:rPr>
            </w:pPr>
            <w:r>
              <w:rPr>
                <w:sz w:val="22"/>
                <w:szCs w:val="22"/>
              </w:rPr>
              <w:t>T</w:t>
            </w:r>
            <w:r>
              <w:rPr>
                <w:rFonts w:hint="eastAsia"/>
                <w:sz w:val="22"/>
                <w:szCs w:val="22"/>
              </w:rPr>
              <w:t>i</w:t>
            </w:r>
            <w:r>
              <w:rPr>
                <w:sz w:val="22"/>
                <w:szCs w:val="22"/>
              </w:rPr>
              <w:t>me of Working in this field (years)</w:t>
            </w:r>
          </w:p>
        </w:tc>
      </w:tr>
      <w:tr w:rsidR="00F869CF" w:rsidTr="004D77B4">
        <w:trPr>
          <w:jc w:val="center"/>
        </w:trPr>
        <w:tc>
          <w:tcPr>
            <w:tcW w:w="1003" w:type="dxa"/>
          </w:tcPr>
          <w:p w:rsidR="00F869CF" w:rsidRDefault="00F869CF" w:rsidP="004D77B4">
            <w:pPr>
              <w:jc w:val="center"/>
              <w:rPr>
                <w:sz w:val="22"/>
                <w:szCs w:val="22"/>
              </w:rPr>
            </w:pPr>
            <w:r>
              <w:rPr>
                <w:sz w:val="22"/>
                <w:szCs w:val="22"/>
              </w:rPr>
              <w:t>A</w:t>
            </w:r>
          </w:p>
        </w:tc>
        <w:tc>
          <w:tcPr>
            <w:tcW w:w="1363" w:type="dxa"/>
          </w:tcPr>
          <w:p w:rsidR="00F869CF" w:rsidRDefault="00F869CF" w:rsidP="004D77B4">
            <w:pPr>
              <w:jc w:val="center"/>
              <w:rPr>
                <w:sz w:val="22"/>
                <w:szCs w:val="22"/>
              </w:rPr>
            </w:pPr>
            <w:r>
              <w:rPr>
                <w:sz w:val="22"/>
                <w:szCs w:val="22"/>
              </w:rPr>
              <w:t>Doctor</w:t>
            </w:r>
          </w:p>
        </w:tc>
        <w:tc>
          <w:tcPr>
            <w:tcW w:w="1037" w:type="dxa"/>
          </w:tcPr>
          <w:p w:rsidR="00F869CF" w:rsidRDefault="00F869CF" w:rsidP="004D77B4">
            <w:pPr>
              <w:jc w:val="center"/>
              <w:rPr>
                <w:sz w:val="22"/>
                <w:szCs w:val="22"/>
              </w:rPr>
            </w:pPr>
            <w:r>
              <w:rPr>
                <w:sz w:val="22"/>
                <w:szCs w:val="22"/>
              </w:rPr>
              <w:t>30</w:t>
            </w:r>
          </w:p>
        </w:tc>
        <w:tc>
          <w:tcPr>
            <w:tcW w:w="1979" w:type="dxa"/>
          </w:tcPr>
          <w:p w:rsidR="00F869CF" w:rsidRDefault="00F869CF" w:rsidP="004D77B4">
            <w:pPr>
              <w:jc w:val="center"/>
              <w:rPr>
                <w:sz w:val="22"/>
                <w:szCs w:val="22"/>
              </w:rPr>
            </w:pPr>
            <w:r>
              <w:rPr>
                <w:sz w:val="22"/>
                <w:szCs w:val="22"/>
              </w:rPr>
              <w:t>Assistant Professor</w:t>
            </w:r>
          </w:p>
        </w:tc>
        <w:tc>
          <w:tcPr>
            <w:tcW w:w="2126" w:type="dxa"/>
          </w:tcPr>
          <w:p w:rsidR="00F869CF" w:rsidRDefault="00F869CF" w:rsidP="004D77B4">
            <w:pPr>
              <w:jc w:val="center"/>
              <w:rPr>
                <w:sz w:val="22"/>
                <w:szCs w:val="22"/>
              </w:rPr>
            </w:pPr>
            <w:r>
              <w:rPr>
                <w:sz w:val="22"/>
                <w:szCs w:val="22"/>
              </w:rPr>
              <w:t>Cancer Prevention and Screening</w:t>
            </w:r>
          </w:p>
        </w:tc>
        <w:tc>
          <w:tcPr>
            <w:tcW w:w="1701" w:type="dxa"/>
          </w:tcPr>
          <w:p w:rsidR="00F869CF" w:rsidRDefault="00F869CF" w:rsidP="004D77B4">
            <w:pPr>
              <w:jc w:val="center"/>
              <w:rPr>
                <w:sz w:val="22"/>
                <w:szCs w:val="22"/>
              </w:rPr>
            </w:pPr>
            <w:r>
              <w:rPr>
                <w:sz w:val="22"/>
                <w:szCs w:val="22"/>
              </w:rPr>
              <w:t>5</w:t>
            </w:r>
          </w:p>
        </w:tc>
      </w:tr>
      <w:tr w:rsidR="00F869CF" w:rsidTr="004D77B4">
        <w:trPr>
          <w:trHeight w:val="512"/>
          <w:jc w:val="center"/>
        </w:trPr>
        <w:tc>
          <w:tcPr>
            <w:tcW w:w="1003" w:type="dxa"/>
          </w:tcPr>
          <w:p w:rsidR="00F869CF" w:rsidRDefault="00F869CF" w:rsidP="004D77B4">
            <w:pPr>
              <w:jc w:val="center"/>
              <w:rPr>
                <w:sz w:val="22"/>
                <w:szCs w:val="22"/>
              </w:rPr>
            </w:pPr>
            <w:r>
              <w:rPr>
                <w:sz w:val="22"/>
                <w:szCs w:val="22"/>
              </w:rPr>
              <w:t>B</w:t>
            </w:r>
          </w:p>
        </w:tc>
        <w:tc>
          <w:tcPr>
            <w:tcW w:w="1363" w:type="dxa"/>
          </w:tcPr>
          <w:p w:rsidR="00F869CF" w:rsidRDefault="00F869CF" w:rsidP="004D77B4">
            <w:pPr>
              <w:jc w:val="center"/>
              <w:rPr>
                <w:sz w:val="22"/>
                <w:szCs w:val="22"/>
              </w:rPr>
            </w:pPr>
            <w:r>
              <w:rPr>
                <w:sz w:val="22"/>
                <w:szCs w:val="22"/>
              </w:rPr>
              <w:t>Doctor</w:t>
            </w:r>
          </w:p>
        </w:tc>
        <w:tc>
          <w:tcPr>
            <w:tcW w:w="1037" w:type="dxa"/>
          </w:tcPr>
          <w:p w:rsidR="00F869CF" w:rsidRDefault="00F869CF" w:rsidP="004D77B4">
            <w:pPr>
              <w:jc w:val="center"/>
              <w:rPr>
                <w:sz w:val="22"/>
                <w:szCs w:val="22"/>
              </w:rPr>
            </w:pPr>
            <w:r>
              <w:rPr>
                <w:sz w:val="22"/>
                <w:szCs w:val="22"/>
              </w:rPr>
              <w:t>40</w:t>
            </w:r>
          </w:p>
        </w:tc>
        <w:tc>
          <w:tcPr>
            <w:tcW w:w="1979" w:type="dxa"/>
          </w:tcPr>
          <w:p w:rsidR="00F869CF" w:rsidRDefault="00F869CF" w:rsidP="004D77B4">
            <w:pPr>
              <w:jc w:val="center"/>
              <w:rPr>
                <w:sz w:val="22"/>
                <w:szCs w:val="22"/>
              </w:rPr>
            </w:pPr>
            <w:r>
              <w:rPr>
                <w:sz w:val="22"/>
                <w:szCs w:val="22"/>
              </w:rPr>
              <w:t>Lecturer</w:t>
            </w:r>
          </w:p>
        </w:tc>
        <w:tc>
          <w:tcPr>
            <w:tcW w:w="2126" w:type="dxa"/>
          </w:tcPr>
          <w:p w:rsidR="00F869CF" w:rsidRDefault="00F869CF" w:rsidP="004D77B4">
            <w:pPr>
              <w:jc w:val="center"/>
              <w:rPr>
                <w:sz w:val="22"/>
                <w:szCs w:val="22"/>
              </w:rPr>
            </w:pPr>
            <w:r>
              <w:rPr>
                <w:sz w:val="22"/>
                <w:szCs w:val="22"/>
              </w:rPr>
              <w:t>Palliative care</w:t>
            </w:r>
          </w:p>
        </w:tc>
        <w:tc>
          <w:tcPr>
            <w:tcW w:w="1701" w:type="dxa"/>
          </w:tcPr>
          <w:p w:rsidR="00F869CF" w:rsidRDefault="00F869CF" w:rsidP="004D77B4">
            <w:pPr>
              <w:jc w:val="center"/>
              <w:rPr>
                <w:sz w:val="22"/>
                <w:szCs w:val="22"/>
              </w:rPr>
            </w:pPr>
            <w:r>
              <w:rPr>
                <w:sz w:val="22"/>
                <w:szCs w:val="22"/>
              </w:rPr>
              <w:t>9</w:t>
            </w:r>
          </w:p>
        </w:tc>
      </w:tr>
      <w:tr w:rsidR="00F869CF" w:rsidTr="004D77B4">
        <w:trPr>
          <w:jc w:val="center"/>
        </w:trPr>
        <w:tc>
          <w:tcPr>
            <w:tcW w:w="1003" w:type="dxa"/>
          </w:tcPr>
          <w:p w:rsidR="00F869CF" w:rsidRDefault="00F869CF" w:rsidP="004D77B4">
            <w:pPr>
              <w:jc w:val="center"/>
              <w:rPr>
                <w:sz w:val="22"/>
                <w:szCs w:val="22"/>
              </w:rPr>
            </w:pPr>
            <w:r>
              <w:rPr>
                <w:sz w:val="22"/>
                <w:szCs w:val="22"/>
              </w:rPr>
              <w:t>C</w:t>
            </w:r>
          </w:p>
        </w:tc>
        <w:tc>
          <w:tcPr>
            <w:tcW w:w="1363" w:type="dxa"/>
          </w:tcPr>
          <w:p w:rsidR="00F869CF" w:rsidRDefault="00F869CF" w:rsidP="004D77B4">
            <w:pPr>
              <w:jc w:val="center"/>
              <w:rPr>
                <w:sz w:val="22"/>
                <w:szCs w:val="22"/>
              </w:rPr>
            </w:pPr>
            <w:r>
              <w:rPr>
                <w:sz w:val="22"/>
                <w:szCs w:val="22"/>
              </w:rPr>
              <w:t>Master</w:t>
            </w:r>
          </w:p>
        </w:tc>
        <w:tc>
          <w:tcPr>
            <w:tcW w:w="1037" w:type="dxa"/>
          </w:tcPr>
          <w:p w:rsidR="00F869CF" w:rsidRDefault="00F869CF" w:rsidP="004D77B4">
            <w:pPr>
              <w:jc w:val="center"/>
              <w:rPr>
                <w:sz w:val="22"/>
                <w:szCs w:val="22"/>
              </w:rPr>
            </w:pPr>
            <w:r>
              <w:rPr>
                <w:sz w:val="22"/>
                <w:szCs w:val="22"/>
              </w:rPr>
              <w:t>36</w:t>
            </w:r>
          </w:p>
        </w:tc>
        <w:tc>
          <w:tcPr>
            <w:tcW w:w="1979" w:type="dxa"/>
          </w:tcPr>
          <w:p w:rsidR="00F869CF" w:rsidRDefault="00F869CF" w:rsidP="004D77B4">
            <w:pPr>
              <w:jc w:val="center"/>
              <w:rPr>
                <w:sz w:val="22"/>
                <w:szCs w:val="22"/>
              </w:rPr>
            </w:pPr>
            <w:r>
              <w:rPr>
                <w:sz w:val="22"/>
                <w:szCs w:val="22"/>
              </w:rPr>
              <w:t>Attending Physician</w:t>
            </w:r>
          </w:p>
        </w:tc>
        <w:tc>
          <w:tcPr>
            <w:tcW w:w="2126" w:type="dxa"/>
          </w:tcPr>
          <w:p w:rsidR="00F869CF" w:rsidRDefault="00F869CF" w:rsidP="004D77B4">
            <w:pPr>
              <w:jc w:val="center"/>
              <w:rPr>
                <w:sz w:val="22"/>
                <w:szCs w:val="22"/>
              </w:rPr>
            </w:pPr>
            <w:r>
              <w:rPr>
                <w:sz w:val="22"/>
                <w:szCs w:val="22"/>
              </w:rPr>
              <w:t>Palliative care</w:t>
            </w:r>
          </w:p>
        </w:tc>
        <w:tc>
          <w:tcPr>
            <w:tcW w:w="1701" w:type="dxa"/>
          </w:tcPr>
          <w:p w:rsidR="00F869CF" w:rsidRDefault="00F869CF" w:rsidP="004D77B4">
            <w:pPr>
              <w:jc w:val="center"/>
              <w:rPr>
                <w:sz w:val="22"/>
                <w:szCs w:val="22"/>
              </w:rPr>
            </w:pPr>
            <w:r>
              <w:rPr>
                <w:sz w:val="22"/>
                <w:szCs w:val="22"/>
              </w:rPr>
              <w:t>10</w:t>
            </w:r>
          </w:p>
        </w:tc>
      </w:tr>
      <w:tr w:rsidR="00F869CF" w:rsidTr="004D77B4">
        <w:trPr>
          <w:trHeight w:val="511"/>
          <w:jc w:val="center"/>
        </w:trPr>
        <w:tc>
          <w:tcPr>
            <w:tcW w:w="1003" w:type="dxa"/>
          </w:tcPr>
          <w:p w:rsidR="00F869CF" w:rsidRDefault="00F869CF" w:rsidP="004D77B4">
            <w:pPr>
              <w:jc w:val="center"/>
              <w:rPr>
                <w:sz w:val="22"/>
                <w:szCs w:val="22"/>
              </w:rPr>
            </w:pPr>
            <w:r>
              <w:rPr>
                <w:sz w:val="22"/>
                <w:szCs w:val="22"/>
              </w:rPr>
              <w:t>D</w:t>
            </w:r>
          </w:p>
        </w:tc>
        <w:tc>
          <w:tcPr>
            <w:tcW w:w="1363" w:type="dxa"/>
          </w:tcPr>
          <w:p w:rsidR="00F869CF" w:rsidRDefault="00F869CF" w:rsidP="004D77B4">
            <w:pPr>
              <w:jc w:val="center"/>
              <w:rPr>
                <w:sz w:val="22"/>
                <w:szCs w:val="22"/>
              </w:rPr>
            </w:pPr>
            <w:r>
              <w:rPr>
                <w:sz w:val="22"/>
                <w:szCs w:val="22"/>
              </w:rPr>
              <w:t>Bachelor</w:t>
            </w:r>
          </w:p>
        </w:tc>
        <w:tc>
          <w:tcPr>
            <w:tcW w:w="1037" w:type="dxa"/>
          </w:tcPr>
          <w:p w:rsidR="00F869CF" w:rsidRDefault="00F869CF" w:rsidP="004D77B4">
            <w:pPr>
              <w:jc w:val="center"/>
              <w:rPr>
                <w:sz w:val="22"/>
                <w:szCs w:val="22"/>
              </w:rPr>
            </w:pPr>
            <w:r>
              <w:rPr>
                <w:sz w:val="22"/>
                <w:szCs w:val="22"/>
              </w:rPr>
              <w:t>60</w:t>
            </w:r>
          </w:p>
        </w:tc>
        <w:tc>
          <w:tcPr>
            <w:tcW w:w="1979" w:type="dxa"/>
          </w:tcPr>
          <w:p w:rsidR="00F869CF" w:rsidRDefault="00F869CF" w:rsidP="004D77B4">
            <w:pPr>
              <w:jc w:val="center"/>
              <w:rPr>
                <w:sz w:val="22"/>
                <w:szCs w:val="22"/>
              </w:rPr>
            </w:pPr>
            <w:r>
              <w:rPr>
                <w:sz w:val="22"/>
                <w:szCs w:val="22"/>
              </w:rPr>
              <w:t>Medical Director</w:t>
            </w:r>
          </w:p>
        </w:tc>
        <w:tc>
          <w:tcPr>
            <w:tcW w:w="2126" w:type="dxa"/>
          </w:tcPr>
          <w:p w:rsidR="00F869CF" w:rsidRDefault="00F869CF" w:rsidP="004D77B4">
            <w:pPr>
              <w:jc w:val="center"/>
              <w:rPr>
                <w:sz w:val="22"/>
                <w:szCs w:val="22"/>
              </w:rPr>
            </w:pPr>
            <w:r>
              <w:rPr>
                <w:sz w:val="22"/>
                <w:szCs w:val="22"/>
              </w:rPr>
              <w:t>Palliative care</w:t>
            </w:r>
          </w:p>
        </w:tc>
        <w:tc>
          <w:tcPr>
            <w:tcW w:w="1701" w:type="dxa"/>
          </w:tcPr>
          <w:p w:rsidR="00F869CF" w:rsidRDefault="00F869CF" w:rsidP="004D77B4">
            <w:pPr>
              <w:jc w:val="center"/>
              <w:rPr>
                <w:sz w:val="22"/>
                <w:szCs w:val="22"/>
              </w:rPr>
            </w:pPr>
            <w:r>
              <w:rPr>
                <w:sz w:val="22"/>
                <w:szCs w:val="22"/>
              </w:rPr>
              <w:t>18</w:t>
            </w:r>
          </w:p>
        </w:tc>
      </w:tr>
      <w:tr w:rsidR="00F869CF" w:rsidTr="004D77B4">
        <w:trPr>
          <w:jc w:val="center"/>
        </w:trPr>
        <w:tc>
          <w:tcPr>
            <w:tcW w:w="1003" w:type="dxa"/>
          </w:tcPr>
          <w:p w:rsidR="00F869CF" w:rsidRDefault="00F869CF" w:rsidP="004D77B4">
            <w:pPr>
              <w:jc w:val="center"/>
              <w:rPr>
                <w:sz w:val="22"/>
                <w:szCs w:val="22"/>
              </w:rPr>
            </w:pPr>
            <w:r>
              <w:rPr>
                <w:sz w:val="22"/>
                <w:szCs w:val="22"/>
              </w:rPr>
              <w:t>E</w:t>
            </w:r>
          </w:p>
        </w:tc>
        <w:tc>
          <w:tcPr>
            <w:tcW w:w="1363" w:type="dxa"/>
          </w:tcPr>
          <w:p w:rsidR="00F869CF" w:rsidRDefault="00F869CF" w:rsidP="004D77B4">
            <w:pPr>
              <w:jc w:val="center"/>
              <w:rPr>
                <w:sz w:val="22"/>
                <w:szCs w:val="22"/>
              </w:rPr>
            </w:pPr>
            <w:r>
              <w:rPr>
                <w:sz w:val="22"/>
                <w:szCs w:val="22"/>
              </w:rPr>
              <w:t>Doctor</w:t>
            </w:r>
          </w:p>
        </w:tc>
        <w:tc>
          <w:tcPr>
            <w:tcW w:w="1037" w:type="dxa"/>
          </w:tcPr>
          <w:p w:rsidR="00F869CF" w:rsidRDefault="00F869CF" w:rsidP="004D77B4">
            <w:pPr>
              <w:jc w:val="center"/>
              <w:rPr>
                <w:sz w:val="22"/>
                <w:szCs w:val="22"/>
              </w:rPr>
            </w:pPr>
            <w:r>
              <w:rPr>
                <w:sz w:val="22"/>
                <w:szCs w:val="22"/>
              </w:rPr>
              <w:t>37</w:t>
            </w:r>
          </w:p>
        </w:tc>
        <w:tc>
          <w:tcPr>
            <w:tcW w:w="1979" w:type="dxa"/>
          </w:tcPr>
          <w:p w:rsidR="00F869CF" w:rsidRDefault="00F869CF" w:rsidP="004D77B4">
            <w:pPr>
              <w:jc w:val="center"/>
              <w:rPr>
                <w:sz w:val="22"/>
                <w:szCs w:val="22"/>
              </w:rPr>
            </w:pPr>
            <w:r>
              <w:rPr>
                <w:sz w:val="22"/>
                <w:szCs w:val="22"/>
              </w:rPr>
              <w:t>Co-Chief Superintendent Nurse</w:t>
            </w:r>
          </w:p>
        </w:tc>
        <w:tc>
          <w:tcPr>
            <w:tcW w:w="2126" w:type="dxa"/>
          </w:tcPr>
          <w:p w:rsidR="00F869CF" w:rsidRDefault="00F869CF" w:rsidP="004D77B4">
            <w:pPr>
              <w:jc w:val="center"/>
              <w:rPr>
                <w:sz w:val="22"/>
                <w:szCs w:val="22"/>
              </w:rPr>
            </w:pPr>
            <w:r>
              <w:rPr>
                <w:sz w:val="22"/>
                <w:szCs w:val="22"/>
              </w:rPr>
              <w:t>Palliative care</w:t>
            </w:r>
          </w:p>
        </w:tc>
        <w:tc>
          <w:tcPr>
            <w:tcW w:w="1701" w:type="dxa"/>
          </w:tcPr>
          <w:p w:rsidR="00F869CF" w:rsidRDefault="00F869CF" w:rsidP="004D77B4">
            <w:pPr>
              <w:jc w:val="center"/>
              <w:rPr>
                <w:sz w:val="22"/>
                <w:szCs w:val="22"/>
              </w:rPr>
            </w:pPr>
            <w:r>
              <w:rPr>
                <w:sz w:val="22"/>
                <w:szCs w:val="22"/>
              </w:rPr>
              <w:t>15</w:t>
            </w:r>
          </w:p>
        </w:tc>
      </w:tr>
    </w:tbl>
    <w:p w:rsidR="00F869CF" w:rsidRDefault="00F869CF" w:rsidP="00F869CF">
      <w:pPr>
        <w:rPr>
          <w:rFonts w:ascii="Times New Roman" w:hAnsi="Times New Roman" w:cs="Times New Roman"/>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F869CF" w:rsidRDefault="00F869CF" w:rsidP="00F869CF">
      <w:pPr>
        <w:rPr>
          <w:rFonts w:ascii="Times New Roman" w:eastAsia="等线 Light" w:hAnsi="Times New Roman" w:cs="Times New Roman"/>
          <w:b/>
          <w:bCs/>
          <w:sz w:val="24"/>
        </w:rPr>
      </w:pPr>
    </w:p>
    <w:p w:rsidR="00A82DBD" w:rsidRDefault="00A82DBD"/>
    <w:sectPr w:rsidR="00A82D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4AA454"/>
    <w:multiLevelType w:val="singleLevel"/>
    <w:tmpl w:val="E64AA454"/>
    <w:lvl w:ilvl="0">
      <w:start w:val="1"/>
      <w:numFmt w:val="bullet"/>
      <w:lvlText w:val=""/>
      <w:lvlJc w:val="left"/>
      <w:pPr>
        <w:ind w:left="420" w:hanging="420"/>
      </w:pPr>
      <w:rPr>
        <w:rFonts w:ascii="Wingdings" w:hAnsi="Wingdings" w:hint="default"/>
      </w:rPr>
    </w:lvl>
  </w:abstractNum>
  <w:abstractNum w:abstractNumId="1" w15:restartNumberingAfterBreak="0">
    <w:nsid w:val="0BED2B32"/>
    <w:multiLevelType w:val="multilevel"/>
    <w:tmpl w:val="0BED2B3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 w15:restartNumberingAfterBreak="0">
    <w:nsid w:val="5378767C"/>
    <w:multiLevelType w:val="multilevel"/>
    <w:tmpl w:val="5378767C"/>
    <w:lvl w:ilvl="0">
      <w:start w:val="1"/>
      <w:numFmt w:val="bullet"/>
      <w:pStyle w:val="a"/>
      <w:lvlText w:val=""/>
      <w:lvlJc w:val="left"/>
      <w:pPr>
        <w:ind w:left="340" w:hanging="3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313098197">
    <w:abstractNumId w:val="2"/>
  </w:num>
  <w:num w:numId="2" w16cid:durableId="1875731883">
    <w:abstractNumId w:val="0"/>
  </w:num>
  <w:num w:numId="3" w16cid:durableId="2060669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CF"/>
    <w:rsid w:val="00044F63"/>
    <w:rsid w:val="0008613E"/>
    <w:rsid w:val="000A6D7D"/>
    <w:rsid w:val="002210E8"/>
    <w:rsid w:val="008242CA"/>
    <w:rsid w:val="00A37816"/>
    <w:rsid w:val="00A82DBD"/>
    <w:rsid w:val="00F86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4604C0C-60FB-7849-B07E-90CB5626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69CF"/>
    <w:pPr>
      <w:widowControl w:val="0"/>
      <w:jc w:val="both"/>
    </w:pPr>
    <w:rPr>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qFormat/>
    <w:rsid w:val="00F869C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basedOn w:val="a0"/>
    <w:uiPriority w:val="34"/>
    <w:qFormat/>
    <w:rsid w:val="00F869C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1000</Words>
  <Characters>5702</Characters>
  <Application>Microsoft Office Word</Application>
  <DocSecurity>0</DocSecurity>
  <Lines>47</Lines>
  <Paragraphs>13</Paragraphs>
  <ScaleCrop>false</ScaleCrop>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Zhishan Xie</dc:creator>
  <cp:keywords/>
  <dc:description/>
  <cp:lastModifiedBy>Zhishan Xie</cp:lastModifiedBy>
  <cp:revision>1</cp:revision>
  <dcterms:created xsi:type="dcterms:W3CDTF">2024-01-22T00:48:00Z</dcterms:created>
  <dcterms:modified xsi:type="dcterms:W3CDTF">2024-01-22T00:49:00Z</dcterms:modified>
</cp:coreProperties>
</file>