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07404" w14:textId="77777777" w:rsidR="00710605" w:rsidRDefault="00710605" w:rsidP="00710605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72"/>
      <w:r>
        <w:rPr>
          <w:rFonts w:ascii="Times New Roman" w:hAnsi="Times New Roman" w:cs="Times New Roman"/>
          <w:b/>
          <w:bCs/>
          <w:sz w:val="28"/>
          <w:szCs w:val="28"/>
        </w:rPr>
        <w:t xml:space="preserve">Bioinformatics-based analysis of amino acid metabolism-related features to predict clinical prognosis and immunotherapy response in triple-negative breast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cancer</w:t>
      </w:r>
      <w:proofErr w:type="gramEnd"/>
    </w:p>
    <w:bookmarkEnd w:id="0"/>
    <w:p w14:paraId="5E2FB483" w14:textId="77777777" w:rsidR="00710605" w:rsidRDefault="00710605" w:rsidP="00710605">
      <w:pPr>
        <w:rPr>
          <w:rFonts w:ascii="Times New Roman" w:hAnsi="Times New Roman" w:cs="Times New Roman"/>
          <w:b/>
          <w:bCs/>
          <w:szCs w:val="21"/>
        </w:rPr>
      </w:pPr>
    </w:p>
    <w:p w14:paraId="672CF77B" w14:textId="77777777" w:rsidR="00710605" w:rsidRDefault="00710605" w:rsidP="00710605">
      <w:pPr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Yifan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Zheng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0"/>
          <w:szCs w:val="20"/>
        </w:rPr>
        <w:t>, Lin Li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1,2#</w:t>
      </w:r>
      <w:r>
        <w:rPr>
          <w:rFonts w:ascii="Times New Roman" w:hAnsi="Times New Roman" w:cs="Times New Roman"/>
          <w:color w:val="000000"/>
          <w:sz w:val="20"/>
          <w:szCs w:val="20"/>
        </w:rPr>
        <w:t>, Bing Lin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Yongxia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Yang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/>
          <w:color w:val="000000"/>
          <w:sz w:val="20"/>
          <w:szCs w:val="20"/>
        </w:rPr>
        <w:t>, Yongcheng Zhang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Yufeng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Lin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Wenbin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Huang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2,4*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Rongxing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Zhang</w:t>
      </w: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1,2*</w:t>
      </w:r>
    </w:p>
    <w:p w14:paraId="3285C1E8" w14:textId="77777777" w:rsidR="00F1051E" w:rsidRDefault="00F1051E"/>
    <w:p w14:paraId="1F141172" w14:textId="77777777" w:rsidR="00710605" w:rsidRPr="00710605" w:rsidRDefault="00710605" w:rsidP="00710605">
      <w:pPr>
        <w:widowControl/>
        <w:spacing w:after="150"/>
        <w:jc w:val="left"/>
        <w:outlineLvl w:val="2"/>
        <w:rPr>
          <w:rFonts w:ascii="Merriweather" w:eastAsia="宋体" w:hAnsi="Merriweather" w:cs="宋体"/>
          <w:color w:val="222222"/>
          <w:spacing w:val="2"/>
          <w:kern w:val="0"/>
          <w:sz w:val="27"/>
          <w:szCs w:val="27"/>
          <w14:ligatures w14:val="none"/>
        </w:rPr>
      </w:pPr>
      <w:r w:rsidRPr="00710605">
        <w:rPr>
          <w:rFonts w:ascii="Merriweather" w:eastAsia="宋体" w:hAnsi="Merriweather" w:cs="宋体"/>
          <w:color w:val="222222"/>
          <w:spacing w:val="2"/>
          <w:kern w:val="0"/>
          <w:sz w:val="27"/>
          <w:szCs w:val="27"/>
          <w14:ligatures w14:val="none"/>
        </w:rPr>
        <w:t>Supplementary material</w:t>
      </w:r>
    </w:p>
    <w:p w14:paraId="2E177EFC" w14:textId="77777777" w:rsidR="00710605" w:rsidRDefault="00710605"/>
    <w:p w14:paraId="1DDFD464" w14:textId="77777777" w:rsidR="00710605" w:rsidRDefault="00710605" w:rsidP="00710605">
      <w:pPr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Figure S1.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Analysis of pathways related to amino acid metabolism.</w:t>
      </w:r>
    </w:p>
    <w:p w14:paraId="2EE3AF62" w14:textId="77777777" w:rsidR="00710605" w:rsidRDefault="00710605" w:rsidP="00710605">
      <w:pPr>
        <w:rPr>
          <w:rFonts w:ascii="Times New Roman" w:hAnsi="Times New Roman" w:cs="Times New Roman"/>
          <w:b/>
          <w:bCs/>
        </w:rPr>
      </w:pPr>
    </w:p>
    <w:p w14:paraId="6FCC1F23" w14:textId="77777777" w:rsidR="00710605" w:rsidRDefault="00710605" w:rsidP="00710605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000000"/>
          <w:szCs w:val="21"/>
        </w:rPr>
        <w:t>Figure S2.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>Immunohistochemical results of ten signature genes in the HPA database in breast cancer tissues and normal tissues.</w:t>
      </w:r>
    </w:p>
    <w:p w14:paraId="4D71B2A9" w14:textId="77777777" w:rsidR="00710605" w:rsidRPr="00710605" w:rsidRDefault="00710605">
      <w:pPr>
        <w:rPr>
          <w:rFonts w:hint="eastAsia"/>
        </w:rPr>
      </w:pPr>
    </w:p>
    <w:sectPr w:rsidR="00710605" w:rsidRPr="007106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erriweather">
    <w:panose1 w:val="00000500000000000000"/>
    <w:charset w:val="00"/>
    <w:family w:val="auto"/>
    <w:pitch w:val="variable"/>
    <w:sig w:usb0="20000207" w:usb1="00000002" w:usb2="00000000" w:usb3="00000000" w:csb0="0000019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605"/>
    <w:rsid w:val="000B34A2"/>
    <w:rsid w:val="000E5A5C"/>
    <w:rsid w:val="00100EFB"/>
    <w:rsid w:val="00140FA3"/>
    <w:rsid w:val="001759AD"/>
    <w:rsid w:val="00177AD1"/>
    <w:rsid w:val="001E5A04"/>
    <w:rsid w:val="00253D6F"/>
    <w:rsid w:val="00281F84"/>
    <w:rsid w:val="002927D2"/>
    <w:rsid w:val="002C2710"/>
    <w:rsid w:val="002E5098"/>
    <w:rsid w:val="002F0F83"/>
    <w:rsid w:val="00343049"/>
    <w:rsid w:val="003907DE"/>
    <w:rsid w:val="00510F6E"/>
    <w:rsid w:val="005316BC"/>
    <w:rsid w:val="005A3AE5"/>
    <w:rsid w:val="005F5D7C"/>
    <w:rsid w:val="00601201"/>
    <w:rsid w:val="00624224"/>
    <w:rsid w:val="006628FF"/>
    <w:rsid w:val="00685250"/>
    <w:rsid w:val="00710605"/>
    <w:rsid w:val="00770AA6"/>
    <w:rsid w:val="007C1451"/>
    <w:rsid w:val="00860826"/>
    <w:rsid w:val="00863D1B"/>
    <w:rsid w:val="008874CA"/>
    <w:rsid w:val="008A01F4"/>
    <w:rsid w:val="008A2FEE"/>
    <w:rsid w:val="008C4867"/>
    <w:rsid w:val="00932071"/>
    <w:rsid w:val="009F2776"/>
    <w:rsid w:val="00A52D52"/>
    <w:rsid w:val="00A55B23"/>
    <w:rsid w:val="00AB0798"/>
    <w:rsid w:val="00AF134F"/>
    <w:rsid w:val="00AF24C0"/>
    <w:rsid w:val="00B122DF"/>
    <w:rsid w:val="00B3377D"/>
    <w:rsid w:val="00BC744A"/>
    <w:rsid w:val="00BE5107"/>
    <w:rsid w:val="00CA7942"/>
    <w:rsid w:val="00CC1C23"/>
    <w:rsid w:val="00CF0F52"/>
    <w:rsid w:val="00D10BD3"/>
    <w:rsid w:val="00D449B5"/>
    <w:rsid w:val="00D9279B"/>
    <w:rsid w:val="00E103A0"/>
    <w:rsid w:val="00E41967"/>
    <w:rsid w:val="00E51C6B"/>
    <w:rsid w:val="00ED7FE9"/>
    <w:rsid w:val="00EE0C28"/>
    <w:rsid w:val="00F1051E"/>
    <w:rsid w:val="00F11AEB"/>
    <w:rsid w:val="00F52869"/>
    <w:rsid w:val="00FF1C78"/>
    <w:rsid w:val="00FF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C380E3"/>
  <w15:chartTrackingRefBased/>
  <w15:docId w15:val="{0B0730BE-ADBC-0F44-8109-64DF9E2CD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71060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710605"/>
    <w:rPr>
      <w:rFonts w:ascii="宋体" w:eastAsia="宋体" w:hAnsi="宋体" w:cs="宋体"/>
      <w:b/>
      <w:bCs/>
      <w:kern w:val="0"/>
      <w:sz w:val="27"/>
      <w:szCs w:val="27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56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Happy</cp:lastModifiedBy>
  <cp:revision>1</cp:revision>
  <dcterms:created xsi:type="dcterms:W3CDTF">2024-02-19T07:56:00Z</dcterms:created>
  <dcterms:modified xsi:type="dcterms:W3CDTF">2024-02-19T07:57:00Z</dcterms:modified>
</cp:coreProperties>
</file>