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56" w:tblpY="25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4266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LHPP</w:t>
            </w: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7305" cy="1205230"/>
                  <wp:effectExtent l="0" t="0" r="0" b="0"/>
                  <wp:docPr id="14" name="图片 14" descr="LH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LHPP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33094" b="19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120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34KD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E1A</w:t>
            </w: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780415" cy="780415"/>
                  <wp:effectExtent l="0" t="0" r="635" b="635"/>
                  <wp:docPr id="15" name="图片 15" descr="E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E1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40KD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GAPDH</w:t>
            </w: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560830" cy="1560830"/>
                  <wp:effectExtent l="0" t="0" r="1270" b="1270"/>
                  <wp:docPr id="16" name="图片 16" descr="GAPDH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GAPDH 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830" cy="156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37KD</w:t>
            </w:r>
          </w:p>
        </w:tc>
      </w:tr>
    </w:tbl>
    <w:p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1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The expression of LHPP protein in four lung cancer cell lines (A549, H460, H1299, and H1975) and one human embryonic lung cell (MRC-5) infected with GD55-LHPP or GD55 at the 10 MOI for 48h by Western blotting.</w:t>
      </w:r>
    </w:p>
    <w:p>
      <w:pPr>
        <w:spacing w:line="360" w:lineRule="auto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The lane order from left to right is </w:t>
      </w:r>
      <w:r>
        <w:rPr>
          <w:rFonts w:hint="default" w:ascii="Times New Roman" w:hAnsi="Times New Roman" w:cs="Times New Roman"/>
          <w:sz w:val="28"/>
          <w:szCs w:val="28"/>
        </w:rPr>
        <w:t>MRC-5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-GD55, MRC-5-GD55-LHPP, </w:t>
      </w:r>
      <w:r>
        <w:rPr>
          <w:rFonts w:hint="default" w:ascii="Times New Roman" w:hAnsi="Times New Roman" w:cs="Times New Roman"/>
          <w:sz w:val="28"/>
          <w:szCs w:val="28"/>
        </w:rPr>
        <w:t>A549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-GD55, A549-GD55-LHPP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NCI-</w:t>
      </w:r>
      <w:r>
        <w:rPr>
          <w:rFonts w:hint="default" w:ascii="Times New Roman" w:hAnsi="Times New Roman" w:cs="Times New Roman"/>
          <w:sz w:val="28"/>
          <w:szCs w:val="28"/>
        </w:rPr>
        <w:t>H460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-GD55, NCI-H460-GD55-LHPP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NCI-</w:t>
      </w:r>
      <w:r>
        <w:rPr>
          <w:rFonts w:hint="default" w:ascii="Times New Roman" w:hAnsi="Times New Roman" w:cs="Times New Roman"/>
          <w:sz w:val="28"/>
          <w:szCs w:val="28"/>
        </w:rPr>
        <w:t>H1299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-GD55, NCI-H1299-GD55-LHPP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NCI-</w:t>
      </w:r>
      <w:r>
        <w:rPr>
          <w:rFonts w:hint="default" w:ascii="Times New Roman" w:hAnsi="Times New Roman" w:cs="Times New Roman"/>
          <w:sz w:val="28"/>
          <w:szCs w:val="28"/>
        </w:rPr>
        <w:t>H1975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-GD55, NCI-H1975-GD55-LHPP.</w:t>
      </w:r>
    </w:p>
    <w:p>
      <w:pPr>
        <w:spacing w:line="360" w:lineRule="auto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bookmarkStart w:id="0" w:name="_GoBack"/>
      <w:bookmarkEnd w:id="0"/>
    </w:p>
    <w:p>
      <w:pPr>
        <w:spacing w:line="360" w:lineRule="auto"/>
        <w:jc w:val="left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>Figure 2</w:t>
      </w:r>
    </w:p>
    <w:tbl>
      <w:tblPr>
        <w:tblStyle w:val="5"/>
        <w:tblpPr w:leftFromText="180" w:rightFromText="180" w:vertAnchor="text" w:horzAnchor="page" w:tblpX="1796" w:tblpY="305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Cas3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780415" cy="780415"/>
                  <wp:effectExtent l="0" t="0" r="635" b="635"/>
                  <wp:docPr id="3" name="图片 3" descr="120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20s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35KD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leave-cas3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32"/>
                <w:lang w:eastAsia="zh-CN"/>
              </w:rPr>
              <w:drawing>
                <wp:inline distT="0" distB="0" distL="114300" distR="114300">
                  <wp:extent cx="780415" cy="780415"/>
                  <wp:effectExtent l="0" t="0" r="635" b="635"/>
                  <wp:docPr id="8" name="图片 8" descr="60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60s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15KD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Bax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32"/>
                <w:lang w:eastAsia="zh-CN"/>
              </w:rPr>
              <w:drawing>
                <wp:inline distT="0" distB="0" distL="114300" distR="114300">
                  <wp:extent cx="780415" cy="780415"/>
                  <wp:effectExtent l="0" t="0" r="635" b="635"/>
                  <wp:docPr id="1" name="图片 1" descr="40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0s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21KD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p62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780415" cy="780415"/>
                  <wp:effectExtent l="0" t="0" r="635" b="635"/>
                  <wp:docPr id="2" name="图片 2" descr="40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0s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74KD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LC3</w:t>
            </w: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A</w:t>
            </w:r>
          </w:p>
          <w:p>
            <w:pPr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LC3B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780415" cy="780415"/>
                  <wp:effectExtent l="0" t="0" r="635" b="635"/>
                  <wp:docPr id="4" name="图片 4" descr="60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0s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16KD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14KD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LHPP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780415" cy="780415"/>
                  <wp:effectExtent l="0" t="0" r="635" b="635"/>
                  <wp:docPr id="5" name="图片 5" descr="5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5s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34KD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GAPDH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drawing>
                <wp:inline distT="0" distB="0" distL="114300" distR="114300">
                  <wp:extent cx="780415" cy="780415"/>
                  <wp:effectExtent l="0" t="0" r="635" b="635"/>
                  <wp:docPr id="7" name="图片 7" descr="10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0S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37KD</w:t>
            </w:r>
          </w:p>
        </w:tc>
      </w:tr>
    </w:tbl>
    <w:p>
      <w:pPr>
        <w:spacing w:line="360" w:lineRule="auto"/>
        <w:jc w:val="left"/>
        <w:rPr>
          <w:rFonts w:hint="eastAsia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The expression</w:t>
      </w:r>
      <w:r>
        <w:rPr>
          <w:rFonts w:hint="default" w:ascii="Times New Roman" w:hAnsi="Times New Roman" w:cs="Times New Roman"/>
          <w:sz w:val="28"/>
          <w:szCs w:val="36"/>
        </w:rPr>
        <w:t xml:space="preserve"> of apoptosis-associated proteins expression was detected by Western blotting in NCI-H460 after treatment with PBS, GD55, or GD55-LHPP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.</w:t>
      </w:r>
    </w:p>
    <w:p>
      <w:pPr>
        <w:spacing w:line="360" w:lineRule="auto"/>
        <w:jc w:val="left"/>
        <w:rPr>
          <w:rFonts w:hint="eastAsia" w:ascii="Times New Roman" w:hAnsi="Times New Roman" w:cs="Times New Roman" w:eastAsiaTheme="minorEastAsia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eastAsia="zh-CN"/>
        </w:rPr>
        <w:t>The lane order from left to right is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36"/>
        </w:rPr>
        <w:t>PBS, GD55, or GD55-LHPP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E7375C"/>
    <w:multiLevelType w:val="singleLevel"/>
    <w:tmpl w:val="8DE7375C"/>
    <w:lvl w:ilvl="0" w:tentative="0">
      <w:start w:val="1"/>
      <w:numFmt w:val="lowerLetter"/>
      <w:suff w:val="space"/>
      <w:lvlText w:val="(%1)"/>
      <w:lvlJc w:val="left"/>
    </w:lvl>
  </w:abstractNum>
  <w:abstractNum w:abstractNumId="1">
    <w:nsid w:val="B6D3124A"/>
    <w:multiLevelType w:val="singleLevel"/>
    <w:tmpl w:val="B6D3124A"/>
    <w:lvl w:ilvl="0" w:tentative="0">
      <w:start w:val="1"/>
      <w:numFmt w:val="lowerLetter"/>
      <w:suff w:val="space"/>
      <w:lvlText w:val="(%1)"/>
      <w:lvlJc w:val="left"/>
      <w:rPr>
        <w:rFonts w:hint="default"/>
        <w:color w:val="FFFFFF" w:themeColor="background1"/>
        <w14:textFill>
          <w14:solidFill>
            <w14:schemeClr w14:val="bg1"/>
          </w14:solidFill>
        </w14:textFill>
      </w:rPr>
    </w:lvl>
  </w:abstractNum>
  <w:abstractNum w:abstractNumId="2">
    <w:nsid w:val="D892F9AD"/>
    <w:multiLevelType w:val="singleLevel"/>
    <w:tmpl w:val="D892F9AD"/>
    <w:lvl w:ilvl="0" w:tentative="0">
      <w:start w:val="1"/>
      <w:numFmt w:val="lowerLetter"/>
      <w:suff w:val="space"/>
      <w:lvlText w:val="(%1)"/>
      <w:lvlJc w:val="left"/>
      <w:rPr>
        <w:rFonts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2E330C95"/>
    <w:rsid w:val="00A42C88"/>
    <w:rsid w:val="00A526BB"/>
    <w:rsid w:val="02C931C5"/>
    <w:rsid w:val="0EE3107B"/>
    <w:rsid w:val="27FE112E"/>
    <w:rsid w:val="2E1331B4"/>
    <w:rsid w:val="2E330C95"/>
    <w:rsid w:val="3B570C19"/>
    <w:rsid w:val="400243AE"/>
    <w:rsid w:val="52DD5B3E"/>
    <w:rsid w:val="653A5C3B"/>
    <w:rsid w:val="7AEE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2023-12-16T14:29:00Z</dcterms:created>
  <dc:creator>墨染</dc:creator>
  <cp:lastModifiedBy>墨染</cp:lastModifiedBy>
  <dcterms:modified xsi:type="dcterms:W3CDTF">2024-02-18T14:29:17Z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811F7C6B0A0E40EEBEFD052B563C2326_11</vt:lpwstr>
  </property>
</Properties>
</file>