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254C5" w14:textId="26917FDE" w:rsidR="00512BCC" w:rsidRPr="00753258" w:rsidRDefault="00A41F77" w:rsidP="00A41F77">
      <w:pPr>
        <w:ind w:leftChars="-472" w:hangingChars="472" w:hanging="1133"/>
      </w:pPr>
      <w:bookmarkStart w:id="0" w:name="_GoBack"/>
      <w:bookmarkEnd w:id="0"/>
      <w:r w:rsidRPr="00753258">
        <w:rPr>
          <w:noProof/>
        </w:rPr>
        <w:drawing>
          <wp:inline distT="0" distB="0" distL="0" distR="0" wp14:anchorId="36E33E1E" wp14:editId="38F36B59">
            <wp:extent cx="6766560" cy="3765738"/>
            <wp:effectExtent l="0" t="0" r="0" b="6350"/>
            <wp:docPr id="7411119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11937" name="圖片 74111193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4" r="313" b="41487"/>
                    <a:stretch/>
                  </pic:blipFill>
                  <pic:spPr bwMode="auto">
                    <a:xfrm>
                      <a:off x="0" y="0"/>
                      <a:ext cx="6778289" cy="3772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9EC90" w14:textId="41D718EB" w:rsidR="00A41F77" w:rsidRPr="00753258" w:rsidRDefault="0004377C" w:rsidP="00A41F77">
      <w:r w:rsidRPr="00753258">
        <w:rPr>
          <w:b/>
        </w:rPr>
        <w:t xml:space="preserve">Figure </w:t>
      </w:r>
      <w:r w:rsidR="00A41F77" w:rsidRPr="00753258">
        <w:rPr>
          <w:b/>
        </w:rPr>
        <w:t>S</w:t>
      </w:r>
      <w:r w:rsidRPr="00753258">
        <w:rPr>
          <w:b/>
        </w:rPr>
        <w:t>1.</w:t>
      </w:r>
      <w:r w:rsidRPr="00753258">
        <w:t xml:space="preserve"> </w:t>
      </w:r>
      <w:r w:rsidR="00A41F77" w:rsidRPr="00753258">
        <w:t>The directed acyclic graph (DAG) for the associations between PM</w:t>
      </w:r>
      <w:r w:rsidR="00A41F77" w:rsidRPr="00753258">
        <w:rPr>
          <w:vertAlign w:val="subscript"/>
        </w:rPr>
        <w:t>2.5</w:t>
      </w:r>
      <w:r w:rsidR="00A41F77" w:rsidRPr="00753258">
        <w:t>, confounders, and neural tube defects (NTDs) in this study.</w:t>
      </w:r>
    </w:p>
    <w:p w14:paraId="507ACF40" w14:textId="4F3B8DB7" w:rsidR="0004377C" w:rsidRDefault="00A41F77" w:rsidP="00A41F77">
      <w:r w:rsidRPr="00753258">
        <w:t>The green node with an “arrow” indicates PM</w:t>
      </w:r>
      <w:r w:rsidRPr="00753258">
        <w:rPr>
          <w:vertAlign w:val="subscript"/>
        </w:rPr>
        <w:t>2.5</w:t>
      </w:r>
      <w:r w:rsidRPr="00753258">
        <w:t xml:space="preserve"> exposure, and the blue node with the “I” indicates the outcome of interest, NTDs. The white nodes indicate adjusted confounders. The blue node without an I and with a black color connection line is a covariate that is associated with NTDs but not with PM</w:t>
      </w:r>
      <w:r w:rsidRPr="00753258">
        <w:rPr>
          <w:vertAlign w:val="subscript"/>
        </w:rPr>
        <w:t>2.5</w:t>
      </w:r>
      <w:r w:rsidRPr="00753258">
        <w:t xml:space="preserve">. The grey node is a variable that is neither associated with </w:t>
      </w:r>
      <w:r w:rsidR="000638BF" w:rsidRPr="00753258">
        <w:t>PM</w:t>
      </w:r>
      <w:r w:rsidR="000638BF" w:rsidRPr="00753258">
        <w:rPr>
          <w:vertAlign w:val="subscript"/>
        </w:rPr>
        <w:t>2.5</w:t>
      </w:r>
      <w:r w:rsidRPr="00753258">
        <w:t xml:space="preserve"> nor with the </w:t>
      </w:r>
      <w:r w:rsidR="000638BF" w:rsidRPr="00753258">
        <w:t>NTDs</w:t>
      </w:r>
      <w:r w:rsidRPr="00753258">
        <w:t>.</w:t>
      </w:r>
    </w:p>
    <w:p w14:paraId="126DA13F" w14:textId="77777777" w:rsidR="00595B35" w:rsidRDefault="00595B35"/>
    <w:p w14:paraId="12CF9CF2" w14:textId="77777777" w:rsidR="00595B35" w:rsidRDefault="00595B35"/>
    <w:p w14:paraId="41C4A616" w14:textId="77777777" w:rsidR="00595B35" w:rsidRDefault="00595B35"/>
    <w:p w14:paraId="30248058" w14:textId="77777777" w:rsidR="00595B35" w:rsidRDefault="00595B35"/>
    <w:p w14:paraId="035C8E75" w14:textId="77777777" w:rsidR="00595B35" w:rsidRDefault="00595B35"/>
    <w:p w14:paraId="10D1D3DB" w14:textId="77777777" w:rsidR="00595B35" w:rsidRDefault="00595B35"/>
    <w:p w14:paraId="5CB9389F" w14:textId="77777777" w:rsidR="00595B35" w:rsidRDefault="00595B35"/>
    <w:p w14:paraId="48BE1137" w14:textId="77777777" w:rsidR="00595B35" w:rsidRDefault="00595B35"/>
    <w:p w14:paraId="3EA74292" w14:textId="77777777" w:rsidR="00595B35" w:rsidRDefault="00595B35"/>
    <w:p w14:paraId="31B1C1D8" w14:textId="77777777" w:rsidR="00595B35" w:rsidRDefault="00595B35"/>
    <w:p w14:paraId="0B66370A" w14:textId="77777777" w:rsidR="00595B35" w:rsidRDefault="00595B35"/>
    <w:p w14:paraId="6B5A3D9E" w14:textId="77777777" w:rsidR="00595B35" w:rsidRDefault="00595B35"/>
    <w:p w14:paraId="7FFABF12" w14:textId="77777777" w:rsidR="00595B35" w:rsidRDefault="00595B35"/>
    <w:p w14:paraId="4AD1DC58" w14:textId="52070C68" w:rsidR="003E15B9" w:rsidRPr="00595B35" w:rsidRDefault="003E15B9" w:rsidP="001D5408"/>
    <w:sectPr w:rsidR="003E15B9" w:rsidRPr="00595B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621C8" w14:textId="77777777" w:rsidR="00E74F26" w:rsidRDefault="00E74F26" w:rsidP="008C566E">
      <w:r>
        <w:separator/>
      </w:r>
    </w:p>
  </w:endnote>
  <w:endnote w:type="continuationSeparator" w:id="0">
    <w:p w14:paraId="13E3554A" w14:textId="77777777" w:rsidR="00E74F26" w:rsidRDefault="00E74F26" w:rsidP="008C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BFBEA" w14:textId="77777777" w:rsidR="00E74F26" w:rsidRDefault="00E74F26" w:rsidP="008C566E">
      <w:r>
        <w:separator/>
      </w:r>
    </w:p>
  </w:footnote>
  <w:footnote w:type="continuationSeparator" w:id="0">
    <w:p w14:paraId="780A01BF" w14:textId="77777777" w:rsidR="00E74F26" w:rsidRDefault="00E74F26" w:rsidP="008C5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2A"/>
    <w:rsid w:val="0004377C"/>
    <w:rsid w:val="000638BF"/>
    <w:rsid w:val="000B0CCB"/>
    <w:rsid w:val="000B37CA"/>
    <w:rsid w:val="000F3A34"/>
    <w:rsid w:val="001D5408"/>
    <w:rsid w:val="00263A16"/>
    <w:rsid w:val="00324654"/>
    <w:rsid w:val="00370E4B"/>
    <w:rsid w:val="00376050"/>
    <w:rsid w:val="003E15B9"/>
    <w:rsid w:val="00467AB4"/>
    <w:rsid w:val="00512BCC"/>
    <w:rsid w:val="00595B35"/>
    <w:rsid w:val="006B6722"/>
    <w:rsid w:val="006C3BE8"/>
    <w:rsid w:val="00753258"/>
    <w:rsid w:val="00824105"/>
    <w:rsid w:val="008C566E"/>
    <w:rsid w:val="00A41F77"/>
    <w:rsid w:val="00A833FD"/>
    <w:rsid w:val="00B57B34"/>
    <w:rsid w:val="00C673A8"/>
    <w:rsid w:val="00D2702A"/>
    <w:rsid w:val="00D76449"/>
    <w:rsid w:val="00E74F26"/>
    <w:rsid w:val="00F45F8F"/>
    <w:rsid w:val="00F461DC"/>
    <w:rsid w:val="00FC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A396B"/>
  <w15:chartTrackingRefBased/>
  <w15:docId w15:val="{D2C06484-6AA9-4E44-B4CE-4806AD05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6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566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56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56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2024-01-22T07:20:00Z</dcterms:created>
  <dcterms:modified xsi:type="dcterms:W3CDTF">2024-01-22T07:20:00Z</dcterms:modified>
</cp:coreProperties>
</file>