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8DB" w:rsidRPr="00E618DB" w:rsidRDefault="00E618DB" w:rsidP="00E618DB">
      <w:pPr>
        <w:pStyle w:val="ResimYazs"/>
        <w:keepNext/>
        <w:rPr>
          <w:rFonts w:ascii="Palatino Linotype" w:hAnsi="Palatino Linotype"/>
          <w:b w:val="0"/>
          <w:sz w:val="20"/>
          <w:szCs w:val="20"/>
        </w:rPr>
      </w:pPr>
      <w:bookmarkStart w:id="0" w:name="_Toc29889381"/>
      <w:bookmarkStart w:id="1" w:name="_GoBack"/>
      <w:proofErr w:type="gramStart"/>
      <w:r w:rsidRPr="00E618DB">
        <w:rPr>
          <w:rStyle w:val="Vurgu"/>
          <w:rFonts w:ascii="Palatino Linotype" w:hAnsi="Palatino Linotype" w:cs="Arial"/>
          <w:b/>
          <w:iCs/>
          <w:sz w:val="20"/>
          <w:szCs w:val="20"/>
          <w:shd w:val="clear" w:color="auto" w:fill="FFFFFF"/>
        </w:rPr>
        <w:t>Supplementary Table S</w:t>
      </w:r>
      <w:r w:rsidR="00D640EF">
        <w:rPr>
          <w:rStyle w:val="Vurgu"/>
          <w:rFonts w:ascii="Palatino Linotype" w:hAnsi="Palatino Linotype" w:cs="Arial"/>
          <w:b/>
          <w:iCs/>
          <w:sz w:val="20"/>
          <w:szCs w:val="20"/>
          <w:shd w:val="clear" w:color="auto" w:fill="FFFFFF"/>
        </w:rPr>
        <w:t>4</w:t>
      </w:r>
      <w:bookmarkEnd w:id="1"/>
      <w:r w:rsidRPr="00E618DB">
        <w:rPr>
          <w:rFonts w:ascii="Palatino Linotype" w:hAnsi="Palatino Linotype"/>
          <w:sz w:val="20"/>
          <w:szCs w:val="20"/>
        </w:rPr>
        <w:t>.</w:t>
      </w:r>
      <w:proofErr w:type="gramEnd"/>
      <w:r w:rsidRPr="00E618DB">
        <w:rPr>
          <w:rFonts w:ascii="Palatino Linotype" w:hAnsi="Palatino Linotype"/>
          <w:b w:val="0"/>
          <w:sz w:val="20"/>
          <w:szCs w:val="20"/>
        </w:rPr>
        <w:t xml:space="preserve"> </w:t>
      </w:r>
      <w:proofErr w:type="gramStart"/>
      <w:r w:rsidRPr="00E618DB">
        <w:rPr>
          <w:rFonts w:ascii="Palatino Linotype" w:hAnsi="Palatino Linotype" w:cs="Times New Roman"/>
          <w:b w:val="0"/>
          <w:sz w:val="20"/>
          <w:szCs w:val="20"/>
        </w:rPr>
        <w:t>RNA concentrations and quality.</w:t>
      </w:r>
      <w:bookmarkEnd w:id="0"/>
      <w:proofErr w:type="gramEnd"/>
    </w:p>
    <w:tbl>
      <w:tblPr>
        <w:tblStyle w:val="PlainTable11"/>
        <w:tblW w:w="7905" w:type="dxa"/>
        <w:tblLook w:val="04A0" w:firstRow="1" w:lastRow="0" w:firstColumn="1" w:lastColumn="0" w:noHBand="0" w:noVBand="1"/>
      </w:tblPr>
      <w:tblGrid>
        <w:gridCol w:w="961"/>
        <w:gridCol w:w="1132"/>
        <w:gridCol w:w="1161"/>
        <w:gridCol w:w="1107"/>
        <w:gridCol w:w="876"/>
        <w:gridCol w:w="876"/>
        <w:gridCol w:w="799"/>
        <w:gridCol w:w="993"/>
      </w:tblGrid>
      <w:tr w:rsidR="00E618DB" w:rsidRPr="0073760B" w:rsidTr="00E618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" w:type="dxa"/>
            <w:vMerge w:val="restart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Tumour</w:t>
            </w:r>
          </w:p>
          <w:p w:rsidR="00E618DB" w:rsidRPr="00E618DB" w:rsidRDefault="00E618DB" w:rsidP="00E618DB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ID</w:t>
            </w:r>
          </w:p>
        </w:tc>
        <w:tc>
          <w:tcPr>
            <w:tcW w:w="1132" w:type="dxa"/>
            <w:vMerge w:val="restart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 w:val="0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 w:val="0"/>
                <w:sz w:val="20"/>
                <w:szCs w:val="20"/>
              </w:rPr>
              <w:t>RG7388 LC</w:t>
            </w:r>
            <w:r w:rsidRPr="00E618DB">
              <w:rPr>
                <w:rFonts w:ascii="Palatino Linotype" w:eastAsia="Times New Roman" w:hAnsi="Palatino Linotype" w:cs="Times New Roman"/>
                <w:bCs w:val="0"/>
                <w:sz w:val="20"/>
                <w:szCs w:val="20"/>
                <w:vertAlign w:val="subscript"/>
              </w:rPr>
              <w:t>50</w:t>
            </w:r>
            <w:r w:rsidRPr="00E618DB">
              <w:rPr>
                <w:rFonts w:ascii="Palatino Linotype" w:eastAsia="Times New Roman" w:hAnsi="Palatino Linotype" w:cs="Times New Roman"/>
                <w:bCs w:val="0"/>
                <w:sz w:val="20"/>
                <w:szCs w:val="20"/>
              </w:rPr>
              <w:t xml:space="preserve"> (µM)</w:t>
            </w:r>
          </w:p>
        </w:tc>
        <w:tc>
          <w:tcPr>
            <w:tcW w:w="1161" w:type="dxa"/>
            <w:vMerge w:val="restart"/>
            <w:vAlign w:val="center"/>
          </w:tcPr>
          <w:p w:rsidR="00E618DB" w:rsidRPr="00E618DB" w:rsidRDefault="00E618DB" w:rsidP="00E618D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Treatment (1 µM RG7388)</w:t>
            </w:r>
          </w:p>
        </w:tc>
        <w:tc>
          <w:tcPr>
            <w:tcW w:w="2859" w:type="dxa"/>
            <w:gridSpan w:val="3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 w:val="0"/>
                <w:sz w:val="20"/>
                <w:szCs w:val="20"/>
              </w:rPr>
            </w:pPr>
            <w:proofErr w:type="spellStart"/>
            <w:r w:rsidRPr="00E618DB">
              <w:rPr>
                <w:rFonts w:ascii="Palatino Linotype" w:eastAsia="Times New Roman" w:hAnsi="Palatino Linotype" w:cs="Times New Roman"/>
                <w:bCs w:val="0"/>
                <w:sz w:val="20"/>
                <w:szCs w:val="20"/>
              </w:rPr>
              <w:t>N</w:t>
            </w: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anodrop</w:t>
            </w:r>
            <w:proofErr w:type="spellEnd"/>
          </w:p>
        </w:tc>
        <w:tc>
          <w:tcPr>
            <w:tcW w:w="1792" w:type="dxa"/>
            <w:gridSpan w:val="2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 w:val="0"/>
                <w:sz w:val="20"/>
                <w:szCs w:val="20"/>
              </w:rPr>
            </w:pPr>
            <w:proofErr w:type="spellStart"/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Bioanalyzer</w:t>
            </w:r>
            <w:proofErr w:type="spellEnd"/>
          </w:p>
        </w:tc>
      </w:tr>
      <w:tr w:rsidR="00E618DB" w:rsidRPr="0073760B" w:rsidTr="00E618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" w:type="dxa"/>
            <w:vMerge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bCs w:val="0"/>
                <w:sz w:val="20"/>
                <w:szCs w:val="20"/>
              </w:rPr>
            </w:pPr>
          </w:p>
        </w:tc>
        <w:tc>
          <w:tcPr>
            <w:tcW w:w="1132" w:type="dxa"/>
            <w:vMerge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61" w:type="dxa"/>
            <w:vMerge/>
            <w:vAlign w:val="center"/>
          </w:tcPr>
          <w:p w:rsidR="00E618DB" w:rsidRPr="00E618DB" w:rsidRDefault="00E618DB" w:rsidP="00E618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07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conc. (</w:t>
            </w:r>
            <w:proofErr w:type="spellStart"/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ng</w:t>
            </w:r>
            <w:proofErr w:type="spellEnd"/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/µl)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260/280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260/230</w:t>
            </w:r>
          </w:p>
        </w:tc>
        <w:tc>
          <w:tcPr>
            <w:tcW w:w="799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RIN</w:t>
            </w:r>
          </w:p>
        </w:tc>
        <w:tc>
          <w:tcPr>
            <w:tcW w:w="993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conc. (</w:t>
            </w:r>
            <w:proofErr w:type="spellStart"/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ng</w:t>
            </w:r>
            <w:proofErr w:type="spellEnd"/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/µl)</w:t>
            </w:r>
          </w:p>
        </w:tc>
      </w:tr>
      <w:tr w:rsidR="00E618DB" w:rsidRPr="0073760B" w:rsidTr="00E618D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" w:type="dxa"/>
            <w:vMerge w:val="restart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rPr>
                <w:rFonts w:ascii="Palatino Linotype" w:eastAsia="Times New Roman" w:hAnsi="Palatino Linotype" w:cs="Times New Roman"/>
                <w:bCs w:val="0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276</w:t>
            </w:r>
          </w:p>
          <w:p w:rsidR="00E618DB" w:rsidRPr="00E618DB" w:rsidRDefault="00E618DB" w:rsidP="00E618DB">
            <w:pPr>
              <w:spacing w:line="276" w:lineRule="auto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1132" w:type="dxa"/>
            <w:vMerge w:val="restart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1.7</w:t>
            </w:r>
          </w:p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-</w:t>
            </w:r>
          </w:p>
        </w:tc>
        <w:tc>
          <w:tcPr>
            <w:tcW w:w="1107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17.5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2.04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0.58</w:t>
            </w:r>
          </w:p>
        </w:tc>
        <w:tc>
          <w:tcPr>
            <w:tcW w:w="799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8.2</w:t>
            </w:r>
          </w:p>
        </w:tc>
        <w:tc>
          <w:tcPr>
            <w:tcW w:w="993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19.6</w:t>
            </w:r>
          </w:p>
        </w:tc>
      </w:tr>
      <w:tr w:rsidR="00E618DB" w:rsidRPr="0073760B" w:rsidTr="00E618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" w:type="dxa"/>
            <w:vMerge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1132" w:type="dxa"/>
            <w:vMerge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107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86.9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1.88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1.04</w:t>
            </w:r>
          </w:p>
        </w:tc>
        <w:tc>
          <w:tcPr>
            <w:tcW w:w="799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8.3</w:t>
            </w:r>
          </w:p>
        </w:tc>
        <w:tc>
          <w:tcPr>
            <w:tcW w:w="993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14.4</w:t>
            </w:r>
          </w:p>
        </w:tc>
      </w:tr>
      <w:tr w:rsidR="00E618DB" w:rsidRPr="0073760B" w:rsidTr="00E618D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" w:type="dxa"/>
            <w:vMerge w:val="restart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277</w:t>
            </w:r>
          </w:p>
        </w:tc>
        <w:tc>
          <w:tcPr>
            <w:tcW w:w="1132" w:type="dxa"/>
            <w:vMerge w:val="restart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&gt;3</w:t>
            </w:r>
          </w:p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-</w:t>
            </w:r>
          </w:p>
        </w:tc>
        <w:tc>
          <w:tcPr>
            <w:tcW w:w="1107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74.2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2.03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0.94</w:t>
            </w:r>
          </w:p>
        </w:tc>
        <w:tc>
          <w:tcPr>
            <w:tcW w:w="799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8.8</w:t>
            </w:r>
          </w:p>
        </w:tc>
        <w:tc>
          <w:tcPr>
            <w:tcW w:w="993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97.5</w:t>
            </w:r>
          </w:p>
        </w:tc>
      </w:tr>
      <w:tr w:rsidR="00E618DB" w:rsidRPr="0073760B" w:rsidTr="00E618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" w:type="dxa"/>
            <w:vMerge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1132" w:type="dxa"/>
            <w:vMerge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107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81.6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2.07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2.11</w:t>
            </w:r>
          </w:p>
        </w:tc>
        <w:tc>
          <w:tcPr>
            <w:tcW w:w="799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8.5</w:t>
            </w:r>
          </w:p>
        </w:tc>
        <w:tc>
          <w:tcPr>
            <w:tcW w:w="993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117.7</w:t>
            </w:r>
          </w:p>
        </w:tc>
      </w:tr>
      <w:tr w:rsidR="00E618DB" w:rsidRPr="0073760B" w:rsidTr="00E618D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" w:type="dxa"/>
            <w:vMerge w:val="restart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279</w:t>
            </w:r>
          </w:p>
        </w:tc>
        <w:tc>
          <w:tcPr>
            <w:tcW w:w="1132" w:type="dxa"/>
            <w:vMerge w:val="restart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2.37</w:t>
            </w:r>
          </w:p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-</w:t>
            </w:r>
          </w:p>
        </w:tc>
        <w:tc>
          <w:tcPr>
            <w:tcW w:w="1107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93.5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1.84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1.53</w:t>
            </w:r>
          </w:p>
        </w:tc>
        <w:tc>
          <w:tcPr>
            <w:tcW w:w="799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6.5</w:t>
            </w:r>
          </w:p>
        </w:tc>
        <w:tc>
          <w:tcPr>
            <w:tcW w:w="993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31.0</w:t>
            </w:r>
          </w:p>
        </w:tc>
      </w:tr>
      <w:tr w:rsidR="00E618DB" w:rsidRPr="0073760B" w:rsidTr="00E618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" w:type="dxa"/>
            <w:vMerge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1132" w:type="dxa"/>
            <w:vMerge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107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93.8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1.84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1.88</w:t>
            </w:r>
          </w:p>
        </w:tc>
        <w:tc>
          <w:tcPr>
            <w:tcW w:w="799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993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13.7</w:t>
            </w:r>
          </w:p>
        </w:tc>
      </w:tr>
      <w:tr w:rsidR="00E618DB" w:rsidRPr="0073760B" w:rsidTr="00E618D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" w:type="dxa"/>
            <w:vMerge w:val="restart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288</w:t>
            </w:r>
          </w:p>
        </w:tc>
        <w:tc>
          <w:tcPr>
            <w:tcW w:w="1132" w:type="dxa"/>
            <w:vMerge w:val="restart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&gt;10</w:t>
            </w:r>
          </w:p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-</w:t>
            </w:r>
          </w:p>
        </w:tc>
        <w:tc>
          <w:tcPr>
            <w:tcW w:w="1107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47.6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2.03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1.4</w:t>
            </w:r>
          </w:p>
        </w:tc>
        <w:tc>
          <w:tcPr>
            <w:tcW w:w="799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7.1</w:t>
            </w:r>
          </w:p>
        </w:tc>
        <w:tc>
          <w:tcPr>
            <w:tcW w:w="993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23.9</w:t>
            </w:r>
          </w:p>
        </w:tc>
      </w:tr>
      <w:tr w:rsidR="00E618DB" w:rsidRPr="0073760B" w:rsidTr="00E618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" w:type="dxa"/>
            <w:vMerge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1132" w:type="dxa"/>
            <w:vMerge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107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49.3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2.07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1.58</w:t>
            </w:r>
          </w:p>
        </w:tc>
        <w:tc>
          <w:tcPr>
            <w:tcW w:w="799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7.1</w:t>
            </w:r>
          </w:p>
        </w:tc>
        <w:tc>
          <w:tcPr>
            <w:tcW w:w="993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17.3</w:t>
            </w:r>
          </w:p>
        </w:tc>
      </w:tr>
      <w:tr w:rsidR="00E618DB" w:rsidRPr="0073760B" w:rsidTr="00E618D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" w:type="dxa"/>
            <w:vMerge w:val="restart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290</w:t>
            </w:r>
          </w:p>
        </w:tc>
        <w:tc>
          <w:tcPr>
            <w:tcW w:w="1132" w:type="dxa"/>
            <w:vMerge w:val="restart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&gt;10</w:t>
            </w:r>
          </w:p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-</w:t>
            </w:r>
          </w:p>
        </w:tc>
        <w:tc>
          <w:tcPr>
            <w:tcW w:w="1107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87.2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2.06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1.46</w:t>
            </w:r>
          </w:p>
        </w:tc>
        <w:tc>
          <w:tcPr>
            <w:tcW w:w="799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7.7</w:t>
            </w:r>
          </w:p>
        </w:tc>
        <w:tc>
          <w:tcPr>
            <w:tcW w:w="993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38.2</w:t>
            </w:r>
          </w:p>
        </w:tc>
      </w:tr>
      <w:tr w:rsidR="00E618DB" w:rsidRPr="0073760B" w:rsidTr="00E618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" w:type="dxa"/>
            <w:vMerge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1132" w:type="dxa"/>
            <w:vMerge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107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78.2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2.06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1.14</w:t>
            </w:r>
          </w:p>
        </w:tc>
        <w:tc>
          <w:tcPr>
            <w:tcW w:w="799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7.4</w:t>
            </w:r>
          </w:p>
        </w:tc>
        <w:tc>
          <w:tcPr>
            <w:tcW w:w="993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34.3</w:t>
            </w:r>
          </w:p>
        </w:tc>
      </w:tr>
      <w:tr w:rsidR="00E618DB" w:rsidRPr="0073760B" w:rsidTr="00E618D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" w:type="dxa"/>
            <w:vMerge w:val="restart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296</w:t>
            </w:r>
          </w:p>
        </w:tc>
        <w:tc>
          <w:tcPr>
            <w:tcW w:w="1132" w:type="dxa"/>
            <w:vMerge w:val="restart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2.3</w:t>
            </w:r>
          </w:p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-</w:t>
            </w:r>
          </w:p>
        </w:tc>
        <w:tc>
          <w:tcPr>
            <w:tcW w:w="1107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167.4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2.05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2.12</w:t>
            </w:r>
          </w:p>
        </w:tc>
        <w:tc>
          <w:tcPr>
            <w:tcW w:w="799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8.8</w:t>
            </w:r>
          </w:p>
        </w:tc>
        <w:tc>
          <w:tcPr>
            <w:tcW w:w="993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203.9</w:t>
            </w:r>
          </w:p>
        </w:tc>
      </w:tr>
      <w:tr w:rsidR="00E618DB" w:rsidRPr="0073760B" w:rsidTr="00E618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" w:type="dxa"/>
            <w:vMerge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1132" w:type="dxa"/>
            <w:vMerge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107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143.7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2.03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2.25</w:t>
            </w:r>
          </w:p>
        </w:tc>
        <w:tc>
          <w:tcPr>
            <w:tcW w:w="799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8.4</w:t>
            </w:r>
          </w:p>
        </w:tc>
        <w:tc>
          <w:tcPr>
            <w:tcW w:w="993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210.7</w:t>
            </w:r>
          </w:p>
        </w:tc>
      </w:tr>
      <w:tr w:rsidR="00E618DB" w:rsidRPr="0073760B" w:rsidTr="00E618D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" w:type="dxa"/>
            <w:vMerge w:val="restart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265</w:t>
            </w:r>
          </w:p>
        </w:tc>
        <w:tc>
          <w:tcPr>
            <w:tcW w:w="1132" w:type="dxa"/>
            <w:vMerge w:val="restart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0.28</w:t>
            </w:r>
          </w:p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-</w:t>
            </w:r>
          </w:p>
        </w:tc>
        <w:tc>
          <w:tcPr>
            <w:tcW w:w="1107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22.9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2.06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1.27</w:t>
            </w:r>
          </w:p>
        </w:tc>
        <w:tc>
          <w:tcPr>
            <w:tcW w:w="799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7.8</w:t>
            </w:r>
          </w:p>
        </w:tc>
        <w:tc>
          <w:tcPr>
            <w:tcW w:w="993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30.6</w:t>
            </w:r>
          </w:p>
        </w:tc>
      </w:tr>
      <w:tr w:rsidR="00E618DB" w:rsidRPr="0073760B" w:rsidTr="00E618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" w:type="dxa"/>
            <w:vMerge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1132" w:type="dxa"/>
            <w:vMerge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107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27.2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2.10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1.75</w:t>
            </w:r>
          </w:p>
        </w:tc>
        <w:tc>
          <w:tcPr>
            <w:tcW w:w="799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7.9</w:t>
            </w:r>
          </w:p>
        </w:tc>
        <w:tc>
          <w:tcPr>
            <w:tcW w:w="993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20.8</w:t>
            </w:r>
          </w:p>
        </w:tc>
      </w:tr>
      <w:tr w:rsidR="00E618DB" w:rsidRPr="0073760B" w:rsidTr="00E618D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" w:type="dxa"/>
            <w:vMerge w:val="restart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278</w:t>
            </w:r>
          </w:p>
        </w:tc>
        <w:tc>
          <w:tcPr>
            <w:tcW w:w="1132" w:type="dxa"/>
            <w:vMerge w:val="restart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0.19</w:t>
            </w:r>
          </w:p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-</w:t>
            </w:r>
          </w:p>
        </w:tc>
        <w:tc>
          <w:tcPr>
            <w:tcW w:w="1107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38.0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1.91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1.19</w:t>
            </w:r>
          </w:p>
        </w:tc>
        <w:tc>
          <w:tcPr>
            <w:tcW w:w="799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8.1</w:t>
            </w:r>
          </w:p>
        </w:tc>
        <w:tc>
          <w:tcPr>
            <w:tcW w:w="993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26.1</w:t>
            </w:r>
          </w:p>
        </w:tc>
      </w:tr>
      <w:tr w:rsidR="00E618DB" w:rsidRPr="0073760B" w:rsidTr="00E618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" w:type="dxa"/>
            <w:vMerge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1132" w:type="dxa"/>
            <w:vMerge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107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22.4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1.95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1.37</w:t>
            </w:r>
          </w:p>
        </w:tc>
        <w:tc>
          <w:tcPr>
            <w:tcW w:w="799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7.7</w:t>
            </w:r>
          </w:p>
        </w:tc>
        <w:tc>
          <w:tcPr>
            <w:tcW w:w="993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28.3</w:t>
            </w:r>
          </w:p>
        </w:tc>
      </w:tr>
      <w:tr w:rsidR="00E618DB" w:rsidRPr="0073760B" w:rsidTr="00E618D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" w:type="dxa"/>
            <w:vMerge w:val="restart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282</w:t>
            </w:r>
          </w:p>
        </w:tc>
        <w:tc>
          <w:tcPr>
            <w:tcW w:w="1132" w:type="dxa"/>
            <w:vMerge w:val="restart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0.63</w:t>
            </w:r>
          </w:p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-</w:t>
            </w:r>
          </w:p>
        </w:tc>
        <w:tc>
          <w:tcPr>
            <w:tcW w:w="1107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30.0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1.90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1.36</w:t>
            </w:r>
          </w:p>
        </w:tc>
        <w:tc>
          <w:tcPr>
            <w:tcW w:w="799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7.2</w:t>
            </w:r>
          </w:p>
        </w:tc>
        <w:tc>
          <w:tcPr>
            <w:tcW w:w="993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23.5</w:t>
            </w:r>
          </w:p>
        </w:tc>
      </w:tr>
      <w:tr w:rsidR="00E618DB" w:rsidRPr="0073760B" w:rsidTr="00E618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" w:type="dxa"/>
            <w:vMerge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1132" w:type="dxa"/>
            <w:vMerge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107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50.2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2.09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1.98</w:t>
            </w:r>
          </w:p>
        </w:tc>
        <w:tc>
          <w:tcPr>
            <w:tcW w:w="799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7.5</w:t>
            </w:r>
          </w:p>
        </w:tc>
        <w:tc>
          <w:tcPr>
            <w:tcW w:w="993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25.9</w:t>
            </w:r>
          </w:p>
        </w:tc>
      </w:tr>
      <w:tr w:rsidR="00E618DB" w:rsidRPr="0073760B" w:rsidTr="00E618D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" w:type="dxa"/>
            <w:vMerge w:val="restart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284</w:t>
            </w:r>
          </w:p>
        </w:tc>
        <w:tc>
          <w:tcPr>
            <w:tcW w:w="1132" w:type="dxa"/>
            <w:vMerge w:val="restart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0.56</w:t>
            </w:r>
          </w:p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-</w:t>
            </w:r>
          </w:p>
        </w:tc>
        <w:tc>
          <w:tcPr>
            <w:tcW w:w="1107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92.4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2.08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2.14</w:t>
            </w:r>
          </w:p>
        </w:tc>
        <w:tc>
          <w:tcPr>
            <w:tcW w:w="799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8.7</w:t>
            </w:r>
          </w:p>
        </w:tc>
        <w:tc>
          <w:tcPr>
            <w:tcW w:w="993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135.5</w:t>
            </w:r>
          </w:p>
        </w:tc>
      </w:tr>
      <w:tr w:rsidR="00E618DB" w:rsidRPr="0073760B" w:rsidTr="00E618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" w:type="dxa"/>
            <w:vMerge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1132" w:type="dxa"/>
            <w:vMerge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107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90.0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2.04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1.85</w:t>
            </w:r>
          </w:p>
        </w:tc>
        <w:tc>
          <w:tcPr>
            <w:tcW w:w="799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8.7</w:t>
            </w:r>
          </w:p>
        </w:tc>
        <w:tc>
          <w:tcPr>
            <w:tcW w:w="993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138.0</w:t>
            </w:r>
          </w:p>
        </w:tc>
      </w:tr>
      <w:tr w:rsidR="00E618DB" w:rsidRPr="0073760B" w:rsidTr="00E618D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" w:type="dxa"/>
            <w:vMerge w:val="restart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285</w:t>
            </w:r>
          </w:p>
        </w:tc>
        <w:tc>
          <w:tcPr>
            <w:tcW w:w="1132" w:type="dxa"/>
            <w:vMerge w:val="restart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0.34</w:t>
            </w:r>
          </w:p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-</w:t>
            </w:r>
          </w:p>
        </w:tc>
        <w:tc>
          <w:tcPr>
            <w:tcW w:w="1107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34.6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2.03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0.46</w:t>
            </w:r>
          </w:p>
        </w:tc>
        <w:tc>
          <w:tcPr>
            <w:tcW w:w="799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8.1</w:t>
            </w:r>
          </w:p>
        </w:tc>
        <w:tc>
          <w:tcPr>
            <w:tcW w:w="993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16.3</w:t>
            </w:r>
          </w:p>
        </w:tc>
      </w:tr>
      <w:tr w:rsidR="00E618DB" w:rsidRPr="0073760B" w:rsidTr="00E618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" w:type="dxa"/>
            <w:vMerge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1132" w:type="dxa"/>
            <w:vMerge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107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32.6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2.03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1.07</w:t>
            </w:r>
          </w:p>
        </w:tc>
        <w:tc>
          <w:tcPr>
            <w:tcW w:w="799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7.3</w:t>
            </w:r>
          </w:p>
        </w:tc>
        <w:tc>
          <w:tcPr>
            <w:tcW w:w="993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18.5</w:t>
            </w:r>
          </w:p>
        </w:tc>
      </w:tr>
      <w:tr w:rsidR="00E618DB" w:rsidRPr="0073760B" w:rsidTr="00E618D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" w:type="dxa"/>
            <w:vMerge w:val="restart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289</w:t>
            </w:r>
          </w:p>
        </w:tc>
        <w:tc>
          <w:tcPr>
            <w:tcW w:w="1132" w:type="dxa"/>
            <w:vMerge w:val="restart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0.65</w:t>
            </w:r>
          </w:p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-</w:t>
            </w:r>
          </w:p>
        </w:tc>
        <w:tc>
          <w:tcPr>
            <w:tcW w:w="1107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123.9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2.03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2.37</w:t>
            </w:r>
          </w:p>
        </w:tc>
        <w:tc>
          <w:tcPr>
            <w:tcW w:w="799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8.5</w:t>
            </w:r>
          </w:p>
        </w:tc>
        <w:tc>
          <w:tcPr>
            <w:tcW w:w="993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206.2</w:t>
            </w:r>
          </w:p>
        </w:tc>
      </w:tr>
      <w:tr w:rsidR="00E618DB" w:rsidRPr="0073760B" w:rsidTr="00E618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" w:type="dxa"/>
            <w:vMerge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rPr>
                <w:rFonts w:ascii="Palatino Linotype" w:eastAsia="Times New Roman" w:hAnsi="Palatino Linotype" w:cs="Times New Roman"/>
                <w:b w:val="0"/>
                <w:sz w:val="20"/>
                <w:szCs w:val="20"/>
              </w:rPr>
            </w:pPr>
          </w:p>
        </w:tc>
        <w:tc>
          <w:tcPr>
            <w:tcW w:w="1132" w:type="dxa"/>
            <w:vMerge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107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112.2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Cs/>
                <w:sz w:val="20"/>
                <w:szCs w:val="20"/>
              </w:rPr>
              <w:t>2.04</w:t>
            </w:r>
          </w:p>
        </w:tc>
        <w:tc>
          <w:tcPr>
            <w:tcW w:w="876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2.18</w:t>
            </w:r>
          </w:p>
        </w:tc>
        <w:tc>
          <w:tcPr>
            <w:tcW w:w="799" w:type="dxa"/>
            <w:noWrap/>
            <w:vAlign w:val="center"/>
            <w:hideMark/>
          </w:tcPr>
          <w:p w:rsidR="00E618DB" w:rsidRPr="00E618DB" w:rsidRDefault="00E618DB" w:rsidP="00E618D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</w:rPr>
              <w:t>7.8</w:t>
            </w:r>
          </w:p>
        </w:tc>
        <w:tc>
          <w:tcPr>
            <w:tcW w:w="993" w:type="dxa"/>
            <w:noWrap/>
            <w:vAlign w:val="center"/>
            <w:hideMark/>
          </w:tcPr>
          <w:p w:rsidR="00E618DB" w:rsidRPr="00E618DB" w:rsidRDefault="00E618DB" w:rsidP="00E618DB">
            <w:pPr>
              <w:keepNext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E618DB">
              <w:rPr>
                <w:rFonts w:ascii="Palatino Linotype" w:eastAsia="Times New Roman" w:hAnsi="Palatino Linotype" w:cs="Times New Roman"/>
                <w:sz w:val="20"/>
                <w:szCs w:val="20"/>
              </w:rPr>
              <w:t>182.8</w:t>
            </w:r>
          </w:p>
        </w:tc>
      </w:tr>
    </w:tbl>
    <w:p w:rsidR="00E618DB" w:rsidRDefault="00E618DB"/>
    <w:sectPr w:rsidR="00E618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92C"/>
    <w:rsid w:val="0021392C"/>
    <w:rsid w:val="002532FF"/>
    <w:rsid w:val="00333E35"/>
    <w:rsid w:val="006F57D6"/>
    <w:rsid w:val="0072123A"/>
    <w:rsid w:val="00722100"/>
    <w:rsid w:val="009976AD"/>
    <w:rsid w:val="009A0D16"/>
    <w:rsid w:val="00CD56CD"/>
    <w:rsid w:val="00D640EF"/>
    <w:rsid w:val="00E16DE0"/>
    <w:rsid w:val="00E61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DE0"/>
    <w:pPr>
      <w:spacing w:after="160" w:line="256" w:lineRule="auto"/>
    </w:pPr>
    <w:rPr>
      <w:rFonts w:eastAsiaTheme="minorEastAsia"/>
      <w:lang w:val="en-GB" w:eastAsia="zh-C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Vurgu">
    <w:name w:val="Emphasis"/>
    <w:basedOn w:val="VarsaylanParagrafYazTipi"/>
    <w:uiPriority w:val="20"/>
    <w:qFormat/>
    <w:rsid w:val="00E16DE0"/>
    <w:rPr>
      <w:b/>
      <w:bCs/>
      <w:i w:val="0"/>
      <w:iCs w:val="0"/>
    </w:rPr>
  </w:style>
  <w:style w:type="paragraph" w:styleId="ResimYazs">
    <w:name w:val="caption"/>
    <w:basedOn w:val="Normal"/>
    <w:next w:val="Normal"/>
    <w:link w:val="ResimYazsChar"/>
    <w:uiPriority w:val="35"/>
    <w:unhideWhenUsed/>
    <w:qFormat/>
    <w:rsid w:val="00E16DE0"/>
    <w:pPr>
      <w:spacing w:before="240" w:after="60" w:line="240" w:lineRule="auto"/>
    </w:pPr>
    <w:rPr>
      <w:rFonts w:ascii="Times New Roman" w:hAnsi="Times New Roman"/>
      <w:b/>
      <w:bCs/>
      <w:color w:val="000000" w:themeColor="text1"/>
      <w:sz w:val="18"/>
      <w:szCs w:val="18"/>
      <w:lang w:eastAsia="en-US"/>
    </w:rPr>
  </w:style>
  <w:style w:type="character" w:customStyle="1" w:styleId="ResimYazsChar">
    <w:name w:val="Resim Yazısı Char"/>
    <w:basedOn w:val="VarsaylanParagrafYazTipi"/>
    <w:link w:val="ResimYazs"/>
    <w:uiPriority w:val="35"/>
    <w:rsid w:val="00E16DE0"/>
    <w:rPr>
      <w:rFonts w:ascii="Times New Roman" w:eastAsiaTheme="minorEastAsia" w:hAnsi="Times New Roman"/>
      <w:b/>
      <w:bCs/>
      <w:color w:val="000000" w:themeColor="text1"/>
      <w:sz w:val="18"/>
      <w:szCs w:val="18"/>
      <w:lang w:val="en-GB"/>
    </w:rPr>
  </w:style>
  <w:style w:type="table" w:customStyle="1" w:styleId="PlainTable11">
    <w:name w:val="Plain Table 11"/>
    <w:basedOn w:val="NormalTablo"/>
    <w:uiPriority w:val="41"/>
    <w:rsid w:val="00E16DE0"/>
    <w:pPr>
      <w:spacing w:after="0" w:line="240" w:lineRule="auto"/>
    </w:pPr>
    <w:rPr>
      <w:rFonts w:eastAsiaTheme="minorEastAsia"/>
      <w:lang w:val="en-GB" w:eastAsia="zh-CN"/>
    </w:r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E61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618DB"/>
    <w:rPr>
      <w:rFonts w:ascii="Tahoma" w:eastAsiaTheme="minorEastAsia" w:hAnsi="Tahoma" w:cs="Tahoma"/>
      <w:sz w:val="16"/>
      <w:szCs w:val="16"/>
      <w:lang w:val="en-GB" w:eastAsia="zh-CN"/>
    </w:rPr>
  </w:style>
  <w:style w:type="paragraph" w:styleId="AralkYok">
    <w:name w:val="No Spacing"/>
    <w:uiPriority w:val="1"/>
    <w:qFormat/>
    <w:rsid w:val="006F57D6"/>
    <w:pPr>
      <w:spacing w:after="0" w:line="240" w:lineRule="auto"/>
    </w:pPr>
    <w:rPr>
      <w:rFonts w:eastAsiaTheme="minorEastAsia"/>
      <w:lang w:val="en-GB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DE0"/>
    <w:pPr>
      <w:spacing w:after="160" w:line="256" w:lineRule="auto"/>
    </w:pPr>
    <w:rPr>
      <w:rFonts w:eastAsiaTheme="minorEastAsia"/>
      <w:lang w:val="en-GB" w:eastAsia="zh-C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Vurgu">
    <w:name w:val="Emphasis"/>
    <w:basedOn w:val="VarsaylanParagrafYazTipi"/>
    <w:uiPriority w:val="20"/>
    <w:qFormat/>
    <w:rsid w:val="00E16DE0"/>
    <w:rPr>
      <w:b/>
      <w:bCs/>
      <w:i w:val="0"/>
      <w:iCs w:val="0"/>
    </w:rPr>
  </w:style>
  <w:style w:type="paragraph" w:styleId="ResimYazs">
    <w:name w:val="caption"/>
    <w:basedOn w:val="Normal"/>
    <w:next w:val="Normal"/>
    <w:link w:val="ResimYazsChar"/>
    <w:uiPriority w:val="35"/>
    <w:unhideWhenUsed/>
    <w:qFormat/>
    <w:rsid w:val="00E16DE0"/>
    <w:pPr>
      <w:spacing w:before="240" w:after="60" w:line="240" w:lineRule="auto"/>
    </w:pPr>
    <w:rPr>
      <w:rFonts w:ascii="Times New Roman" w:hAnsi="Times New Roman"/>
      <w:b/>
      <w:bCs/>
      <w:color w:val="000000" w:themeColor="text1"/>
      <w:sz w:val="18"/>
      <w:szCs w:val="18"/>
      <w:lang w:eastAsia="en-US"/>
    </w:rPr>
  </w:style>
  <w:style w:type="character" w:customStyle="1" w:styleId="ResimYazsChar">
    <w:name w:val="Resim Yazısı Char"/>
    <w:basedOn w:val="VarsaylanParagrafYazTipi"/>
    <w:link w:val="ResimYazs"/>
    <w:uiPriority w:val="35"/>
    <w:rsid w:val="00E16DE0"/>
    <w:rPr>
      <w:rFonts w:ascii="Times New Roman" w:eastAsiaTheme="minorEastAsia" w:hAnsi="Times New Roman"/>
      <w:b/>
      <w:bCs/>
      <w:color w:val="000000" w:themeColor="text1"/>
      <w:sz w:val="18"/>
      <w:szCs w:val="18"/>
      <w:lang w:val="en-GB"/>
    </w:rPr>
  </w:style>
  <w:style w:type="table" w:customStyle="1" w:styleId="PlainTable11">
    <w:name w:val="Plain Table 11"/>
    <w:basedOn w:val="NormalTablo"/>
    <w:uiPriority w:val="41"/>
    <w:rsid w:val="00E16DE0"/>
    <w:pPr>
      <w:spacing w:after="0" w:line="240" w:lineRule="auto"/>
    </w:pPr>
    <w:rPr>
      <w:rFonts w:eastAsiaTheme="minorEastAsia"/>
      <w:lang w:val="en-GB" w:eastAsia="zh-CN"/>
    </w:r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E61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618DB"/>
    <w:rPr>
      <w:rFonts w:ascii="Tahoma" w:eastAsiaTheme="minorEastAsia" w:hAnsi="Tahoma" w:cs="Tahoma"/>
      <w:sz w:val="16"/>
      <w:szCs w:val="16"/>
      <w:lang w:val="en-GB" w:eastAsia="zh-CN"/>
    </w:rPr>
  </w:style>
  <w:style w:type="paragraph" w:styleId="AralkYok">
    <w:name w:val="No Spacing"/>
    <w:uiPriority w:val="1"/>
    <w:qFormat/>
    <w:rsid w:val="006F57D6"/>
    <w:pPr>
      <w:spacing w:after="0" w:line="240" w:lineRule="auto"/>
    </w:pPr>
    <w:rPr>
      <w:rFonts w:eastAsiaTheme="minorEastAsia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79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16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6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8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userr</dc:creator>
  <cp:keywords/>
  <dc:description/>
  <cp:lastModifiedBy>userr</cp:lastModifiedBy>
  <cp:revision>6</cp:revision>
  <dcterms:created xsi:type="dcterms:W3CDTF">2023-12-20T12:21:00Z</dcterms:created>
  <dcterms:modified xsi:type="dcterms:W3CDTF">2024-01-22T13:16:00Z</dcterms:modified>
</cp:coreProperties>
</file>