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ECC3D" w14:textId="025E4826" w:rsidR="008B6C0A" w:rsidRDefault="008B6C0A" w:rsidP="008B6C0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SUPPLEMENTARY DATA</w:t>
      </w:r>
    </w:p>
    <w:p w14:paraId="484F7947" w14:textId="60AC9DCE" w:rsidR="008B6C0A" w:rsidRPr="0020645B" w:rsidRDefault="008B6C0A" w:rsidP="008B6C0A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20645B">
        <w:rPr>
          <w:rFonts w:ascii="Arial" w:hAnsi="Arial" w:cs="Arial"/>
          <w:b/>
          <w:sz w:val="24"/>
          <w:szCs w:val="24"/>
        </w:rPr>
        <w:t xml:space="preserve">Assessment of </w:t>
      </w:r>
      <w:r w:rsidRPr="0020645B">
        <w:rPr>
          <w:rFonts w:ascii="Arial" w:eastAsiaTheme="minorEastAsia" w:hAnsi="Arial" w:cs="Arial"/>
          <w:b/>
          <w:sz w:val="24"/>
          <w:szCs w:val="24"/>
        </w:rPr>
        <w:t>the Correlation</w:t>
      </w:r>
      <w:r w:rsidRPr="0020645B">
        <w:rPr>
          <w:rFonts w:ascii="Arial" w:hAnsi="Arial" w:cs="Arial"/>
          <w:b/>
          <w:sz w:val="24"/>
          <w:szCs w:val="24"/>
        </w:rPr>
        <w:t xml:space="preserve"> and Diagnostic Accuracy between CSF and Plasma AD Biomarkers: A Comparison of the Lumipulse and Simoa Platforms</w:t>
      </w:r>
    </w:p>
    <w:p w14:paraId="2BEC6838" w14:textId="77777777" w:rsidR="008B6C0A" w:rsidRPr="0020645B" w:rsidRDefault="008B6C0A" w:rsidP="008B6C0A">
      <w:pPr>
        <w:rPr>
          <w:rFonts w:ascii="Arial" w:hAnsi="Arial" w:cs="Arial"/>
          <w:b/>
          <w:sz w:val="24"/>
          <w:szCs w:val="24"/>
        </w:rPr>
      </w:pPr>
    </w:p>
    <w:p w14:paraId="2766F480" w14:textId="155CC5AA" w:rsidR="008B6C0A" w:rsidRPr="00E60C5D" w:rsidRDefault="008B6C0A" w:rsidP="008B6C0A">
      <w:pPr>
        <w:pStyle w:val="HTMLconformatoprevio1"/>
        <w:spacing w:line="48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lang w:val="es-ES"/>
        </w:rPr>
        <w:t>Farida Dakterzada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vertAlign w:val="superscript"/>
          <w:lang w:val="es-ES"/>
        </w:rPr>
        <w:t>1</w:t>
      </w:r>
      <w:r w:rsidR="008C5F93"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vertAlign w:val="superscript"/>
          <w:lang w:val="es-ES"/>
        </w:rPr>
        <w:t>^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lang w:val="es-ES"/>
        </w:rPr>
        <w:t>, Raffaela Cipriani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vertAlign w:val="superscript"/>
          <w:lang w:val="es-ES"/>
        </w:rPr>
        <w:t>2^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lang w:val="es-ES"/>
        </w:rPr>
        <w:t>, Ricard López-Ortega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vertAlign w:val="superscript"/>
          <w:lang w:val="es-ES"/>
        </w:rPr>
        <w:t>3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lang w:val="es-ES"/>
        </w:rPr>
        <w:t>, Alfonso Arias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vertAlign w:val="superscript"/>
          <w:lang w:val="es-ES"/>
        </w:rPr>
        <w:t>1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lang w:val="es-ES"/>
        </w:rPr>
        <w:t>, Iolanda Riba-Llena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vertAlign w:val="superscript"/>
          <w:lang w:val="es-ES"/>
        </w:rPr>
        <w:t>1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lang w:val="es-ES"/>
        </w:rPr>
        <w:t>, Maria Ruiz-Julián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vertAlign w:val="superscript"/>
          <w:lang w:val="es-ES"/>
        </w:rPr>
        <w:t>1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lang w:val="es-ES"/>
        </w:rPr>
        <w:t>, Raquel Huerto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vertAlign w:val="superscript"/>
          <w:lang w:val="es-ES"/>
        </w:rPr>
        <w:t>1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lang w:val="es-ES"/>
        </w:rPr>
        <w:t>, Nuria Tahan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vertAlign w:val="superscript"/>
          <w:lang w:val="es-ES"/>
        </w:rPr>
        <w:t>1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lang w:val="es-ES"/>
        </w:rPr>
        <w:t>, Carlos Matute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vertAlign w:val="superscript"/>
          <w:lang w:val="es-ES"/>
        </w:rPr>
        <w:t>2,4,5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lang w:val="es-ES"/>
        </w:rPr>
        <w:t>, Estibaliz Capetillo-Zarate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vertAlign w:val="superscript"/>
          <w:lang w:val="es-ES"/>
        </w:rPr>
        <w:t>2,5,6,7^^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lang w:val="es-ES"/>
        </w:rPr>
        <w:t>,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vertAlign w:val="superscript"/>
          <w:lang w:val="es-ES"/>
        </w:rPr>
        <w:t xml:space="preserve"> 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lang w:val="es-ES"/>
        </w:rPr>
        <w:t>Gerard Piñol-Ripoll</w:t>
      </w:r>
      <w:r w:rsidRPr="00E60C5D">
        <w:rPr>
          <w:rStyle w:val="Fuentedeprrafopredeter1"/>
          <w:rFonts w:ascii="Arial" w:hAnsi="Arial" w:cs="Arial"/>
          <w:sz w:val="24"/>
          <w:szCs w:val="24"/>
          <w:shd w:val="clear" w:color="auto" w:fill="FFFFFF"/>
          <w:vertAlign w:val="superscript"/>
          <w:lang w:val="es-ES"/>
        </w:rPr>
        <w:t>1,</w:t>
      </w:r>
      <w:r w:rsidRPr="00E60C5D">
        <w:rPr>
          <w:rStyle w:val="Fuentedeprrafopredeter1"/>
          <w:rFonts w:ascii="Arial" w:hAnsi="Arial" w:cs="Arial"/>
          <w:sz w:val="24"/>
          <w:szCs w:val="24"/>
          <w:vertAlign w:val="superscript"/>
          <w:lang w:val="es-ES"/>
        </w:rPr>
        <w:t>8^^*</w:t>
      </w:r>
    </w:p>
    <w:p w14:paraId="33BEA945" w14:textId="77777777" w:rsidR="008B6C0A" w:rsidRPr="00E60C5D" w:rsidRDefault="008B6C0A" w:rsidP="008B6C0A">
      <w:pPr>
        <w:pStyle w:val="HTMLconformatoprevio1"/>
        <w:spacing w:line="48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es-ES"/>
        </w:rPr>
      </w:pPr>
    </w:p>
    <w:p w14:paraId="34707C95" w14:textId="77777777" w:rsidR="008B6C0A" w:rsidRPr="0020645B" w:rsidRDefault="008B6C0A" w:rsidP="008B6C0A">
      <w:pPr>
        <w:pStyle w:val="HTMLconformatoprevio1"/>
        <w:numPr>
          <w:ilvl w:val="0"/>
          <w:numId w:val="1"/>
        </w:numPr>
        <w:tabs>
          <w:tab w:val="clear" w:pos="916"/>
          <w:tab w:val="left" w:pos="426"/>
        </w:tabs>
        <w:spacing w:line="480" w:lineRule="auto"/>
        <w:ind w:left="0" w:firstLine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0645B">
        <w:rPr>
          <w:rFonts w:ascii="Arial" w:hAnsi="Arial" w:cs="Arial"/>
          <w:sz w:val="24"/>
          <w:szCs w:val="24"/>
          <w:shd w:val="clear" w:color="auto" w:fill="FFFFFF"/>
        </w:rPr>
        <w:t>Cognitive Disorders Unit, Cognition and Behaviour Study Group, Santa Maria University Hospital, IRBLleida, Lleida, 25198, Spain</w:t>
      </w:r>
    </w:p>
    <w:p w14:paraId="5A6822AA" w14:textId="77777777" w:rsidR="008B6C0A" w:rsidRPr="0020645B" w:rsidRDefault="008B6C0A" w:rsidP="008B6C0A">
      <w:pPr>
        <w:pStyle w:val="HTMLconformatoprevio1"/>
        <w:numPr>
          <w:ilvl w:val="0"/>
          <w:numId w:val="1"/>
        </w:numPr>
        <w:tabs>
          <w:tab w:val="clear" w:pos="916"/>
          <w:tab w:val="left" w:pos="426"/>
        </w:tabs>
        <w:spacing w:line="480" w:lineRule="auto"/>
        <w:ind w:left="0" w:firstLine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0645B">
        <w:rPr>
          <w:rFonts w:ascii="Arial" w:hAnsi="Arial" w:cs="Arial"/>
          <w:sz w:val="24"/>
          <w:szCs w:val="24"/>
          <w:shd w:val="clear" w:color="auto" w:fill="FFFFFF"/>
        </w:rPr>
        <w:t>Achucarro Basque Center for Neuroscience, Leioa, 48940, Spain</w:t>
      </w:r>
    </w:p>
    <w:p w14:paraId="6806B8FC" w14:textId="77777777" w:rsidR="008B6C0A" w:rsidRPr="00E60C5D" w:rsidRDefault="008B6C0A" w:rsidP="008B6C0A">
      <w:pPr>
        <w:pStyle w:val="HTMLconformatoprevio1"/>
        <w:numPr>
          <w:ilvl w:val="0"/>
          <w:numId w:val="1"/>
        </w:numPr>
        <w:tabs>
          <w:tab w:val="clear" w:pos="916"/>
          <w:tab w:val="left" w:pos="426"/>
        </w:tabs>
        <w:spacing w:line="480" w:lineRule="auto"/>
        <w:ind w:left="0" w:firstLine="0"/>
        <w:jc w:val="both"/>
        <w:rPr>
          <w:rFonts w:ascii="Arial" w:hAnsi="Arial" w:cs="Arial"/>
          <w:sz w:val="24"/>
          <w:szCs w:val="24"/>
          <w:shd w:val="clear" w:color="auto" w:fill="FFFFFF"/>
          <w:lang w:val="es-ES"/>
        </w:rPr>
      </w:pPr>
      <w:r w:rsidRPr="00E60C5D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Laboratori </w:t>
      </w:r>
      <w:r w:rsidRPr="00E60C5D">
        <w:rPr>
          <w:rFonts w:ascii="Arial" w:hAnsi="Arial" w:cs="Arial"/>
          <w:sz w:val="24"/>
          <w:szCs w:val="24"/>
          <w:lang w:val="es-ES"/>
        </w:rPr>
        <w:t xml:space="preserve">Clínic </w:t>
      </w:r>
      <w:r w:rsidRPr="00E60C5D">
        <w:rPr>
          <w:rFonts w:ascii="Arial" w:hAnsi="Arial" w:cs="Arial"/>
          <w:sz w:val="24"/>
          <w:szCs w:val="24"/>
          <w:shd w:val="clear" w:color="auto" w:fill="FFFFFF"/>
          <w:lang w:val="es-ES"/>
        </w:rPr>
        <w:t>ICS, Hospital Universitari Arnau de Vilanova, Lleida, 25198, Spain</w:t>
      </w:r>
    </w:p>
    <w:p w14:paraId="64F38498" w14:textId="77777777" w:rsidR="008B6C0A" w:rsidRPr="0020645B" w:rsidRDefault="008B6C0A" w:rsidP="008B6C0A">
      <w:pPr>
        <w:pStyle w:val="HTMLconformatoprevio1"/>
        <w:numPr>
          <w:ilvl w:val="0"/>
          <w:numId w:val="1"/>
        </w:numPr>
        <w:tabs>
          <w:tab w:val="clear" w:pos="916"/>
          <w:tab w:val="left" w:pos="426"/>
        </w:tabs>
        <w:spacing w:line="480" w:lineRule="auto"/>
        <w:ind w:left="0" w:firstLine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0645B">
        <w:rPr>
          <w:rFonts w:ascii="Arial" w:hAnsi="Arial" w:cs="Arial"/>
          <w:sz w:val="24"/>
          <w:szCs w:val="24"/>
          <w:shd w:val="clear" w:color="auto" w:fill="FFFFFF"/>
        </w:rPr>
        <w:t>Department of Neurosciences, Faculty of Medicine and Nursery, University of the Basque Country (UPV/EHU), Leioa, 48940, Spain</w:t>
      </w:r>
    </w:p>
    <w:p w14:paraId="6D32AE62" w14:textId="77777777" w:rsidR="008B6C0A" w:rsidRPr="00E60C5D" w:rsidRDefault="008B6C0A" w:rsidP="008B6C0A">
      <w:pPr>
        <w:pStyle w:val="HTMLconformatoprevio1"/>
        <w:spacing w:line="48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es-ES"/>
        </w:rPr>
      </w:pPr>
      <w:r w:rsidRPr="00E60C5D">
        <w:rPr>
          <w:rFonts w:ascii="Arial" w:hAnsi="Arial" w:cs="Arial"/>
          <w:sz w:val="24"/>
          <w:szCs w:val="24"/>
          <w:shd w:val="clear" w:color="auto" w:fill="FFFFFF"/>
          <w:lang w:val="es-ES"/>
        </w:rPr>
        <w:t>(5) CIBERNED, Centro de Investigación Biomédica en Red Enfermedades Neurodegenerativas, Madrid, Spain</w:t>
      </w:r>
    </w:p>
    <w:p w14:paraId="4C58C669" w14:textId="77777777" w:rsidR="008B6C0A" w:rsidRPr="0020645B" w:rsidRDefault="008B6C0A" w:rsidP="008B6C0A">
      <w:pPr>
        <w:pStyle w:val="HTMLconformatoprevio1"/>
        <w:spacing w:line="48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0645B">
        <w:rPr>
          <w:rFonts w:ascii="Arial" w:hAnsi="Arial" w:cs="Arial"/>
          <w:sz w:val="24"/>
          <w:szCs w:val="24"/>
          <w:shd w:val="clear" w:color="auto" w:fill="FFFFFF"/>
        </w:rPr>
        <w:t>(6) Department of Neurosciences, Faculty of Pharmacy, University of the Basque Country (UPV/EHU), Vitoria-Gasteiz, 01008, Spain</w:t>
      </w:r>
    </w:p>
    <w:p w14:paraId="04C077B3" w14:textId="77777777" w:rsidR="008B6C0A" w:rsidRPr="0020645B" w:rsidRDefault="008B6C0A" w:rsidP="008B6C0A">
      <w:pPr>
        <w:pStyle w:val="HTMLconformatoprevio1"/>
        <w:spacing w:line="48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0645B">
        <w:rPr>
          <w:rFonts w:ascii="Arial" w:hAnsi="Arial" w:cs="Arial"/>
          <w:sz w:val="24"/>
          <w:szCs w:val="24"/>
          <w:shd w:val="clear" w:color="auto" w:fill="FFFFFF"/>
        </w:rPr>
        <w:t>(7) IKERBASQUE, Basque Foundation for Science, Bilbao, 48009, Spain</w:t>
      </w:r>
    </w:p>
    <w:p w14:paraId="66BCC16D" w14:textId="77777777" w:rsidR="008B6C0A" w:rsidRPr="00E60C5D" w:rsidRDefault="008B6C0A" w:rsidP="008B6C0A">
      <w:pPr>
        <w:pStyle w:val="HTMLconformatoprevio1"/>
        <w:spacing w:line="48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es-ES"/>
        </w:rPr>
      </w:pPr>
      <w:r w:rsidRPr="00E60C5D">
        <w:rPr>
          <w:rFonts w:ascii="Arial" w:hAnsi="Arial" w:cs="Arial"/>
          <w:sz w:val="24"/>
          <w:szCs w:val="24"/>
          <w:shd w:val="clear" w:color="auto" w:fill="FFFFFF"/>
          <w:lang w:val="es-ES"/>
        </w:rPr>
        <w:t xml:space="preserve">(8) </w:t>
      </w:r>
      <w:r w:rsidRPr="00E60C5D">
        <w:rPr>
          <w:rFonts w:ascii="Arial" w:hAnsi="Arial" w:cs="Arial"/>
          <w:sz w:val="24"/>
          <w:szCs w:val="24"/>
          <w:lang w:val="es-ES"/>
        </w:rPr>
        <w:t xml:space="preserve">Departament </w:t>
      </w:r>
      <w:r w:rsidRPr="00E60C5D">
        <w:rPr>
          <w:rFonts w:ascii="Arial" w:hAnsi="Arial" w:cs="Arial"/>
          <w:sz w:val="24"/>
          <w:szCs w:val="24"/>
          <w:shd w:val="clear" w:color="auto" w:fill="FFFFFF"/>
          <w:lang w:val="es-ES"/>
        </w:rPr>
        <w:t>de Medicina Experimental, Facultat de Medicina, Universitat de Lleida (UDL), Spain</w:t>
      </w:r>
    </w:p>
    <w:p w14:paraId="725563A9" w14:textId="77777777" w:rsidR="008B6C0A" w:rsidRPr="00E60C5D" w:rsidRDefault="008B6C0A" w:rsidP="008B6C0A">
      <w:pPr>
        <w:pStyle w:val="HTMLconformatoprevio1"/>
        <w:spacing w:line="48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es-ES"/>
        </w:rPr>
      </w:pPr>
    </w:p>
    <w:p w14:paraId="14C99EE4" w14:textId="77777777" w:rsidR="005872A8" w:rsidRPr="008C5F93" w:rsidRDefault="005872A8">
      <w:pPr>
        <w:rPr>
          <w:lang w:val="es-ES"/>
        </w:rPr>
      </w:pPr>
    </w:p>
    <w:tbl>
      <w:tblPr>
        <w:tblW w:w="8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6"/>
        <w:gridCol w:w="4778"/>
        <w:gridCol w:w="1447"/>
        <w:gridCol w:w="587"/>
        <w:gridCol w:w="782"/>
      </w:tblGrid>
      <w:tr w:rsidR="008B6C0A" w:rsidRPr="008B6C0A" w14:paraId="48F30BE4" w14:textId="77777777" w:rsidTr="008B6C0A">
        <w:trPr>
          <w:trHeight w:val="315"/>
        </w:trPr>
        <w:tc>
          <w:tcPr>
            <w:tcW w:w="87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909D311" w14:textId="252D34D6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73E7">
              <w:rPr>
                <w:rFonts w:cstheme="minorHAnsi"/>
                <w:b/>
                <w:bCs/>
                <w:sz w:val="24"/>
                <w:szCs w:val="24"/>
              </w:rPr>
              <w:lastRenderedPageBreak/>
              <w:t>Supplementary Table 1.</w:t>
            </w:r>
            <w:r w:rsidRPr="00B373E7">
              <w:rPr>
                <w:rFonts w:cstheme="minorHAnsi"/>
                <w:sz w:val="24"/>
                <w:szCs w:val="24"/>
              </w:rPr>
              <w:t xml:space="preserve"> Correlation coefficient between CSF AD biomarkers measured by Lumipulse and the same markers quantified in plasma with the Simoa or Lumipulse platforms</w:t>
            </w:r>
          </w:p>
        </w:tc>
      </w:tr>
      <w:tr w:rsidR="008B6C0A" w:rsidRPr="008B6C0A" w14:paraId="02A8061D" w14:textId="77777777" w:rsidTr="008B6C0A">
        <w:trPr>
          <w:trHeight w:val="315"/>
        </w:trPr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1C0611" w14:textId="77777777" w:rsidR="008B6C0A" w:rsidRPr="008B6C0A" w:rsidRDefault="008B6C0A" w:rsidP="008B6C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184A7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EAE9A3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Correlation coefficient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11EC6E" w14:textId="4FF1E88C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i/>
                <w:iCs/>
                <w:color w:val="000000"/>
                <w:lang w:val="es-ES" w:eastAsia="es-ES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-</w:t>
            </w: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value</w:t>
            </w:r>
          </w:p>
        </w:tc>
      </w:tr>
      <w:tr w:rsidR="008B6C0A" w:rsidRPr="008B6C0A" w14:paraId="7F98FA3F" w14:textId="77777777" w:rsidTr="008B6C0A">
        <w:trPr>
          <w:trHeight w:val="300"/>
        </w:trPr>
        <w:tc>
          <w:tcPr>
            <w:tcW w:w="11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FF4B53" w14:textId="77777777" w:rsidR="008B6C0A" w:rsidRPr="008B6C0A" w:rsidRDefault="008B6C0A" w:rsidP="008B6C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Between Lumipulse CSF and  Simoa plasma</w:t>
            </w:r>
          </w:p>
        </w:tc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958E5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Aβ42 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3F3F8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0.107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35ECF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0.238</w:t>
            </w:r>
          </w:p>
        </w:tc>
      </w:tr>
      <w:tr w:rsidR="008B6C0A" w:rsidRPr="008B6C0A" w14:paraId="2197F525" w14:textId="77777777" w:rsidTr="008B6C0A">
        <w:trPr>
          <w:trHeight w:val="300"/>
        </w:trPr>
        <w:tc>
          <w:tcPr>
            <w:tcW w:w="11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534EE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539E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Aβ40 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0C757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0.023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C2083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0.801</w:t>
            </w:r>
          </w:p>
        </w:tc>
      </w:tr>
      <w:tr w:rsidR="008B6C0A" w:rsidRPr="008B6C0A" w14:paraId="39F6A026" w14:textId="77777777" w:rsidTr="008B6C0A">
        <w:trPr>
          <w:trHeight w:val="300"/>
        </w:trPr>
        <w:tc>
          <w:tcPr>
            <w:tcW w:w="11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43EB8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6EE1E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Ptau181 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E99D24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0.363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3E0FF2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&lt; 0.001</w:t>
            </w:r>
          </w:p>
        </w:tc>
      </w:tr>
      <w:tr w:rsidR="008B6C0A" w:rsidRPr="008B6C0A" w14:paraId="2BA08E5C" w14:textId="77777777" w:rsidTr="008B6C0A">
        <w:trPr>
          <w:trHeight w:val="300"/>
        </w:trPr>
        <w:tc>
          <w:tcPr>
            <w:tcW w:w="11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AAC3E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EA995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Ttau 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C718D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-0.024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CFF72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0.79</w:t>
            </w:r>
          </w:p>
        </w:tc>
      </w:tr>
      <w:tr w:rsidR="008B6C0A" w:rsidRPr="008B6C0A" w14:paraId="60D3800B" w14:textId="77777777" w:rsidTr="008B6C0A">
        <w:trPr>
          <w:trHeight w:val="300"/>
        </w:trPr>
        <w:tc>
          <w:tcPr>
            <w:tcW w:w="11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22003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2DC99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Aβ42/40  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59454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0.211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81D95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0.019</w:t>
            </w:r>
          </w:p>
        </w:tc>
      </w:tr>
      <w:tr w:rsidR="008B6C0A" w:rsidRPr="008B6C0A" w14:paraId="7C18D532" w14:textId="77777777" w:rsidTr="008B6C0A">
        <w:trPr>
          <w:trHeight w:val="300"/>
        </w:trPr>
        <w:tc>
          <w:tcPr>
            <w:tcW w:w="11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41890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F2733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Ptau181/Aβ42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FB608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0.346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5716F6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&lt; 0.001</w:t>
            </w:r>
          </w:p>
        </w:tc>
      </w:tr>
      <w:tr w:rsidR="008B6C0A" w:rsidRPr="008B6C0A" w14:paraId="4A328C53" w14:textId="77777777" w:rsidTr="008B6C0A">
        <w:trPr>
          <w:trHeight w:val="315"/>
        </w:trPr>
        <w:tc>
          <w:tcPr>
            <w:tcW w:w="11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7ECB4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4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0093E0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Ttau/Aβ42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35D416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0.046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16366C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0.61</w:t>
            </w:r>
          </w:p>
        </w:tc>
      </w:tr>
      <w:tr w:rsidR="008B6C0A" w:rsidRPr="008B6C0A" w14:paraId="2C4147FF" w14:textId="77777777" w:rsidTr="008B6C0A">
        <w:trPr>
          <w:trHeight w:val="300"/>
        </w:trPr>
        <w:tc>
          <w:tcPr>
            <w:tcW w:w="11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E23BF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E16D3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Simoa Ptau181 &amp; Lumipulse CSF Aβ42  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E7E95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-0.269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B037B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0.002</w:t>
            </w:r>
          </w:p>
        </w:tc>
      </w:tr>
      <w:tr w:rsidR="008B6C0A" w:rsidRPr="008B6C0A" w14:paraId="7DB37B2D" w14:textId="77777777" w:rsidTr="008B6C0A">
        <w:trPr>
          <w:trHeight w:val="315"/>
        </w:trPr>
        <w:tc>
          <w:tcPr>
            <w:tcW w:w="11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3D1F5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4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4A996A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Simoa Ptau181 &amp; Lumipulse CSF Aβ42/40 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EC698D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-0.4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19A0B62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&lt; 0.001</w:t>
            </w:r>
          </w:p>
        </w:tc>
      </w:tr>
      <w:tr w:rsidR="008B6C0A" w:rsidRPr="008B6C0A" w14:paraId="772A4F61" w14:textId="77777777" w:rsidTr="008B6C0A">
        <w:trPr>
          <w:trHeight w:val="300"/>
        </w:trPr>
        <w:tc>
          <w:tcPr>
            <w:tcW w:w="114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69895F9C" w14:textId="77777777" w:rsidR="008B6C0A" w:rsidRPr="008B6C0A" w:rsidRDefault="008B6C0A" w:rsidP="008B6C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Between Lumipulse CSF and  Lumipulse Plasma</w:t>
            </w:r>
          </w:p>
        </w:tc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5E406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Aβ42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999CB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lang w:val="es-ES" w:eastAsia="es-ES"/>
              </w:rPr>
              <w:t>0.251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DAB88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0.005</w:t>
            </w:r>
          </w:p>
        </w:tc>
      </w:tr>
      <w:tr w:rsidR="008B6C0A" w:rsidRPr="008B6C0A" w14:paraId="210A301A" w14:textId="77777777" w:rsidTr="008B6C0A">
        <w:trPr>
          <w:trHeight w:val="300"/>
        </w:trPr>
        <w:tc>
          <w:tcPr>
            <w:tcW w:w="114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342750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F144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Aβ40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8A94D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lang w:val="es-ES" w:eastAsia="es-ES"/>
              </w:rPr>
              <w:t>0.072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3C284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0.431</w:t>
            </w:r>
          </w:p>
        </w:tc>
      </w:tr>
      <w:tr w:rsidR="008B6C0A" w:rsidRPr="008B6C0A" w14:paraId="009D4653" w14:textId="77777777" w:rsidTr="008B6C0A">
        <w:trPr>
          <w:trHeight w:val="300"/>
        </w:trPr>
        <w:tc>
          <w:tcPr>
            <w:tcW w:w="114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E40986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E1660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Ptau181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D194C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lang w:val="es-ES" w:eastAsia="es-ES"/>
              </w:rPr>
              <w:t>0.33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049D6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&lt; 0.001</w:t>
            </w:r>
          </w:p>
        </w:tc>
      </w:tr>
      <w:tr w:rsidR="008B6C0A" w:rsidRPr="008B6C0A" w14:paraId="05FDC8E6" w14:textId="77777777" w:rsidTr="008B6C0A">
        <w:trPr>
          <w:trHeight w:val="300"/>
        </w:trPr>
        <w:tc>
          <w:tcPr>
            <w:tcW w:w="114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9F9EBE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9A889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Aβ42/40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32FA6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lang w:val="es-ES" w:eastAsia="es-ES"/>
              </w:rPr>
              <w:t>0.423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7EB61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&lt; 0.001</w:t>
            </w:r>
          </w:p>
        </w:tc>
      </w:tr>
      <w:tr w:rsidR="008B6C0A" w:rsidRPr="008B6C0A" w14:paraId="7DC11A01" w14:textId="77777777" w:rsidTr="008B6C0A">
        <w:trPr>
          <w:trHeight w:val="300"/>
        </w:trPr>
        <w:tc>
          <w:tcPr>
            <w:tcW w:w="114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10DF2A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4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4E56A1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Ptau181/Aβ42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5E2871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lang w:val="es-ES" w:eastAsia="es-ES"/>
              </w:rPr>
              <w:t>0.332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5425B9B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&lt; 0.001</w:t>
            </w:r>
          </w:p>
        </w:tc>
      </w:tr>
      <w:tr w:rsidR="008B6C0A" w:rsidRPr="008B6C0A" w14:paraId="1657EE7E" w14:textId="77777777" w:rsidTr="008B6C0A">
        <w:trPr>
          <w:trHeight w:val="300"/>
        </w:trPr>
        <w:tc>
          <w:tcPr>
            <w:tcW w:w="114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0F8A40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7BD0D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Lumipulse plasma Ptau181 &amp; Lumipulse CSF Aβ42  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C62AE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lang w:val="es-ES" w:eastAsia="es-ES"/>
              </w:rPr>
              <w:t>-0.226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28793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0.011</w:t>
            </w:r>
          </w:p>
        </w:tc>
      </w:tr>
      <w:tr w:rsidR="008B6C0A" w:rsidRPr="008B6C0A" w14:paraId="6A5F09AB" w14:textId="77777777" w:rsidTr="008B6C0A">
        <w:trPr>
          <w:trHeight w:val="315"/>
        </w:trPr>
        <w:tc>
          <w:tcPr>
            <w:tcW w:w="114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651451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4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C93846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 xml:space="preserve">Lumipulse plasma Ptau181 &amp; Lumipulse CSF Aβ42/40 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80AEE4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lang w:val="es-ES" w:eastAsia="es-ES"/>
              </w:rPr>
              <w:t>0.35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BC25C62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lang w:val="es-ES" w:eastAsia="es-ES"/>
              </w:rPr>
              <w:t>&lt; 0.001</w:t>
            </w:r>
          </w:p>
        </w:tc>
      </w:tr>
      <w:tr w:rsidR="008B6C0A" w:rsidRPr="008B6C0A" w14:paraId="79CD92B9" w14:textId="77777777" w:rsidTr="008B6C0A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2DEE1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3DF3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2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E4F73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  <w:r w:rsidRPr="008B6C0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9CC9" w14:textId="77777777" w:rsidR="008B6C0A" w:rsidRPr="008B6C0A" w:rsidRDefault="008B6C0A" w:rsidP="008B6C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</w:pPr>
          </w:p>
        </w:tc>
      </w:tr>
    </w:tbl>
    <w:p w14:paraId="5BEA09B5" w14:textId="77777777" w:rsidR="008B6C0A" w:rsidRDefault="008B6C0A"/>
    <w:sectPr w:rsidR="008B6C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114A2"/>
    <w:multiLevelType w:val="hybridMultilevel"/>
    <w:tmpl w:val="674AEB64"/>
    <w:lvl w:ilvl="0" w:tplc="3ADC87A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70A27318" w:tentative="1">
      <w:start w:val="1"/>
      <w:numFmt w:val="lowerLetter"/>
      <w:lvlText w:val="%2."/>
      <w:lvlJc w:val="left"/>
      <w:pPr>
        <w:ind w:left="1440" w:hanging="360"/>
      </w:pPr>
    </w:lvl>
    <w:lvl w:ilvl="2" w:tplc="E2FEA4B6" w:tentative="1">
      <w:start w:val="1"/>
      <w:numFmt w:val="lowerRoman"/>
      <w:lvlText w:val="%3."/>
      <w:lvlJc w:val="right"/>
      <w:pPr>
        <w:ind w:left="2160" w:hanging="180"/>
      </w:pPr>
    </w:lvl>
    <w:lvl w:ilvl="3" w:tplc="7564F144" w:tentative="1">
      <w:start w:val="1"/>
      <w:numFmt w:val="decimal"/>
      <w:lvlText w:val="%4."/>
      <w:lvlJc w:val="left"/>
      <w:pPr>
        <w:ind w:left="2880" w:hanging="360"/>
      </w:pPr>
    </w:lvl>
    <w:lvl w:ilvl="4" w:tplc="80606B44" w:tentative="1">
      <w:start w:val="1"/>
      <w:numFmt w:val="lowerLetter"/>
      <w:lvlText w:val="%5."/>
      <w:lvlJc w:val="left"/>
      <w:pPr>
        <w:ind w:left="3600" w:hanging="360"/>
      </w:pPr>
    </w:lvl>
    <w:lvl w:ilvl="5" w:tplc="8D0436C2" w:tentative="1">
      <w:start w:val="1"/>
      <w:numFmt w:val="lowerRoman"/>
      <w:lvlText w:val="%6."/>
      <w:lvlJc w:val="right"/>
      <w:pPr>
        <w:ind w:left="4320" w:hanging="180"/>
      </w:pPr>
    </w:lvl>
    <w:lvl w:ilvl="6" w:tplc="F9D64E16" w:tentative="1">
      <w:start w:val="1"/>
      <w:numFmt w:val="decimal"/>
      <w:lvlText w:val="%7."/>
      <w:lvlJc w:val="left"/>
      <w:pPr>
        <w:ind w:left="5040" w:hanging="360"/>
      </w:pPr>
    </w:lvl>
    <w:lvl w:ilvl="7" w:tplc="095A2028" w:tentative="1">
      <w:start w:val="1"/>
      <w:numFmt w:val="lowerLetter"/>
      <w:lvlText w:val="%8."/>
      <w:lvlJc w:val="left"/>
      <w:pPr>
        <w:ind w:left="5760" w:hanging="360"/>
      </w:pPr>
    </w:lvl>
    <w:lvl w:ilvl="8" w:tplc="125831E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919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55"/>
    <w:rsid w:val="00440FB3"/>
    <w:rsid w:val="005872A8"/>
    <w:rsid w:val="00765F99"/>
    <w:rsid w:val="008B6C0A"/>
    <w:rsid w:val="008C5F93"/>
    <w:rsid w:val="0096772E"/>
    <w:rsid w:val="00B373E7"/>
    <w:rsid w:val="00E1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F0FC4"/>
  <w15:chartTrackingRefBased/>
  <w15:docId w15:val="{12868C6C-3DDC-49E8-8D2F-A462573E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C0A"/>
    <w:rPr>
      <w:kern w:val="0"/>
      <w:lang w:val="en-GB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8B6C0A"/>
    <w:rPr>
      <w:color w:val="0000FF"/>
      <w:u w:val="single"/>
    </w:rPr>
  </w:style>
  <w:style w:type="character" w:customStyle="1" w:styleId="Fuentedeprrafopredeter1">
    <w:name w:val="Fuente de párrafo predeter.1"/>
    <w:rsid w:val="008B6C0A"/>
  </w:style>
  <w:style w:type="paragraph" w:customStyle="1" w:styleId="HTMLconformatoprevio1">
    <w:name w:val="HTML con formato previo1"/>
    <w:basedOn w:val="Normal"/>
    <w:rsid w:val="008B6C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5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309</Words>
  <Characters>1704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 Dakterzada Sedaghat</dc:creator>
  <cp:keywords/>
  <dc:description/>
  <cp:lastModifiedBy>Farida</cp:lastModifiedBy>
  <cp:revision>7</cp:revision>
  <dcterms:created xsi:type="dcterms:W3CDTF">2024-01-15T09:17:00Z</dcterms:created>
  <dcterms:modified xsi:type="dcterms:W3CDTF">2024-01-16T10:45:00Z</dcterms:modified>
</cp:coreProperties>
</file>