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949DC" w14:textId="2557CD66" w:rsidR="00800EF0" w:rsidRPr="00800EF0" w:rsidRDefault="00800EF0" w:rsidP="00800EF0">
      <w:pPr>
        <w:spacing w:line="48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911360" wp14:editId="135C179D">
            <wp:simplePos x="0" y="0"/>
            <wp:positionH relativeFrom="column">
              <wp:posOffset>13335</wp:posOffset>
            </wp:positionH>
            <wp:positionV relativeFrom="paragraph">
              <wp:posOffset>59574</wp:posOffset>
            </wp:positionV>
            <wp:extent cx="5274310" cy="393001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5324">
        <w:rPr>
          <w:rFonts w:ascii="Times New Roman" w:hAnsi="Times New Roman" w:cs="Times New Roman" w:hint="eastAsia"/>
          <w:b/>
          <w:bCs/>
        </w:rPr>
        <w:t>F</w:t>
      </w:r>
      <w:r w:rsidRPr="00045324">
        <w:rPr>
          <w:rFonts w:ascii="Times New Roman" w:hAnsi="Times New Roman" w:cs="Times New Roman"/>
          <w:b/>
          <w:bCs/>
        </w:rPr>
        <w:t>igure S1</w:t>
      </w:r>
      <w:r>
        <w:rPr>
          <w:rFonts w:ascii="Times New Roman" w:hAnsi="Times New Roman" w:cs="Times New Roman"/>
        </w:rPr>
        <w:t xml:space="preserve"> Processing of WGCNA.</w:t>
      </w:r>
      <w:r w:rsidRPr="000410DB">
        <w:t xml:space="preserve"> </w:t>
      </w:r>
      <w:r w:rsidRPr="000410DB">
        <w:rPr>
          <w:rFonts w:ascii="Times New Roman" w:hAnsi="Times New Roman" w:cs="Times New Roman"/>
        </w:rPr>
        <w:t xml:space="preserve">(A) Sample </w:t>
      </w:r>
      <w:r>
        <w:rPr>
          <w:rFonts w:ascii="Times New Roman" w:hAnsi="Times New Roman" w:cs="Times New Roman"/>
        </w:rPr>
        <w:t>c</w:t>
      </w:r>
      <w:r w:rsidRPr="000410DB">
        <w:rPr>
          <w:rFonts w:ascii="Times New Roman" w:hAnsi="Times New Roman" w:cs="Times New Roman"/>
        </w:rPr>
        <w:t xml:space="preserve">lustering for </w:t>
      </w:r>
      <w:r>
        <w:rPr>
          <w:rFonts w:ascii="Times New Roman" w:hAnsi="Times New Roman" w:cs="Times New Roman"/>
        </w:rPr>
        <w:t>o</w:t>
      </w:r>
      <w:r w:rsidRPr="000410DB">
        <w:rPr>
          <w:rFonts w:ascii="Times New Roman" w:hAnsi="Times New Roman" w:cs="Times New Roman"/>
        </w:rPr>
        <w:t xml:space="preserve">utlier </w:t>
      </w:r>
      <w:r>
        <w:rPr>
          <w:rFonts w:ascii="Times New Roman" w:hAnsi="Times New Roman" w:cs="Times New Roman"/>
        </w:rPr>
        <w:t>d</w:t>
      </w:r>
      <w:r w:rsidRPr="000410DB">
        <w:rPr>
          <w:rFonts w:ascii="Times New Roman" w:hAnsi="Times New Roman" w:cs="Times New Roman"/>
        </w:rPr>
        <w:t xml:space="preserve">etection. (B) Selection of </w:t>
      </w:r>
      <w:r>
        <w:rPr>
          <w:rFonts w:ascii="Times New Roman" w:hAnsi="Times New Roman" w:cs="Times New Roman"/>
        </w:rPr>
        <w:t>s</w:t>
      </w:r>
      <w:r w:rsidRPr="000410DB">
        <w:rPr>
          <w:rFonts w:ascii="Times New Roman" w:hAnsi="Times New Roman" w:cs="Times New Roman"/>
        </w:rPr>
        <w:t xml:space="preserve">oft </w:t>
      </w:r>
      <w:r>
        <w:rPr>
          <w:rFonts w:ascii="Times New Roman" w:hAnsi="Times New Roman" w:cs="Times New Roman"/>
        </w:rPr>
        <w:t>t</w:t>
      </w:r>
      <w:r w:rsidRPr="000410DB">
        <w:rPr>
          <w:rFonts w:ascii="Times New Roman" w:hAnsi="Times New Roman" w:cs="Times New Roman"/>
        </w:rPr>
        <w:t xml:space="preserve">hreshold </w:t>
      </w:r>
      <w:r>
        <w:rPr>
          <w:rFonts w:ascii="Times New Roman" w:hAnsi="Times New Roman" w:cs="Times New Roman"/>
        </w:rPr>
        <w:t>p</w:t>
      </w:r>
      <w:r w:rsidRPr="000410DB">
        <w:rPr>
          <w:rFonts w:ascii="Times New Roman" w:hAnsi="Times New Roman" w:cs="Times New Roman"/>
        </w:rPr>
        <w:t xml:space="preserve">ower of 6 </w:t>
      </w:r>
      <w:r>
        <w:rPr>
          <w:rFonts w:ascii="Times New Roman" w:hAnsi="Times New Roman" w:cs="Times New Roman"/>
        </w:rPr>
        <w:t>and</w:t>
      </w:r>
      <w:r w:rsidRPr="000410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Pr="000410DB">
        <w:rPr>
          <w:rFonts w:ascii="Times New Roman" w:hAnsi="Times New Roman" w:cs="Times New Roman"/>
        </w:rPr>
        <w:t xml:space="preserve">ssessment of </w:t>
      </w:r>
      <w:r>
        <w:rPr>
          <w:rFonts w:ascii="Times New Roman" w:hAnsi="Times New Roman" w:cs="Times New Roman"/>
        </w:rPr>
        <w:t>a</w:t>
      </w:r>
      <w:r w:rsidRPr="000410DB">
        <w:rPr>
          <w:rFonts w:ascii="Times New Roman" w:hAnsi="Times New Roman" w:cs="Times New Roman"/>
        </w:rPr>
        <w:t xml:space="preserve">verage </w:t>
      </w:r>
      <w:r>
        <w:rPr>
          <w:rFonts w:ascii="Times New Roman" w:hAnsi="Times New Roman" w:cs="Times New Roman"/>
        </w:rPr>
        <w:t>c</w:t>
      </w:r>
      <w:r w:rsidRPr="000410DB">
        <w:rPr>
          <w:rFonts w:ascii="Times New Roman" w:hAnsi="Times New Roman" w:cs="Times New Roman"/>
        </w:rPr>
        <w:t xml:space="preserve">onnectivity </w:t>
      </w:r>
      <w:r>
        <w:rPr>
          <w:rFonts w:ascii="Times New Roman" w:hAnsi="Times New Roman" w:cs="Times New Roman"/>
        </w:rPr>
        <w:t>a</w:t>
      </w:r>
      <w:r w:rsidRPr="000410DB">
        <w:rPr>
          <w:rFonts w:ascii="Times New Roman" w:hAnsi="Times New Roman" w:cs="Times New Roman"/>
        </w:rPr>
        <w:t xml:space="preserve">cross a </w:t>
      </w:r>
      <w:r>
        <w:rPr>
          <w:rFonts w:ascii="Times New Roman" w:hAnsi="Times New Roman" w:cs="Times New Roman"/>
        </w:rPr>
        <w:t>r</w:t>
      </w:r>
      <w:r w:rsidRPr="000410DB">
        <w:rPr>
          <w:rFonts w:ascii="Times New Roman" w:hAnsi="Times New Roman" w:cs="Times New Roman"/>
        </w:rPr>
        <w:t xml:space="preserve">ange from 1 to 20. (C) Construction of </w:t>
      </w:r>
      <w:r>
        <w:rPr>
          <w:rFonts w:ascii="Times New Roman" w:hAnsi="Times New Roman" w:cs="Times New Roman"/>
        </w:rPr>
        <w:t>c</w:t>
      </w:r>
      <w:r w:rsidRPr="000410DB">
        <w:rPr>
          <w:rFonts w:ascii="Times New Roman" w:hAnsi="Times New Roman" w:cs="Times New Roman"/>
        </w:rPr>
        <w:t xml:space="preserve">luster </w:t>
      </w:r>
      <w:r>
        <w:rPr>
          <w:rFonts w:ascii="Times New Roman" w:hAnsi="Times New Roman" w:cs="Times New Roman"/>
        </w:rPr>
        <w:t>d</w:t>
      </w:r>
      <w:r w:rsidRPr="000410DB">
        <w:rPr>
          <w:rFonts w:ascii="Times New Roman" w:hAnsi="Times New Roman" w:cs="Times New Roman"/>
        </w:rPr>
        <w:t xml:space="preserve">endrogram </w:t>
      </w:r>
      <w:r>
        <w:rPr>
          <w:rFonts w:ascii="Times New Roman" w:hAnsi="Times New Roman" w:cs="Times New Roman"/>
        </w:rPr>
        <w:t>u</w:t>
      </w:r>
      <w:r w:rsidRPr="000410DB">
        <w:rPr>
          <w:rFonts w:ascii="Times New Roman" w:hAnsi="Times New Roman" w:cs="Times New Roman"/>
        </w:rPr>
        <w:t xml:space="preserve">sing </w:t>
      </w:r>
      <w:r>
        <w:rPr>
          <w:rFonts w:ascii="Times New Roman" w:hAnsi="Times New Roman" w:cs="Times New Roman"/>
        </w:rPr>
        <w:t>g</w:t>
      </w:r>
      <w:r w:rsidRPr="000410DB">
        <w:rPr>
          <w:rFonts w:ascii="Times New Roman" w:hAnsi="Times New Roman" w:cs="Times New Roman"/>
        </w:rPr>
        <w:t xml:space="preserve">enes with </w:t>
      </w:r>
      <w:r>
        <w:rPr>
          <w:rFonts w:ascii="Times New Roman" w:hAnsi="Times New Roman" w:cs="Times New Roman"/>
        </w:rPr>
        <w:t>s</w:t>
      </w:r>
      <w:r w:rsidRPr="000410DB">
        <w:rPr>
          <w:rFonts w:ascii="Times New Roman" w:hAnsi="Times New Roman" w:cs="Times New Roman"/>
        </w:rPr>
        <w:t xml:space="preserve">imilar </w:t>
      </w:r>
      <w:r>
        <w:rPr>
          <w:rFonts w:ascii="Times New Roman" w:hAnsi="Times New Roman" w:cs="Times New Roman"/>
        </w:rPr>
        <w:t>e</w:t>
      </w:r>
      <w:r w:rsidRPr="000410DB">
        <w:rPr>
          <w:rFonts w:ascii="Times New Roman" w:hAnsi="Times New Roman" w:cs="Times New Roman"/>
        </w:rPr>
        <w:t xml:space="preserve">xpression </w:t>
      </w:r>
      <w:r>
        <w:rPr>
          <w:rFonts w:ascii="Times New Roman" w:hAnsi="Times New Roman" w:cs="Times New Roman"/>
        </w:rPr>
        <w:t>p</w:t>
      </w:r>
      <w:r w:rsidRPr="000410DB">
        <w:rPr>
          <w:rFonts w:ascii="Times New Roman" w:hAnsi="Times New Roman" w:cs="Times New Roman"/>
        </w:rPr>
        <w:t>atterns</w:t>
      </w:r>
      <w:r>
        <w:rPr>
          <w:rFonts w:ascii="Times New Roman" w:hAnsi="Times New Roman" w:cs="Times New Roman"/>
        </w:rPr>
        <w:t xml:space="preserve">. WGCNA, </w:t>
      </w:r>
      <w:r w:rsidRPr="00045324">
        <w:rPr>
          <w:rFonts w:ascii="Times New Roman" w:hAnsi="Times New Roman" w:cs="Times New Roman"/>
        </w:rPr>
        <w:t>weighted gene co-expression network analysis.</w:t>
      </w:r>
    </w:p>
    <w:p w14:paraId="53C23665" w14:textId="77777777" w:rsidR="00800EF0" w:rsidRDefault="00800EF0"/>
    <w:p w14:paraId="0C501699" w14:textId="77777777" w:rsidR="00800EF0" w:rsidRDefault="00800EF0"/>
    <w:p w14:paraId="75C696F7" w14:textId="77777777" w:rsidR="00800EF0" w:rsidRDefault="00800EF0"/>
    <w:p w14:paraId="64BD2A81" w14:textId="77777777" w:rsidR="00800EF0" w:rsidRDefault="00800EF0"/>
    <w:p w14:paraId="57FFE3D7" w14:textId="2AF3504E" w:rsidR="00800EF0" w:rsidRDefault="00800EF0"/>
    <w:p w14:paraId="535C863E" w14:textId="1F96E46C" w:rsidR="00800EF0" w:rsidRDefault="00800EF0"/>
    <w:p w14:paraId="7AC5CC49" w14:textId="113B108C" w:rsidR="00800EF0" w:rsidRDefault="00800EF0"/>
    <w:p w14:paraId="21F6806F" w14:textId="08A9F74C" w:rsidR="00800EF0" w:rsidRDefault="00800EF0"/>
    <w:p w14:paraId="7B80D155" w14:textId="17EBA8F6" w:rsidR="00800EF0" w:rsidRDefault="00800EF0"/>
    <w:p w14:paraId="46BD9B3E" w14:textId="72F96400" w:rsidR="00800EF0" w:rsidRDefault="00800EF0"/>
    <w:p w14:paraId="647E42F8" w14:textId="5ADBFE62" w:rsidR="00800EF0" w:rsidRDefault="00800EF0"/>
    <w:p w14:paraId="44BACAB8" w14:textId="4CFFDBDF" w:rsidR="00800EF0" w:rsidRDefault="00800EF0"/>
    <w:p w14:paraId="0EA2CA7D" w14:textId="163ED409" w:rsidR="00800EF0" w:rsidRDefault="00800EF0"/>
    <w:p w14:paraId="035920B6" w14:textId="0D488584" w:rsidR="00800EF0" w:rsidRDefault="00800EF0"/>
    <w:p w14:paraId="3236D08D" w14:textId="7BEB8284" w:rsidR="00800EF0" w:rsidRDefault="00800EF0"/>
    <w:p w14:paraId="14FB053B" w14:textId="7D0464E6" w:rsidR="00800EF0" w:rsidRDefault="00800EF0"/>
    <w:p w14:paraId="2C9FBBCC" w14:textId="29AF7475" w:rsidR="00800EF0" w:rsidRDefault="00800EF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0283280" wp14:editId="6D79909B">
            <wp:simplePos x="0" y="0"/>
            <wp:positionH relativeFrom="column">
              <wp:posOffset>-20955</wp:posOffset>
            </wp:positionH>
            <wp:positionV relativeFrom="paragraph">
              <wp:posOffset>117706</wp:posOffset>
            </wp:positionV>
            <wp:extent cx="5274310" cy="350901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B25853" w14:textId="3C4CA111" w:rsidR="00800EF0" w:rsidRDefault="00800EF0" w:rsidP="00800EF0">
      <w:pPr>
        <w:spacing w:line="480" w:lineRule="auto"/>
        <w:rPr>
          <w:rFonts w:ascii="Times New Roman" w:hAnsi="Times New Roman" w:cs="Times New Roman"/>
        </w:rPr>
      </w:pPr>
      <w:r w:rsidRPr="00045324">
        <w:rPr>
          <w:rFonts w:ascii="Times New Roman" w:hAnsi="Times New Roman" w:cs="Times New Roman" w:hint="eastAsia"/>
          <w:b/>
          <w:bCs/>
        </w:rPr>
        <w:t>F</w:t>
      </w:r>
      <w:r w:rsidRPr="00045324">
        <w:rPr>
          <w:rFonts w:ascii="Times New Roman" w:hAnsi="Times New Roman" w:cs="Times New Roman"/>
          <w:b/>
          <w:bCs/>
        </w:rPr>
        <w:t>igure S2</w:t>
      </w:r>
      <w:r>
        <w:rPr>
          <w:rFonts w:ascii="Times New Roman" w:hAnsi="Times New Roman" w:cs="Times New Roman"/>
        </w:rPr>
        <w:t xml:space="preserve"> </w:t>
      </w:r>
      <w:r w:rsidRPr="00045324">
        <w:rPr>
          <w:rFonts w:ascii="Times New Roman" w:hAnsi="Times New Roman" w:cs="Times New Roman"/>
        </w:rPr>
        <w:t xml:space="preserve">Cells </w:t>
      </w:r>
      <w:r>
        <w:rPr>
          <w:rFonts w:ascii="Times New Roman" w:hAnsi="Times New Roman" w:cs="Times New Roman"/>
        </w:rPr>
        <w:t xml:space="preserve">from GSE132465 dataset </w:t>
      </w:r>
      <w:r w:rsidRPr="00045324">
        <w:rPr>
          <w:rFonts w:ascii="Times New Roman" w:hAnsi="Times New Roman" w:cs="Times New Roman"/>
        </w:rPr>
        <w:t xml:space="preserve">were classified into </w:t>
      </w:r>
      <w:r>
        <w:rPr>
          <w:rFonts w:ascii="Times New Roman" w:hAnsi="Times New Roman" w:cs="Times New Roman"/>
        </w:rPr>
        <w:t>39</w:t>
      </w:r>
      <w:r w:rsidRPr="00045324">
        <w:rPr>
          <w:rFonts w:ascii="Times New Roman" w:hAnsi="Times New Roman" w:cs="Times New Roman"/>
        </w:rPr>
        <w:t xml:space="preserve"> clusters.</w:t>
      </w:r>
    </w:p>
    <w:p w14:paraId="4BEB312A" w14:textId="4C13ABB7" w:rsidR="000C7D7C" w:rsidRDefault="000C7D7C"/>
    <w:sectPr w:rsidR="000C7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F0"/>
    <w:rsid w:val="000C7D7C"/>
    <w:rsid w:val="00776967"/>
    <w:rsid w:val="00800EF0"/>
    <w:rsid w:val="009E15E8"/>
    <w:rsid w:val="00A9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2E8835"/>
  <w15:chartTrackingRefBased/>
  <w15:docId w15:val="{42740E43-8F7D-B84A-9F19-B24E727B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gao</dc:creator>
  <cp:keywords/>
  <dc:description/>
  <cp:lastModifiedBy>han gao</cp:lastModifiedBy>
  <cp:revision>1</cp:revision>
  <dcterms:created xsi:type="dcterms:W3CDTF">2024-02-08T12:58:00Z</dcterms:created>
  <dcterms:modified xsi:type="dcterms:W3CDTF">2024-02-08T13:02:00Z</dcterms:modified>
</cp:coreProperties>
</file>