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73A" w:rsidRDefault="0086173A" w:rsidP="0086173A">
      <w:pPr>
        <w:jc w:val="both"/>
        <w:rPr>
          <w:rFonts w:ascii="Times New Roman" w:hAnsi="Times New Roman" w:cs="Times New Roman"/>
          <w:b/>
          <w:sz w:val="28"/>
          <w:lang w:val="en-US"/>
        </w:rPr>
      </w:pPr>
      <w:bookmarkStart w:id="0" w:name="_GoBack"/>
      <w:r>
        <w:rPr>
          <w:rFonts w:ascii="Times New Roman" w:hAnsi="Times New Roman" w:cs="Times New Roman"/>
          <w:b/>
          <w:sz w:val="28"/>
          <w:lang w:val="en-US"/>
        </w:rPr>
        <w:t xml:space="preserve">Supplementary </w:t>
      </w:r>
      <w:bookmarkEnd w:id="0"/>
      <w:r>
        <w:rPr>
          <w:rFonts w:ascii="Times New Roman" w:hAnsi="Times New Roman" w:cs="Times New Roman"/>
          <w:b/>
          <w:sz w:val="28"/>
          <w:lang w:val="en-US"/>
        </w:rPr>
        <w:t>Table 1</w:t>
      </w:r>
    </w:p>
    <w:p w:rsidR="0086173A" w:rsidRPr="002217F5" w:rsidRDefault="0086173A" w:rsidP="0086173A">
      <w:pPr>
        <w:ind w:right="-90"/>
        <w:jc w:val="both"/>
        <w:rPr>
          <w:rFonts w:ascii="Times New Roman" w:hAnsi="Times New Roman" w:cs="Times New Roman"/>
          <w:lang w:val="en-US"/>
        </w:rPr>
      </w:pPr>
      <w:r w:rsidRPr="002217F5">
        <w:rPr>
          <w:rFonts w:ascii="Times New Roman" w:hAnsi="Times New Roman" w:cs="Times New Roman"/>
          <w:b/>
          <w:lang w:val="en-US"/>
        </w:rPr>
        <w:t xml:space="preserve">Table 1. </w:t>
      </w:r>
      <w:r w:rsidRPr="002217F5">
        <w:rPr>
          <w:rFonts w:ascii="Times New Roman" w:hAnsi="Times New Roman" w:cs="Times New Roman"/>
          <w:lang w:val="en-US"/>
        </w:rPr>
        <w:t>Resistance profile of urinary pathogens sent for routine susceptibility testing from 2012-2021 by route of acquisition, Asmara, Eritrea</w:t>
      </w:r>
    </w:p>
    <w:tbl>
      <w:tblPr>
        <w:tblStyle w:val="TableGrid"/>
        <w:tblW w:w="9943" w:type="dxa"/>
        <w:tblLayout w:type="fixed"/>
        <w:tblLook w:val="04A0" w:firstRow="1" w:lastRow="0" w:firstColumn="1" w:lastColumn="0" w:noHBand="0" w:noVBand="1"/>
      </w:tblPr>
      <w:tblGrid>
        <w:gridCol w:w="598"/>
        <w:gridCol w:w="1080"/>
        <w:gridCol w:w="1440"/>
        <w:gridCol w:w="1260"/>
        <w:gridCol w:w="1454"/>
        <w:gridCol w:w="1134"/>
        <w:gridCol w:w="1559"/>
        <w:gridCol w:w="1418"/>
      </w:tblGrid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Antibiotic</w:t>
            </w:r>
          </w:p>
        </w:tc>
        <w:tc>
          <w:tcPr>
            <w:tcW w:w="1080" w:type="dxa"/>
            <w:vMerge w:val="restart"/>
          </w:tcPr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Year</w:t>
            </w:r>
          </w:p>
        </w:tc>
        <w:tc>
          <w:tcPr>
            <w:tcW w:w="2700" w:type="dxa"/>
            <w:gridSpan w:val="2"/>
          </w:tcPr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Denden Hospital </w:t>
            </w:r>
          </w:p>
        </w:tc>
        <w:tc>
          <w:tcPr>
            <w:tcW w:w="2588" w:type="dxa"/>
            <w:gridSpan w:val="2"/>
          </w:tcPr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Other Hospitals </w:t>
            </w:r>
          </w:p>
        </w:tc>
        <w:tc>
          <w:tcPr>
            <w:tcW w:w="2977" w:type="dxa"/>
            <w:gridSpan w:val="2"/>
          </w:tcPr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Total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vMerge/>
          </w:tcPr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Rn/Tested(%)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Rn /Tested</w:t>
            </w:r>
          </w:p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(%)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R n /Tested (%)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95% CI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Amikacin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13/153 (8.5)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(46.0-14.1)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15/250 (6.0)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(3.4-9.7)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28/403 (6.9)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(4.67-9.89)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14/202 (6.9)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(3.84-11.3)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13/169 (7.7)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(4.2-12.8)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27/371 (7.3)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(4.85-10.4)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36/398 (9.0)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(64.2-12.3)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13/212 (6.1)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(3.3-10.2)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49/610 (8.0)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(6.00-10.5)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75/659 (11.4)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(9.06-14.1)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32/325 (9.8)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(6.8-13.6)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107/984 (10.9)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(8.99-12.9)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Ampicillin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197/219 (90.0)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(85.2-93.6)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311/362 (85.9)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(81.9-89.3)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508/581 (87.4)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(84.5-90.0)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210/228 (92.1)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(87.8-95.3)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170/208 (81.7)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(75.8-86.7)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380/436 (87.2)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(83.6-90.1)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443/494 (89.7)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(86.6-92.2)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254/285 (89.1)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(84.9-92.5)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697/779 (89.5)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(87.1-91.5)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632/687 (92.0)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(89.7-93.9)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316/350 (90.3)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(86.7-93.1)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948/1037 (91.4)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(89.5-93.1)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Cephalexin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155/187 (82.9)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(76.7-88.0)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179/295 (60.7)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(54.8-66.3)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334/482 (69.3)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(64.9-73.4)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175/214 (81.8)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(75.9-86.7)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111/192 (57.8)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(50.5-64.9)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286/406 (70.4)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(65.7-74.8)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323/458 (70.5)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(66.1-74.7)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105/265 (39.6)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(33.7-45.8)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428/723 (59.2)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(55.5-62.8)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511/667 (76.6)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(73.2-79.8)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165/329 (50.2)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(44.6-55.7)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676/996 (67.9)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(64.9-70.8)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Ceftazidime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49/179 (27.4)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(20.9-34.5)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60/261 (23.0)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(18.0-28.6)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109/440 (24.8)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(20.8-29.1)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90/227 (39.6)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(33.2-46.3)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65/199 (32.7)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(26.2-39.7)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155/426 (36.4)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(31.8-41.2)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196/450 (43.6)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(38.9-48.3)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108/263 (41.1)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(35.1-47.3)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304/713 (42.6)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(39.0-46.4)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331/666 (49.7)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(45.8-53.6)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151/327 (46.2)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(40.7-51.7)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482/993 (48.5)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(45.4-51.7)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Ceftriaxone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90/203 (44.3)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(37.4-51.4)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84/321 (26.2)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(21.4-31.3)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174/524 (33.2)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(29.2-37.4)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102/233 (43.8)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(37.3-50.4)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61/216 (28.2)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(22.3-34.7)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163/449 (36.3)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(31.8-40.9)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177/456 (38.8)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(34.3-43.5)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89/265 (33.6)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(27.9-39.6)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266/721 (36.9)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(33.4-40.5)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286/667 (42.9)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(39.1-46.7)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137/327 (41.9)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(36.5-47.4)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423/994 (42.6)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(39.5-45.7)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Ciprofloxacin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148/221 (67.0)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(60.3-73.1)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123/376 (32.7)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(28.0-37.7)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271/597 (45.4)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(41.3-49.5)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164/241 (68.0)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(61.8-73.9)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70/207 (33.8)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(27.4-40.7)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234/448 (52.2)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(47.5-56.9)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307/508 (60.4)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(56.0-64.7)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134/314 (42.7)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(37.1-48.3)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441/822 (53.6)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(50.2-57.1)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379/703 (53.9)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(50.1-57.6)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172/371 (46.4)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(41.2-51.6)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551/1074 (51.3)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(48.3-54.3)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SMX-TMP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135/164 (82.3)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(75.6-87.8)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164/248 (66.1)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(59.9-72.0)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299/412 (72.6)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(68.0-76.8)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160/216 (74.1)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(67.7-79.8)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113/193 (58.5) 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(51.3-65.6)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273/409 (66.7)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(61.9-71.3)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323/458 (70.5)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(66.1-74.7)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161/277 (58.1)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(52.1-64.0)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484/735 (65.9)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(62.3-69.3)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486/676 (71.9)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(68.3-75.3)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231/351 (65.8)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(60.6-70.8)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717/1027 (69.8)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(66.9-72.6)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Gentam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i</w:t>
            </w: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cin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112/223 (50.2)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(43.5-57.0)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103/371 (27.8)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(23.3-32.6)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215/594 (36.2)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(32.3-40.2)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127/242 (52.5)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(46.0-58.9)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61/217 (28.1)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(22.2-34.6)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188/459 (41.0)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(36.4-45.6)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255/508 (50.2)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(45.8-54.6)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98/305 (32.1)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(26.9-37.7)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353/813 (43.4)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(39.9-46.9)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386/705 (54.8)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(51.0-58.5)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149/370 (40.3)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(35.2-45.5)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535/1075 (49.8)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(46.7-52.8)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Nitrofurantoin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162/205 (79.0)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(72.8-84.4)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189/331 (57.1)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(51.6-62.5)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351/536 (65.5)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(61.3-69.5)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157/217 (72.4)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(65.9-78.2)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86/194 (44.3)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(37.2-51.6)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243/411 (59.1)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(54.2-63.9)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247/464 (53.2)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(48.6-57.8)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65/282 (23.0)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(18.3-28.4)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312/746 (41.8)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(38.2-45.5)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382/679 (56.3)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(52.4-60.0)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68/349 (19.5)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(15.5-24.0)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450/1028 (43.8)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(40.7-46.9)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Nalidixic acid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164/193 (85.0)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(79.1-89.7)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127/297 (42.8)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(37.1-48.6)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291/490 (59.4)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(54.9-63.8)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197/238 (82.8)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(77.4-87.3)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101/209 (48.3)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(41.4-55.3)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298/447 (66.7)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(62.1-71.0)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340/424 (80.2)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(76.1-83.9)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111/231 (48.1)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(41.5-54.7)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451/655 (68.9)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(65.2-72.4)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513/662 (77.5)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(74.1-80.6)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184/325 (56.6)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(51.0-62.1)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697/987 (70.6)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(67.7-73.4)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Tetracycline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171/203 (84.2)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(78.5-89.0)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225/347 (64.8)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(59.7-69.9)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396/550 (72.0)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(68.0-75.7)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198/248 (79.8)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(74.3-84.6)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120/214 (56.1)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(49.1-62.8)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318/462 (68.8)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(64.4-73.0)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413/499 (82.8)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(79.2-86.0)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188/297 (63.3)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(57.5-68.8)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601/796 (75.5)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(72.4-78.5)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529/699 (75.7)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(72.3-78.8)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238/365 (65.2)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(60.1-70.1)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767/1064 (72.1)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(69.3-74.8)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Chloramphenicol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122/207 (58.9)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(51.9-65.7)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94/343 (27.4)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(22.8-32.5)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216/550 (39.3)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(35.2-43.5)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117/202 (57.9)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(50.8-64.8)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43/190 (22.6)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(16.9-29.2)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160/392 (40.8)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(35.9-45.9)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237/468 (50.6)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(46.0-55.3)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56/290 (19.3)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(14.9-24.3)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293/758 (38.7)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(35.2-42.2)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322/684 (47.1)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(43.3-50.9)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76/346 (22.0)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(17.7-26.7)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398/1030 (38.6)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(35.7-41.7)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Erythromycin</w:t>
            </w:r>
          </w:p>
        </w:tc>
      </w:tr>
      <w:tr w:rsidR="0086173A" w:rsidRPr="00E64736" w:rsidTr="00030155">
        <w:tc>
          <w:tcPr>
            <w:tcW w:w="598" w:type="dxa"/>
            <w:vMerge w:val="restart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11/15 (73.3)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(44.9-92.2)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11/32 (34.4)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(18.6-53.2)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22/47 (46.8)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(32.1-61.9)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4/4 (100.0)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2/3 (66.7)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(9.4-99.2)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6/7 (85.7)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(42.1-99.7)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6/10 (60.0)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(26.2-87.9)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10/17 (58.8)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(33.0-81.6)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16/27 (59.3)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(38.8-77.6)</w:t>
            </w:r>
          </w:p>
        </w:tc>
      </w:tr>
      <w:tr w:rsidR="0086173A" w:rsidRPr="00E64736" w:rsidTr="00030155">
        <w:tc>
          <w:tcPr>
            <w:tcW w:w="598" w:type="dxa"/>
            <w:vMerge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14/24 (58.3)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(36.6-77.9)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10/24 (41.7)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(22.1-63.4)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24/48 (50.0)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(35.2-64.8)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US"/>
              </w:rPr>
              <w:t>Rifampin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13/16 (81.3)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(54.4-96.0)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31/44 (70.5)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(54.8-83.2)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44/60 (73.3)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(60.3-83.9)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8/9 (88.9)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(51.8-99.7)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3/4 (75.0)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(19.4-99.4)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11/13 (84.6)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(54.6-98.1)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25/48 (52.1)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(37.2-66.7)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10/40 (25.0)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(12.7-41.2)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35/88 (39.8)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(29.5-50.8)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14//40 (35.0)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(20.6-51.7)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23/44 (52.3)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(36.7-67.5)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37/84 (44.0)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(33.2-55.3)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Vancomycin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1/19 (5.3)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(0.1-26.0)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11/57 (19.3)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(10.0-31.9)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12/76 (15.8)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(8.4-26.0)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3/8 (37.5)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(8.5-75.5)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2/4 (50.0)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(6.8-9.3)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5/12 (41.7)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(15.2-72.3)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30/51 (58.8)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(44.2-72.4)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12/43 (27.9)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(15.3-43.7)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42/94 (44.7)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(34.4-55.3)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12/40 (30.0)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(16.6-46.5)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17/44 (38.6)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(24.4-54.5)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29/84 (34.5)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(24.5-45.7)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Clindamycin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0/1 (0.0)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2/9 (22.2)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(2.8-60.0)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2/9 (22.2)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(2.8-60.0)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0/2 (0.0)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0/1 (0.0)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0/2  (0.0)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5/13 (38.5)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(13.9-68.4)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1/13 (7.7)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(0.1-36.0)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1/15 (6.7)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(0.1-31.9)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5/16 (31.3)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(11.0-58.7)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7/22 (31.8)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(13.9-54.9)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12/35 (34.3)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(19.1-52.2)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Oxacillin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8/11 (72.7)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(39.0-94.0)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8/11 (72.7)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(39.0-94.0)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1/1 (100.0)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1/1 (100.0)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8/8 (100.0)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19/23 (82.6)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(61.2-95.0)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27/31 (87.1)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(70.2-96.4)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10/13 (76.9)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(46.2-95.0)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11/17 (64.7)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(38.3-85.8)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21/30 (70.0)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(50.6-85.3)</w:t>
            </w:r>
          </w:p>
        </w:tc>
      </w:tr>
      <w:tr w:rsidR="0086173A" w:rsidRPr="00E64736" w:rsidTr="00030155">
        <w:tc>
          <w:tcPr>
            <w:tcW w:w="9943" w:type="dxa"/>
            <w:gridSpan w:val="8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Penicillin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2012-14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11/11 (100.0)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11/11 (100.0)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2015-16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1/1(100.0)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1/1 (100.0)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2/2 (100.0)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2017-18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7/8 (87.5)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(47.3-99.7)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22/23 (95.7)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(78.1-99.9)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29/31 (93.5)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(78.6-99.2)</w:t>
            </w:r>
          </w:p>
        </w:tc>
      </w:tr>
      <w:tr w:rsidR="0086173A" w:rsidRPr="00E64736" w:rsidTr="00030155">
        <w:tc>
          <w:tcPr>
            <w:tcW w:w="59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2019+</w:t>
            </w:r>
          </w:p>
        </w:tc>
        <w:tc>
          <w:tcPr>
            <w:tcW w:w="144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8/8 (100.0)</w:t>
            </w:r>
          </w:p>
        </w:tc>
        <w:tc>
          <w:tcPr>
            <w:tcW w:w="1260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(63.1-100)</w:t>
            </w:r>
          </w:p>
        </w:tc>
        <w:tc>
          <w:tcPr>
            <w:tcW w:w="145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16/18 (88.9)</w:t>
            </w:r>
          </w:p>
        </w:tc>
        <w:tc>
          <w:tcPr>
            <w:tcW w:w="1134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(65.3-98.6)</w:t>
            </w:r>
          </w:p>
        </w:tc>
        <w:tc>
          <w:tcPr>
            <w:tcW w:w="1559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24/26 (92.3)</w:t>
            </w:r>
          </w:p>
        </w:tc>
        <w:tc>
          <w:tcPr>
            <w:tcW w:w="1418" w:type="dxa"/>
          </w:tcPr>
          <w:p w:rsidR="0086173A" w:rsidRPr="00E64736" w:rsidRDefault="0086173A" w:rsidP="000301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4736">
              <w:rPr>
                <w:rFonts w:ascii="Times New Roman" w:hAnsi="Times New Roman" w:cs="Times New Roman"/>
                <w:sz w:val="18"/>
                <w:szCs w:val="18"/>
              </w:rPr>
              <w:t>(74.9-99.1)</w:t>
            </w:r>
          </w:p>
        </w:tc>
      </w:tr>
    </w:tbl>
    <w:p w:rsidR="0086173A" w:rsidRPr="00D33BA1" w:rsidRDefault="0086173A" w:rsidP="0086173A">
      <w:pPr>
        <w:jc w:val="both"/>
        <w:rPr>
          <w:rFonts w:ascii="Times New Roman" w:hAnsi="Times New Roman" w:cs="Times New Roman"/>
          <w:b/>
          <w:sz w:val="18"/>
          <w:szCs w:val="18"/>
          <w:lang w:val="en-US"/>
        </w:rPr>
      </w:pPr>
    </w:p>
    <w:p w:rsidR="0086173A" w:rsidRDefault="0086173A" w:rsidP="0086173A">
      <w:pPr>
        <w:jc w:val="both"/>
        <w:rPr>
          <w:rFonts w:ascii="Times New Roman" w:hAnsi="Times New Roman" w:cs="Times New Roman"/>
          <w:b/>
          <w:lang w:val="en-US"/>
        </w:rPr>
      </w:pPr>
    </w:p>
    <w:p w:rsidR="0086173A" w:rsidRDefault="0086173A" w:rsidP="0086173A">
      <w:pPr>
        <w:jc w:val="both"/>
        <w:rPr>
          <w:rFonts w:ascii="Times New Roman" w:hAnsi="Times New Roman" w:cs="Times New Roman"/>
          <w:b/>
          <w:lang w:val="en-US"/>
        </w:rPr>
      </w:pPr>
    </w:p>
    <w:p w:rsidR="0086173A" w:rsidRDefault="0086173A" w:rsidP="0086173A">
      <w:pPr>
        <w:jc w:val="both"/>
        <w:rPr>
          <w:rFonts w:ascii="Times New Roman" w:hAnsi="Times New Roman" w:cs="Times New Roman"/>
          <w:b/>
          <w:lang w:val="en-US"/>
        </w:rPr>
      </w:pPr>
    </w:p>
    <w:p w:rsidR="0086173A" w:rsidRDefault="0086173A" w:rsidP="0086173A">
      <w:pPr>
        <w:jc w:val="both"/>
        <w:rPr>
          <w:rFonts w:ascii="Times New Roman" w:hAnsi="Times New Roman" w:cs="Times New Roman"/>
          <w:b/>
          <w:lang w:val="en-US"/>
        </w:rPr>
      </w:pPr>
    </w:p>
    <w:p w:rsidR="0086173A" w:rsidRDefault="0086173A" w:rsidP="0086173A">
      <w:pPr>
        <w:jc w:val="both"/>
        <w:rPr>
          <w:rFonts w:ascii="Times New Roman" w:hAnsi="Times New Roman" w:cs="Times New Roman"/>
          <w:b/>
          <w:lang w:val="en-US"/>
        </w:rPr>
      </w:pPr>
    </w:p>
    <w:p w:rsidR="0086173A" w:rsidRDefault="0086173A" w:rsidP="0086173A">
      <w:pPr>
        <w:jc w:val="both"/>
        <w:rPr>
          <w:rFonts w:ascii="Times New Roman" w:hAnsi="Times New Roman" w:cs="Times New Roman"/>
          <w:b/>
          <w:lang w:val="en-US"/>
        </w:rPr>
      </w:pPr>
    </w:p>
    <w:p w:rsidR="0086173A" w:rsidRDefault="0086173A" w:rsidP="0086173A">
      <w:pPr>
        <w:jc w:val="both"/>
        <w:rPr>
          <w:rFonts w:ascii="Times New Roman" w:hAnsi="Times New Roman" w:cs="Times New Roman"/>
          <w:b/>
          <w:lang w:val="en-US"/>
        </w:rPr>
      </w:pPr>
    </w:p>
    <w:p w:rsidR="0086173A" w:rsidRDefault="0086173A" w:rsidP="0086173A">
      <w:pPr>
        <w:jc w:val="both"/>
        <w:rPr>
          <w:rFonts w:ascii="Times New Roman" w:hAnsi="Times New Roman" w:cs="Times New Roman"/>
          <w:b/>
          <w:lang w:val="en-US"/>
        </w:rPr>
      </w:pPr>
    </w:p>
    <w:p w:rsidR="00250A88" w:rsidRDefault="00250A88"/>
    <w:sectPr w:rsidR="00250A88" w:rsidSect="0086173A">
      <w:pgSz w:w="11906" w:h="16838"/>
      <w:pgMar w:top="1276" w:right="1106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F3"/>
    <w:rsid w:val="00250A88"/>
    <w:rsid w:val="0086173A"/>
    <w:rsid w:val="00B7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A9417"/>
  <w15:chartTrackingRefBased/>
  <w15:docId w15:val="{78CD606E-B69F-4F35-9672-DCE2AFB4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173A"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173A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617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987</Words>
  <Characters>5630</Characters>
  <Application>Microsoft Office Word</Application>
  <DocSecurity>0</DocSecurity>
  <Lines>46</Lines>
  <Paragraphs>13</Paragraphs>
  <ScaleCrop>false</ScaleCrop>
  <Company/>
  <LinksUpToDate>false</LinksUpToDate>
  <CharactersWithSpaces>6604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Elfatih Elfatih</dc:creator>
  <cp:keywords/>
  <dc:description/>
  <cp:lastModifiedBy>Mohammed Elfatih Elfatih</cp:lastModifiedBy>
  <cp:revision>2</cp:revision>
  <dcterms:created xsi:type="dcterms:W3CDTF">2024-01-21T13:40:00Z</dcterms:created>
  <dcterms:modified xsi:type="dcterms:W3CDTF">2024-01-21T13:43:00Z</dcterms:modified>
</cp:coreProperties>
</file>