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CE7A" w14:textId="77777777" w:rsidR="007C4BD8" w:rsidRDefault="003D7D01" w:rsidP="007C4BD8">
      <w:pPr>
        <w:spacing w:line="540" w:lineRule="exact"/>
        <w:rPr>
          <w:rFonts w:ascii="Times New Roman" w:eastAsia="游明朝" w:hAnsi="Times New Roman" w:cs="Times New Roman"/>
          <w:b/>
          <w:bCs/>
          <w:sz w:val="20"/>
          <w:szCs w:val="20"/>
        </w:rPr>
      </w:pPr>
      <w:r>
        <w:rPr>
          <w:rFonts w:ascii="Times New Roman" w:eastAsia="游明朝" w:hAnsi="Times New Roman" w:cs="Times New Roman"/>
          <w:b/>
          <w:bCs/>
          <w:sz w:val="20"/>
          <w:szCs w:val="20"/>
        </w:rPr>
        <w:t>Clinical characteristics and long-term outcomes of immune</w:t>
      </w:r>
      <w:r w:rsidR="004B4AEE">
        <w:rPr>
          <w:rFonts w:ascii="Times New Roman" w:eastAsia="游明朝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游明朝" w:hAnsi="Times New Roman" w:cs="Times New Roman"/>
          <w:b/>
          <w:bCs/>
          <w:sz w:val="20"/>
          <w:szCs w:val="20"/>
        </w:rPr>
        <w:t>complex membranoproliferative glomerulonephritis and C3 glomerulopathy in Japanese children</w:t>
      </w:r>
    </w:p>
    <w:p w14:paraId="4F4A27BD" w14:textId="77777777" w:rsidR="007C4BD8" w:rsidRDefault="007C4BD8" w:rsidP="007C4BD8">
      <w:pPr>
        <w:spacing w:line="540" w:lineRule="exact"/>
        <w:rPr>
          <w:rFonts w:ascii="Times New Roman" w:eastAsia="游明朝" w:hAnsi="Times New Roman" w:cs="Times New Roman"/>
          <w:b/>
          <w:bCs/>
          <w:sz w:val="20"/>
          <w:szCs w:val="20"/>
        </w:rPr>
      </w:pPr>
    </w:p>
    <w:p w14:paraId="6AE35C98" w14:textId="77777777" w:rsidR="007C4BD8" w:rsidRDefault="003D7D01" w:rsidP="007C4BD8">
      <w:pPr>
        <w:spacing w:line="540" w:lineRule="exact"/>
        <w:rPr>
          <w:rFonts w:ascii="Times New Roman" w:eastAsia="游明朝" w:hAnsi="Times New Roman" w:cs="Times New Roman"/>
          <w:sz w:val="20"/>
          <w:szCs w:val="20"/>
          <w:vertAlign w:val="superscript"/>
        </w:rPr>
      </w:pPr>
      <w:r>
        <w:rPr>
          <w:rFonts w:ascii="Times New Roman" w:eastAsia="游明朝" w:hAnsi="Times New Roman" w:cs="Times New Roman"/>
          <w:sz w:val="20"/>
          <w:szCs w:val="20"/>
        </w:rPr>
        <w:t>Chika Ueda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 w:rsidR="00C7681A" w:rsidRPr="00C7681A">
        <w:rPr>
          <w:rFonts w:ascii="Times New Roman" w:eastAsia="游明朝" w:hAnsi="Times New Roman" w:cs="Times New Roman" w:hint="eastAsia"/>
          <w:sz w:val="20"/>
          <w:szCs w:val="20"/>
        </w:rPr>
        <w:t>,</w:t>
      </w:r>
      <w:r>
        <w:rPr>
          <w:rFonts w:ascii="Times New Roman" w:eastAsia="游明朝" w:hAnsi="Times New Roman" w:cs="Times New Roman"/>
          <w:sz w:val="20"/>
          <w:szCs w:val="20"/>
        </w:rPr>
        <w:t xml:space="preserve"> Tomoko Horinouchi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>, Yuta Inoki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>, Yuta Ichikawa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>, Yu Tanaka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>, Hideaki Kitakado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>, Atsushi Kondo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>, Nana Sakakibara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>, China Nagano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游明朝" w:hAnsi="Times New Roman" w:cs="Times New Roman"/>
          <w:sz w:val="20"/>
          <w:szCs w:val="20"/>
        </w:rPr>
        <w:t xml:space="preserve">, </w:t>
      </w:r>
      <w:r w:rsidR="00B32B94">
        <w:rPr>
          <w:rFonts w:ascii="Times New Roman" w:eastAsia="游明朝" w:hAnsi="Times New Roman" w:cs="Times New Roman" w:hint="eastAsia"/>
          <w:sz w:val="20"/>
          <w:szCs w:val="20"/>
        </w:rPr>
        <w:t>Tomohiko Yamamura</w:t>
      </w:r>
      <w:r w:rsidR="00B32B94" w:rsidRPr="00B32B94">
        <w:rPr>
          <w:rFonts w:ascii="Times New Roman" w:eastAsia="游明朝" w:hAnsi="Times New Roman" w:cs="Times New Roman" w:hint="eastAsia"/>
          <w:sz w:val="20"/>
          <w:szCs w:val="20"/>
          <w:vertAlign w:val="superscript"/>
        </w:rPr>
        <w:t>1</w:t>
      </w:r>
      <w:r w:rsidR="00B32B94">
        <w:rPr>
          <w:rFonts w:ascii="Times New Roman" w:eastAsia="游明朝" w:hAnsi="Times New Roman" w:cs="Times New Roman" w:hint="eastAsia"/>
          <w:sz w:val="20"/>
          <w:szCs w:val="20"/>
        </w:rPr>
        <w:t>,</w:t>
      </w:r>
      <w:r>
        <w:rPr>
          <w:rFonts w:ascii="Times New Roman" w:eastAsia="游明朝" w:hAnsi="Times New Roman" w:cs="Times New Roman"/>
          <w:sz w:val="20"/>
          <w:szCs w:val="20"/>
        </w:rPr>
        <w:t xml:space="preserve"> Junya Fujimura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游明朝" w:hAnsi="Times New Roman" w:cs="Times New Roman"/>
          <w:sz w:val="20"/>
          <w:szCs w:val="20"/>
        </w:rPr>
        <w:t>, Naohiro Kamiyoshi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游明朝" w:hAnsi="Times New Roman" w:cs="Times New Roman"/>
          <w:sz w:val="20"/>
          <w:szCs w:val="20"/>
        </w:rPr>
        <w:t>, Shingo Ishimori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游明朝" w:hAnsi="Times New Roman" w:cs="Times New Roman"/>
          <w:sz w:val="20"/>
          <w:szCs w:val="20"/>
        </w:rPr>
        <w:t>, Takeshi Ninchoji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游明朝" w:hAnsi="Times New Roman" w:cs="Times New Roman"/>
          <w:sz w:val="20"/>
          <w:szCs w:val="20"/>
        </w:rPr>
        <w:t>, Hiroshi Kaito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eastAsia="游明朝" w:hAnsi="Times New Roman" w:cs="Times New Roman"/>
          <w:sz w:val="20"/>
          <w:szCs w:val="20"/>
        </w:rPr>
        <w:t>, Yuko Shima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游明朝" w:hAnsi="Times New Roman" w:cs="Times New Roman"/>
          <w:sz w:val="20"/>
          <w:szCs w:val="20"/>
        </w:rPr>
        <w:t>, Kazumoto Iijima</w:t>
      </w:r>
      <w:r w:rsidR="0085142F">
        <w:rPr>
          <w:rFonts w:ascii="Times New Roman" w:eastAsia="游明朝" w:hAnsi="Times New Roman" w:cs="Times New Roman" w:hint="eastAsia"/>
          <w:sz w:val="20"/>
          <w:szCs w:val="20"/>
          <w:vertAlign w:val="superscript"/>
        </w:rPr>
        <w:t>8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 xml:space="preserve"> </w:t>
      </w:r>
      <w:r w:rsidR="0085142F">
        <w:rPr>
          <w:rFonts w:ascii="Times New Roman" w:eastAsia="游明朝" w:hAnsi="Times New Roman" w:cs="Times New Roman" w:hint="eastAsia"/>
          <w:sz w:val="20"/>
          <w:szCs w:val="20"/>
          <w:vertAlign w:val="superscript"/>
        </w:rPr>
        <w:t>9</w:t>
      </w:r>
      <w:r>
        <w:rPr>
          <w:rFonts w:ascii="Times New Roman" w:eastAsia="游明朝" w:hAnsi="Times New Roman" w:cs="Times New Roman"/>
          <w:sz w:val="20"/>
          <w:szCs w:val="20"/>
        </w:rPr>
        <w:t>, Kandai Nozu</w:t>
      </w:r>
      <w:r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 w:rsidR="0085142F" w:rsidRPr="0085142F">
        <w:rPr>
          <w:rFonts w:ascii="Times New Roman" w:eastAsia="游明朝" w:hAnsi="Times New Roman" w:cs="Times New Roman" w:hint="eastAsia"/>
          <w:sz w:val="20"/>
          <w:szCs w:val="20"/>
        </w:rPr>
        <w:t>,</w:t>
      </w:r>
      <w:r w:rsidR="0085142F">
        <w:rPr>
          <w:rFonts w:ascii="Times New Roman" w:eastAsia="游明朝" w:hAnsi="Times New Roman" w:cs="Times New Roman"/>
          <w:sz w:val="20"/>
          <w:szCs w:val="20"/>
        </w:rPr>
        <w:t xml:space="preserve"> Norishige Yoshikawa</w:t>
      </w:r>
      <w:r w:rsidR="0085142F">
        <w:rPr>
          <w:rFonts w:ascii="Times New Roman" w:eastAsia="游明朝" w:hAnsi="Times New Roman" w:cs="Times New Roman" w:hint="eastAsia"/>
          <w:sz w:val="20"/>
          <w:szCs w:val="20"/>
          <w:vertAlign w:val="superscript"/>
        </w:rPr>
        <w:t>10</w:t>
      </w:r>
    </w:p>
    <w:p w14:paraId="2F641261" w14:textId="77777777" w:rsidR="007C4BD8" w:rsidRDefault="007C4BD8" w:rsidP="007C4BD8">
      <w:pPr>
        <w:spacing w:line="540" w:lineRule="exact"/>
        <w:rPr>
          <w:rFonts w:ascii="Times New Roman" w:eastAsia="游明朝" w:hAnsi="Times New Roman" w:cs="Times New Roman"/>
          <w:sz w:val="20"/>
          <w:szCs w:val="20"/>
          <w:vertAlign w:val="superscript"/>
        </w:rPr>
      </w:pPr>
    </w:p>
    <w:p w14:paraId="2D21E117" w14:textId="77777777" w:rsidR="007C4BD8" w:rsidRPr="007C4BD8" w:rsidRDefault="003D7D01" w:rsidP="007C4BD8">
      <w:pPr>
        <w:spacing w:line="540" w:lineRule="exact"/>
        <w:rPr>
          <w:rFonts w:ascii="Times New Roman" w:eastAsia="游明朝" w:hAnsi="Times New Roman" w:cs="Times New Roman"/>
          <w:b/>
          <w:bCs/>
          <w:sz w:val="20"/>
          <w:szCs w:val="20"/>
        </w:rPr>
      </w:pPr>
      <w:r w:rsidRPr="007C4BD8">
        <w:rPr>
          <w:rFonts w:ascii="Times New Roman" w:eastAsia="游明朝" w:hAnsi="Times New Roman" w:cs="Times New Roman" w:hint="eastAsia"/>
          <w:b/>
          <w:bCs/>
          <w:sz w:val="20"/>
          <w:szCs w:val="20"/>
        </w:rPr>
        <w:t>Pediatric Nephrology</w:t>
      </w:r>
    </w:p>
    <w:p w14:paraId="07C4FEA2" w14:textId="77777777" w:rsidR="007C4BD8" w:rsidRDefault="007C4BD8" w:rsidP="007C4BD8">
      <w:pPr>
        <w:spacing w:line="540" w:lineRule="exact"/>
        <w:rPr>
          <w:rFonts w:ascii="Times New Roman" w:eastAsia="游明朝" w:hAnsi="Times New Roman" w:cs="Times New Roman"/>
          <w:sz w:val="20"/>
          <w:szCs w:val="20"/>
          <w:vertAlign w:val="superscript"/>
        </w:rPr>
      </w:pPr>
    </w:p>
    <w:p w14:paraId="2B694713" w14:textId="77777777" w:rsidR="007C4BD8" w:rsidRDefault="003D7D01" w:rsidP="007C4BD8">
      <w:pPr>
        <w:spacing w:line="540" w:lineRule="exact"/>
        <w:rPr>
          <w:rFonts w:ascii="Times New Roman" w:eastAsia="游明朝" w:hAnsi="Times New Roman" w:cs="Times New Roman"/>
          <w:b/>
          <w:bCs/>
          <w:sz w:val="20"/>
          <w:szCs w:val="20"/>
        </w:rPr>
      </w:pPr>
      <w:r>
        <w:rPr>
          <w:rFonts w:ascii="Times New Roman" w:eastAsia="游明朝" w:hAnsi="Times New Roman" w:cs="Times New Roman"/>
          <w:b/>
          <w:bCs/>
          <w:sz w:val="20"/>
          <w:szCs w:val="20"/>
        </w:rPr>
        <w:t>Corresponding author</w:t>
      </w:r>
    </w:p>
    <w:p w14:paraId="00D85C8D" w14:textId="77777777" w:rsidR="007C4BD8" w:rsidRDefault="003D7D01" w:rsidP="007C4BD8">
      <w:pPr>
        <w:spacing w:line="540" w:lineRule="exact"/>
        <w:rPr>
          <w:rFonts w:ascii="Times New Roman" w:eastAsia="游明朝" w:hAnsi="Times New Roman" w:cs="Times New Roman"/>
          <w:sz w:val="20"/>
          <w:szCs w:val="20"/>
        </w:rPr>
      </w:pPr>
      <w:r>
        <w:rPr>
          <w:rFonts w:ascii="Times New Roman" w:eastAsia="游明朝" w:hAnsi="Times New Roman" w:cs="Times New Roman"/>
          <w:sz w:val="20"/>
          <w:szCs w:val="20"/>
        </w:rPr>
        <w:t>Tomoko Horinouchi MD, PhD</w:t>
      </w:r>
    </w:p>
    <w:p w14:paraId="07634CFE" w14:textId="77777777" w:rsidR="007C4BD8" w:rsidRDefault="003D7D01" w:rsidP="007C4BD8">
      <w:pPr>
        <w:spacing w:line="540" w:lineRule="exact"/>
        <w:rPr>
          <w:rFonts w:ascii="Times New Roman" w:eastAsia="游明朝" w:hAnsi="Times New Roman" w:cs="Times New Roman"/>
          <w:sz w:val="20"/>
          <w:szCs w:val="20"/>
        </w:rPr>
      </w:pPr>
      <w:r>
        <w:rPr>
          <w:rFonts w:ascii="Times New Roman" w:eastAsia="游明朝" w:hAnsi="Times New Roman" w:cs="Times New Roman"/>
          <w:sz w:val="20"/>
          <w:szCs w:val="20"/>
        </w:rPr>
        <w:t>Department of Pediatrics, Kobe University Graduate School of Medicine, 7</w:t>
      </w:r>
      <w:r>
        <w:rPr>
          <w:rFonts w:ascii="Times New Roman" w:eastAsia="游明朝" w:hAnsi="Times New Roman" w:cs="Times New Roman"/>
          <w:sz w:val="20"/>
          <w:szCs w:val="20"/>
        </w:rPr>
        <w:noBreakHyphen/>
        <w:t>5</w:t>
      </w:r>
      <w:r>
        <w:rPr>
          <w:rFonts w:ascii="Times New Roman" w:eastAsia="游明朝" w:hAnsi="Times New Roman" w:cs="Times New Roman"/>
          <w:sz w:val="20"/>
          <w:szCs w:val="20"/>
        </w:rPr>
        <w:noBreakHyphen/>
        <w:t>1 Kusunoki</w:t>
      </w:r>
      <w:r>
        <w:rPr>
          <w:rFonts w:ascii="Times New Roman" w:eastAsia="游明朝" w:hAnsi="Times New Roman" w:cs="Times New Roman"/>
          <w:sz w:val="20"/>
          <w:szCs w:val="20"/>
        </w:rPr>
        <w:noBreakHyphen/>
        <w:t>cho, Chuo</w:t>
      </w:r>
      <w:r>
        <w:rPr>
          <w:rFonts w:ascii="Times New Roman" w:eastAsia="游明朝" w:hAnsi="Times New Roman" w:cs="Times New Roman"/>
          <w:sz w:val="20"/>
          <w:szCs w:val="20"/>
        </w:rPr>
        <w:noBreakHyphen/>
        <w:t>ku, 650</w:t>
      </w:r>
      <w:r>
        <w:rPr>
          <w:rFonts w:ascii="Times New Roman" w:eastAsia="游明朝" w:hAnsi="Times New Roman" w:cs="Times New Roman"/>
          <w:sz w:val="20"/>
          <w:szCs w:val="20"/>
        </w:rPr>
        <w:noBreakHyphen/>
        <w:t>0017, Kobe, Japan</w:t>
      </w:r>
    </w:p>
    <w:p w14:paraId="078D4F7F" w14:textId="77777777" w:rsidR="007C4BD8" w:rsidRDefault="003D7D01" w:rsidP="007C4BD8">
      <w:pPr>
        <w:spacing w:line="540" w:lineRule="exact"/>
        <w:rPr>
          <w:rStyle w:val="a7"/>
        </w:rPr>
      </w:pPr>
      <w:r>
        <w:rPr>
          <w:rFonts w:ascii="Times New Roman" w:eastAsia="游明朝" w:hAnsi="Times New Roman" w:cs="Times New Roman"/>
          <w:sz w:val="20"/>
          <w:szCs w:val="20"/>
        </w:rPr>
        <w:t xml:space="preserve">Tel: +81-78-382-6090; Fax: +81-78-382-6099; E-mail: </w:t>
      </w:r>
      <w:hyperlink r:id="rId5" w:history="1">
        <w:r>
          <w:rPr>
            <w:rStyle w:val="a7"/>
            <w:rFonts w:ascii="Times New Roman" w:eastAsia="游明朝" w:hAnsi="Times New Roman" w:cs="Times New Roman"/>
            <w:sz w:val="20"/>
            <w:szCs w:val="20"/>
          </w:rPr>
          <w:t>tohori@med.kobe-u.ac.jp</w:t>
        </w:r>
      </w:hyperlink>
    </w:p>
    <w:p w14:paraId="532F61FC" w14:textId="77777777" w:rsidR="00322724" w:rsidRPr="007C4BD8" w:rsidRDefault="003D7D01" w:rsidP="007C4BD8">
      <w:pPr>
        <w:spacing w:line="540" w:lineRule="exact"/>
        <w:rPr>
          <w:rFonts w:ascii="Times New Roman" w:eastAsia="游明朝" w:hAnsi="Times New Roman" w:cs="Times New Roman"/>
          <w:sz w:val="20"/>
          <w:szCs w:val="20"/>
        </w:rPr>
      </w:pPr>
      <w:r>
        <w:rPr>
          <w:rStyle w:val="a7"/>
          <w:rFonts w:ascii="Times New Roman" w:eastAsia="游明朝" w:hAnsi="Times New Roman" w:cs="Times New Roman"/>
          <w:sz w:val="20"/>
          <w:szCs w:val="20"/>
        </w:rPr>
        <w:t>ORCID: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a7"/>
          <w:rFonts w:ascii="Times New Roman" w:eastAsia="游明朝" w:hAnsi="Times New Roman" w:cs="Times New Roman"/>
          <w:sz w:val="20"/>
          <w:szCs w:val="20"/>
        </w:rPr>
        <w:t>https://orcid.org/0000-0003-1655-6030</w:t>
      </w:r>
      <w:r>
        <w:rPr>
          <w:rFonts w:ascii="Times New Roman" w:eastAsia="游明朝" w:hAnsi="Times New Roman" w:cs="Times New Roman"/>
          <w:sz w:val="20"/>
          <w:szCs w:val="20"/>
        </w:rPr>
        <w:br w:type="page"/>
      </w:r>
    </w:p>
    <w:p w14:paraId="5BCEF47F" w14:textId="77777777" w:rsidR="00322724" w:rsidRDefault="00322724">
      <w:pPr>
        <w:widowControl/>
        <w:jc w:val="left"/>
        <w:rPr>
          <w:noProof/>
        </w:rPr>
      </w:pPr>
    </w:p>
    <w:p w14:paraId="2D869C88" w14:textId="77777777" w:rsidR="008F7714" w:rsidRDefault="003D7D01">
      <w:r>
        <w:rPr>
          <w:rFonts w:hint="eastAsia"/>
          <w:noProof/>
        </w:rPr>
        <w:drawing>
          <wp:inline distT="0" distB="0" distL="0" distR="0" wp14:anchorId="37306CA8" wp14:editId="57C52A71">
            <wp:extent cx="5400040" cy="448500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FD291" w14:textId="1C84993C" w:rsidR="00322724" w:rsidRDefault="003D7D01" w:rsidP="00423E54">
      <w:pPr>
        <w:spacing w:line="540" w:lineRule="exact"/>
        <w:rPr>
          <w:rFonts w:ascii="Times New Roman" w:hAnsi="Times New Roman" w:cs="Times New Roman"/>
          <w:kern w:val="0"/>
          <w:sz w:val="20"/>
          <w:szCs w:val="20"/>
        </w:rPr>
      </w:pPr>
      <w:r w:rsidRPr="00E9285D">
        <w:rPr>
          <w:rFonts w:ascii="Times New Roman" w:eastAsia="游明朝" w:hAnsi="Times New Roman" w:cs="Times New Roman"/>
          <w:b/>
          <w:bCs/>
          <w:sz w:val="20"/>
          <w:szCs w:val="20"/>
        </w:rPr>
        <w:t xml:space="preserve">Supplementary Fig. 1 Comparison of </w:t>
      </w:r>
      <w:r>
        <w:rPr>
          <w:rFonts w:ascii="Times New Roman" w:eastAsia="游明朝" w:hAnsi="Times New Roman" w:cs="Times New Roman"/>
          <w:b/>
          <w:bCs/>
          <w:sz w:val="20"/>
          <w:szCs w:val="20"/>
        </w:rPr>
        <w:t xml:space="preserve">the </w:t>
      </w:r>
      <w:r w:rsidRPr="00E9285D">
        <w:rPr>
          <w:rFonts w:ascii="Times New Roman" w:eastAsia="游明朝" w:hAnsi="Times New Roman" w:cs="Times New Roman"/>
          <w:b/>
          <w:bCs/>
          <w:sz w:val="20"/>
          <w:szCs w:val="20"/>
        </w:rPr>
        <w:t>data at diagnosis and at the last follow-up.</w:t>
      </w:r>
      <w:r w:rsidRPr="00E9285D">
        <w:rPr>
          <w:rFonts w:ascii="Times New Roman" w:eastAsia="游明朝" w:hAnsi="Times New Roman" w:cs="Times New Roman"/>
          <w:sz w:val="20"/>
          <w:szCs w:val="20"/>
        </w:rPr>
        <w:t xml:space="preserve"> (a) Urinary protein creatinine ratio 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 xml:space="preserve">at the last follow-up tended to </w:t>
      </w:r>
      <w:r w:rsidR="005445ED">
        <w:rPr>
          <w:rFonts w:ascii="Times New Roman" w:hAnsi="Times New Roman" w:cs="Times New Roman"/>
          <w:kern w:val="0"/>
          <w:sz w:val="20"/>
          <w:szCs w:val="20"/>
        </w:rPr>
        <w:t xml:space="preserve">be 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>decrease</w:t>
      </w:r>
      <w:r w:rsidR="008120F9">
        <w:rPr>
          <w:rFonts w:ascii="Times New Roman" w:hAnsi="Times New Roman" w:cs="Times New Roman" w:hint="eastAsia"/>
          <w:kern w:val="0"/>
          <w:sz w:val="20"/>
          <w:szCs w:val="20"/>
        </w:rPr>
        <w:t>d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 xml:space="preserve"> compared </w:t>
      </w:r>
      <w:r w:rsidR="00A877AA">
        <w:rPr>
          <w:rFonts w:ascii="Times New Roman" w:hAnsi="Times New Roman" w:cs="Times New Roman"/>
          <w:kern w:val="0"/>
          <w:sz w:val="20"/>
          <w:szCs w:val="20"/>
        </w:rPr>
        <w:t>with that at</w:t>
      </w:r>
      <w:r w:rsidR="00A877AA" w:rsidRPr="00E9285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 xml:space="preserve">the time of diagnosis in all groups. (b) Serum C3 levels at the last follow-up tended to </w:t>
      </w:r>
      <w:r w:rsidR="00A877AA">
        <w:rPr>
          <w:rFonts w:ascii="Times New Roman" w:hAnsi="Times New Roman" w:cs="Times New Roman"/>
          <w:kern w:val="0"/>
          <w:sz w:val="20"/>
          <w:szCs w:val="20"/>
        </w:rPr>
        <w:t xml:space="preserve">be 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>increase</w:t>
      </w:r>
      <w:r w:rsidR="00A877AA">
        <w:rPr>
          <w:rFonts w:ascii="Times New Roman" w:hAnsi="Times New Roman" w:cs="Times New Roman"/>
          <w:kern w:val="0"/>
          <w:sz w:val="20"/>
          <w:szCs w:val="20"/>
        </w:rPr>
        <w:t>d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 xml:space="preserve"> compared </w:t>
      </w:r>
      <w:r w:rsidR="00A877AA">
        <w:rPr>
          <w:rFonts w:ascii="Times New Roman" w:hAnsi="Times New Roman" w:cs="Times New Roman"/>
          <w:kern w:val="0"/>
          <w:sz w:val="20"/>
          <w:szCs w:val="20"/>
        </w:rPr>
        <w:t>with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those at </w:t>
      </w:r>
      <w:r w:rsidRPr="00E9285D">
        <w:rPr>
          <w:rFonts w:ascii="Times New Roman" w:hAnsi="Times New Roman" w:cs="Times New Roman"/>
          <w:kern w:val="0"/>
          <w:sz w:val="20"/>
          <w:szCs w:val="20"/>
        </w:rPr>
        <w:t>the time of diagnosis in all groups</w:t>
      </w:r>
    </w:p>
    <w:p w14:paraId="65ADD140" w14:textId="77777777" w:rsidR="007C4BD8" w:rsidRPr="00740E5B" w:rsidRDefault="007C4BD8" w:rsidP="00423E54">
      <w:pPr>
        <w:spacing w:line="54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58417684" w14:textId="77777777" w:rsidR="00322724" w:rsidRDefault="003D7D01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14:paraId="626C7FDE" w14:textId="77777777" w:rsidR="00322724" w:rsidRDefault="00322724" w:rsidP="00423E54">
      <w:pPr>
        <w:spacing w:line="540" w:lineRule="exact"/>
        <w:rPr>
          <w:rFonts w:ascii="Times New Roman" w:eastAsia="游明朝" w:hAnsi="Times New Roman" w:cs="Times New Roman"/>
          <w:sz w:val="20"/>
          <w:szCs w:val="20"/>
        </w:rPr>
        <w:sectPr w:rsidR="0032272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11340" w:type="dxa"/>
        <w:tblInd w:w="-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1134"/>
      </w:tblGrid>
      <w:tr w:rsidR="00507447" w14:paraId="75192C26" w14:textId="77777777" w:rsidTr="00C7775D">
        <w:trPr>
          <w:trHeight w:val="397"/>
        </w:trPr>
        <w:tc>
          <w:tcPr>
            <w:tcW w:w="1134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724049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Supplementary Table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 Characteristics of remission and non-remission cases in the C3GN group</w:t>
            </w:r>
          </w:p>
        </w:tc>
      </w:tr>
      <w:tr w:rsidR="00507447" w14:paraId="2C63F9EC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61BFA2EA" w14:textId="77777777" w:rsidR="00322724" w:rsidRPr="00DC7E0A" w:rsidRDefault="003D7D01" w:rsidP="00C7775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0"/>
                <w:szCs w:val="20"/>
              </w:rPr>
            </w:pPr>
            <w:r w:rsidRPr="00DC7E0A">
              <w:rPr>
                <w:rFonts w:ascii="Arial" w:eastAsia="游ゴシック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FD9E79E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Remission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(N=13)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5974E7F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Non-remission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(N=7)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08AB3D86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40E5B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507447" w14:paraId="02E82B18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7AE13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DD27E" w14:textId="77777777" w:rsidR="00322724" w:rsidRPr="00DC7E0A" w:rsidRDefault="003D7D01" w:rsidP="00C7775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0"/>
                <w:szCs w:val="20"/>
              </w:rPr>
            </w:pPr>
            <w:r w:rsidRPr="00DC7E0A">
              <w:rPr>
                <w:rFonts w:ascii="Arial" w:eastAsia="游ゴシック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0D91A" w14:textId="77777777" w:rsidR="00322724" w:rsidRPr="00DC7E0A" w:rsidRDefault="003D7D01" w:rsidP="00C7775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0"/>
                <w:szCs w:val="20"/>
              </w:rPr>
            </w:pPr>
            <w:r w:rsidRPr="00DC7E0A">
              <w:rPr>
                <w:rFonts w:ascii="Arial" w:eastAsia="游ゴシック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475B688" w14:textId="77777777" w:rsidR="00322724" w:rsidRPr="00DC7E0A" w:rsidRDefault="003D7D01" w:rsidP="00C7775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0"/>
                <w:szCs w:val="20"/>
              </w:rPr>
            </w:pPr>
            <w:r w:rsidRPr="00DC7E0A">
              <w:rPr>
                <w:rFonts w:ascii="Arial" w:eastAsia="游ゴシック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507447" w14:paraId="6032D68B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E73A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Age at diagnosis (year)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855B2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8.9 (8.2-12.3)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4BED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12.8 (10.7-13.8)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B9C121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507447" w14:paraId="62196C19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7E3F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Nephrotic syndrome,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0F202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 (15.4)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F644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C469BE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507447" w14:paraId="1175304B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4DF44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eGFR (ml/min/1.73m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5E18F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126.7 (109.2-144.2)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B0B15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122.4 (104.5-130.6)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D50032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</w:tr>
      <w:tr w:rsidR="00507447" w14:paraId="6196A584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A7494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eGFR &lt; 90 ml/min/1.73m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7289C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 (23.1)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B028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(14.3)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2BACF2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07447" w14:paraId="1423E4C7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89E7B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Urinary protein creatine ratio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(g/gCr)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4B33E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0.71 (0.48-1.29)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D345B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1.21 (0.34-1.27)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6E50F1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="001A4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507447" w14:paraId="398F7DCF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C54C0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Serum C3 (mg/dL)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14E7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19.0 (15.0-34.0)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AC2E0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16.0 (7.5-30.5)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F2E6DD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="001A4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507447" w14:paraId="73239E03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A39A7" w14:textId="68CFC25D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Low C3 (</w:t>
            </w:r>
            <w:r w:rsidR="00A1530D">
              <w:rPr>
                <w:rFonts w:ascii="Cambria Math" w:eastAsia="游明朝" w:hAnsi="Cambria Math" w:cs="Times New Roman"/>
                <w:sz w:val="20"/>
                <w:szCs w:val="20"/>
              </w:rPr>
              <w:t>≤</w:t>
            </w:r>
            <w:r w:rsidR="004569F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 mg/dL),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29222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 (100.0)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D13B8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 (85.7)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A4CDD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</w:tr>
      <w:tr w:rsidR="00507447" w14:paraId="3F26C230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D03A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Histopathology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E13B8" w14:textId="77777777" w:rsidR="00322724" w:rsidRPr="00DC7E0A" w:rsidRDefault="00322724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73ABC" w14:textId="77777777" w:rsidR="00322724" w:rsidRPr="00DC7E0A" w:rsidRDefault="00322724" w:rsidP="00C7775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4C74FD50" w14:textId="77777777" w:rsidR="00322724" w:rsidRPr="00DC7E0A" w:rsidRDefault="003D7D01" w:rsidP="00C7775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0"/>
                <w:szCs w:val="20"/>
              </w:rPr>
            </w:pPr>
            <w:r w:rsidRPr="00DC7E0A">
              <w:rPr>
                <w:rFonts w:ascii="Arial" w:eastAsia="游ゴシック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507447" w14:paraId="7C09CED2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47E9C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Crescents,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9F1F9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 (38.5)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CC5A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106BF0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507447" w14:paraId="7AD4CA3B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03910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Endocapillary proliferation,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9EE81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 (23.1)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C6F3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F003F7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507447" w14:paraId="7EF43E3B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F3FC8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Global sclerosis,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A95B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(7.7)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3EFC2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21CE4C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07447" w14:paraId="09B2EEC1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4AC0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Interstitial fibrosis,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4A88D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 (38.5)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0C5B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(14.3)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EDBE86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</w:tr>
      <w:tr w:rsidR="00507447" w14:paraId="7440C035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0DF3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9E0B7" w14:textId="77777777" w:rsidR="00322724" w:rsidRPr="00DC7E0A" w:rsidRDefault="00322724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ECA96" w14:textId="77777777" w:rsidR="00322724" w:rsidRPr="00DC7E0A" w:rsidRDefault="00322724" w:rsidP="00C7775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88EAAF1" w14:textId="77777777" w:rsidR="00322724" w:rsidRPr="00DC7E0A" w:rsidRDefault="003D7D01" w:rsidP="00C7775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0"/>
                <w:szCs w:val="20"/>
              </w:rPr>
            </w:pPr>
            <w:r w:rsidRPr="00DC7E0A">
              <w:rPr>
                <w:rFonts w:ascii="Arial" w:eastAsia="游ゴシック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507447" w14:paraId="1951892A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973B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RAS-I,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89483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 (84.6)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5CF3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 (100)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B8BDAE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507447" w14:paraId="5D367721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D8A3" w14:textId="77777777" w:rsidR="00322724" w:rsidRPr="00DC7E0A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Prednisolone,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D0E4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 (53.8)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06EFB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 (71.4)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5E56D8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</w:tr>
      <w:tr w:rsidR="00507447" w14:paraId="3CC0601D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D8524F4" w14:textId="77777777" w:rsidR="00322724" w:rsidRPr="00DC7E0A" w:rsidRDefault="003D7D01" w:rsidP="00C7775D">
            <w:pPr>
              <w:widowControl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MZR, MMF, N (%)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7E750B3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(7.7)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00FB560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 (42.9)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ADEF41" w14:textId="77777777" w:rsidR="00322724" w:rsidRPr="00DC7E0A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7E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</w:tr>
    </w:tbl>
    <w:p w14:paraId="3B3407A9" w14:textId="77777777" w:rsidR="00322724" w:rsidRPr="00D0766A" w:rsidRDefault="003D7D01" w:rsidP="00322724">
      <w:pPr>
        <w:spacing w:line="540" w:lineRule="exact"/>
        <w:rPr>
          <w:rFonts w:ascii="Times New Roman" w:eastAsia="游明朝" w:hAnsi="Times New Roman" w:cs="Times New Roman"/>
          <w:sz w:val="20"/>
          <w:szCs w:val="20"/>
        </w:rPr>
      </w:pPr>
      <w:r>
        <w:rPr>
          <w:rFonts w:ascii="Times New Roman" w:eastAsia="游明朝" w:hAnsi="Times New Roman" w:cs="Times New Roman"/>
          <w:sz w:val="20"/>
          <w:szCs w:val="20"/>
        </w:rPr>
        <w:t xml:space="preserve">C3GN C3 glomerulonephritis, </w:t>
      </w:r>
      <w:r>
        <w:rPr>
          <w:rFonts w:ascii="Times New Roman" w:hAnsi="Times New Roman" w:cs="Times New Roman"/>
          <w:sz w:val="20"/>
          <w:szCs w:val="22"/>
        </w:rPr>
        <w:t xml:space="preserve">eGFR estimated glomerular filtration rate, RAS-I renin-angiotensin system inhibitor, MZR </w:t>
      </w:r>
      <w:r w:rsidRPr="00285BF0">
        <w:rPr>
          <w:rFonts w:ascii="Times New Roman" w:hAnsi="Times New Roman" w:cs="Times New Roman"/>
          <w:kern w:val="0"/>
          <w:sz w:val="20"/>
          <w:szCs w:val="20"/>
        </w:rPr>
        <w:t>mizoribine, MMF mycophenolate mofetil</w:t>
      </w:r>
    </w:p>
    <w:tbl>
      <w:tblPr>
        <w:tblW w:w="113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1134"/>
      </w:tblGrid>
      <w:tr w:rsidR="00507447" w14:paraId="3F92B3E2" w14:textId="77777777" w:rsidTr="00C7775D">
        <w:trPr>
          <w:trHeight w:val="397"/>
        </w:trPr>
        <w:tc>
          <w:tcPr>
            <w:tcW w:w="1134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16B10A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Supplementary Table 2. Characteristics of normalized and non-normalized serum C3 cases in the C3GN group</w:t>
            </w:r>
          </w:p>
        </w:tc>
      </w:tr>
      <w:tr w:rsidR="00507447" w14:paraId="691FB746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7A0BCA7A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163A14F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Normalized serum C3 (N=7)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6301842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Non-normalized serum C3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(N=12)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0E1F7D89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40E5B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507447" w14:paraId="654855A6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F5B7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D1591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13C56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1347A65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07447" w14:paraId="015B5D07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9CCB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Age at diagnosis (year)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DE944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8.7 (7.6-9.1)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C785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12.7 (11.4-14.2)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A50FC9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507447" w14:paraId="0DDBAE7C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C8234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Nephrotic syndrome,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BC242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 (28.6)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83A3F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2F8A5B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507447" w14:paraId="3A6A3A38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19467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eGFR (ml/min/1.73m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70698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109.2 (87.8-123.8)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9A29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131.1 (120.9-144.7)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ADF6E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507447" w14:paraId="09CF8FA0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85AF0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eGFR &lt; 90 ml/min/1.73m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6A3A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 (42.9)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0005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2AE8F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507447" w14:paraId="59785EA3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5A146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Urinary protein creatine ratio 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(g/gCr)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E475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1.25 (0.78-2.51)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110E1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0.60 (0.28-1.26)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21604D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2E7EF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507447" w14:paraId="182776F7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365EF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Serum C3 (mg/dL)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700B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19.0 (14.5-35.5)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93754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15.6 (11.3-23.3)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BC697B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 w:rsidR="002E7EF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07447" w14:paraId="47B3B045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AF0F" w14:textId="65B86860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Low C3 (</w:t>
            </w:r>
            <w:r w:rsidR="00A1530D">
              <w:rPr>
                <w:rFonts w:ascii="Cambria Math" w:eastAsia="游明朝" w:hAnsi="Cambria Math" w:cs="Times New Roman"/>
                <w:sz w:val="20"/>
                <w:szCs w:val="20"/>
              </w:rPr>
              <w:t>≤</w:t>
            </w:r>
            <w:r w:rsidR="002C6DD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 mg/dL),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79750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 (100.0)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88C4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 (100)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7FA396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07447" w14:paraId="4E9B3792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2DCB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Histopathology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F9FB6" w14:textId="77777777" w:rsidR="00322724" w:rsidRPr="00961E33" w:rsidRDefault="00322724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ED03A" w14:textId="77777777" w:rsidR="00322724" w:rsidRPr="00961E33" w:rsidRDefault="00322724" w:rsidP="00C7775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37D70302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07447" w14:paraId="2DE387BB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BFB2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Crescents,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D977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 (28.6)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8A736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 (25.0)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339B8F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07447" w14:paraId="6ACC5DD1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ACF0D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Endocapillary proliferation,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5EF74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 (28.6)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004CA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C49672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507447" w14:paraId="5DBCFF74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802ED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Global sclerosis,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1C6F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(14.3)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09C1A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6159C1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</w:p>
        </w:tc>
      </w:tr>
      <w:tr w:rsidR="00507447" w14:paraId="00772E3C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0E3C7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Interstitial fibrosis,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F0C94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 (14.3)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67F3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 (33.3)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7ABB7A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="002E7EF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07447" w14:paraId="6708E631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7176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EA883" w14:textId="77777777" w:rsidR="00322724" w:rsidRPr="00961E33" w:rsidRDefault="00322724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39D81" w14:textId="77777777" w:rsidR="00322724" w:rsidRPr="00961E33" w:rsidRDefault="00322724" w:rsidP="00C7775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BDE37A2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07447" w14:paraId="47380FAC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3C34F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RAS-I,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8A1EB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 (71.4)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5D48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 (100)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EF73BE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507447" w14:paraId="3A2CA767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E168B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Prednisolone,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3C344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 (57.1)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C956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 (87.5)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6ECF1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07447" w14:paraId="1E89A78E" w14:textId="77777777" w:rsidTr="00C7775D">
        <w:trPr>
          <w:trHeight w:val="397"/>
        </w:trPr>
        <w:tc>
          <w:tcPr>
            <w:tcW w:w="34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E1EE9B1" w14:textId="77777777" w:rsidR="00322724" w:rsidRPr="00961E33" w:rsidRDefault="003D7D01" w:rsidP="00C777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MZR, MMF, N (%)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2F80BE2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0ECBC1C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 (33.3)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F9644C" w14:textId="77777777" w:rsidR="00322724" w:rsidRPr="00961E33" w:rsidRDefault="003D7D01" w:rsidP="00C777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1E3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</w:tr>
    </w:tbl>
    <w:p w14:paraId="21EDB473" w14:textId="77777777" w:rsidR="00423E54" w:rsidRPr="00322724" w:rsidRDefault="003D7D01" w:rsidP="00423E54">
      <w:pPr>
        <w:spacing w:line="540" w:lineRule="exac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eastAsia="游明朝" w:hAnsi="Times New Roman" w:cs="Times New Roman"/>
          <w:sz w:val="20"/>
          <w:szCs w:val="20"/>
        </w:rPr>
        <w:t xml:space="preserve">C3GN C3 glomerulonephritis, </w:t>
      </w:r>
      <w:r>
        <w:rPr>
          <w:rFonts w:ascii="Times New Roman" w:hAnsi="Times New Roman" w:cs="Times New Roman"/>
          <w:sz w:val="20"/>
          <w:szCs w:val="22"/>
        </w:rPr>
        <w:t xml:space="preserve">eGFR estimated glomerular filtration rate, RAS-I renin-angiotensin system inhibitor, MZR </w:t>
      </w:r>
      <w:r w:rsidRPr="00285BF0">
        <w:rPr>
          <w:rFonts w:ascii="Times New Roman" w:hAnsi="Times New Roman" w:cs="Times New Roman"/>
          <w:kern w:val="0"/>
          <w:sz w:val="20"/>
          <w:szCs w:val="20"/>
        </w:rPr>
        <w:t>mizoribine, MMF mycophenolate mofetil</w:t>
      </w:r>
    </w:p>
    <w:sectPr w:rsidR="00423E54" w:rsidRPr="00322724" w:rsidSect="0032272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54"/>
    <w:rsid w:val="000129CE"/>
    <w:rsid w:val="00094DEF"/>
    <w:rsid w:val="000D1029"/>
    <w:rsid w:val="000E54A0"/>
    <w:rsid w:val="00124453"/>
    <w:rsid w:val="001A4F92"/>
    <w:rsid w:val="001F09AF"/>
    <w:rsid w:val="00282FF8"/>
    <w:rsid w:val="00285BF0"/>
    <w:rsid w:val="002C6DD4"/>
    <w:rsid w:val="002C6E7B"/>
    <w:rsid w:val="002E7EF8"/>
    <w:rsid w:val="003069A4"/>
    <w:rsid w:val="00322724"/>
    <w:rsid w:val="00366952"/>
    <w:rsid w:val="00371E11"/>
    <w:rsid w:val="003D7D01"/>
    <w:rsid w:val="003E7F1F"/>
    <w:rsid w:val="003F5F36"/>
    <w:rsid w:val="004118BE"/>
    <w:rsid w:val="00423E54"/>
    <w:rsid w:val="004569F5"/>
    <w:rsid w:val="00495738"/>
    <w:rsid w:val="0049609F"/>
    <w:rsid w:val="004B4AEE"/>
    <w:rsid w:val="00507447"/>
    <w:rsid w:val="005161AF"/>
    <w:rsid w:val="00535E1F"/>
    <w:rsid w:val="005445ED"/>
    <w:rsid w:val="00553D45"/>
    <w:rsid w:val="00583042"/>
    <w:rsid w:val="00662B10"/>
    <w:rsid w:val="00740E5B"/>
    <w:rsid w:val="00762EAB"/>
    <w:rsid w:val="007849A6"/>
    <w:rsid w:val="007C4BD8"/>
    <w:rsid w:val="00811C7F"/>
    <w:rsid w:val="008120F9"/>
    <w:rsid w:val="0085142F"/>
    <w:rsid w:val="008F7714"/>
    <w:rsid w:val="00961E33"/>
    <w:rsid w:val="00970777"/>
    <w:rsid w:val="009D79DA"/>
    <w:rsid w:val="00A1530D"/>
    <w:rsid w:val="00A34B35"/>
    <w:rsid w:val="00A72952"/>
    <w:rsid w:val="00A877AA"/>
    <w:rsid w:val="00A9464B"/>
    <w:rsid w:val="00B14AFD"/>
    <w:rsid w:val="00B32B94"/>
    <w:rsid w:val="00B44287"/>
    <w:rsid w:val="00B47F72"/>
    <w:rsid w:val="00BE5B24"/>
    <w:rsid w:val="00BF5D02"/>
    <w:rsid w:val="00C12C12"/>
    <w:rsid w:val="00C7681A"/>
    <w:rsid w:val="00C7775D"/>
    <w:rsid w:val="00CA2980"/>
    <w:rsid w:val="00CC7E56"/>
    <w:rsid w:val="00D02ADE"/>
    <w:rsid w:val="00D0766A"/>
    <w:rsid w:val="00DA3B1E"/>
    <w:rsid w:val="00DC7E0A"/>
    <w:rsid w:val="00E06400"/>
    <w:rsid w:val="00E310EB"/>
    <w:rsid w:val="00E9285D"/>
    <w:rsid w:val="00F07BBF"/>
    <w:rsid w:val="00F645DD"/>
    <w:rsid w:val="00F8054B"/>
    <w:rsid w:val="00F835DC"/>
    <w:rsid w:val="00F85B5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E49FDC"/>
  <w15:chartTrackingRefBased/>
  <w15:docId w15:val="{573D455C-FD78-0243-82BA-CA5CD666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7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724"/>
  </w:style>
  <w:style w:type="paragraph" w:styleId="a5">
    <w:name w:val="footer"/>
    <w:basedOn w:val="a"/>
    <w:link w:val="a6"/>
    <w:uiPriority w:val="99"/>
    <w:unhideWhenUsed/>
    <w:rsid w:val="00322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724"/>
  </w:style>
  <w:style w:type="character" w:styleId="a7">
    <w:name w:val="Hyperlink"/>
    <w:basedOn w:val="a0"/>
    <w:uiPriority w:val="99"/>
    <w:semiHidden/>
    <w:unhideWhenUsed/>
    <w:rsid w:val="007C4BD8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rsid w:val="000F3DF7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pPr>
      <w:jc w:val="left"/>
    </w:pPr>
  </w:style>
  <w:style w:type="character" w:customStyle="1" w:styleId="aa">
    <w:name w:val="コメント文字列 (文字)"/>
    <w:basedOn w:val="a0"/>
    <w:link w:val="a9"/>
    <w:uiPriority w:val="99"/>
  </w:style>
  <w:style w:type="paragraph" w:styleId="ab">
    <w:name w:val="Revision"/>
    <w:hidden/>
    <w:uiPriority w:val="99"/>
    <w:semiHidden/>
    <w:rsid w:val="00A87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mailto:tohori@med.kobe-u.ac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94D13-F0BB-4527-A74D-889D3490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増田 知佳</dc:creator>
  <cp:lastModifiedBy>増田 知佳</cp:lastModifiedBy>
  <cp:revision>7</cp:revision>
  <dcterms:created xsi:type="dcterms:W3CDTF">2024-01-04T06:48:00Z</dcterms:created>
  <dcterms:modified xsi:type="dcterms:W3CDTF">2024-01-19T15:17:00Z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2023-12-22T03:31:41Z</vt:filetime>
  </property>
</Properties>
</file>