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151"/>
        <w:tblOverlap w:val="never"/>
        <w:tblW w:w="10231" w:type="dxa"/>
        <w:tblLook w:val="04A0" w:firstRow="1" w:lastRow="0" w:firstColumn="1" w:lastColumn="0" w:noHBand="0" w:noVBand="1"/>
      </w:tblPr>
      <w:tblGrid>
        <w:gridCol w:w="2531"/>
        <w:gridCol w:w="1254"/>
        <w:gridCol w:w="1259"/>
        <w:gridCol w:w="1285"/>
        <w:gridCol w:w="261"/>
        <w:gridCol w:w="1255"/>
        <w:gridCol w:w="1224"/>
        <w:gridCol w:w="1162"/>
      </w:tblGrid>
      <w:tr w:rsidR="0057309D" w14:paraId="26A9390F" w14:textId="77777777" w:rsidTr="004D13A1">
        <w:trPr>
          <w:trHeight w:val="438"/>
          <w:tblHeader/>
        </w:trPr>
        <w:tc>
          <w:tcPr>
            <w:tcW w:w="10231" w:type="dxa"/>
            <w:gridSpan w:val="8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1EA47856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both"/>
              <w:rPr>
                <w:rFonts w:ascii="Arial" w:eastAsiaTheme="minorEastAsia" w:hAnsi="Arial" w:cs="Arial"/>
                <w:b/>
                <w:bCs/>
                <w:kern w:val="2"/>
                <w:sz w:val="21"/>
                <w:szCs w:val="21"/>
              </w:rPr>
            </w:pPr>
            <w:r w:rsidRPr="008C6887">
              <w:rPr>
                <w:rFonts w:ascii="Arial" w:eastAsiaTheme="minorEastAsia" w:hAnsi="Arial" w:cs="Arial"/>
                <w:b/>
                <w:bCs/>
                <w:kern w:val="2"/>
                <w:szCs w:val="24"/>
              </w:rPr>
              <w:t xml:space="preserve">Table1 </w:t>
            </w:r>
            <w:r w:rsidRPr="008C6887">
              <w:rPr>
                <w:rFonts w:ascii="Arial" w:eastAsiaTheme="minorEastAsia" w:hAnsi="Arial" w:cs="Arial"/>
                <w:kern w:val="2"/>
                <w:szCs w:val="24"/>
              </w:rPr>
              <w:t>Main clinical characteristics of 2059 DLBCL patients of the integrated cohort from four databases and 169 DLBCL patients of our center</w:t>
            </w:r>
            <w:r>
              <w:rPr>
                <w:rFonts w:ascii="Arial" w:eastAsiaTheme="minorEastAsia" w:hAnsi="Arial" w:cs="Arial"/>
                <w:kern w:val="2"/>
                <w:szCs w:val="24"/>
              </w:rPr>
              <w:t xml:space="preserve"> grouped by the status of CCND3 mutation.</w:t>
            </w:r>
          </w:p>
        </w:tc>
      </w:tr>
      <w:tr w:rsidR="0057309D" w14:paraId="6681262D" w14:textId="77777777" w:rsidTr="004D13A1">
        <w:trPr>
          <w:trHeight w:val="438"/>
        </w:trPr>
        <w:tc>
          <w:tcPr>
            <w:tcW w:w="2643" w:type="dxa"/>
            <w:vMerge w:val="restart"/>
            <w:tcBorders>
              <w:top w:val="single" w:sz="12" w:space="0" w:color="000000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4FEC8AB" w14:textId="77777777" w:rsidR="0057309D" w:rsidRDefault="0057309D" w:rsidP="004D13A1">
            <w:pPr>
              <w:spacing w:line="360" w:lineRule="auto"/>
              <w:ind w:firstLine="449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Characteristics</w:t>
            </w:r>
          </w:p>
        </w:tc>
        <w:tc>
          <w:tcPr>
            <w:tcW w:w="3654" w:type="dxa"/>
            <w:gridSpan w:val="3"/>
            <w:tcBorders>
              <w:top w:val="single" w:sz="12" w:space="0" w:color="000000"/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auto" w:fill="auto"/>
          </w:tcPr>
          <w:p w14:paraId="7D652840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9"/>
              <w:jc w:val="center"/>
              <w:rPr>
                <w:rFonts w:ascii="Arial" w:eastAsia="SimSun" w:hAnsi="Arial" w:cs="Arial"/>
                <w:kern w:val="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Database</w:t>
            </w:r>
            <w:r>
              <w:rPr>
                <w:rFonts w:ascii="Arial" w:eastAsia="SimSun" w:hAnsi="Arial" w:cs="Arial" w:hint="eastAsia"/>
                <w:b/>
                <w:bCs/>
                <w:color w:val="000000" w:themeColor="text1"/>
                <w:sz w:val="22"/>
              </w:rPr>
              <w:t xml:space="preserve"> cohort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FFFFFF"/>
              <w:bottom w:val="nil"/>
              <w:right w:val="single" w:sz="4" w:space="0" w:color="FFFFFF"/>
            </w:tcBorders>
          </w:tcPr>
          <w:p w14:paraId="2CC6212D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</w:tc>
        <w:tc>
          <w:tcPr>
            <w:tcW w:w="3657" w:type="dxa"/>
            <w:gridSpan w:val="3"/>
            <w:tcBorders>
              <w:top w:val="single" w:sz="12" w:space="0" w:color="000000"/>
              <w:left w:val="single" w:sz="4" w:space="0" w:color="FFFFFF"/>
              <w:bottom w:val="single" w:sz="12" w:space="0" w:color="auto"/>
              <w:right w:val="single" w:sz="4" w:space="0" w:color="FFFFFF"/>
            </w:tcBorders>
          </w:tcPr>
          <w:p w14:paraId="47F393FD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9"/>
              <w:jc w:val="center"/>
              <w:rPr>
                <w:rFonts w:ascii="Arial" w:eastAsia="SimSun" w:hAnsi="Arial" w:cs="Arial"/>
                <w:kern w:val="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JSPH</w:t>
            </w:r>
            <w:r>
              <w:rPr>
                <w:rFonts w:ascii="Arial" w:eastAsia="SimSun" w:hAnsi="Arial" w:cs="Arial" w:hint="eastAsia"/>
                <w:b/>
                <w:bCs/>
                <w:color w:val="000000" w:themeColor="text1"/>
                <w:sz w:val="22"/>
              </w:rPr>
              <w:t xml:space="preserve"> cohort</w:t>
            </w:r>
          </w:p>
        </w:tc>
      </w:tr>
      <w:tr w:rsidR="0057309D" w14:paraId="0ABEE2A3" w14:textId="77777777" w:rsidTr="004D13A1">
        <w:trPr>
          <w:trHeight w:val="134"/>
        </w:trPr>
        <w:tc>
          <w:tcPr>
            <w:tcW w:w="2643" w:type="dxa"/>
            <w:vMerge/>
            <w:tcBorders>
              <w:left w:val="single" w:sz="4" w:space="0" w:color="FFFFFF"/>
              <w:bottom w:val="single" w:sz="12" w:space="0" w:color="000000"/>
              <w:right w:val="single" w:sz="4" w:space="0" w:color="FFFFFF"/>
            </w:tcBorders>
            <w:shd w:val="clear" w:color="auto" w:fill="auto"/>
          </w:tcPr>
          <w:p w14:paraId="03A28151" w14:textId="77777777" w:rsidR="0057309D" w:rsidRDefault="0057309D" w:rsidP="004D13A1">
            <w:pPr>
              <w:spacing w:line="360" w:lineRule="auto"/>
              <w:ind w:firstLine="420"/>
              <w:rPr>
                <w:rFonts w:ascii="Arial" w:hAnsi="Arial" w:cs="Arial"/>
                <w:szCs w:val="21"/>
              </w:rPr>
            </w:pPr>
          </w:p>
        </w:tc>
        <w:tc>
          <w:tcPr>
            <w:tcW w:w="1321" w:type="dxa"/>
            <w:tcBorders>
              <w:top w:val="single" w:sz="12" w:space="0" w:color="auto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shd w:val="clear" w:color="auto" w:fill="auto"/>
          </w:tcPr>
          <w:p w14:paraId="0C47A24C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MUT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shd w:val="clear" w:color="auto" w:fill="auto"/>
          </w:tcPr>
          <w:p w14:paraId="3329F4FC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WT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4" w:space="0" w:color="FFFFFF"/>
              <w:bottom w:val="single" w:sz="12" w:space="0" w:color="000000"/>
              <w:right w:val="single" w:sz="4" w:space="0" w:color="FFFFFF"/>
            </w:tcBorders>
          </w:tcPr>
          <w:p w14:paraId="6BA823F0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 w:rsidRPr="002F1D97">
              <w:rPr>
                <w:rFonts w:ascii="Arial" w:eastAsiaTheme="minorEastAsia" w:hAnsi="Arial" w:cs="Arial"/>
                <w:i/>
                <w:iCs/>
                <w:kern w:val="2"/>
                <w:sz w:val="21"/>
                <w:szCs w:val="21"/>
              </w:rPr>
              <w:t>P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 xml:space="preserve"> value</w:t>
            </w:r>
          </w:p>
        </w:tc>
        <w:tc>
          <w:tcPr>
            <w:tcW w:w="277" w:type="dxa"/>
            <w:tcBorders>
              <w:top w:val="nil"/>
              <w:left w:val="single" w:sz="4" w:space="0" w:color="FFFFFF"/>
              <w:bottom w:val="single" w:sz="12" w:space="0" w:color="000000"/>
              <w:right w:val="single" w:sz="4" w:space="0" w:color="FFFFFF"/>
            </w:tcBorders>
          </w:tcPr>
          <w:p w14:paraId="2C779777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</w:tcPr>
          <w:p w14:paraId="02FA6BA7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MUT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</w:tcPr>
          <w:p w14:paraId="5C009AB7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WT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4" w:space="0" w:color="FFFFFF"/>
              <w:bottom w:val="single" w:sz="12" w:space="0" w:color="000000"/>
              <w:right w:val="single" w:sz="4" w:space="0" w:color="FFFFFF"/>
            </w:tcBorders>
          </w:tcPr>
          <w:p w14:paraId="1E3C4F67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 w:rsidRPr="002F1D97">
              <w:rPr>
                <w:rFonts w:ascii="Arial" w:eastAsiaTheme="minorEastAsia" w:hAnsi="Arial" w:cs="Arial"/>
                <w:i/>
                <w:iCs/>
                <w:kern w:val="2"/>
                <w:sz w:val="21"/>
                <w:szCs w:val="21"/>
              </w:rPr>
              <w:t>P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 xml:space="preserve"> value</w:t>
            </w:r>
          </w:p>
        </w:tc>
      </w:tr>
      <w:tr w:rsidR="0057309D" w14:paraId="36A60C20" w14:textId="77777777" w:rsidTr="004D13A1">
        <w:trPr>
          <w:trHeight w:val="433"/>
        </w:trPr>
        <w:tc>
          <w:tcPr>
            <w:tcW w:w="26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8092DE0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rPr>
                <w:rFonts w:ascii="Arial" w:eastAsiaTheme="minorEastAsia" w:hAnsi="Arial" w:cs="Arial"/>
                <w:b/>
                <w:bCs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b/>
                <w:bCs/>
                <w:kern w:val="2"/>
                <w:sz w:val="21"/>
                <w:szCs w:val="21"/>
              </w:rPr>
              <w:t>ALL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331E016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113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5B6E938B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1946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C1F1689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</w:tc>
        <w:tc>
          <w:tcPr>
            <w:tcW w:w="277" w:type="dxa"/>
            <w:tcBorders>
              <w:top w:val="single" w:sz="12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B053D9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tcBorders>
              <w:top w:val="single" w:sz="12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7A8D69A5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19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1E1AD987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148</w:t>
            </w:r>
          </w:p>
        </w:tc>
        <w:tc>
          <w:tcPr>
            <w:tcW w:w="10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717C9D1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</w:tc>
      </w:tr>
      <w:tr w:rsidR="0057309D" w14:paraId="55002B4E" w14:textId="77777777" w:rsidTr="004D13A1">
        <w:trPr>
          <w:trHeight w:val="445"/>
        </w:trPr>
        <w:tc>
          <w:tcPr>
            <w:tcW w:w="26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B2C001E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8"/>
              <w:rPr>
                <w:rFonts w:ascii="Arial" w:hAnsi="Arial" w:cs="Arial"/>
                <w:b/>
                <w:bCs/>
                <w:kern w:val="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kern w:val="2"/>
                <w:sz w:val="21"/>
                <w:szCs w:val="21"/>
              </w:rPr>
              <w:t>Age</w:t>
            </w:r>
          </w:p>
          <w:p w14:paraId="020D463C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&lt;60y</w:t>
            </w:r>
          </w:p>
          <w:p w14:paraId="524C1C46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&gt;60y</w:t>
            </w:r>
          </w:p>
          <w:p w14:paraId="4CE59747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9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Ann Arbor stage</w:t>
            </w:r>
          </w:p>
          <w:p w14:paraId="1EE95437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0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I</w:t>
            </w:r>
            <w:r>
              <w:rPr>
                <w:rFonts w:ascii="Arial" w:hAnsi="Arial" w:cs="Arial"/>
                <w:color w:val="000000" w:themeColor="text1"/>
                <w:sz w:val="22"/>
              </w:rPr>
              <w:t>‒II</w:t>
            </w:r>
          </w:p>
          <w:p w14:paraId="78507827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0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I</w:t>
            </w:r>
            <w:r>
              <w:rPr>
                <w:rFonts w:ascii="Arial" w:hAnsi="Arial" w:cs="Arial"/>
                <w:color w:val="000000" w:themeColor="text1"/>
                <w:sz w:val="22"/>
              </w:rPr>
              <w:t>II‒IV</w:t>
            </w:r>
          </w:p>
          <w:p w14:paraId="421E5685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9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Extranodal involvement</w:t>
            </w:r>
          </w:p>
          <w:p w14:paraId="20EA0AF4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0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‒1</w:t>
            </w:r>
          </w:p>
          <w:p w14:paraId="4DB2F5ED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0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&gt;</w:t>
            </w:r>
            <w:r>
              <w:rPr>
                <w:rFonts w:ascii="Arial" w:hAnsi="Arial" w:cs="Arial"/>
                <w:color w:val="000000" w:themeColor="text1"/>
                <w:sz w:val="22"/>
              </w:rPr>
              <w:t>1</w:t>
            </w:r>
          </w:p>
          <w:p w14:paraId="65916348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9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b/>
                <w:bCs/>
                <w:color w:val="000000" w:themeColor="text1"/>
                <w:sz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ender</w:t>
            </w:r>
          </w:p>
          <w:p w14:paraId="159AA75D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0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female</w:t>
            </w:r>
          </w:p>
          <w:p w14:paraId="691344F8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0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male</w:t>
            </w:r>
          </w:p>
          <w:p w14:paraId="2349C20D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9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b/>
                <w:bCs/>
                <w:color w:val="000000" w:themeColor="text1"/>
                <w:sz w:val="22"/>
              </w:rPr>
              <w:t>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COG</w:t>
            </w:r>
          </w:p>
          <w:p w14:paraId="5FA62C09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0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‒1</w:t>
            </w:r>
          </w:p>
          <w:p w14:paraId="04F441C5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0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‒5</w:t>
            </w:r>
          </w:p>
          <w:p w14:paraId="298BD6A5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9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b/>
                <w:bCs/>
                <w:color w:val="000000" w:themeColor="text1"/>
                <w:sz w:val="22"/>
              </w:rPr>
              <w:t>I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PI risk group</w:t>
            </w:r>
          </w:p>
          <w:p w14:paraId="74B634A1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0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L</w:t>
            </w:r>
            <w:r>
              <w:rPr>
                <w:rFonts w:ascii="Arial" w:hAnsi="Arial" w:cs="Arial"/>
                <w:color w:val="000000" w:themeColor="text1"/>
                <w:sz w:val="22"/>
              </w:rPr>
              <w:t>ow</w:t>
            </w:r>
          </w:p>
          <w:p w14:paraId="0D0E09A4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0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I</w:t>
            </w:r>
            <w:r>
              <w:rPr>
                <w:rFonts w:ascii="Arial" w:hAnsi="Arial" w:cs="Arial"/>
                <w:color w:val="000000" w:themeColor="text1"/>
                <w:sz w:val="22"/>
              </w:rPr>
              <w:t>ntermediate</w:t>
            </w:r>
          </w:p>
          <w:p w14:paraId="6E948382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0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H</w:t>
            </w:r>
            <w:r>
              <w:rPr>
                <w:rFonts w:ascii="Arial" w:hAnsi="Arial" w:cs="Arial"/>
                <w:color w:val="000000" w:themeColor="text1"/>
                <w:sz w:val="22"/>
              </w:rPr>
              <w:t>igh</w:t>
            </w:r>
          </w:p>
          <w:p w14:paraId="52861580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9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b/>
                <w:bCs/>
                <w:color w:val="000000" w:themeColor="text1"/>
                <w:sz w:val="22"/>
              </w:rPr>
              <w:t>C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OO</w:t>
            </w:r>
          </w:p>
          <w:p w14:paraId="7CF3B254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0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G</w:t>
            </w:r>
            <w:r>
              <w:rPr>
                <w:rFonts w:ascii="Arial" w:hAnsi="Arial" w:cs="Arial"/>
                <w:color w:val="000000" w:themeColor="text1"/>
                <w:sz w:val="22"/>
              </w:rPr>
              <w:t>CB</w:t>
            </w:r>
          </w:p>
          <w:p w14:paraId="2C0D30C2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0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A</w:t>
            </w:r>
            <w:r>
              <w:rPr>
                <w:rFonts w:ascii="Arial" w:hAnsi="Arial" w:cs="Arial"/>
                <w:color w:val="000000" w:themeColor="text1"/>
                <w:sz w:val="22"/>
              </w:rPr>
              <w:t>BC</w:t>
            </w:r>
          </w:p>
          <w:p w14:paraId="11146037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0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U</w:t>
            </w:r>
            <w:r>
              <w:rPr>
                <w:rFonts w:ascii="Arial" w:hAnsi="Arial" w:cs="Arial"/>
                <w:color w:val="000000" w:themeColor="text1"/>
                <w:sz w:val="22"/>
              </w:rPr>
              <w:t>NC</w:t>
            </w:r>
          </w:p>
          <w:p w14:paraId="55BBDA5F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9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</w:p>
          <w:p w14:paraId="22B557CA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49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b/>
                <w:bCs/>
                <w:color w:val="000000" w:themeColor="text1"/>
                <w:sz w:val="22"/>
              </w:rPr>
              <w:t>L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ymphGen subtype</w:t>
            </w:r>
          </w:p>
          <w:p w14:paraId="21F59BBA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lastRenderedPageBreak/>
              <w:t>M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CD</w:t>
            </w:r>
          </w:p>
          <w:p w14:paraId="66640303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B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N2</w:t>
            </w:r>
          </w:p>
          <w:p w14:paraId="25D47F21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E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ZB</w:t>
            </w:r>
          </w:p>
          <w:p w14:paraId="641DE430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S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T2</w:t>
            </w:r>
          </w:p>
          <w:p w14:paraId="69C7DF0D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N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1</w:t>
            </w:r>
          </w:p>
          <w:p w14:paraId="33C4D8DB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Other</w:t>
            </w:r>
          </w:p>
        </w:tc>
        <w:tc>
          <w:tcPr>
            <w:tcW w:w="132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21C008F3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5F241F61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32</w:t>
            </w:r>
          </w:p>
          <w:p w14:paraId="07D4A28F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80</w:t>
            </w:r>
          </w:p>
          <w:p w14:paraId="036D0505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086645B8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7</w:t>
            </w:r>
          </w:p>
          <w:p w14:paraId="568D6076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3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3</w:t>
            </w:r>
          </w:p>
          <w:p w14:paraId="08BA66B0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72021CEA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561C38F0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2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5</w:t>
            </w:r>
          </w:p>
          <w:p w14:paraId="13C139D0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1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2</w:t>
            </w:r>
          </w:p>
          <w:p w14:paraId="76D3A63E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309D95E1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1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3</w:t>
            </w:r>
          </w:p>
          <w:p w14:paraId="288BAE3C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2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9</w:t>
            </w:r>
          </w:p>
          <w:p w14:paraId="11A7F0F1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72D3096A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2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3</w:t>
            </w:r>
          </w:p>
          <w:p w14:paraId="251D2CBB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1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4</w:t>
            </w:r>
          </w:p>
          <w:p w14:paraId="6B49DA46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0B478F31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2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0</w:t>
            </w:r>
          </w:p>
          <w:p w14:paraId="534D03AC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3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0</w:t>
            </w:r>
          </w:p>
          <w:p w14:paraId="4C92B227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2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5</w:t>
            </w:r>
          </w:p>
          <w:p w14:paraId="32C965C0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73513995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3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4</w:t>
            </w:r>
          </w:p>
          <w:p w14:paraId="0E1B0A3C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2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7</w:t>
            </w:r>
          </w:p>
          <w:p w14:paraId="3E645213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1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1</w:t>
            </w:r>
          </w:p>
          <w:p w14:paraId="29AD782C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7EE7FE95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251E88BA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7</w:t>
            </w:r>
          </w:p>
          <w:p w14:paraId="1F6FFEF2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2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1</w:t>
            </w:r>
          </w:p>
          <w:p w14:paraId="2694464F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lastRenderedPageBreak/>
              <w:t>2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4</w:t>
            </w:r>
          </w:p>
          <w:p w14:paraId="215A079D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7</w:t>
            </w:r>
          </w:p>
          <w:p w14:paraId="15E2CD62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2</w:t>
            </w:r>
          </w:p>
          <w:p w14:paraId="38EDD6AF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5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2</w:t>
            </w:r>
          </w:p>
        </w:tc>
        <w:tc>
          <w:tcPr>
            <w:tcW w:w="132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751C640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372F5473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678</w:t>
            </w:r>
          </w:p>
          <w:p w14:paraId="2DC79965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1210</w:t>
            </w:r>
          </w:p>
          <w:p w14:paraId="5D547475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0C049243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4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61</w:t>
            </w:r>
          </w:p>
          <w:p w14:paraId="266BBB14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6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82</w:t>
            </w:r>
          </w:p>
          <w:p w14:paraId="0DF4C496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02266B90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16F92837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7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80</w:t>
            </w:r>
          </w:p>
          <w:p w14:paraId="6F888299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2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23</w:t>
            </w:r>
          </w:p>
          <w:p w14:paraId="63071666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21F339C6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5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22</w:t>
            </w:r>
          </w:p>
          <w:p w14:paraId="0AFC17EE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6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53</w:t>
            </w:r>
          </w:p>
          <w:p w14:paraId="042EC561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1156CB65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8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18</w:t>
            </w:r>
          </w:p>
          <w:p w14:paraId="49C59B29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2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67</w:t>
            </w:r>
          </w:p>
          <w:p w14:paraId="3CDE59F3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392D81E4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4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04</w:t>
            </w:r>
          </w:p>
          <w:p w14:paraId="21DCCDAA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7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62</w:t>
            </w:r>
          </w:p>
          <w:p w14:paraId="2ECAB153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3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37</w:t>
            </w:r>
          </w:p>
          <w:p w14:paraId="31018A54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232495CE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6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23</w:t>
            </w:r>
          </w:p>
          <w:p w14:paraId="4D93B8C8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4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91</w:t>
            </w:r>
          </w:p>
          <w:p w14:paraId="3724AC4B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2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30</w:t>
            </w:r>
          </w:p>
          <w:p w14:paraId="14F298B5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39D91AF7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58EC4CF2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1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49</w:t>
            </w:r>
          </w:p>
          <w:p w14:paraId="7C50CA3C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1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27</w:t>
            </w:r>
          </w:p>
          <w:p w14:paraId="426B5655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lastRenderedPageBreak/>
              <w:t>3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12</w:t>
            </w:r>
          </w:p>
          <w:p w14:paraId="2ADBE282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1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31</w:t>
            </w:r>
          </w:p>
          <w:p w14:paraId="508D50B8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2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3</w:t>
            </w:r>
          </w:p>
          <w:p w14:paraId="585E8539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 xml:space="preserve"> 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 xml:space="preserve">   1204</w:t>
            </w:r>
          </w:p>
        </w:tc>
        <w:tc>
          <w:tcPr>
            <w:tcW w:w="10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D29C881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lastRenderedPageBreak/>
              <w:t>0.115</w:t>
            </w:r>
          </w:p>
          <w:p w14:paraId="06FDCCD1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51A71A22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12A26AA3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b/>
                <w:bCs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b/>
                <w:bCs/>
                <w:kern w:val="2"/>
                <w:sz w:val="21"/>
                <w:szCs w:val="21"/>
              </w:rPr>
              <w:t>0</w:t>
            </w:r>
            <w:r>
              <w:rPr>
                <w:rFonts w:ascii="Arial" w:eastAsiaTheme="minorEastAsia" w:hAnsi="Arial" w:cs="Arial"/>
                <w:b/>
                <w:bCs/>
                <w:kern w:val="2"/>
                <w:sz w:val="21"/>
                <w:szCs w:val="21"/>
              </w:rPr>
              <w:t>.004</w:t>
            </w:r>
          </w:p>
          <w:p w14:paraId="7BE1B259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1C83F6F2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0DA56A13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1DE30B4F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0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.145</w:t>
            </w:r>
          </w:p>
          <w:p w14:paraId="2A359637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64D07E84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2D92732F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b/>
                <w:bCs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b/>
                <w:bCs/>
                <w:kern w:val="2"/>
                <w:sz w:val="21"/>
                <w:szCs w:val="21"/>
              </w:rPr>
              <w:t>0</w:t>
            </w:r>
            <w:r>
              <w:rPr>
                <w:rFonts w:ascii="Arial" w:eastAsiaTheme="minorEastAsia" w:hAnsi="Arial" w:cs="Arial"/>
                <w:b/>
                <w:bCs/>
                <w:kern w:val="2"/>
                <w:sz w:val="21"/>
                <w:szCs w:val="21"/>
              </w:rPr>
              <w:t>.084</w:t>
            </w:r>
          </w:p>
          <w:p w14:paraId="665994C2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15ACC9A5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20C07963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0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.068</w:t>
            </w:r>
          </w:p>
          <w:p w14:paraId="12FD9885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25D0D9B8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583D328C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0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.069</w:t>
            </w:r>
          </w:p>
          <w:p w14:paraId="3EC9025F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406CC45D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27B5F310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0A3A6709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0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.921</w:t>
            </w:r>
          </w:p>
          <w:p w14:paraId="7D8F7CE9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04B80324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225D1F5F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69894831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52A360FB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&lt;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0.001</w:t>
            </w:r>
          </w:p>
          <w:p w14:paraId="60CC6D93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1D948BED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66C8CFAC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40D3EBC0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1D07FEAB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56C19866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</w:tc>
        <w:tc>
          <w:tcPr>
            <w:tcW w:w="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005652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3FC7CC1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584AC058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12</w:t>
            </w:r>
          </w:p>
          <w:p w14:paraId="46C1CDB4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7</w:t>
            </w:r>
          </w:p>
          <w:p w14:paraId="13FD5526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78B855B6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9</w:t>
            </w:r>
          </w:p>
          <w:p w14:paraId="52BD2F30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1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0</w:t>
            </w:r>
          </w:p>
          <w:p w14:paraId="3EC818E2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1D6F64C7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5579F57E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1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3</w:t>
            </w:r>
          </w:p>
          <w:p w14:paraId="42CBBC63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6</w:t>
            </w:r>
          </w:p>
          <w:p w14:paraId="1D070519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315B4F79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1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1</w:t>
            </w:r>
          </w:p>
          <w:p w14:paraId="1704A210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8</w:t>
            </w:r>
          </w:p>
          <w:p w14:paraId="27C9EFC5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090015A3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1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4</w:t>
            </w:r>
          </w:p>
          <w:p w14:paraId="634AC31D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5</w:t>
            </w:r>
          </w:p>
          <w:p w14:paraId="462C1284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23CF29C5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9</w:t>
            </w:r>
          </w:p>
          <w:p w14:paraId="5D823FE9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5</w:t>
            </w:r>
          </w:p>
          <w:p w14:paraId="68DAA336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5</w:t>
            </w:r>
          </w:p>
          <w:p w14:paraId="26B43918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6AFF0577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8</w:t>
            </w:r>
          </w:p>
          <w:p w14:paraId="54818577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1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1</w:t>
            </w:r>
          </w:p>
          <w:p w14:paraId="07E9FAFA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364E0D02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6B55C470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545DFE2A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5</w:t>
            </w:r>
          </w:p>
          <w:p w14:paraId="34EC664D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2</w:t>
            </w:r>
          </w:p>
          <w:p w14:paraId="6C1D7807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lastRenderedPageBreak/>
              <w:t>3</w:t>
            </w:r>
          </w:p>
          <w:p w14:paraId="41929F80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0</w:t>
            </w:r>
          </w:p>
          <w:p w14:paraId="30FDCE30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0</w:t>
            </w:r>
          </w:p>
          <w:p w14:paraId="13DBD55E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9</w:t>
            </w:r>
          </w:p>
        </w:tc>
        <w:tc>
          <w:tcPr>
            <w:tcW w:w="132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73952706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3C071401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83</w:t>
            </w:r>
          </w:p>
          <w:p w14:paraId="769749E5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65</w:t>
            </w:r>
          </w:p>
          <w:p w14:paraId="24FAC6BC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43A6ED8B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6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5</w:t>
            </w:r>
          </w:p>
          <w:p w14:paraId="75F3BFC4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8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3</w:t>
            </w:r>
          </w:p>
          <w:p w14:paraId="2310ACFA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51C8C684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1E748BAC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1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02</w:t>
            </w:r>
          </w:p>
          <w:p w14:paraId="781F1787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4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6</w:t>
            </w:r>
          </w:p>
          <w:p w14:paraId="5BD69246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51B66790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5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8</w:t>
            </w:r>
          </w:p>
          <w:p w14:paraId="5DAFDAE0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9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0</w:t>
            </w:r>
          </w:p>
          <w:p w14:paraId="3E6C9BDE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67A45AFA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1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28</w:t>
            </w:r>
          </w:p>
          <w:p w14:paraId="27432607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2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0</w:t>
            </w:r>
          </w:p>
          <w:p w14:paraId="5616A206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3D52A4F5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6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6</w:t>
            </w:r>
          </w:p>
          <w:p w14:paraId="268F309C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5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6</w:t>
            </w:r>
          </w:p>
          <w:p w14:paraId="5E488FD6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2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6</w:t>
            </w:r>
          </w:p>
          <w:p w14:paraId="20C2E34E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6F96E3A7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4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8</w:t>
            </w:r>
          </w:p>
          <w:p w14:paraId="0AA85FFA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9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8</w:t>
            </w:r>
          </w:p>
          <w:p w14:paraId="7876B948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7DAEF996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3CA9E834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5D3DDE58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4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2</w:t>
            </w:r>
          </w:p>
          <w:p w14:paraId="2987AC70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2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2</w:t>
            </w:r>
          </w:p>
          <w:p w14:paraId="54EF0FB1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lastRenderedPageBreak/>
              <w:t>6</w:t>
            </w:r>
          </w:p>
          <w:p w14:paraId="7239CC52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1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6</w:t>
            </w:r>
          </w:p>
          <w:p w14:paraId="2E604985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1</w:t>
            </w:r>
          </w:p>
          <w:p w14:paraId="3EF1442A" w14:textId="77777777" w:rsidR="0057309D" w:rsidRDefault="0057309D" w:rsidP="004D13A1">
            <w:pPr>
              <w:pStyle w:val="NormalWeb"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6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1</w:t>
            </w:r>
          </w:p>
        </w:tc>
        <w:tc>
          <w:tcPr>
            <w:tcW w:w="10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8D0D8B9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lastRenderedPageBreak/>
              <w:t>0.558</w:t>
            </w:r>
          </w:p>
          <w:p w14:paraId="0F170667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015D650E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76FA7012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0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.776</w:t>
            </w:r>
          </w:p>
          <w:p w14:paraId="00AA6645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24220A28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48EC7700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329E1182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0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.965</w:t>
            </w:r>
          </w:p>
          <w:p w14:paraId="75126391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5D82AC7B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791FDFCB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0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.119</w:t>
            </w:r>
          </w:p>
          <w:p w14:paraId="56D96B47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6DF5586F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784E8BC3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0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.141</w:t>
            </w:r>
          </w:p>
          <w:p w14:paraId="7854B857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6530CF39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1C8AB405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0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.513</w:t>
            </w:r>
          </w:p>
          <w:p w14:paraId="1028F664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0E811440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08F29E64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5EB30C36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0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.424</w:t>
            </w:r>
          </w:p>
          <w:p w14:paraId="15E86210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0F06CF9D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13577EAC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1EA34EA6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7A0CF8B0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  <w:r>
              <w:rPr>
                <w:rFonts w:ascii="Arial" w:eastAsiaTheme="minorEastAsia" w:hAnsi="Arial" w:cs="Arial" w:hint="eastAsia"/>
                <w:kern w:val="2"/>
                <w:sz w:val="21"/>
                <w:szCs w:val="21"/>
              </w:rPr>
              <w:t>0</w:t>
            </w:r>
            <w:r>
              <w:rPr>
                <w:rFonts w:ascii="Arial" w:eastAsiaTheme="minorEastAsia" w:hAnsi="Arial" w:cs="Arial"/>
                <w:kern w:val="2"/>
                <w:sz w:val="21"/>
                <w:szCs w:val="21"/>
              </w:rPr>
              <w:t>.229</w:t>
            </w:r>
          </w:p>
          <w:p w14:paraId="5EAD7597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3F851339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6F3F44BA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693C774C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4FB995D2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  <w:p w14:paraId="1DB572C2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20"/>
              <w:jc w:val="center"/>
              <w:rPr>
                <w:rFonts w:ascii="Arial" w:eastAsiaTheme="minorEastAsia" w:hAnsi="Arial" w:cs="Arial"/>
                <w:kern w:val="2"/>
                <w:sz w:val="21"/>
                <w:szCs w:val="21"/>
              </w:rPr>
            </w:pPr>
          </w:p>
        </w:tc>
      </w:tr>
      <w:tr w:rsidR="0057309D" w14:paraId="0C5FB23C" w14:textId="77777777" w:rsidTr="004D13A1">
        <w:trPr>
          <w:trHeight w:val="295"/>
        </w:trPr>
        <w:tc>
          <w:tcPr>
            <w:tcW w:w="10231" w:type="dxa"/>
            <w:gridSpan w:val="8"/>
            <w:tcBorders>
              <w:top w:val="single" w:sz="12" w:space="0" w:color="auto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028A3D56" w14:textId="77777777" w:rsidR="0057309D" w:rsidRDefault="0057309D" w:rsidP="004D13A1">
            <w:pPr>
              <w:pStyle w:val="NormalWeb"/>
              <w:widowControl/>
              <w:spacing w:beforeAutospacing="0" w:afterAutospacing="0" w:line="360" w:lineRule="auto"/>
              <w:ind w:firstLine="400"/>
              <w:rPr>
                <w:rFonts w:ascii="Arial" w:eastAsia="SimSun" w:hAnsi="Arial" w:cs="Arial"/>
                <w:sz w:val="20"/>
                <w:szCs w:val="21"/>
              </w:rPr>
            </w:pPr>
          </w:p>
        </w:tc>
      </w:tr>
    </w:tbl>
    <w:p w14:paraId="2B29F818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9D"/>
    <w:rsid w:val="000C30FD"/>
    <w:rsid w:val="000D4074"/>
    <w:rsid w:val="001E4B73"/>
    <w:rsid w:val="005314AC"/>
    <w:rsid w:val="0057309D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DD1BB"/>
  <w15:chartTrackingRefBased/>
  <w15:docId w15:val="{28997891-2EC8-4D9B-9CD6-C08E53DA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09D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qFormat/>
    <w:rsid w:val="0057309D"/>
    <w:pPr>
      <w:spacing w:beforeAutospacing="1" w:afterAutospacing="1"/>
      <w:jc w:val="left"/>
    </w:pPr>
    <w:rPr>
      <w:rFonts w:ascii="Times New Roman" w:eastAsia="Times New Roman" w:hAnsi="Times New Roman" w:cs="Times New Roman"/>
      <w:kern w:val="0"/>
      <w:sz w:val="24"/>
      <w:szCs w:val="36"/>
    </w:rPr>
  </w:style>
  <w:style w:type="table" w:styleId="TableGrid">
    <w:name w:val="Table Grid"/>
    <w:basedOn w:val="TableNormal"/>
    <w:qFormat/>
    <w:rsid w:val="005730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NormalWebChar">
    <w:name w:val="Normal (Web) Char"/>
    <w:basedOn w:val="DefaultParagraphFont"/>
    <w:link w:val="NormalWeb"/>
    <w:uiPriority w:val="99"/>
    <w:rsid w:val="0057309D"/>
    <w:rPr>
      <w:rFonts w:ascii="Times New Roman" w:eastAsia="Times New Roman" w:hAnsi="Times New Roman" w:cs="Times New Roman"/>
      <w:kern w:val="0"/>
      <w:sz w:val="24"/>
      <w:szCs w:val="36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804</Characters>
  <Application>Microsoft Office Word</Application>
  <DocSecurity>0</DocSecurity>
  <Lines>6</Lines>
  <Paragraphs>1</Paragraphs>
  <ScaleCrop>false</ScaleCrop>
  <Company>Springer Nature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2024-02-08T12:07:00Z</dcterms:created>
  <dcterms:modified xsi:type="dcterms:W3CDTF">2024-02-08T12:07:00Z</dcterms:modified>
</cp:coreProperties>
</file>