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350"/>
        <w:gridCol w:w="991"/>
        <w:gridCol w:w="2816"/>
      </w:tblGrid>
      <w:tr w:rsidR="00D20C57" w:rsidRPr="00DE182B" w14:paraId="59C03087" w14:textId="77777777" w:rsidTr="00BC0CCD">
        <w:trPr>
          <w:trHeight w:val="168"/>
          <w:jc w:val="center"/>
        </w:trPr>
        <w:tc>
          <w:tcPr>
            <w:tcW w:w="1350" w:type="dxa"/>
          </w:tcPr>
          <w:p w14:paraId="4F1B15EE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Basu-HDI</w:t>
            </w:r>
          </w:p>
        </w:tc>
        <w:tc>
          <w:tcPr>
            <w:tcW w:w="991" w:type="dxa"/>
          </w:tcPr>
          <w:p w14:paraId="5D251AE2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Basu</w:t>
            </w:r>
          </w:p>
        </w:tc>
        <w:tc>
          <w:tcPr>
            <w:tcW w:w="2816" w:type="dxa"/>
          </w:tcPr>
          <w:p w14:paraId="73853E9E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Parameter</w:t>
            </w:r>
          </w:p>
        </w:tc>
      </w:tr>
      <w:tr w:rsidR="00D20C57" w:rsidRPr="00DE182B" w14:paraId="621787B3" w14:textId="77777777" w:rsidTr="00BC0CCD">
        <w:trPr>
          <w:trHeight w:val="132"/>
          <w:jc w:val="center"/>
        </w:trPr>
        <w:tc>
          <w:tcPr>
            <w:tcW w:w="1350" w:type="dxa"/>
          </w:tcPr>
          <w:p w14:paraId="3D129212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256.2</w:t>
            </w:r>
          </w:p>
        </w:tc>
        <w:tc>
          <w:tcPr>
            <w:tcW w:w="991" w:type="dxa"/>
          </w:tcPr>
          <w:p w14:paraId="0C7A8D04" w14:textId="77777777" w:rsidR="00D20C57" w:rsidRPr="00DE182B" w:rsidRDefault="00D20C57" w:rsidP="00BC0C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1107.1</w:t>
            </w:r>
          </w:p>
        </w:tc>
        <w:tc>
          <w:tcPr>
            <w:tcW w:w="2816" w:type="dxa"/>
          </w:tcPr>
          <w:p w14:paraId="54808913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s</w:t>
            </w:r>
            <w:r w:rsidRPr="00DE182B">
              <w:rPr>
                <w:rFonts w:asciiTheme="majorBidi" w:hAnsiTheme="majorBidi" w:cstheme="majorBidi"/>
                <w:sz w:val="24"/>
                <w:szCs w:val="24"/>
              </w:rPr>
              <w:t xml:space="preserve"> (m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DE182B">
              <w:rPr>
                <w:rFonts w:asciiTheme="majorBidi" w:hAnsiTheme="majorBidi" w:cstheme="majorBidi"/>
                <w:sz w:val="24"/>
                <w:szCs w:val="24"/>
              </w:rPr>
              <w:t>/g)</w:t>
            </w:r>
          </w:p>
        </w:tc>
      </w:tr>
      <w:tr w:rsidR="00D20C57" w:rsidRPr="00DE182B" w14:paraId="513DB47C" w14:textId="77777777" w:rsidTr="00BC0CCD">
        <w:trPr>
          <w:trHeight w:val="152"/>
          <w:jc w:val="center"/>
        </w:trPr>
        <w:tc>
          <w:tcPr>
            <w:tcW w:w="1350" w:type="dxa"/>
          </w:tcPr>
          <w:p w14:paraId="3BBDCA26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58.8</w:t>
            </w:r>
          </w:p>
        </w:tc>
        <w:tc>
          <w:tcPr>
            <w:tcW w:w="991" w:type="dxa"/>
          </w:tcPr>
          <w:p w14:paraId="7B00F1C3" w14:textId="77777777" w:rsidR="00D20C57" w:rsidRPr="00DE182B" w:rsidRDefault="00D20C57" w:rsidP="00BC0C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254.3</w:t>
            </w:r>
          </w:p>
        </w:tc>
        <w:tc>
          <w:tcPr>
            <w:tcW w:w="2816" w:type="dxa"/>
          </w:tcPr>
          <w:p w14:paraId="6E47BD7F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V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</w:t>
            </w:r>
            <w:r w:rsidRPr="00DE182B">
              <w:rPr>
                <w:rFonts w:asciiTheme="majorBidi" w:hAnsiTheme="majorBidi" w:cstheme="majorBidi"/>
                <w:sz w:val="24"/>
                <w:szCs w:val="24"/>
              </w:rPr>
              <w:t xml:space="preserve"> (cm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DE182B">
              <w:rPr>
                <w:rFonts w:asciiTheme="majorBidi" w:hAnsiTheme="majorBidi" w:cstheme="majorBidi"/>
                <w:sz w:val="24"/>
                <w:szCs w:val="24"/>
              </w:rPr>
              <w:t>/g)</w:t>
            </w:r>
          </w:p>
        </w:tc>
      </w:tr>
      <w:tr w:rsidR="00D20C57" w:rsidRPr="00DE182B" w14:paraId="5E1BBD6D" w14:textId="77777777" w:rsidTr="00BC0CCD">
        <w:trPr>
          <w:trHeight w:val="60"/>
          <w:jc w:val="center"/>
        </w:trPr>
        <w:tc>
          <w:tcPr>
            <w:tcW w:w="1350" w:type="dxa"/>
          </w:tcPr>
          <w:p w14:paraId="4741E2EC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0.1</w:t>
            </w:r>
          </w:p>
        </w:tc>
        <w:tc>
          <w:tcPr>
            <w:tcW w:w="991" w:type="dxa"/>
          </w:tcPr>
          <w:p w14:paraId="45AB4476" w14:textId="77777777" w:rsidR="00D20C57" w:rsidRPr="00DE182B" w:rsidRDefault="00D20C57" w:rsidP="00BC0C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2816" w:type="dxa"/>
          </w:tcPr>
          <w:p w14:paraId="566E3CB5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Total pore volume (cm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DE182B">
              <w:rPr>
                <w:rFonts w:asciiTheme="majorBidi" w:hAnsiTheme="majorBidi" w:cstheme="majorBidi"/>
                <w:sz w:val="24"/>
                <w:szCs w:val="24"/>
              </w:rPr>
              <w:t>/g)</w:t>
            </w:r>
          </w:p>
        </w:tc>
      </w:tr>
      <w:tr w:rsidR="00D20C57" w:rsidRPr="00DE182B" w14:paraId="0E051493" w14:textId="77777777" w:rsidTr="00BC0CCD">
        <w:trPr>
          <w:trHeight w:val="60"/>
          <w:jc w:val="center"/>
        </w:trPr>
        <w:tc>
          <w:tcPr>
            <w:tcW w:w="1350" w:type="dxa"/>
          </w:tcPr>
          <w:p w14:paraId="693ED7FC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2.7</w:t>
            </w:r>
          </w:p>
        </w:tc>
        <w:tc>
          <w:tcPr>
            <w:tcW w:w="991" w:type="dxa"/>
          </w:tcPr>
          <w:p w14:paraId="2AF0D323" w14:textId="77777777" w:rsidR="00D20C57" w:rsidRPr="00DE182B" w:rsidRDefault="00D20C57" w:rsidP="00BC0CC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2816" w:type="dxa"/>
          </w:tcPr>
          <w:p w14:paraId="73E0B177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Mean pore diameter (nm)</w:t>
            </w:r>
          </w:p>
        </w:tc>
      </w:tr>
    </w:tbl>
    <w:p w14:paraId="73F30611" w14:textId="77777777" w:rsidR="00D20C57" w:rsidRPr="00DE182B" w:rsidRDefault="00D20C57" w:rsidP="00D20C57">
      <w:pPr>
        <w:spacing w:before="240" w:line="360" w:lineRule="auto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DE182B"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  <w:t xml:space="preserve">Table 1. </w:t>
      </w:r>
      <w:r w:rsidRPr="00DE182B">
        <w:rPr>
          <w:rFonts w:asciiTheme="majorBidi" w:hAnsiTheme="majorBidi" w:cstheme="majorBidi"/>
          <w:sz w:val="24"/>
          <w:szCs w:val="24"/>
        </w:rPr>
        <w:t>Results from the BET analysis of the Basu and Basu-HDI</w:t>
      </w:r>
    </w:p>
    <w:p w14:paraId="4D3CC2FF" w14:textId="77777777" w:rsidR="00D20C57" w:rsidRPr="00DE182B" w:rsidRDefault="00D20C57" w:rsidP="00D20C57">
      <w:pPr>
        <w:spacing w:line="36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  <w:lang w:bidi="fa-IR"/>
        </w:rPr>
      </w:pPr>
    </w:p>
    <w:p w14:paraId="2F117E30" w14:textId="77777777" w:rsidR="00D20C57" w:rsidRPr="00DE182B" w:rsidRDefault="00D20C57" w:rsidP="00D20C57">
      <w:pPr>
        <w:pStyle w:val="NormalWeb"/>
        <w:spacing w:before="0" w:beforeAutospacing="0" w:after="0" w:afterAutospacing="0" w:line="360" w:lineRule="auto"/>
        <w:jc w:val="center"/>
        <w:rPr>
          <w:rFonts w:asciiTheme="majorBidi" w:eastAsia="Calibri" w:hAnsiTheme="majorBidi" w:cstheme="majorBidi"/>
        </w:rPr>
      </w:pPr>
    </w:p>
    <w:p w14:paraId="4D22D133" w14:textId="77777777" w:rsidR="00D20C57" w:rsidRPr="00DE182B" w:rsidRDefault="00D20C57" w:rsidP="00D20C57">
      <w:pPr>
        <w:spacing w:line="360" w:lineRule="auto"/>
        <w:jc w:val="left"/>
        <w:rPr>
          <w:rFonts w:asciiTheme="majorBidi" w:eastAsiaTheme="majorEastAsia" w:hAnsiTheme="majorBidi" w:cstheme="majorBidi"/>
          <w:b/>
          <w:bCs/>
          <w:sz w:val="24"/>
          <w:szCs w:val="24"/>
          <w:rtl/>
          <w:lang w:val="en" w:bidi="fa-IR"/>
        </w:rPr>
      </w:pPr>
      <w:r w:rsidRPr="00DE182B">
        <w:rPr>
          <w:rFonts w:asciiTheme="majorBidi" w:hAnsiTheme="majorBidi" w:cstheme="majorBidi"/>
        </w:rPr>
        <w:object w:dxaOrig="7317" w:dyaOrig="1890" w14:anchorId="2C5487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5.65pt;height:94.55pt" o:ole="">
            <v:imagedata r:id="rId4" o:title=""/>
          </v:shape>
          <o:OLEObject Type="Embed" ProgID="ChemDraw.Document.6.0" ShapeID="_x0000_i1025" DrawAspect="Content" ObjectID="_1769154184" r:id="rId5"/>
        </w:objec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00"/>
        <w:gridCol w:w="2520"/>
        <w:gridCol w:w="2340"/>
        <w:gridCol w:w="1170"/>
        <w:gridCol w:w="1260"/>
      </w:tblGrid>
      <w:tr w:rsidR="00D20C57" w:rsidRPr="00DE182B" w14:paraId="51116806" w14:textId="77777777" w:rsidTr="00BC0CCD">
        <w:trPr>
          <w:jc w:val="center"/>
        </w:trPr>
        <w:tc>
          <w:tcPr>
            <w:tcW w:w="900" w:type="dxa"/>
          </w:tcPr>
          <w:p w14:paraId="4BC08298" w14:textId="77777777" w:rsidR="00D20C57" w:rsidRPr="00DE182B" w:rsidRDefault="00D20C57" w:rsidP="00BC0CCD">
            <w:pPr>
              <w:jc w:val="left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2520" w:type="dxa"/>
          </w:tcPr>
          <w:p w14:paraId="335EDEBB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379C8" w14:textId="77777777" w:rsidR="00D20C57" w:rsidRPr="00DE182B" w:rsidRDefault="00D20C57" w:rsidP="00BC0CCD">
            <w:pPr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Catal. Amount (mg)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3E34C" w14:textId="77777777" w:rsidR="00D20C57" w:rsidRPr="00DE182B" w:rsidRDefault="00D20C57" w:rsidP="00BC0CCD">
            <w:pPr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 (h)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394D4" w14:textId="77777777" w:rsidR="00D20C57" w:rsidRPr="00DE182B" w:rsidRDefault="00D20C57" w:rsidP="00BC0CCD">
            <w:pPr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Yield (%)</w:t>
            </w:r>
          </w:p>
        </w:tc>
      </w:tr>
      <w:tr w:rsidR="00D20C57" w:rsidRPr="00DE182B" w14:paraId="43366A4A" w14:textId="77777777" w:rsidTr="00BC0CCD">
        <w:trPr>
          <w:jc w:val="center"/>
        </w:trPr>
        <w:tc>
          <w:tcPr>
            <w:tcW w:w="900" w:type="dxa"/>
          </w:tcPr>
          <w:p w14:paraId="23D0944F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fa-IR"/>
              </w:rPr>
              <w:t>1</w:t>
            </w:r>
          </w:p>
        </w:tc>
        <w:tc>
          <w:tcPr>
            <w:tcW w:w="2520" w:type="dxa"/>
          </w:tcPr>
          <w:p w14:paraId="13D66448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bidi="fa-IR"/>
              </w:rPr>
              <w:t>EtOH, reflux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22D1DFDF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170" w:type="dxa"/>
          </w:tcPr>
          <w:p w14:paraId="68862CF3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7E77564B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fa-IR"/>
              </w:rPr>
              <w:t>90</w:t>
            </w:r>
          </w:p>
        </w:tc>
      </w:tr>
      <w:tr w:rsidR="00D20C57" w:rsidRPr="00DE182B" w14:paraId="3E6E28FE" w14:textId="77777777" w:rsidTr="00BC0CCD">
        <w:trPr>
          <w:jc w:val="center"/>
        </w:trPr>
        <w:tc>
          <w:tcPr>
            <w:tcW w:w="900" w:type="dxa"/>
          </w:tcPr>
          <w:p w14:paraId="19987A38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099567F3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EtOH:H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vertAlign w:val="subscript"/>
                <w:lang w:bidi="fa-IR"/>
              </w:rPr>
              <w:t>2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O (1:1), 80 °C</w:t>
            </w:r>
          </w:p>
        </w:tc>
        <w:tc>
          <w:tcPr>
            <w:tcW w:w="2340" w:type="dxa"/>
          </w:tcPr>
          <w:p w14:paraId="43C19232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70" w:type="dxa"/>
          </w:tcPr>
          <w:p w14:paraId="7412557D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</w:t>
            </w:r>
          </w:p>
        </w:tc>
        <w:tc>
          <w:tcPr>
            <w:tcW w:w="1260" w:type="dxa"/>
          </w:tcPr>
          <w:p w14:paraId="7E6687A1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64</w:t>
            </w:r>
          </w:p>
        </w:tc>
      </w:tr>
      <w:tr w:rsidR="00D20C57" w:rsidRPr="00DE182B" w14:paraId="008559E2" w14:textId="77777777" w:rsidTr="00BC0CCD">
        <w:trPr>
          <w:jc w:val="center"/>
        </w:trPr>
        <w:tc>
          <w:tcPr>
            <w:tcW w:w="900" w:type="dxa"/>
          </w:tcPr>
          <w:p w14:paraId="23277BB5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14:paraId="3CC183A7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CH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vertAlign w:val="subscript"/>
                <w:lang w:bidi="fa-IR"/>
              </w:rPr>
              <w:t>3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CN, reflux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66E480A5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70" w:type="dxa"/>
          </w:tcPr>
          <w:p w14:paraId="6728381E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0CFDD29C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68</w:t>
            </w:r>
          </w:p>
        </w:tc>
      </w:tr>
      <w:tr w:rsidR="00D20C57" w:rsidRPr="00DE182B" w14:paraId="19B96848" w14:textId="77777777" w:rsidTr="00BC0CCD">
        <w:trPr>
          <w:jc w:val="center"/>
        </w:trPr>
        <w:tc>
          <w:tcPr>
            <w:tcW w:w="900" w:type="dxa"/>
          </w:tcPr>
          <w:p w14:paraId="16D5D0DA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520" w:type="dxa"/>
          </w:tcPr>
          <w:p w14:paraId="23B9F2F2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CO(CH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vertAlign w:val="subscript"/>
                <w:lang w:bidi="fa-IR"/>
              </w:rPr>
              <w:t>3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)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vertAlign w:val="subscript"/>
                <w:lang w:bidi="fa-IR"/>
              </w:rPr>
              <w:t>2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, reflux</w:t>
            </w:r>
          </w:p>
        </w:tc>
        <w:tc>
          <w:tcPr>
            <w:tcW w:w="2340" w:type="dxa"/>
          </w:tcPr>
          <w:p w14:paraId="2FA9F24A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70" w:type="dxa"/>
          </w:tcPr>
          <w:p w14:paraId="25C0BDD7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</w:t>
            </w:r>
          </w:p>
        </w:tc>
        <w:tc>
          <w:tcPr>
            <w:tcW w:w="1260" w:type="dxa"/>
          </w:tcPr>
          <w:p w14:paraId="6E3F9EBB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68</w:t>
            </w:r>
          </w:p>
        </w:tc>
      </w:tr>
      <w:tr w:rsidR="00D20C57" w:rsidRPr="00DE182B" w14:paraId="4A808129" w14:textId="77777777" w:rsidTr="00BC0CCD">
        <w:trPr>
          <w:jc w:val="center"/>
        </w:trPr>
        <w:tc>
          <w:tcPr>
            <w:tcW w:w="900" w:type="dxa"/>
          </w:tcPr>
          <w:p w14:paraId="78E24315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14:paraId="1B346DEC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Solvent-free, 110 </w:t>
            </w:r>
            <w:r w:rsidRPr="00DE182B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°C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14:paraId="4569C2C9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70" w:type="dxa"/>
          </w:tcPr>
          <w:p w14:paraId="056280E0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2EF6BB69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30</w:t>
            </w:r>
          </w:p>
        </w:tc>
      </w:tr>
      <w:tr w:rsidR="00D20C57" w:rsidRPr="00DE182B" w14:paraId="40367CFA" w14:textId="77777777" w:rsidTr="00BC0CCD">
        <w:trPr>
          <w:jc w:val="center"/>
        </w:trPr>
        <w:tc>
          <w:tcPr>
            <w:tcW w:w="900" w:type="dxa"/>
          </w:tcPr>
          <w:p w14:paraId="3EE7EFD1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62E7EA4F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EtOH, reflux</w:t>
            </w:r>
          </w:p>
        </w:tc>
        <w:tc>
          <w:tcPr>
            <w:tcW w:w="2340" w:type="dxa"/>
          </w:tcPr>
          <w:p w14:paraId="7614BA2E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40</w:t>
            </w:r>
          </w:p>
        </w:tc>
        <w:tc>
          <w:tcPr>
            <w:tcW w:w="1170" w:type="dxa"/>
          </w:tcPr>
          <w:p w14:paraId="14375C9E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</w:t>
            </w:r>
          </w:p>
        </w:tc>
        <w:tc>
          <w:tcPr>
            <w:tcW w:w="1260" w:type="dxa"/>
          </w:tcPr>
          <w:p w14:paraId="2AE8CE13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82</w:t>
            </w:r>
          </w:p>
        </w:tc>
      </w:tr>
      <w:tr w:rsidR="00D20C57" w:rsidRPr="00DE182B" w14:paraId="373CEA8D" w14:textId="77777777" w:rsidTr="00BC0CCD">
        <w:trPr>
          <w:jc w:val="center"/>
        </w:trPr>
        <w:tc>
          <w:tcPr>
            <w:tcW w:w="900" w:type="dxa"/>
          </w:tcPr>
          <w:p w14:paraId="05656701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520" w:type="dxa"/>
            <w:vAlign w:val="center"/>
          </w:tcPr>
          <w:p w14:paraId="1E2D3F39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EtOH, reflux</w:t>
            </w:r>
          </w:p>
        </w:tc>
        <w:tc>
          <w:tcPr>
            <w:tcW w:w="2340" w:type="dxa"/>
          </w:tcPr>
          <w:p w14:paraId="48DF277A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170" w:type="dxa"/>
          </w:tcPr>
          <w:p w14:paraId="33FA4EE2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14:paraId="24B10C98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79</w:t>
            </w:r>
          </w:p>
        </w:tc>
      </w:tr>
      <w:tr w:rsidR="00D20C57" w:rsidRPr="00DE182B" w14:paraId="386FF273" w14:textId="77777777" w:rsidTr="00BC0CCD">
        <w:trPr>
          <w:jc w:val="center"/>
        </w:trPr>
        <w:tc>
          <w:tcPr>
            <w:tcW w:w="900" w:type="dxa"/>
          </w:tcPr>
          <w:p w14:paraId="36FEFA11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520" w:type="dxa"/>
            <w:vAlign w:val="center"/>
          </w:tcPr>
          <w:p w14:paraId="6ECC25A8" w14:textId="77777777" w:rsidR="00D20C57" w:rsidRPr="00DE182B" w:rsidRDefault="00D20C57" w:rsidP="00BC0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EtOH, reflux</w:t>
            </w:r>
          </w:p>
        </w:tc>
        <w:tc>
          <w:tcPr>
            <w:tcW w:w="2340" w:type="dxa"/>
          </w:tcPr>
          <w:p w14:paraId="28CD82D0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70" w:type="dxa"/>
          </w:tcPr>
          <w:p w14:paraId="6F2024E0" w14:textId="77777777" w:rsidR="00D20C57" w:rsidRPr="00DE182B" w:rsidRDefault="00D20C57" w:rsidP="00BC0CCD">
            <w:pPr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  <w:lang w:bidi="fa-IR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2</w:t>
            </w:r>
          </w:p>
        </w:tc>
        <w:tc>
          <w:tcPr>
            <w:tcW w:w="1260" w:type="dxa"/>
          </w:tcPr>
          <w:p w14:paraId="3F3391DF" w14:textId="77777777" w:rsidR="00D20C57" w:rsidRPr="00DE182B" w:rsidRDefault="00D20C57" w:rsidP="00BC0CCD">
            <w:pPr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43</w:t>
            </w:r>
          </w:p>
        </w:tc>
      </w:tr>
    </w:tbl>
    <w:p w14:paraId="39B508D5" w14:textId="77777777" w:rsidR="00D20C57" w:rsidRPr="00DE182B" w:rsidRDefault="00D20C57" w:rsidP="00D20C57">
      <w:pPr>
        <w:spacing w:before="240" w:line="360" w:lineRule="auto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DE182B">
        <w:rPr>
          <w:rStyle w:val="rynqvb"/>
          <w:rFonts w:asciiTheme="majorBidi" w:hAnsiTheme="majorBidi" w:cstheme="majorBidi"/>
          <w:b/>
          <w:bCs/>
          <w:sz w:val="24"/>
          <w:szCs w:val="24"/>
          <w:lang w:bidi="fa-IR"/>
        </w:rPr>
        <w:t xml:space="preserve">Table 2. </w:t>
      </w:r>
      <w:r w:rsidRPr="00DE182B">
        <w:rPr>
          <w:rFonts w:asciiTheme="majorBidi" w:hAnsiTheme="majorBidi" w:cstheme="majorBidi"/>
          <w:sz w:val="24"/>
          <w:szCs w:val="24"/>
        </w:rPr>
        <w:t xml:space="preserve">Optimization of the reaction conditions for the synthesis of </w:t>
      </w:r>
      <w:r w:rsidRPr="00DE182B">
        <w:rPr>
          <w:rFonts w:asciiTheme="majorBidi" w:hAnsiTheme="majorBidi" w:cstheme="majorBidi"/>
          <w:sz w:val="24"/>
          <w:szCs w:val="24"/>
          <w:lang w:bidi="fa-IR"/>
        </w:rPr>
        <w:t xml:space="preserve">compound </w:t>
      </w:r>
      <w:r w:rsidRPr="00DE182B">
        <w:rPr>
          <w:rFonts w:asciiTheme="majorBidi" w:hAnsiTheme="majorBidi" w:cstheme="majorBidi"/>
          <w:b/>
          <w:bCs/>
          <w:sz w:val="24"/>
          <w:szCs w:val="24"/>
          <w:lang w:bidi="fa-IR"/>
        </w:rPr>
        <w:t>4a</w:t>
      </w:r>
    </w:p>
    <w:p w14:paraId="7120B229" w14:textId="77777777" w:rsidR="00D20C57" w:rsidRPr="00DE182B" w:rsidRDefault="00D20C57" w:rsidP="00D20C57">
      <w:pPr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bidi="fa-IR"/>
        </w:rPr>
      </w:pPr>
    </w:p>
    <w:p w14:paraId="0E5FC67C" w14:textId="77777777" w:rsidR="00D20C57" w:rsidRPr="00DE182B" w:rsidRDefault="00D20C57" w:rsidP="00D20C57">
      <w:pPr>
        <w:spacing w:line="360" w:lineRule="auto"/>
        <w:jc w:val="left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16"/>
        <w:gridCol w:w="3310"/>
        <w:gridCol w:w="2276"/>
        <w:gridCol w:w="1103"/>
        <w:gridCol w:w="1223"/>
      </w:tblGrid>
      <w:tr w:rsidR="00D20C57" w:rsidRPr="00DE182B" w14:paraId="251D3FED" w14:textId="77777777" w:rsidTr="00BC0CCD">
        <w:trPr>
          <w:trHeight w:val="224"/>
          <w:jc w:val="center"/>
        </w:trPr>
        <w:tc>
          <w:tcPr>
            <w:tcW w:w="0" w:type="auto"/>
          </w:tcPr>
          <w:p w14:paraId="0B4E32A1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Entry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90B13" w14:textId="77777777" w:rsidR="00D20C57" w:rsidRPr="00DE182B" w:rsidRDefault="00D20C57" w:rsidP="00BC0CCD">
            <w:pPr>
              <w:pStyle w:val="NoSpacing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Catalyst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AC7C5" w14:textId="77777777" w:rsidR="00D20C57" w:rsidRPr="00DE182B" w:rsidRDefault="00D20C57" w:rsidP="00BC0CCD">
            <w:pPr>
              <w:pStyle w:val="NoSpacing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Catal. Amount (mg)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EB1AD" w14:textId="77777777" w:rsidR="00D20C57" w:rsidRPr="00DE182B" w:rsidRDefault="00D20C57" w:rsidP="00BC0CCD">
            <w:pPr>
              <w:pStyle w:val="NoSpacing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Time (h)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2FCE9" w14:textId="77777777" w:rsidR="00D20C57" w:rsidRPr="00DE182B" w:rsidRDefault="00D20C57" w:rsidP="00BC0CCD">
            <w:pPr>
              <w:pStyle w:val="NoSpacing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Yield (%)</w:t>
            </w:r>
          </w:p>
        </w:tc>
      </w:tr>
      <w:tr w:rsidR="00D20C57" w:rsidRPr="00DE182B" w14:paraId="7C96C24B" w14:textId="77777777" w:rsidTr="00BC0CCD">
        <w:trPr>
          <w:jc w:val="center"/>
        </w:trPr>
        <w:tc>
          <w:tcPr>
            <w:tcW w:w="0" w:type="auto"/>
          </w:tcPr>
          <w:p w14:paraId="6E2A334C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3FEE065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Basu-DPU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32</w:t>
            </w:r>
          </w:p>
        </w:tc>
        <w:tc>
          <w:tcPr>
            <w:tcW w:w="0" w:type="auto"/>
          </w:tcPr>
          <w:p w14:paraId="43F37136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6D4AFB62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709AC57A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75</w:t>
            </w:r>
          </w:p>
        </w:tc>
      </w:tr>
      <w:tr w:rsidR="00D20C57" w:rsidRPr="00DE182B" w14:paraId="75CF90DF" w14:textId="77777777" w:rsidTr="00BC0CCD">
        <w:trPr>
          <w:jc w:val="center"/>
        </w:trPr>
        <w:tc>
          <w:tcPr>
            <w:tcW w:w="0" w:type="auto"/>
          </w:tcPr>
          <w:p w14:paraId="3EA8A385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695EAEC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  <w:highlight w:val="yellow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MIL(Cr)/NHEtN(CH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PO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3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H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0625620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778EBCCC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39EDE0A3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68</w:t>
            </w:r>
          </w:p>
        </w:tc>
      </w:tr>
      <w:tr w:rsidR="00D20C57" w:rsidRPr="00DE182B" w14:paraId="145F39A2" w14:textId="77777777" w:rsidTr="00BC0CCD">
        <w:trPr>
          <w:jc w:val="center"/>
        </w:trPr>
        <w:tc>
          <w:tcPr>
            <w:tcW w:w="0" w:type="auto"/>
          </w:tcPr>
          <w:p w14:paraId="36F5BC0A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14:paraId="0C3B9D62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  <w:highlight w:val="yellow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MIL-125(Ti)-N(CH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PO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3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H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)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bscript"/>
              </w:rPr>
              <w:t>2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38</w:t>
            </w:r>
          </w:p>
        </w:tc>
        <w:tc>
          <w:tcPr>
            <w:tcW w:w="0" w:type="auto"/>
          </w:tcPr>
          <w:p w14:paraId="66117298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466621B0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7272910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75</w:t>
            </w:r>
          </w:p>
        </w:tc>
      </w:tr>
      <w:tr w:rsidR="00D20C57" w:rsidRPr="00DE182B" w14:paraId="345A77CE" w14:textId="77777777" w:rsidTr="00BC0CCD">
        <w:trPr>
          <w:jc w:val="center"/>
        </w:trPr>
        <w:tc>
          <w:tcPr>
            <w:tcW w:w="0" w:type="auto"/>
          </w:tcPr>
          <w:p w14:paraId="2432C821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4B347061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</w:rPr>
              <w:t>p</w:t>
            </w: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-TSA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C823A3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5A0BFB5B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8B6B56B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65</w:t>
            </w:r>
          </w:p>
        </w:tc>
      </w:tr>
      <w:tr w:rsidR="00D20C57" w:rsidRPr="00DE182B" w14:paraId="45BF0A82" w14:textId="77777777" w:rsidTr="00BC0CCD">
        <w:trPr>
          <w:jc w:val="center"/>
        </w:trPr>
        <w:tc>
          <w:tcPr>
            <w:tcW w:w="0" w:type="auto"/>
          </w:tcPr>
          <w:p w14:paraId="0DB2DA94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14:paraId="217810D9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L-Proline</w:t>
            </w:r>
          </w:p>
        </w:tc>
        <w:tc>
          <w:tcPr>
            <w:tcW w:w="0" w:type="auto"/>
          </w:tcPr>
          <w:p w14:paraId="162B0756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0BC5320E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271E0553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60</w:t>
            </w:r>
          </w:p>
        </w:tc>
      </w:tr>
      <w:tr w:rsidR="00D20C57" w:rsidRPr="00DE182B" w14:paraId="698BE938" w14:textId="77777777" w:rsidTr="00BC0CCD">
        <w:trPr>
          <w:jc w:val="center"/>
        </w:trPr>
        <w:tc>
          <w:tcPr>
            <w:tcW w:w="0" w:type="auto"/>
          </w:tcPr>
          <w:p w14:paraId="4D02F066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04CD445D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SSA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1C445F4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71BC74E2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65DCFABC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75</w:t>
            </w:r>
          </w:p>
        </w:tc>
      </w:tr>
      <w:tr w:rsidR="00D20C57" w:rsidRPr="00DE182B" w14:paraId="66C1B6E1" w14:textId="77777777" w:rsidTr="00BC0CCD">
        <w:trPr>
          <w:jc w:val="center"/>
        </w:trPr>
        <w:tc>
          <w:tcPr>
            <w:tcW w:w="0" w:type="auto"/>
          </w:tcPr>
          <w:p w14:paraId="377EEAE7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1B06666E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FSiPSS</w:t>
            </w:r>
          </w:p>
        </w:tc>
        <w:tc>
          <w:tcPr>
            <w:tcW w:w="0" w:type="auto"/>
          </w:tcPr>
          <w:p w14:paraId="5F943A83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5495A867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C6A5814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68</w:t>
            </w:r>
          </w:p>
        </w:tc>
      </w:tr>
      <w:tr w:rsidR="00D20C57" w:rsidRPr="00DE182B" w14:paraId="0F4EADD3" w14:textId="77777777" w:rsidTr="00BC0CCD">
        <w:trPr>
          <w:jc w:val="center"/>
        </w:trPr>
        <w:tc>
          <w:tcPr>
            <w:tcW w:w="0" w:type="auto"/>
          </w:tcPr>
          <w:p w14:paraId="3091B7BF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14:paraId="6142E457" w14:textId="77777777" w:rsidR="00D20C57" w:rsidRPr="00DE182B" w:rsidRDefault="00D20C57" w:rsidP="00BC0CCD">
            <w:pPr>
              <w:pStyle w:val="NoSpacing"/>
              <w:rPr>
                <w:rFonts w:asciiTheme="majorBid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hAnsiTheme="majorBidi" w:cstheme="majorBidi"/>
                <w:sz w:val="24"/>
                <w:szCs w:val="24"/>
              </w:rPr>
              <w:t>ATSPTC-Mn</w:t>
            </w:r>
            <w:r w:rsidRPr="00DE182B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3EC228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14:paraId="28AB6F98" w14:textId="77777777" w:rsidR="00D20C57" w:rsidRPr="00DE182B" w:rsidRDefault="00D20C57" w:rsidP="00BC0CCD">
            <w:pPr>
              <w:pStyle w:val="NoSpacing"/>
              <w:bidi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53E4E5BF" w14:textId="77777777" w:rsidR="00D20C57" w:rsidRPr="00DE182B" w:rsidRDefault="00D20C57" w:rsidP="00BC0CCD">
            <w:pPr>
              <w:pStyle w:val="NoSpacing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E182B">
              <w:rPr>
                <w:rFonts w:asciiTheme="majorBidi" w:eastAsia="Calibri" w:hAnsiTheme="majorBidi" w:cstheme="majorBidi"/>
                <w:sz w:val="24"/>
                <w:szCs w:val="24"/>
              </w:rPr>
              <w:t>70</w:t>
            </w:r>
          </w:p>
        </w:tc>
      </w:tr>
    </w:tbl>
    <w:p w14:paraId="586F3E89" w14:textId="77777777" w:rsidR="00D20C57" w:rsidRPr="00DE182B" w:rsidRDefault="00D20C57" w:rsidP="00D20C57">
      <w:pPr>
        <w:spacing w:before="240" w:line="360" w:lineRule="auto"/>
        <w:rPr>
          <w:rFonts w:asciiTheme="majorBidi" w:hAnsiTheme="majorBidi" w:cstheme="majorBidi"/>
          <w:sz w:val="24"/>
          <w:szCs w:val="24"/>
        </w:rPr>
      </w:pPr>
      <w:r w:rsidRPr="00DE182B"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  <w:t xml:space="preserve">Table 3. </w:t>
      </w:r>
      <w:r w:rsidRPr="00DE182B">
        <w:rPr>
          <w:rFonts w:asciiTheme="majorBidi" w:hAnsiTheme="majorBidi" w:cstheme="majorBidi"/>
          <w:sz w:val="24"/>
          <w:szCs w:val="24"/>
        </w:rPr>
        <w:t>Screening the model reaction in the presence of several catalysts</w:t>
      </w:r>
    </w:p>
    <w:p w14:paraId="3EBEE12A" w14:textId="77777777" w:rsidR="00D20C57" w:rsidRPr="00DE182B" w:rsidRDefault="00D20C57" w:rsidP="00D20C57">
      <w:pPr>
        <w:spacing w:before="240" w:line="36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14:paraId="3BD0E877" w14:textId="77777777" w:rsidR="00D20C57" w:rsidRPr="00DE182B" w:rsidRDefault="00D20C57" w:rsidP="00D20C57">
      <w:pPr>
        <w:spacing w:line="36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</w:p>
    <w:p w14:paraId="5872FFC3" w14:textId="77777777" w:rsidR="00D20C57" w:rsidRPr="00DE182B" w:rsidRDefault="00D20C57" w:rsidP="00D20C57">
      <w:pPr>
        <w:spacing w:line="36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</w:p>
    <w:p w14:paraId="4ECAB035" w14:textId="77777777" w:rsidR="00D20C57" w:rsidRPr="00DE182B" w:rsidRDefault="00D20C57" w:rsidP="00D20C57">
      <w:pPr>
        <w:spacing w:line="36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</w:p>
    <w:p w14:paraId="50D6CF53" w14:textId="77777777" w:rsidR="00D20C57" w:rsidRPr="00DE182B" w:rsidRDefault="00D20C57" w:rsidP="00D20C57">
      <w:pPr>
        <w:spacing w:line="36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</w:p>
    <w:p w14:paraId="5BDC7679" w14:textId="77777777" w:rsidR="00D20C57" w:rsidRPr="00DE182B" w:rsidRDefault="00D20C57" w:rsidP="00D20C57">
      <w:pPr>
        <w:spacing w:line="360" w:lineRule="auto"/>
        <w:ind w:firstLine="288"/>
        <w:jc w:val="both"/>
        <w:rPr>
          <w:rFonts w:asciiTheme="majorBidi" w:hAnsiTheme="majorBidi" w:cstheme="majorBidi"/>
          <w:sz w:val="24"/>
          <w:szCs w:val="24"/>
        </w:rPr>
      </w:pPr>
    </w:p>
    <w:p w14:paraId="33B9D933" w14:textId="77777777" w:rsidR="00D20C57" w:rsidRDefault="00D20C57" w:rsidP="00D20C57">
      <w:pPr>
        <w:spacing w:line="36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7BCE39D0" w14:textId="77777777" w:rsidR="00D20C57" w:rsidRPr="00DE182B" w:rsidRDefault="00D20C57" w:rsidP="00D20C57">
      <w:pPr>
        <w:spacing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318CDAEC" w14:textId="77777777" w:rsidR="00D20C57" w:rsidRPr="00DE182B" w:rsidRDefault="00D20C57" w:rsidP="00D20C57">
      <w:pPr>
        <w:pBdr>
          <w:bottom w:val="single" w:sz="4" w:space="1" w:color="auto"/>
        </w:pBdr>
        <w:spacing w:line="360" w:lineRule="auto"/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03B75B0B" w14:textId="77777777" w:rsidR="00D20C57" w:rsidRPr="00DE182B" w:rsidRDefault="00D20C57" w:rsidP="00D20C57">
      <w:pPr>
        <w:spacing w:line="36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lang w:bidi="fa-IR"/>
        </w:rPr>
      </w:pPr>
      <w:r w:rsidRPr="00DE182B">
        <w:rPr>
          <w:rFonts w:asciiTheme="majorBidi" w:hAnsiTheme="majorBidi" w:cstheme="majorBidi"/>
        </w:rPr>
        <w:object w:dxaOrig="13409" w:dyaOrig="11218" w14:anchorId="41CC2102">
          <v:shape id="_x0000_i1026" type="#_x0000_t75" style="width:467.7pt;height:391.3pt" o:ole="">
            <v:imagedata r:id="rId6" o:title=""/>
          </v:shape>
          <o:OLEObject Type="Embed" ProgID="ChemDraw.Document.6.0" ShapeID="_x0000_i1026" DrawAspect="Content" ObjectID="_1769154185" r:id="rId7"/>
        </w:object>
      </w:r>
    </w:p>
    <w:p w14:paraId="2C2C572A" w14:textId="77777777" w:rsidR="00D20C57" w:rsidRPr="00DE182B" w:rsidRDefault="00D20C57" w:rsidP="00D20C57">
      <w:pPr>
        <w:pBdr>
          <w:top w:val="single" w:sz="4" w:space="1" w:color="auto"/>
        </w:pBdr>
        <w:spacing w:line="360" w:lineRule="auto"/>
        <w:jc w:val="left"/>
        <w:rPr>
          <w:rFonts w:asciiTheme="majorBidi" w:hAnsiTheme="majorBidi" w:cstheme="majorBidi"/>
          <w:b/>
          <w:bCs/>
          <w:sz w:val="32"/>
          <w:szCs w:val="32"/>
        </w:rPr>
      </w:pPr>
      <w:r w:rsidRPr="00DE182B">
        <w:rPr>
          <w:rFonts w:asciiTheme="majorBidi" w:hAnsiTheme="majorBidi" w:cstheme="majorBidi"/>
          <w:b/>
          <w:bCs/>
          <w:sz w:val="24"/>
          <w:szCs w:val="24"/>
        </w:rPr>
        <w:t xml:space="preserve">Table 4. </w:t>
      </w:r>
      <w:r w:rsidRPr="00DE182B">
        <w:rPr>
          <w:rFonts w:asciiTheme="majorBidi" w:hAnsiTheme="majorBidi" w:cstheme="majorBidi"/>
          <w:sz w:val="24"/>
          <w:szCs w:val="24"/>
        </w:rPr>
        <w:t>Synthesis of new</w:t>
      </w:r>
      <w:r w:rsidRPr="00DE18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E182B">
        <w:rPr>
          <w:rStyle w:val="rynqvb"/>
          <w:rFonts w:asciiTheme="majorBidi" w:hAnsiTheme="majorBidi" w:cstheme="majorBidi"/>
          <w:b/>
          <w:bCs/>
          <w:sz w:val="24"/>
          <w:szCs w:val="24"/>
          <w:lang w:val="en"/>
        </w:rPr>
        <w:t>4(a-m)</w:t>
      </w:r>
      <w:r w:rsidRPr="00DE182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E182B">
        <w:rPr>
          <w:rFonts w:asciiTheme="majorBidi" w:hAnsiTheme="majorBidi" w:cstheme="majorBidi"/>
          <w:sz w:val="24"/>
          <w:szCs w:val="24"/>
        </w:rPr>
        <w:t>using Basu-HDI.</w:t>
      </w:r>
      <w:r w:rsidRPr="00DE182B">
        <w:rPr>
          <w:rStyle w:val="rynqvb"/>
          <w:rFonts w:asciiTheme="majorBidi" w:hAnsiTheme="majorBidi" w:cstheme="majorBidi"/>
          <w:sz w:val="24"/>
          <w:szCs w:val="24"/>
        </w:rPr>
        <w:t xml:space="preserve"> </w:t>
      </w:r>
      <w:r w:rsidRPr="00DE182B">
        <w:rPr>
          <w:rFonts w:asciiTheme="majorBidi" w:eastAsia="Calibri" w:hAnsiTheme="majorBidi" w:cstheme="majorBidi"/>
          <w:sz w:val="24"/>
          <w:szCs w:val="24"/>
        </w:rPr>
        <w:t xml:space="preserve">Reaction conditions: </w:t>
      </w:r>
      <w:r w:rsidRPr="00DE182B">
        <w:rPr>
          <w:rStyle w:val="rynqvb"/>
          <w:rFonts w:asciiTheme="majorBidi" w:hAnsiTheme="majorBidi" w:cstheme="majorBidi"/>
          <w:sz w:val="24"/>
          <w:szCs w:val="24"/>
          <w:lang w:val="en"/>
        </w:rPr>
        <w:t xml:space="preserve">2,6-diaminopyridine (1.0 mmol), </w:t>
      </w:r>
      <w:r w:rsidRPr="00DE182B">
        <w:rPr>
          <w:rFonts w:asciiTheme="majorBidi" w:hAnsiTheme="majorBidi" w:cstheme="majorBidi"/>
          <w:sz w:val="24"/>
          <w:szCs w:val="24"/>
        </w:rPr>
        <w:t>malononitrile/</w:t>
      </w:r>
      <w:r w:rsidRPr="00DE182B">
        <w:rPr>
          <w:rStyle w:val="rynqvb"/>
          <w:rFonts w:asciiTheme="majorBidi" w:hAnsiTheme="majorBidi" w:cstheme="majorBidi"/>
          <w:sz w:val="24"/>
          <w:szCs w:val="24"/>
          <w:lang w:val="en"/>
        </w:rPr>
        <w:t>ethyl cyanoacetate (1.0 mmol), aromatic aldehyde (1.0 mmol), Basu-HDI (20.0 mg) and ethanol (5.0 mL) under reflux.</w:t>
      </w:r>
    </w:p>
    <w:p w14:paraId="10002E6D" w14:textId="77777777" w:rsidR="000D4074" w:rsidRDefault="000D4074" w:rsidP="00D20C57">
      <w:pPr>
        <w:jc w:val="both"/>
      </w:pPr>
    </w:p>
    <w:sectPr w:rsidR="000D407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3943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915C23" w14:textId="77777777" w:rsidR="00000000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32886F2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C57"/>
    <w:rsid w:val="000C30FD"/>
    <w:rsid w:val="000D4074"/>
    <w:rsid w:val="001E4B73"/>
    <w:rsid w:val="005314AC"/>
    <w:rsid w:val="009B53F0"/>
    <w:rsid w:val="00D2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9C161"/>
  <w15:chartTrackingRefBased/>
  <w15:docId w15:val="{AB271AC6-63CE-4F44-8401-359238B4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C57"/>
    <w:pPr>
      <w:spacing w:after="0" w:line="240" w:lineRule="auto"/>
      <w:jc w:val="center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D20C57"/>
  </w:style>
  <w:style w:type="paragraph" w:styleId="NoSpacing">
    <w:name w:val="No Spacing"/>
    <w:aliases w:val="شکل ها,طیف"/>
    <w:link w:val="NoSpacingChar"/>
    <w:uiPriority w:val="1"/>
    <w:qFormat/>
    <w:rsid w:val="00D20C57"/>
    <w:pPr>
      <w:spacing w:after="0" w:line="240" w:lineRule="auto"/>
    </w:pPr>
    <w:rPr>
      <w:rFonts w:eastAsia="Times New Roman"/>
      <w:kern w:val="0"/>
      <w:lang w:bidi="fa-IR"/>
      <w14:ligatures w14:val="none"/>
    </w:rPr>
  </w:style>
  <w:style w:type="character" w:customStyle="1" w:styleId="NoSpacingChar">
    <w:name w:val="No Spacing Char"/>
    <w:aliases w:val="شکل ها Char,طیف Char"/>
    <w:link w:val="NoSpacing"/>
    <w:uiPriority w:val="1"/>
    <w:locked/>
    <w:rsid w:val="00D20C57"/>
    <w:rPr>
      <w:rFonts w:eastAsia="Times New Roman"/>
      <w:kern w:val="0"/>
      <w:lang w:bidi="fa-IR"/>
      <w14:ligatures w14:val="none"/>
    </w:rPr>
  </w:style>
  <w:style w:type="paragraph" w:styleId="NormalWeb">
    <w:name w:val="Normal (Web)"/>
    <w:basedOn w:val="Normal"/>
    <w:uiPriority w:val="99"/>
    <w:unhideWhenUsed/>
    <w:rsid w:val="00D20C5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bidi="fa-IR"/>
    </w:rPr>
  </w:style>
  <w:style w:type="table" w:styleId="TableGrid">
    <w:name w:val="Table Grid"/>
    <w:basedOn w:val="TableNormal"/>
    <w:uiPriority w:val="39"/>
    <w:rsid w:val="00D20C57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20C57"/>
    <w:pPr>
      <w:spacing w:after="0" w:line="240" w:lineRule="auto"/>
    </w:pPr>
    <w:rPr>
      <w:rFonts w:eastAsia="Times New Roman"/>
      <w:kern w:val="0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20C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0C5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1011</Characters>
  <Application>Microsoft Office Word</Application>
  <DocSecurity>0</DocSecurity>
  <Lines>8</Lines>
  <Paragraphs>2</Paragraphs>
  <ScaleCrop>false</ScaleCrop>
  <Company>Springer Nature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2024-02-11T05:26:00Z</dcterms:created>
  <dcterms:modified xsi:type="dcterms:W3CDTF">2024-02-11T05:26:00Z</dcterms:modified>
</cp:coreProperties>
</file>