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78985D" w14:textId="71D801A4" w:rsidR="00253DF0" w:rsidRDefault="00253DF0" w:rsidP="00A12581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Supplementary Information</w:t>
      </w:r>
    </w:p>
    <w:p w14:paraId="1C242835" w14:textId="1792B289" w:rsidR="00E07729" w:rsidRDefault="00253DF0" w:rsidP="00A12581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Additional file 1</w:t>
      </w:r>
    </w:p>
    <w:p w14:paraId="2AC46BAB" w14:textId="77777777" w:rsidR="00E07729" w:rsidRDefault="00E07729" w:rsidP="00E07729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bCs/>
        </w:rPr>
        <w:t>Table S1</w:t>
      </w:r>
    </w:p>
    <w:p w14:paraId="4C634B79" w14:textId="77777777" w:rsidR="00E07729" w:rsidRPr="007C055A" w:rsidRDefault="00E07729" w:rsidP="00E07729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7C055A">
        <w:rPr>
          <w:rFonts w:ascii="Times New Roman" w:hAnsi="Times New Roman" w:cs="Times New Roman"/>
          <w:b/>
          <w:bCs/>
          <w:sz w:val="22"/>
          <w:szCs w:val="22"/>
        </w:rPr>
        <w:t>Assay IDs list of real time PCR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49"/>
        <w:gridCol w:w="3624"/>
        <w:gridCol w:w="2159"/>
      </w:tblGrid>
      <w:tr w:rsidR="00E07729" w:rsidRPr="00D45529" w14:paraId="76E37B1D" w14:textId="77777777" w:rsidTr="0068350D">
        <w:trPr>
          <w:trHeight w:val="447"/>
        </w:trPr>
        <w:tc>
          <w:tcPr>
            <w:tcW w:w="749" w:type="dxa"/>
          </w:tcPr>
          <w:p w14:paraId="18533E52" w14:textId="77777777" w:rsidR="00E07729" w:rsidRPr="0068350D" w:rsidRDefault="00E07729" w:rsidP="00357822">
            <w:pPr>
              <w:spacing w:line="360" w:lineRule="auto"/>
              <w:jc w:val="center"/>
              <w:rPr>
                <w:rFonts w:ascii="Century" w:hAnsi="Century" w:cs="Times New Roman"/>
                <w:sz w:val="22"/>
              </w:rPr>
            </w:pPr>
          </w:p>
        </w:tc>
        <w:tc>
          <w:tcPr>
            <w:tcW w:w="3624" w:type="dxa"/>
          </w:tcPr>
          <w:p w14:paraId="4C8A8FB4" w14:textId="77777777" w:rsidR="00E07729" w:rsidRPr="00D45529" w:rsidRDefault="00E07729" w:rsidP="00357822">
            <w:pPr>
              <w:spacing w:line="360" w:lineRule="auto"/>
              <w:jc w:val="center"/>
              <w:rPr>
                <w:rFonts w:ascii="Century" w:hAnsi="Century" w:cs="Times New Roman"/>
                <w:sz w:val="22"/>
              </w:rPr>
            </w:pPr>
            <w:r w:rsidRPr="00D45529">
              <w:rPr>
                <w:rFonts w:ascii="Century" w:hAnsi="Century" w:cs="Times New Roman"/>
                <w:sz w:val="22"/>
              </w:rPr>
              <w:t>TaqMan Gene Expression</w:t>
            </w:r>
          </w:p>
        </w:tc>
        <w:tc>
          <w:tcPr>
            <w:tcW w:w="2159" w:type="dxa"/>
          </w:tcPr>
          <w:p w14:paraId="7AB7C3E7" w14:textId="77777777" w:rsidR="00E07729" w:rsidRPr="00D45529" w:rsidRDefault="00E07729" w:rsidP="00357822">
            <w:pPr>
              <w:spacing w:line="360" w:lineRule="auto"/>
              <w:jc w:val="center"/>
              <w:rPr>
                <w:rFonts w:ascii="Century" w:hAnsi="Century" w:cs="Times New Roman"/>
                <w:sz w:val="22"/>
              </w:rPr>
            </w:pPr>
            <w:r w:rsidRPr="00D45529">
              <w:rPr>
                <w:rFonts w:ascii="Century" w:hAnsi="Century" w:cs="Times New Roman"/>
                <w:sz w:val="22"/>
              </w:rPr>
              <w:t>Assay ID</w:t>
            </w:r>
          </w:p>
        </w:tc>
      </w:tr>
      <w:tr w:rsidR="00E07729" w:rsidRPr="00D45529" w14:paraId="535C6D9E" w14:textId="77777777" w:rsidTr="0068350D">
        <w:trPr>
          <w:trHeight w:val="437"/>
        </w:trPr>
        <w:tc>
          <w:tcPr>
            <w:tcW w:w="749" w:type="dxa"/>
          </w:tcPr>
          <w:p w14:paraId="0FF6EDAA" w14:textId="77777777" w:rsidR="00E07729" w:rsidRPr="00D45529" w:rsidRDefault="00E07729" w:rsidP="00357822">
            <w:pPr>
              <w:spacing w:line="360" w:lineRule="auto"/>
              <w:jc w:val="center"/>
              <w:rPr>
                <w:rFonts w:ascii="Century" w:hAnsi="Century" w:cs="Times New Roman"/>
                <w:sz w:val="22"/>
              </w:rPr>
            </w:pPr>
            <w:r w:rsidRPr="00D45529">
              <w:rPr>
                <w:rFonts w:ascii="Century" w:hAnsi="Century" w:cs="Times New Roman"/>
                <w:sz w:val="22"/>
              </w:rPr>
              <w:t>1</w:t>
            </w:r>
          </w:p>
        </w:tc>
        <w:tc>
          <w:tcPr>
            <w:tcW w:w="3624" w:type="dxa"/>
          </w:tcPr>
          <w:p w14:paraId="0F085C6A" w14:textId="77777777" w:rsidR="00E07729" w:rsidRPr="00D45529" w:rsidRDefault="00E07729" w:rsidP="00357822">
            <w:pPr>
              <w:spacing w:line="360" w:lineRule="auto"/>
              <w:jc w:val="center"/>
              <w:rPr>
                <w:rFonts w:ascii="Century" w:hAnsi="Century" w:cs="Times New Roman"/>
                <w:sz w:val="22"/>
              </w:rPr>
            </w:pPr>
            <w:r w:rsidRPr="00D45529">
              <w:rPr>
                <w:rFonts w:ascii="Century" w:hAnsi="Century" w:cs="Times New Roman"/>
                <w:sz w:val="22"/>
              </w:rPr>
              <w:t>NeuroD6</w:t>
            </w:r>
          </w:p>
        </w:tc>
        <w:tc>
          <w:tcPr>
            <w:tcW w:w="2159" w:type="dxa"/>
          </w:tcPr>
          <w:p w14:paraId="4ECE1730" w14:textId="77777777" w:rsidR="00E07729" w:rsidRPr="00D45529" w:rsidRDefault="00E07729" w:rsidP="00357822">
            <w:pPr>
              <w:spacing w:line="360" w:lineRule="auto"/>
              <w:jc w:val="center"/>
              <w:rPr>
                <w:rFonts w:ascii="Century" w:hAnsi="Century" w:cs="Times New Roman"/>
                <w:sz w:val="22"/>
              </w:rPr>
            </w:pPr>
            <w:r w:rsidRPr="00D45529">
              <w:rPr>
                <w:rFonts w:ascii="Century" w:hAnsi="Century" w:cs="Times New Roman"/>
                <w:sz w:val="22"/>
              </w:rPr>
              <w:t>Mm01326464_m1</w:t>
            </w:r>
          </w:p>
        </w:tc>
      </w:tr>
      <w:tr w:rsidR="00E07729" w:rsidRPr="00D45529" w14:paraId="79DCD1D2" w14:textId="77777777" w:rsidTr="0068350D">
        <w:trPr>
          <w:trHeight w:val="447"/>
        </w:trPr>
        <w:tc>
          <w:tcPr>
            <w:tcW w:w="749" w:type="dxa"/>
          </w:tcPr>
          <w:p w14:paraId="1BE636CB" w14:textId="77777777" w:rsidR="00E07729" w:rsidRPr="00D45529" w:rsidRDefault="00E07729" w:rsidP="00357822">
            <w:pPr>
              <w:spacing w:line="360" w:lineRule="auto"/>
              <w:jc w:val="center"/>
              <w:rPr>
                <w:rFonts w:ascii="Century" w:hAnsi="Century" w:cs="Times New Roman"/>
                <w:sz w:val="22"/>
              </w:rPr>
            </w:pPr>
            <w:r w:rsidRPr="00D45529">
              <w:rPr>
                <w:rFonts w:ascii="Century" w:hAnsi="Century" w:cs="Times New Roman"/>
                <w:sz w:val="22"/>
              </w:rPr>
              <w:t>2</w:t>
            </w:r>
          </w:p>
        </w:tc>
        <w:tc>
          <w:tcPr>
            <w:tcW w:w="3624" w:type="dxa"/>
          </w:tcPr>
          <w:p w14:paraId="69D0CEE7" w14:textId="77777777" w:rsidR="00E07729" w:rsidRPr="00D45529" w:rsidRDefault="00E07729" w:rsidP="00357822">
            <w:pPr>
              <w:spacing w:line="360" w:lineRule="auto"/>
              <w:jc w:val="center"/>
              <w:rPr>
                <w:rFonts w:ascii="Century" w:hAnsi="Century" w:cs="Times New Roman"/>
                <w:sz w:val="22"/>
              </w:rPr>
            </w:pPr>
            <w:r w:rsidRPr="00D45529">
              <w:rPr>
                <w:rFonts w:ascii="Century" w:hAnsi="Century" w:cs="Times New Roman"/>
                <w:sz w:val="22"/>
              </w:rPr>
              <w:t>NeuroD2</w:t>
            </w:r>
          </w:p>
        </w:tc>
        <w:tc>
          <w:tcPr>
            <w:tcW w:w="2159" w:type="dxa"/>
          </w:tcPr>
          <w:p w14:paraId="0A9E66DD" w14:textId="51D1807B" w:rsidR="00E07729" w:rsidRPr="00D45529" w:rsidRDefault="0077289B" w:rsidP="00357822">
            <w:pPr>
              <w:spacing w:line="360" w:lineRule="auto"/>
              <w:jc w:val="center"/>
              <w:rPr>
                <w:rFonts w:ascii="Century" w:hAnsi="Century" w:cs="Times New Roman"/>
                <w:sz w:val="22"/>
              </w:rPr>
            </w:pPr>
            <w:r w:rsidRPr="0077289B">
              <w:rPr>
                <w:rFonts w:ascii="Century" w:hAnsi="Century" w:cs="Times New Roman"/>
                <w:sz w:val="22"/>
              </w:rPr>
              <w:t>Mm00440465_m1</w:t>
            </w:r>
          </w:p>
        </w:tc>
      </w:tr>
      <w:tr w:rsidR="00E07729" w:rsidRPr="00D45529" w14:paraId="4CB1F743" w14:textId="77777777" w:rsidTr="0068350D">
        <w:trPr>
          <w:trHeight w:val="437"/>
        </w:trPr>
        <w:tc>
          <w:tcPr>
            <w:tcW w:w="749" w:type="dxa"/>
          </w:tcPr>
          <w:p w14:paraId="276A6591" w14:textId="77777777" w:rsidR="00E07729" w:rsidRPr="00D45529" w:rsidRDefault="00E07729" w:rsidP="00357822">
            <w:pPr>
              <w:spacing w:line="360" w:lineRule="auto"/>
              <w:jc w:val="center"/>
              <w:rPr>
                <w:rFonts w:ascii="Century" w:hAnsi="Century" w:cs="Times New Roman"/>
                <w:sz w:val="22"/>
              </w:rPr>
            </w:pPr>
            <w:r w:rsidRPr="00D45529">
              <w:rPr>
                <w:rFonts w:ascii="Century" w:hAnsi="Century" w:cs="Times New Roman"/>
                <w:sz w:val="22"/>
              </w:rPr>
              <w:t>3</w:t>
            </w:r>
          </w:p>
        </w:tc>
        <w:tc>
          <w:tcPr>
            <w:tcW w:w="3624" w:type="dxa"/>
          </w:tcPr>
          <w:p w14:paraId="37C74451" w14:textId="77777777" w:rsidR="00E07729" w:rsidRPr="00D45529" w:rsidRDefault="00E07729" w:rsidP="00357822">
            <w:pPr>
              <w:spacing w:line="360" w:lineRule="auto"/>
              <w:jc w:val="center"/>
              <w:rPr>
                <w:rFonts w:ascii="Century" w:hAnsi="Century" w:cs="Times New Roman"/>
                <w:sz w:val="22"/>
              </w:rPr>
            </w:pPr>
            <w:r w:rsidRPr="00D45529">
              <w:rPr>
                <w:rFonts w:ascii="Century" w:hAnsi="Century" w:cs="Times New Roman"/>
                <w:sz w:val="22"/>
              </w:rPr>
              <w:t>Dync1h1</w:t>
            </w:r>
          </w:p>
        </w:tc>
        <w:tc>
          <w:tcPr>
            <w:tcW w:w="2159" w:type="dxa"/>
          </w:tcPr>
          <w:p w14:paraId="7294ACB1" w14:textId="77777777" w:rsidR="00E07729" w:rsidRPr="00D45529" w:rsidRDefault="00E07729" w:rsidP="00357822">
            <w:pPr>
              <w:spacing w:line="360" w:lineRule="auto"/>
              <w:jc w:val="center"/>
              <w:rPr>
                <w:rFonts w:ascii="Century" w:hAnsi="Century" w:cs="Times New Roman"/>
                <w:sz w:val="22"/>
              </w:rPr>
            </w:pPr>
            <w:r w:rsidRPr="00D45529">
              <w:rPr>
                <w:rFonts w:ascii="Century" w:hAnsi="Century" w:cs="Times New Roman"/>
                <w:sz w:val="22"/>
              </w:rPr>
              <w:t>Mm00466548_m1</w:t>
            </w:r>
          </w:p>
        </w:tc>
      </w:tr>
      <w:tr w:rsidR="0077289B" w:rsidRPr="00D45529" w14:paraId="5B5E189F" w14:textId="77777777" w:rsidTr="0068350D">
        <w:trPr>
          <w:trHeight w:val="447"/>
        </w:trPr>
        <w:tc>
          <w:tcPr>
            <w:tcW w:w="749" w:type="dxa"/>
          </w:tcPr>
          <w:p w14:paraId="6389160E" w14:textId="06FEF9B9" w:rsidR="0077289B" w:rsidRPr="00D45529" w:rsidRDefault="0077289B" w:rsidP="00357822">
            <w:pPr>
              <w:spacing w:line="360" w:lineRule="auto"/>
              <w:jc w:val="center"/>
              <w:rPr>
                <w:rFonts w:ascii="Century" w:hAnsi="Century" w:cs="Times New Roman"/>
                <w:sz w:val="22"/>
              </w:rPr>
            </w:pPr>
            <w:r>
              <w:rPr>
                <w:rFonts w:ascii="Century" w:hAnsi="Century" w:cs="Times New Roman" w:hint="eastAsia"/>
                <w:sz w:val="22"/>
              </w:rPr>
              <w:t>4</w:t>
            </w:r>
          </w:p>
        </w:tc>
        <w:tc>
          <w:tcPr>
            <w:tcW w:w="3624" w:type="dxa"/>
          </w:tcPr>
          <w:p w14:paraId="1D2003A9" w14:textId="512EB9C1" w:rsidR="0077289B" w:rsidRPr="00D45529" w:rsidRDefault="0077289B" w:rsidP="00357822">
            <w:pPr>
              <w:spacing w:line="360" w:lineRule="auto"/>
              <w:jc w:val="center"/>
              <w:rPr>
                <w:rFonts w:ascii="Century" w:hAnsi="Century" w:cs="Times New Roman"/>
                <w:sz w:val="22"/>
              </w:rPr>
            </w:pPr>
            <w:r>
              <w:rPr>
                <w:rFonts w:ascii="Century" w:hAnsi="Century" w:cs="Times New Roman" w:hint="eastAsia"/>
                <w:sz w:val="22"/>
              </w:rPr>
              <w:t>A</w:t>
            </w:r>
            <w:r>
              <w:rPr>
                <w:rFonts w:ascii="Century" w:hAnsi="Century" w:cs="Times New Roman"/>
                <w:sz w:val="22"/>
              </w:rPr>
              <w:t>scl1 (Mash1)</w:t>
            </w:r>
          </w:p>
        </w:tc>
        <w:tc>
          <w:tcPr>
            <w:tcW w:w="2159" w:type="dxa"/>
          </w:tcPr>
          <w:p w14:paraId="7039256F" w14:textId="688A33BD" w:rsidR="0077289B" w:rsidRPr="00D45529" w:rsidRDefault="0077289B" w:rsidP="00357822">
            <w:pPr>
              <w:spacing w:line="360" w:lineRule="auto"/>
              <w:jc w:val="center"/>
              <w:rPr>
                <w:rFonts w:ascii="Century" w:hAnsi="Century" w:cs="Times New Roman"/>
                <w:sz w:val="22"/>
              </w:rPr>
            </w:pPr>
            <w:r w:rsidRPr="0077289B">
              <w:rPr>
                <w:rFonts w:ascii="Century" w:hAnsi="Century" w:cs="Times New Roman"/>
                <w:sz w:val="22"/>
              </w:rPr>
              <w:t>Mm03058063_m1</w:t>
            </w:r>
          </w:p>
        </w:tc>
      </w:tr>
      <w:tr w:rsidR="00E07729" w:rsidRPr="00D45529" w14:paraId="26585FDF" w14:textId="77777777" w:rsidTr="0068350D">
        <w:trPr>
          <w:trHeight w:val="447"/>
        </w:trPr>
        <w:tc>
          <w:tcPr>
            <w:tcW w:w="749" w:type="dxa"/>
          </w:tcPr>
          <w:p w14:paraId="6267B402" w14:textId="7D3DB8B9" w:rsidR="00E07729" w:rsidRPr="00D45529" w:rsidRDefault="0077289B" w:rsidP="00357822">
            <w:pPr>
              <w:spacing w:line="360" w:lineRule="auto"/>
              <w:jc w:val="center"/>
              <w:rPr>
                <w:rFonts w:ascii="Century" w:hAnsi="Century" w:cs="Times New Roman"/>
                <w:sz w:val="22"/>
              </w:rPr>
            </w:pPr>
            <w:r>
              <w:rPr>
                <w:rFonts w:ascii="Century" w:hAnsi="Century" w:cs="Times New Roman" w:hint="eastAsia"/>
                <w:sz w:val="22"/>
              </w:rPr>
              <w:t>5</w:t>
            </w:r>
          </w:p>
        </w:tc>
        <w:tc>
          <w:tcPr>
            <w:tcW w:w="3624" w:type="dxa"/>
          </w:tcPr>
          <w:p w14:paraId="3F71956E" w14:textId="77777777" w:rsidR="00E07729" w:rsidRPr="00D45529" w:rsidRDefault="00E07729" w:rsidP="00357822">
            <w:pPr>
              <w:spacing w:line="360" w:lineRule="auto"/>
              <w:jc w:val="center"/>
              <w:rPr>
                <w:rFonts w:ascii="Century" w:hAnsi="Century" w:cs="Times New Roman"/>
                <w:sz w:val="22"/>
              </w:rPr>
            </w:pPr>
            <w:proofErr w:type="spellStart"/>
            <w:r w:rsidRPr="00D45529">
              <w:rPr>
                <w:rFonts w:ascii="Century" w:hAnsi="Century" w:cs="Times New Roman"/>
                <w:sz w:val="22"/>
              </w:rPr>
              <w:t>Actb</w:t>
            </w:r>
            <w:proofErr w:type="spellEnd"/>
          </w:p>
        </w:tc>
        <w:tc>
          <w:tcPr>
            <w:tcW w:w="2159" w:type="dxa"/>
          </w:tcPr>
          <w:p w14:paraId="037E7B99" w14:textId="77777777" w:rsidR="00E07729" w:rsidRPr="00D45529" w:rsidRDefault="00E07729" w:rsidP="00357822">
            <w:pPr>
              <w:spacing w:line="360" w:lineRule="auto"/>
              <w:jc w:val="center"/>
              <w:rPr>
                <w:rFonts w:ascii="Century" w:hAnsi="Century" w:cs="Times New Roman"/>
                <w:sz w:val="22"/>
              </w:rPr>
            </w:pPr>
            <w:r w:rsidRPr="00D45529">
              <w:rPr>
                <w:rFonts w:ascii="Century" w:hAnsi="Century" w:cs="Times New Roman"/>
                <w:sz w:val="22"/>
              </w:rPr>
              <w:t>Mm00607939_s1</w:t>
            </w:r>
          </w:p>
        </w:tc>
      </w:tr>
    </w:tbl>
    <w:p w14:paraId="2762A5D6" w14:textId="77777777" w:rsidR="00E07729" w:rsidRDefault="00E07729" w:rsidP="00E07729">
      <w:pPr>
        <w:rPr>
          <w:rFonts w:ascii="Times New Roman" w:hAnsi="Times New Roman" w:cs="Times New Roman"/>
          <w:sz w:val="22"/>
          <w:szCs w:val="22"/>
        </w:rPr>
      </w:pPr>
    </w:p>
    <w:p w14:paraId="2264CB8D" w14:textId="77777777" w:rsidR="00E07729" w:rsidRDefault="00E07729" w:rsidP="00E07729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bCs/>
        </w:rPr>
        <w:t>Table S2</w:t>
      </w:r>
    </w:p>
    <w:p w14:paraId="0FE1A05D" w14:textId="77777777" w:rsidR="00E07729" w:rsidRPr="007C055A" w:rsidRDefault="00E07729" w:rsidP="00E07729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7C055A">
        <w:rPr>
          <w:rFonts w:ascii="Times New Roman" w:hAnsi="Times New Roman" w:cs="Times New Roman"/>
          <w:b/>
          <w:bCs/>
          <w:sz w:val="22"/>
          <w:szCs w:val="22"/>
        </w:rPr>
        <w:t xml:space="preserve">Antibodies list for immunofluorescence staining and western blotting </w:t>
      </w:r>
      <w:proofErr w:type="gramStart"/>
      <w:r w:rsidRPr="007C055A">
        <w:rPr>
          <w:rFonts w:ascii="Times New Roman" w:hAnsi="Times New Roman" w:cs="Times New Roman"/>
          <w:b/>
          <w:bCs/>
          <w:sz w:val="22"/>
          <w:szCs w:val="22"/>
        </w:rPr>
        <w:t>analysis</w:t>
      </w:r>
      <w:proofErr w:type="gramEnd"/>
    </w:p>
    <w:tbl>
      <w:tblPr>
        <w:tblStyle w:val="a3"/>
        <w:tblW w:w="8494" w:type="dxa"/>
        <w:jc w:val="center"/>
        <w:tblLook w:val="04A0" w:firstRow="1" w:lastRow="0" w:firstColumn="1" w:lastColumn="0" w:noHBand="0" w:noVBand="1"/>
      </w:tblPr>
      <w:tblGrid>
        <w:gridCol w:w="988"/>
        <w:gridCol w:w="1369"/>
        <w:gridCol w:w="2475"/>
        <w:gridCol w:w="1400"/>
        <w:gridCol w:w="2262"/>
      </w:tblGrid>
      <w:tr w:rsidR="00E07729" w:rsidRPr="00055896" w14:paraId="5BD550E8" w14:textId="77777777" w:rsidTr="00357822">
        <w:trPr>
          <w:trHeight w:val="400"/>
          <w:jc w:val="center"/>
        </w:trPr>
        <w:tc>
          <w:tcPr>
            <w:tcW w:w="988" w:type="dxa"/>
            <w:noWrap/>
            <w:hideMark/>
          </w:tcPr>
          <w:p w14:paraId="5DD1D5D7" w14:textId="77777777" w:rsidR="00E07729" w:rsidRPr="00055896" w:rsidRDefault="00E07729" w:rsidP="00357822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05589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Target</w:t>
            </w:r>
          </w:p>
        </w:tc>
        <w:tc>
          <w:tcPr>
            <w:tcW w:w="1369" w:type="dxa"/>
            <w:noWrap/>
            <w:hideMark/>
          </w:tcPr>
          <w:p w14:paraId="560592F0" w14:textId="77777777" w:rsidR="00E07729" w:rsidRPr="00055896" w:rsidRDefault="00E07729" w:rsidP="00357822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05589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Molecular Weight (</w:t>
            </w:r>
            <w:proofErr w:type="spellStart"/>
            <w:r w:rsidRPr="0005589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kD</w:t>
            </w:r>
            <w:proofErr w:type="spellEnd"/>
            <w:r w:rsidRPr="0005589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3875" w:type="dxa"/>
            <w:gridSpan w:val="2"/>
            <w:noWrap/>
            <w:hideMark/>
          </w:tcPr>
          <w:p w14:paraId="2EE2E85D" w14:textId="77777777" w:rsidR="00E07729" w:rsidRPr="00055896" w:rsidRDefault="00E07729" w:rsidP="0035782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05589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Reagents</w:t>
            </w:r>
          </w:p>
        </w:tc>
        <w:tc>
          <w:tcPr>
            <w:tcW w:w="2262" w:type="dxa"/>
            <w:noWrap/>
            <w:hideMark/>
          </w:tcPr>
          <w:p w14:paraId="51F91632" w14:textId="77777777" w:rsidR="00E07729" w:rsidRPr="00055896" w:rsidRDefault="00E07729" w:rsidP="0035782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E07729" w:rsidRPr="00055896" w14:paraId="3C72A8CD" w14:textId="77777777" w:rsidTr="00357822">
        <w:trPr>
          <w:trHeight w:val="1124"/>
          <w:jc w:val="center"/>
        </w:trPr>
        <w:tc>
          <w:tcPr>
            <w:tcW w:w="988" w:type="dxa"/>
            <w:noWrap/>
            <w:hideMark/>
          </w:tcPr>
          <w:p w14:paraId="218DBED5" w14:textId="77777777" w:rsidR="00E07729" w:rsidRPr="00055896" w:rsidRDefault="00E07729" w:rsidP="00357822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1369" w:type="dxa"/>
            <w:noWrap/>
            <w:hideMark/>
          </w:tcPr>
          <w:p w14:paraId="55DEB018" w14:textId="77777777" w:rsidR="00E07729" w:rsidRPr="00055896" w:rsidRDefault="00E07729" w:rsidP="00357822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2475" w:type="dxa"/>
            <w:noWrap/>
            <w:hideMark/>
          </w:tcPr>
          <w:p w14:paraId="5B1663D5" w14:textId="77777777" w:rsidR="00E07729" w:rsidRPr="00055896" w:rsidRDefault="00E07729" w:rsidP="0035782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05589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Primary antibody</w:t>
            </w:r>
          </w:p>
        </w:tc>
        <w:tc>
          <w:tcPr>
            <w:tcW w:w="1400" w:type="dxa"/>
          </w:tcPr>
          <w:p w14:paraId="0500B76D" w14:textId="77777777" w:rsidR="00E07729" w:rsidRDefault="00E07729" w:rsidP="0035782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2"/>
              </w:rPr>
              <w:t>d</w:t>
            </w: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ilution</w:t>
            </w:r>
          </w:p>
          <w:p w14:paraId="07898A4C" w14:textId="77777777" w:rsidR="00E07729" w:rsidRDefault="00E07729" w:rsidP="0035782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2"/>
              </w:rPr>
              <w:t>I</w:t>
            </w: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HC</w:t>
            </w:r>
          </w:p>
          <w:p w14:paraId="428B33D7" w14:textId="77777777" w:rsidR="00E07729" w:rsidRPr="00055896" w:rsidRDefault="00E07729" w:rsidP="0035782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WB</w:t>
            </w:r>
          </w:p>
        </w:tc>
        <w:tc>
          <w:tcPr>
            <w:tcW w:w="2262" w:type="dxa"/>
            <w:noWrap/>
            <w:hideMark/>
          </w:tcPr>
          <w:p w14:paraId="71509BB7" w14:textId="77777777" w:rsidR="00E07729" w:rsidRPr="00055896" w:rsidRDefault="00E07729" w:rsidP="0035782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05589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Secondary antibody</w:t>
            </w:r>
          </w:p>
        </w:tc>
      </w:tr>
      <w:tr w:rsidR="00E07729" w:rsidRPr="00055896" w14:paraId="2D6B1B4C" w14:textId="77777777" w:rsidTr="00357822">
        <w:trPr>
          <w:trHeight w:val="400"/>
          <w:jc w:val="center"/>
        </w:trPr>
        <w:tc>
          <w:tcPr>
            <w:tcW w:w="988" w:type="dxa"/>
            <w:noWrap/>
            <w:hideMark/>
          </w:tcPr>
          <w:p w14:paraId="15C29AEA" w14:textId="77777777" w:rsidR="00E07729" w:rsidRPr="00055896" w:rsidRDefault="00E07729" w:rsidP="00357822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05589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Dynein</w:t>
            </w:r>
          </w:p>
        </w:tc>
        <w:tc>
          <w:tcPr>
            <w:tcW w:w="1369" w:type="dxa"/>
            <w:noWrap/>
            <w:hideMark/>
          </w:tcPr>
          <w:p w14:paraId="65BDBFB3" w14:textId="77777777" w:rsidR="00E07729" w:rsidRPr="00055896" w:rsidRDefault="00E07729" w:rsidP="00357822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05589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532.4</w:t>
            </w:r>
          </w:p>
        </w:tc>
        <w:tc>
          <w:tcPr>
            <w:tcW w:w="2475" w:type="dxa"/>
            <w:noWrap/>
            <w:hideMark/>
          </w:tcPr>
          <w:p w14:paraId="3B7014D0" w14:textId="77777777" w:rsidR="00E07729" w:rsidRPr="00055896" w:rsidRDefault="00E07729" w:rsidP="0035782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05589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 xml:space="preserve">Rabbit Anti-Dynein Antibody (ABT266, Sigma-Aldrich, MERCK </w:t>
            </w:r>
            <w:proofErr w:type="spellStart"/>
            <w:r w:rsidRPr="0005589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KGaA</w:t>
            </w:r>
            <w:proofErr w:type="spellEnd"/>
            <w:r w:rsidRPr="0005589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, Darmstadt, Germany)</w:t>
            </w:r>
          </w:p>
        </w:tc>
        <w:tc>
          <w:tcPr>
            <w:tcW w:w="1400" w:type="dxa"/>
          </w:tcPr>
          <w:p w14:paraId="55DB40C9" w14:textId="77777777" w:rsidR="00E07729" w:rsidRDefault="00E07729" w:rsidP="0035782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 xml:space="preserve">IHC; 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:25</w:t>
            </w:r>
          </w:p>
          <w:p w14:paraId="575134F6" w14:textId="77777777" w:rsidR="00E07729" w:rsidRPr="00055896" w:rsidRDefault="00E07729" w:rsidP="0035782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262" w:type="dxa"/>
            <w:noWrap/>
            <w:hideMark/>
          </w:tcPr>
          <w:p w14:paraId="6169A851" w14:textId="77777777" w:rsidR="00E07729" w:rsidRPr="00055896" w:rsidRDefault="00E07729" w:rsidP="0035782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05589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Donkey anti-Rabbit IgG (H+L) Alexa Fluor Plus 594 (1:50, A32754, Invitrogen)</w:t>
            </w:r>
          </w:p>
        </w:tc>
      </w:tr>
      <w:tr w:rsidR="00E07729" w:rsidRPr="00055896" w14:paraId="3DCBC292" w14:textId="77777777" w:rsidTr="00357822">
        <w:trPr>
          <w:trHeight w:val="400"/>
          <w:jc w:val="center"/>
        </w:trPr>
        <w:tc>
          <w:tcPr>
            <w:tcW w:w="988" w:type="dxa"/>
            <w:noWrap/>
          </w:tcPr>
          <w:p w14:paraId="0102ED5B" w14:textId="77777777" w:rsidR="00E07729" w:rsidRPr="00055896" w:rsidRDefault="00E07729" w:rsidP="00357822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05589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Dynein</w:t>
            </w:r>
          </w:p>
        </w:tc>
        <w:tc>
          <w:tcPr>
            <w:tcW w:w="1369" w:type="dxa"/>
            <w:noWrap/>
          </w:tcPr>
          <w:p w14:paraId="68587F1E" w14:textId="77777777" w:rsidR="00E07729" w:rsidRPr="00055896" w:rsidRDefault="00E07729" w:rsidP="00357822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05589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532.4</w:t>
            </w:r>
          </w:p>
        </w:tc>
        <w:tc>
          <w:tcPr>
            <w:tcW w:w="2475" w:type="dxa"/>
            <w:noWrap/>
          </w:tcPr>
          <w:p w14:paraId="2611918B" w14:textId="77777777" w:rsidR="00E07729" w:rsidRPr="00055896" w:rsidRDefault="00E07729" w:rsidP="0035782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05589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 xml:space="preserve">Rabbit Anti-Dynein Antibody (ABT266, Sigma-Aldrich, MERCK </w:t>
            </w:r>
            <w:proofErr w:type="spellStart"/>
            <w:r w:rsidRPr="0005589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lastRenderedPageBreak/>
              <w:t>KGaA</w:t>
            </w:r>
            <w:proofErr w:type="spellEnd"/>
            <w:r w:rsidRPr="0005589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, Darmstadt, Germany)</w:t>
            </w:r>
          </w:p>
        </w:tc>
        <w:tc>
          <w:tcPr>
            <w:tcW w:w="1400" w:type="dxa"/>
          </w:tcPr>
          <w:p w14:paraId="0B09592A" w14:textId="77777777" w:rsidR="00E07729" w:rsidRDefault="00E07729" w:rsidP="0035782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lastRenderedPageBreak/>
              <w:t>WB; 1:1000</w:t>
            </w:r>
          </w:p>
        </w:tc>
        <w:tc>
          <w:tcPr>
            <w:tcW w:w="2262" w:type="dxa"/>
            <w:noWrap/>
          </w:tcPr>
          <w:p w14:paraId="00AE67AB" w14:textId="77777777" w:rsidR="00E07729" w:rsidRPr="00055896" w:rsidRDefault="00E07729" w:rsidP="0035782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N/A</w:t>
            </w:r>
          </w:p>
        </w:tc>
      </w:tr>
      <w:tr w:rsidR="00E07729" w:rsidRPr="00055896" w14:paraId="6854D090" w14:textId="77777777" w:rsidTr="00357822">
        <w:trPr>
          <w:trHeight w:val="400"/>
          <w:jc w:val="center"/>
        </w:trPr>
        <w:tc>
          <w:tcPr>
            <w:tcW w:w="988" w:type="dxa"/>
            <w:noWrap/>
            <w:hideMark/>
          </w:tcPr>
          <w:p w14:paraId="4CF41E66" w14:textId="77777777" w:rsidR="00E07729" w:rsidRPr="00055896" w:rsidRDefault="00E07729" w:rsidP="00357822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05589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Nestin</w:t>
            </w:r>
            <w:proofErr w:type="spellEnd"/>
          </w:p>
        </w:tc>
        <w:tc>
          <w:tcPr>
            <w:tcW w:w="1369" w:type="dxa"/>
            <w:noWrap/>
            <w:hideMark/>
          </w:tcPr>
          <w:p w14:paraId="4C3F1FAC" w14:textId="77777777" w:rsidR="00E07729" w:rsidRPr="00055896" w:rsidRDefault="00E07729" w:rsidP="00357822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05589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198-260</w:t>
            </w:r>
          </w:p>
        </w:tc>
        <w:tc>
          <w:tcPr>
            <w:tcW w:w="2475" w:type="dxa"/>
            <w:noWrap/>
            <w:hideMark/>
          </w:tcPr>
          <w:p w14:paraId="2CAEE38D" w14:textId="77777777" w:rsidR="00E07729" w:rsidRPr="00055896" w:rsidRDefault="00E07729" w:rsidP="0035782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05589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 xml:space="preserve">Mouse Anti-Rat </w:t>
            </w:r>
            <w:proofErr w:type="spellStart"/>
            <w:r w:rsidRPr="0005589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Nestin</w:t>
            </w:r>
            <w:proofErr w:type="spellEnd"/>
            <w:r w:rsidRPr="0005589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 xml:space="preserve"> (556309, Becton, Dickinson and Company, NJ, USA)</w:t>
            </w:r>
          </w:p>
        </w:tc>
        <w:tc>
          <w:tcPr>
            <w:tcW w:w="1400" w:type="dxa"/>
          </w:tcPr>
          <w:p w14:paraId="4C5C5870" w14:textId="77777777" w:rsidR="00E07729" w:rsidRDefault="00E07729" w:rsidP="0035782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 xml:space="preserve">IHC; 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:100</w:t>
            </w:r>
          </w:p>
          <w:p w14:paraId="0DB98DB8" w14:textId="77777777" w:rsidR="00E07729" w:rsidRPr="00055896" w:rsidRDefault="00E07729" w:rsidP="0035782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262" w:type="dxa"/>
            <w:noWrap/>
            <w:hideMark/>
          </w:tcPr>
          <w:p w14:paraId="227E74D5" w14:textId="77777777" w:rsidR="00E07729" w:rsidRPr="00055896" w:rsidRDefault="00E07729" w:rsidP="0035782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05589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Donkey anti-Mouse IgG (H+L) Alexa Fluor Plus 594 (1:50, A32744, Invitrogen)</w:t>
            </w:r>
          </w:p>
        </w:tc>
      </w:tr>
      <w:tr w:rsidR="00E07729" w:rsidRPr="00055896" w14:paraId="76085BF8" w14:textId="77777777" w:rsidTr="00357822">
        <w:trPr>
          <w:trHeight w:val="400"/>
          <w:jc w:val="center"/>
        </w:trPr>
        <w:tc>
          <w:tcPr>
            <w:tcW w:w="988" w:type="dxa"/>
            <w:noWrap/>
          </w:tcPr>
          <w:p w14:paraId="18D22591" w14:textId="77777777" w:rsidR="00E07729" w:rsidRPr="00055896" w:rsidRDefault="00E07729" w:rsidP="00357822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hAnsi="Times New Roman" w:cs="Times New Roman" w:hint="eastAsia"/>
                <w:color w:val="000000"/>
                <w:kern w:val="0"/>
                <w:sz w:val="22"/>
              </w:rPr>
              <w:t>N</w:t>
            </w: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estin</w:t>
            </w:r>
            <w:proofErr w:type="spellEnd"/>
          </w:p>
        </w:tc>
        <w:tc>
          <w:tcPr>
            <w:tcW w:w="1369" w:type="dxa"/>
            <w:noWrap/>
          </w:tcPr>
          <w:p w14:paraId="50F7EBD0" w14:textId="77777777" w:rsidR="00E07729" w:rsidRPr="00055896" w:rsidRDefault="00E07729" w:rsidP="00357822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77</w:t>
            </w:r>
          </w:p>
        </w:tc>
        <w:tc>
          <w:tcPr>
            <w:tcW w:w="2475" w:type="dxa"/>
            <w:noWrap/>
          </w:tcPr>
          <w:p w14:paraId="521E76FC" w14:textId="77777777" w:rsidR="00E07729" w:rsidRPr="00055896" w:rsidRDefault="00E07729" w:rsidP="0035782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C874CE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 xml:space="preserve">Mouse Anti-Rat </w:t>
            </w:r>
            <w:proofErr w:type="spellStart"/>
            <w:r w:rsidRPr="00C874CE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Nestin</w:t>
            </w:r>
            <w:proofErr w:type="spellEnd"/>
            <w:r w:rsidRPr="00C874CE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 xml:space="preserve"> (66259-1-Ig, </w:t>
            </w:r>
            <w:proofErr w:type="spellStart"/>
            <w:r w:rsidRPr="00C874CE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proteintech</w:t>
            </w:r>
            <w:proofErr w:type="spellEnd"/>
            <w:r w:rsidRPr="00C874CE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, IL, USA)</w:t>
            </w:r>
          </w:p>
        </w:tc>
        <w:tc>
          <w:tcPr>
            <w:tcW w:w="1400" w:type="dxa"/>
          </w:tcPr>
          <w:p w14:paraId="75C77504" w14:textId="77777777" w:rsidR="00E07729" w:rsidRDefault="00E07729" w:rsidP="0035782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2"/>
              </w:rPr>
              <w:t>W</w:t>
            </w: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 xml:space="preserve">B; 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:3000</w:t>
            </w:r>
          </w:p>
        </w:tc>
        <w:tc>
          <w:tcPr>
            <w:tcW w:w="2262" w:type="dxa"/>
            <w:noWrap/>
          </w:tcPr>
          <w:p w14:paraId="7FE101A0" w14:textId="77777777" w:rsidR="00E07729" w:rsidRPr="00055896" w:rsidRDefault="00E07729" w:rsidP="0035782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N/A</w:t>
            </w:r>
          </w:p>
        </w:tc>
      </w:tr>
      <w:tr w:rsidR="00E07729" w:rsidRPr="00055896" w14:paraId="2AD92797" w14:textId="77777777" w:rsidTr="00357822">
        <w:trPr>
          <w:trHeight w:val="400"/>
          <w:jc w:val="center"/>
        </w:trPr>
        <w:tc>
          <w:tcPr>
            <w:tcW w:w="988" w:type="dxa"/>
            <w:noWrap/>
            <w:hideMark/>
          </w:tcPr>
          <w:p w14:paraId="39BD3B3F" w14:textId="77777777" w:rsidR="00E07729" w:rsidRPr="00055896" w:rsidRDefault="00E07729" w:rsidP="00357822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05589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N cadherin</w:t>
            </w:r>
          </w:p>
        </w:tc>
        <w:tc>
          <w:tcPr>
            <w:tcW w:w="1369" w:type="dxa"/>
            <w:noWrap/>
            <w:hideMark/>
          </w:tcPr>
          <w:p w14:paraId="2B96A6FF" w14:textId="77777777" w:rsidR="00E07729" w:rsidRPr="00055896" w:rsidRDefault="00E07729" w:rsidP="00357822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05589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100</w:t>
            </w:r>
          </w:p>
        </w:tc>
        <w:tc>
          <w:tcPr>
            <w:tcW w:w="2475" w:type="dxa"/>
            <w:noWrap/>
            <w:hideMark/>
          </w:tcPr>
          <w:p w14:paraId="4D914693" w14:textId="77777777" w:rsidR="00E07729" w:rsidRPr="00055896" w:rsidRDefault="00E07729" w:rsidP="0035782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05589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Rabbit Anti-N Cadherin antibody (ab12221, Abcam, Cambridge, UK)</w:t>
            </w:r>
          </w:p>
        </w:tc>
        <w:tc>
          <w:tcPr>
            <w:tcW w:w="1400" w:type="dxa"/>
          </w:tcPr>
          <w:p w14:paraId="594D493F" w14:textId="20A83339" w:rsidR="00E07729" w:rsidRDefault="007B34AC" w:rsidP="0035782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IHC; 1:100</w:t>
            </w:r>
          </w:p>
          <w:p w14:paraId="04FFD98C" w14:textId="77777777" w:rsidR="00E07729" w:rsidRPr="00055896" w:rsidRDefault="00E07729" w:rsidP="0035782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262" w:type="dxa"/>
            <w:noWrap/>
            <w:hideMark/>
          </w:tcPr>
          <w:p w14:paraId="6649734C" w14:textId="77777777" w:rsidR="00E07729" w:rsidRPr="00055896" w:rsidRDefault="00E07729" w:rsidP="0035782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05589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Donkey anti-Rabbit IgG (H+L) Alexa Fluor Plus 488 (1:50, A32790, Invitrogen)</w:t>
            </w:r>
          </w:p>
        </w:tc>
      </w:tr>
      <w:tr w:rsidR="00E07729" w:rsidRPr="00055896" w14:paraId="7E54D4C5" w14:textId="77777777" w:rsidTr="00357822">
        <w:trPr>
          <w:trHeight w:val="400"/>
          <w:jc w:val="center"/>
        </w:trPr>
        <w:tc>
          <w:tcPr>
            <w:tcW w:w="988" w:type="dxa"/>
            <w:noWrap/>
          </w:tcPr>
          <w:p w14:paraId="67D0A4CB" w14:textId="77777777" w:rsidR="00E07729" w:rsidRPr="00055896" w:rsidRDefault="00E07729" w:rsidP="00357822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05589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N cadherin</w:t>
            </w:r>
          </w:p>
        </w:tc>
        <w:tc>
          <w:tcPr>
            <w:tcW w:w="1369" w:type="dxa"/>
            <w:noWrap/>
          </w:tcPr>
          <w:p w14:paraId="4A4EF0E3" w14:textId="77777777" w:rsidR="00E07729" w:rsidRPr="00055896" w:rsidRDefault="00E07729" w:rsidP="00357822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00</w:t>
            </w:r>
          </w:p>
        </w:tc>
        <w:tc>
          <w:tcPr>
            <w:tcW w:w="2475" w:type="dxa"/>
            <w:noWrap/>
          </w:tcPr>
          <w:p w14:paraId="517C18F1" w14:textId="77777777" w:rsidR="00E07729" w:rsidRPr="00055896" w:rsidRDefault="00E07729" w:rsidP="0035782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05589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Rabbit Anti-N Cadherin antibody (</w:t>
            </w: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ab76001</w:t>
            </w:r>
            <w:r w:rsidRPr="0005589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, Abcam, Cambridge, UK)</w:t>
            </w:r>
          </w:p>
        </w:tc>
        <w:tc>
          <w:tcPr>
            <w:tcW w:w="1400" w:type="dxa"/>
          </w:tcPr>
          <w:p w14:paraId="20D5C5A5" w14:textId="77777777" w:rsidR="00E07729" w:rsidRDefault="00E07729" w:rsidP="0035782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2"/>
              </w:rPr>
              <w:t>W</w:t>
            </w: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 xml:space="preserve">B; 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:500</w:t>
            </w:r>
          </w:p>
          <w:p w14:paraId="440C1A97" w14:textId="77777777" w:rsidR="00E07729" w:rsidRDefault="00E07729" w:rsidP="0035782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262" w:type="dxa"/>
            <w:noWrap/>
          </w:tcPr>
          <w:p w14:paraId="1F64EFEB" w14:textId="77777777" w:rsidR="00E07729" w:rsidRPr="00055896" w:rsidRDefault="00E07729" w:rsidP="0035782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N/A</w:t>
            </w:r>
          </w:p>
        </w:tc>
      </w:tr>
      <w:tr w:rsidR="00E07729" w:rsidRPr="00055896" w14:paraId="08E491B4" w14:textId="77777777" w:rsidTr="00357822">
        <w:trPr>
          <w:trHeight w:val="400"/>
          <w:jc w:val="center"/>
        </w:trPr>
        <w:tc>
          <w:tcPr>
            <w:tcW w:w="988" w:type="dxa"/>
            <w:noWrap/>
          </w:tcPr>
          <w:p w14:paraId="177397EF" w14:textId="77777777" w:rsidR="00E07729" w:rsidRPr="00055896" w:rsidRDefault="00E07729" w:rsidP="00357822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2"/>
              </w:rPr>
              <w:t>A</w:t>
            </w: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ctin</w:t>
            </w:r>
          </w:p>
        </w:tc>
        <w:tc>
          <w:tcPr>
            <w:tcW w:w="1369" w:type="dxa"/>
            <w:noWrap/>
          </w:tcPr>
          <w:p w14:paraId="489863CC" w14:textId="77777777" w:rsidR="00E07729" w:rsidRPr="00055896" w:rsidRDefault="00E07729" w:rsidP="00357822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2"/>
              </w:rPr>
              <w:t>4</w:t>
            </w: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2475" w:type="dxa"/>
            <w:noWrap/>
          </w:tcPr>
          <w:p w14:paraId="193956E3" w14:textId="77777777" w:rsidR="00E07729" w:rsidRPr="00055896" w:rsidRDefault="00E07729" w:rsidP="0035782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2"/>
              </w:rPr>
              <w:t>R</w:t>
            </w: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abbit Anti-Actin antibody (A2066, Sigma, MO, USA)</w:t>
            </w:r>
          </w:p>
        </w:tc>
        <w:tc>
          <w:tcPr>
            <w:tcW w:w="1400" w:type="dxa"/>
          </w:tcPr>
          <w:p w14:paraId="47C70AC5" w14:textId="77777777" w:rsidR="00E07729" w:rsidRPr="00C21966" w:rsidRDefault="00E07729" w:rsidP="0035782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2"/>
              </w:rPr>
              <w:t>W</w:t>
            </w: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 xml:space="preserve">B; 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:2000</w:t>
            </w:r>
          </w:p>
        </w:tc>
        <w:tc>
          <w:tcPr>
            <w:tcW w:w="2262" w:type="dxa"/>
            <w:noWrap/>
          </w:tcPr>
          <w:p w14:paraId="39F50C45" w14:textId="77777777" w:rsidR="00E07729" w:rsidRPr="00055896" w:rsidRDefault="00E07729" w:rsidP="0035782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N/A</w:t>
            </w:r>
          </w:p>
        </w:tc>
      </w:tr>
    </w:tbl>
    <w:p w14:paraId="43B669AD" w14:textId="77777777" w:rsidR="00E07729" w:rsidRPr="006C0545" w:rsidRDefault="00E07729" w:rsidP="00E07729">
      <w:pPr>
        <w:rPr>
          <w:rFonts w:ascii="Century" w:hAnsi="Century"/>
        </w:rPr>
      </w:pPr>
    </w:p>
    <w:p w14:paraId="284FC10A" w14:textId="77777777" w:rsidR="00E07729" w:rsidRDefault="00E07729" w:rsidP="00A12581">
      <w:pPr>
        <w:rPr>
          <w:rFonts w:ascii="Times New Roman" w:hAnsi="Times New Roman" w:cs="Times New Roman"/>
          <w:b/>
          <w:bCs/>
        </w:rPr>
      </w:pPr>
    </w:p>
    <w:p w14:paraId="09D85BB4" w14:textId="77777777" w:rsidR="0068350D" w:rsidRDefault="0068350D" w:rsidP="00A12581">
      <w:pPr>
        <w:rPr>
          <w:rFonts w:ascii="Times New Roman" w:hAnsi="Times New Roman" w:cs="Times New Roman"/>
          <w:b/>
          <w:bCs/>
        </w:rPr>
      </w:pPr>
    </w:p>
    <w:p w14:paraId="355F3A25" w14:textId="77777777" w:rsidR="0068350D" w:rsidRDefault="0068350D" w:rsidP="00A12581">
      <w:pPr>
        <w:rPr>
          <w:rFonts w:ascii="Times New Roman" w:hAnsi="Times New Roman" w:cs="Times New Roman"/>
          <w:b/>
          <w:bCs/>
        </w:rPr>
      </w:pPr>
    </w:p>
    <w:p w14:paraId="233BE64B" w14:textId="77777777" w:rsidR="0068350D" w:rsidRDefault="0068350D" w:rsidP="00A12581">
      <w:pPr>
        <w:rPr>
          <w:rFonts w:ascii="Times New Roman" w:hAnsi="Times New Roman" w:cs="Times New Roman"/>
          <w:b/>
          <w:bCs/>
        </w:rPr>
      </w:pPr>
    </w:p>
    <w:p w14:paraId="7FAED596" w14:textId="77777777" w:rsidR="0068350D" w:rsidRDefault="0068350D" w:rsidP="00A12581">
      <w:pPr>
        <w:rPr>
          <w:rFonts w:ascii="Times New Roman" w:hAnsi="Times New Roman" w:cs="Times New Roman"/>
          <w:b/>
          <w:bCs/>
        </w:rPr>
      </w:pPr>
    </w:p>
    <w:p w14:paraId="7B8757FE" w14:textId="77777777" w:rsidR="0068350D" w:rsidRDefault="0068350D" w:rsidP="00A12581">
      <w:pPr>
        <w:rPr>
          <w:rFonts w:ascii="Times New Roman" w:hAnsi="Times New Roman" w:cs="Times New Roman"/>
          <w:b/>
          <w:bCs/>
        </w:rPr>
      </w:pPr>
    </w:p>
    <w:p w14:paraId="6411277A" w14:textId="77777777" w:rsidR="0068350D" w:rsidRDefault="0068350D" w:rsidP="00A12581">
      <w:pPr>
        <w:rPr>
          <w:rFonts w:ascii="Times New Roman" w:hAnsi="Times New Roman" w:cs="Times New Roman"/>
          <w:b/>
          <w:bCs/>
        </w:rPr>
      </w:pPr>
    </w:p>
    <w:p w14:paraId="54A2BD07" w14:textId="32274A07" w:rsidR="00253DF0" w:rsidRDefault="00253DF0" w:rsidP="00A12581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>Figure S1</w:t>
      </w:r>
    </w:p>
    <w:p w14:paraId="4C4DB9D7" w14:textId="4F5741EB" w:rsidR="00253DF0" w:rsidRDefault="00D263DA" w:rsidP="00A12581">
      <w:pPr>
        <w:rPr>
          <w:rFonts w:ascii="Century" w:hAnsi="Century"/>
        </w:rPr>
      </w:pPr>
      <w:r>
        <w:rPr>
          <w:rFonts w:ascii="Century" w:hAnsi="Century"/>
          <w:noProof/>
        </w:rPr>
        <w:drawing>
          <wp:inline distT="0" distB="0" distL="0" distR="0" wp14:anchorId="6188B1F4" wp14:editId="7C2C533B">
            <wp:extent cx="5396230" cy="3389630"/>
            <wp:effectExtent l="0" t="0" r="1270" b="1270"/>
            <wp:docPr id="1580388476" name="図 2" descr="グラフ, 散布図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0388476" name="図 2" descr="グラフ, 散布図&#10;&#10;自動的に生成された説明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3389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F2132D" w14:textId="3CAD83DE" w:rsidR="00253DF0" w:rsidRDefault="00253DF0" w:rsidP="00A12581">
      <w:pPr>
        <w:rPr>
          <w:rFonts w:ascii="Times New Roman" w:hAnsi="Times New Roman" w:cs="Times New Roman"/>
          <w:sz w:val="22"/>
          <w:szCs w:val="22"/>
        </w:rPr>
      </w:pPr>
      <w:r w:rsidRPr="007C055A">
        <w:rPr>
          <w:rFonts w:ascii="Times New Roman" w:hAnsi="Times New Roman" w:cs="Times New Roman"/>
          <w:sz w:val="22"/>
          <w:szCs w:val="22"/>
        </w:rPr>
        <w:t xml:space="preserve">The body weights of wild-type and Dnah5-/- mice were analyzed, separating males and females, at </w:t>
      </w:r>
      <w:r>
        <w:rPr>
          <w:rFonts w:ascii="Times New Roman" w:hAnsi="Times New Roman" w:cs="Times New Roman"/>
          <w:sz w:val="22"/>
          <w:szCs w:val="22"/>
        </w:rPr>
        <w:t>zero-</w:t>
      </w:r>
      <w:r w:rsidRPr="007C055A">
        <w:rPr>
          <w:rFonts w:ascii="Times New Roman" w:hAnsi="Times New Roman" w:cs="Times New Roman"/>
          <w:sz w:val="22"/>
          <w:szCs w:val="22"/>
        </w:rPr>
        <w:t xml:space="preserve">, </w:t>
      </w:r>
      <w:r>
        <w:rPr>
          <w:rFonts w:ascii="Times New Roman" w:hAnsi="Times New Roman" w:cs="Times New Roman"/>
          <w:sz w:val="22"/>
          <w:szCs w:val="22"/>
        </w:rPr>
        <w:t>three-</w:t>
      </w:r>
      <w:r w:rsidRPr="007C055A">
        <w:rPr>
          <w:rFonts w:ascii="Times New Roman" w:hAnsi="Times New Roman" w:cs="Times New Roman"/>
          <w:sz w:val="22"/>
          <w:szCs w:val="22"/>
        </w:rPr>
        <w:t xml:space="preserve">, </w:t>
      </w:r>
      <w:r>
        <w:rPr>
          <w:rFonts w:ascii="Times New Roman" w:hAnsi="Times New Roman" w:cs="Times New Roman"/>
          <w:sz w:val="22"/>
          <w:szCs w:val="22"/>
        </w:rPr>
        <w:t>five-</w:t>
      </w:r>
      <w:r w:rsidRPr="007C055A">
        <w:rPr>
          <w:rFonts w:ascii="Times New Roman" w:hAnsi="Times New Roman" w:cs="Times New Roman"/>
          <w:sz w:val="22"/>
          <w:szCs w:val="22"/>
        </w:rPr>
        <w:t xml:space="preserve">, </w:t>
      </w:r>
      <w:r>
        <w:rPr>
          <w:rFonts w:ascii="Times New Roman" w:hAnsi="Times New Roman" w:cs="Times New Roman"/>
          <w:sz w:val="22"/>
          <w:szCs w:val="22"/>
        </w:rPr>
        <w:t>eight-</w:t>
      </w:r>
      <w:r w:rsidRPr="007C055A">
        <w:rPr>
          <w:rFonts w:ascii="Times New Roman" w:hAnsi="Times New Roman" w:cs="Times New Roman"/>
          <w:sz w:val="22"/>
          <w:szCs w:val="22"/>
        </w:rPr>
        <w:t xml:space="preserve">, and </w:t>
      </w:r>
      <w:r>
        <w:rPr>
          <w:rFonts w:ascii="Times New Roman" w:hAnsi="Times New Roman" w:cs="Times New Roman"/>
          <w:sz w:val="22"/>
          <w:szCs w:val="22"/>
        </w:rPr>
        <w:t>ten-day-old</w:t>
      </w:r>
      <w:r w:rsidRPr="007C055A">
        <w:rPr>
          <w:rFonts w:ascii="Times New Roman" w:hAnsi="Times New Roman" w:cs="Times New Roman"/>
          <w:sz w:val="22"/>
          <w:szCs w:val="22"/>
        </w:rPr>
        <w:t xml:space="preserve">. Until </w:t>
      </w:r>
      <w:r>
        <w:rPr>
          <w:rFonts w:ascii="Times New Roman" w:hAnsi="Times New Roman" w:cs="Times New Roman"/>
          <w:sz w:val="22"/>
          <w:szCs w:val="22"/>
        </w:rPr>
        <w:t>five-day-old</w:t>
      </w:r>
      <w:r w:rsidRPr="007C055A">
        <w:rPr>
          <w:rFonts w:ascii="Times New Roman" w:hAnsi="Times New Roman" w:cs="Times New Roman"/>
          <w:sz w:val="22"/>
          <w:szCs w:val="22"/>
        </w:rPr>
        <w:t xml:space="preserve">, no significant differences were observed between wild-type and Dnah5-/- mice. However, from </w:t>
      </w:r>
      <w:r>
        <w:rPr>
          <w:rFonts w:ascii="Times New Roman" w:hAnsi="Times New Roman" w:cs="Times New Roman"/>
          <w:sz w:val="22"/>
          <w:szCs w:val="22"/>
        </w:rPr>
        <w:t>eight-day-old</w:t>
      </w:r>
      <w:r w:rsidRPr="007C055A">
        <w:rPr>
          <w:rFonts w:ascii="Times New Roman" w:hAnsi="Times New Roman" w:cs="Times New Roman"/>
          <w:sz w:val="22"/>
          <w:szCs w:val="22"/>
        </w:rPr>
        <w:t xml:space="preserve"> onwards, a notable and statistically significant decrease in body weight was observed in both male and female Dnah5-/- mice compared to their wild-type counterparts.</w:t>
      </w:r>
    </w:p>
    <w:p w14:paraId="4D4499B9" w14:textId="77777777" w:rsidR="00253DF0" w:rsidRPr="000121E9" w:rsidRDefault="00253DF0" w:rsidP="00A12581">
      <w:pPr>
        <w:rPr>
          <w:rFonts w:ascii="Times New Roman" w:hAnsi="Times New Roman" w:cs="Times New Roman" w:hint="eastAsia"/>
          <w:b/>
          <w:bCs/>
        </w:rPr>
      </w:pPr>
    </w:p>
    <w:sectPr w:rsidR="00253DF0" w:rsidRPr="000121E9" w:rsidSect="00A55EF9">
      <w:footerReference w:type="even" r:id="rId7"/>
      <w:footerReference w:type="default" r:id="rId8"/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AE9FD0" w14:textId="77777777" w:rsidR="000B4D29" w:rsidRDefault="000B4D29">
      <w:r>
        <w:separator/>
      </w:r>
    </w:p>
  </w:endnote>
  <w:endnote w:type="continuationSeparator" w:id="0">
    <w:p w14:paraId="235BA8D5" w14:textId="77777777" w:rsidR="000B4D29" w:rsidRDefault="000B4D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6"/>
      </w:rPr>
      <w:id w:val="1372570505"/>
      <w:docPartObj>
        <w:docPartGallery w:val="Page Numbers (Bottom of Page)"/>
        <w:docPartUnique/>
      </w:docPartObj>
    </w:sdtPr>
    <w:sdtContent>
      <w:p w14:paraId="1C7391C3" w14:textId="77777777" w:rsidR="00276B73" w:rsidRDefault="00000000" w:rsidP="00B11123">
        <w:pPr>
          <w:pStyle w:val="a4"/>
          <w:framePr w:wrap="none" w:vAnchor="text" w:hAnchor="margin" w:xAlign="right" w:y="1"/>
          <w:rPr>
            <w:rStyle w:val="a6"/>
          </w:rPr>
        </w:pPr>
        <w:r>
          <w:rPr>
            <w:rStyle w:val="a6"/>
          </w:rPr>
          <w:fldChar w:fldCharType="begin"/>
        </w:r>
        <w:r>
          <w:rPr>
            <w:rStyle w:val="a6"/>
          </w:rPr>
          <w:instrText xml:space="preserve"> PAGE </w:instrText>
        </w:r>
        <w:r>
          <w:rPr>
            <w:rStyle w:val="a6"/>
          </w:rPr>
          <w:fldChar w:fldCharType="end"/>
        </w:r>
      </w:p>
    </w:sdtContent>
  </w:sdt>
  <w:p w14:paraId="18AB9772" w14:textId="77777777" w:rsidR="00276B73" w:rsidRDefault="00276B73" w:rsidP="006C0545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6"/>
      </w:rPr>
      <w:id w:val="505951426"/>
      <w:docPartObj>
        <w:docPartGallery w:val="Page Numbers (Bottom of Page)"/>
        <w:docPartUnique/>
      </w:docPartObj>
    </w:sdtPr>
    <w:sdtContent>
      <w:p w14:paraId="184F6335" w14:textId="77777777" w:rsidR="00276B73" w:rsidRDefault="00000000" w:rsidP="00B11123">
        <w:pPr>
          <w:pStyle w:val="a4"/>
          <w:framePr w:wrap="none" w:vAnchor="text" w:hAnchor="margin" w:xAlign="right" w:y="1"/>
          <w:rPr>
            <w:rStyle w:val="a6"/>
          </w:rPr>
        </w:pPr>
        <w:r>
          <w:rPr>
            <w:rStyle w:val="a6"/>
          </w:rPr>
          <w:fldChar w:fldCharType="begin"/>
        </w:r>
        <w:r>
          <w:rPr>
            <w:rStyle w:val="a6"/>
          </w:rPr>
          <w:instrText xml:space="preserve"> PAGE </w:instrText>
        </w:r>
        <w:r>
          <w:rPr>
            <w:rStyle w:val="a6"/>
          </w:rPr>
          <w:fldChar w:fldCharType="separate"/>
        </w:r>
        <w:r>
          <w:rPr>
            <w:rStyle w:val="a6"/>
            <w:noProof/>
          </w:rPr>
          <w:t>1</w:t>
        </w:r>
        <w:r>
          <w:rPr>
            <w:rStyle w:val="a6"/>
          </w:rPr>
          <w:fldChar w:fldCharType="end"/>
        </w:r>
      </w:p>
    </w:sdtContent>
  </w:sdt>
  <w:p w14:paraId="389DAD1D" w14:textId="77777777" w:rsidR="00276B73" w:rsidRDefault="00276B73" w:rsidP="006C0545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624EC7" w14:textId="77777777" w:rsidR="000B4D29" w:rsidRDefault="000B4D29">
      <w:r>
        <w:separator/>
      </w:r>
    </w:p>
  </w:footnote>
  <w:footnote w:type="continuationSeparator" w:id="0">
    <w:p w14:paraId="56F5F4F3" w14:textId="77777777" w:rsidR="000B4D29" w:rsidRDefault="000B4D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2581"/>
    <w:rsid w:val="00005C48"/>
    <w:rsid w:val="000121E9"/>
    <w:rsid w:val="000252B2"/>
    <w:rsid w:val="00041568"/>
    <w:rsid w:val="00055892"/>
    <w:rsid w:val="00055CDA"/>
    <w:rsid w:val="00084C83"/>
    <w:rsid w:val="00084ED2"/>
    <w:rsid w:val="00092F17"/>
    <w:rsid w:val="000B4D29"/>
    <w:rsid w:val="000C1A0B"/>
    <w:rsid w:val="000C2023"/>
    <w:rsid w:val="000F1543"/>
    <w:rsid w:val="00157DAC"/>
    <w:rsid w:val="001607EE"/>
    <w:rsid w:val="00162E9C"/>
    <w:rsid w:val="001A7045"/>
    <w:rsid w:val="001C4AC7"/>
    <w:rsid w:val="001F0831"/>
    <w:rsid w:val="00253DF0"/>
    <w:rsid w:val="00272786"/>
    <w:rsid w:val="00276B73"/>
    <w:rsid w:val="002D1BC2"/>
    <w:rsid w:val="002F2681"/>
    <w:rsid w:val="00325090"/>
    <w:rsid w:val="00334A00"/>
    <w:rsid w:val="0034064C"/>
    <w:rsid w:val="00357EEF"/>
    <w:rsid w:val="003A1C74"/>
    <w:rsid w:val="003A60A0"/>
    <w:rsid w:val="003C35CD"/>
    <w:rsid w:val="003D0AB8"/>
    <w:rsid w:val="003F6B5A"/>
    <w:rsid w:val="00454112"/>
    <w:rsid w:val="00472236"/>
    <w:rsid w:val="00486B6D"/>
    <w:rsid w:val="004E6D00"/>
    <w:rsid w:val="00500EAB"/>
    <w:rsid w:val="00515E22"/>
    <w:rsid w:val="00554EBB"/>
    <w:rsid w:val="00567CEE"/>
    <w:rsid w:val="00571544"/>
    <w:rsid w:val="005B75AD"/>
    <w:rsid w:val="005C1403"/>
    <w:rsid w:val="005C7C22"/>
    <w:rsid w:val="005D1B5B"/>
    <w:rsid w:val="005D2CAD"/>
    <w:rsid w:val="00602FFC"/>
    <w:rsid w:val="00646DD3"/>
    <w:rsid w:val="00661C34"/>
    <w:rsid w:val="006825CC"/>
    <w:rsid w:val="0068350D"/>
    <w:rsid w:val="006A6232"/>
    <w:rsid w:val="006C75D3"/>
    <w:rsid w:val="006E73FD"/>
    <w:rsid w:val="007047BD"/>
    <w:rsid w:val="0071044B"/>
    <w:rsid w:val="00760C8C"/>
    <w:rsid w:val="0077289B"/>
    <w:rsid w:val="00782112"/>
    <w:rsid w:val="007B34AC"/>
    <w:rsid w:val="00894924"/>
    <w:rsid w:val="008E3543"/>
    <w:rsid w:val="00930BCE"/>
    <w:rsid w:val="00954594"/>
    <w:rsid w:val="009B42FD"/>
    <w:rsid w:val="00A12581"/>
    <w:rsid w:val="00A15BF0"/>
    <w:rsid w:val="00A55EF9"/>
    <w:rsid w:val="00A71AFE"/>
    <w:rsid w:val="00A94A91"/>
    <w:rsid w:val="00AD6611"/>
    <w:rsid w:val="00AF4CA9"/>
    <w:rsid w:val="00B53CDF"/>
    <w:rsid w:val="00B940F4"/>
    <w:rsid w:val="00BA777F"/>
    <w:rsid w:val="00BA7EAB"/>
    <w:rsid w:val="00BE06C2"/>
    <w:rsid w:val="00BE495D"/>
    <w:rsid w:val="00C22DF2"/>
    <w:rsid w:val="00C6278A"/>
    <w:rsid w:val="00CA3455"/>
    <w:rsid w:val="00CC7716"/>
    <w:rsid w:val="00CE192B"/>
    <w:rsid w:val="00D0095E"/>
    <w:rsid w:val="00D10DCF"/>
    <w:rsid w:val="00D1440D"/>
    <w:rsid w:val="00D226F8"/>
    <w:rsid w:val="00D263DA"/>
    <w:rsid w:val="00D501EE"/>
    <w:rsid w:val="00D5289E"/>
    <w:rsid w:val="00D77D6A"/>
    <w:rsid w:val="00DA1A53"/>
    <w:rsid w:val="00DA6AEE"/>
    <w:rsid w:val="00DC0A20"/>
    <w:rsid w:val="00DE7452"/>
    <w:rsid w:val="00E07729"/>
    <w:rsid w:val="00E464D3"/>
    <w:rsid w:val="00E54405"/>
    <w:rsid w:val="00E80D8D"/>
    <w:rsid w:val="00E93DB6"/>
    <w:rsid w:val="00EC3799"/>
    <w:rsid w:val="00F3497E"/>
    <w:rsid w:val="00F520DC"/>
    <w:rsid w:val="00F643CC"/>
    <w:rsid w:val="00F77F88"/>
    <w:rsid w:val="00F90223"/>
    <w:rsid w:val="00FD0AD6"/>
    <w:rsid w:val="00FF6D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F4622EA"/>
  <w15:chartTrackingRefBased/>
  <w15:docId w15:val="{B7993287-945E-E442-8DB4-F2511DC51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A1C7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1258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link w:val="a5"/>
    <w:uiPriority w:val="99"/>
    <w:unhideWhenUsed/>
    <w:rsid w:val="00A12581"/>
    <w:pPr>
      <w:tabs>
        <w:tab w:val="center" w:pos="4513"/>
        <w:tab w:val="right" w:pos="9026"/>
      </w:tabs>
      <w:snapToGrid w:val="0"/>
    </w:pPr>
  </w:style>
  <w:style w:type="character" w:customStyle="1" w:styleId="a5">
    <w:name w:val="フッター (文字)"/>
    <w:basedOn w:val="a0"/>
    <w:link w:val="a4"/>
    <w:uiPriority w:val="99"/>
    <w:rsid w:val="00A12581"/>
  </w:style>
  <w:style w:type="character" w:styleId="a6">
    <w:name w:val="page number"/>
    <w:basedOn w:val="a0"/>
    <w:uiPriority w:val="99"/>
    <w:semiHidden/>
    <w:unhideWhenUsed/>
    <w:rsid w:val="00A12581"/>
  </w:style>
  <w:style w:type="paragraph" w:styleId="a7">
    <w:name w:val="List Paragraph"/>
    <w:basedOn w:val="a"/>
    <w:uiPriority w:val="34"/>
    <w:qFormat/>
    <w:rsid w:val="003A1C74"/>
    <w:pPr>
      <w:ind w:leftChars="400" w:left="840"/>
    </w:pPr>
  </w:style>
  <w:style w:type="character" w:styleId="a8">
    <w:name w:val="annotation reference"/>
    <w:basedOn w:val="a0"/>
    <w:uiPriority w:val="99"/>
    <w:semiHidden/>
    <w:unhideWhenUsed/>
    <w:rsid w:val="00F3497E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F3497E"/>
    <w:pPr>
      <w:jc w:val="left"/>
    </w:pPr>
  </w:style>
  <w:style w:type="character" w:customStyle="1" w:styleId="aa">
    <w:name w:val="コメント文字列 (文字)"/>
    <w:basedOn w:val="a0"/>
    <w:link w:val="a9"/>
    <w:uiPriority w:val="99"/>
    <w:semiHidden/>
    <w:rsid w:val="00F3497E"/>
  </w:style>
  <w:style w:type="paragraph" w:styleId="ab">
    <w:name w:val="annotation subject"/>
    <w:basedOn w:val="a9"/>
    <w:next w:val="a9"/>
    <w:link w:val="ac"/>
    <w:uiPriority w:val="99"/>
    <w:semiHidden/>
    <w:unhideWhenUsed/>
    <w:rsid w:val="00F3497E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F3497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929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25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44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03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62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1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96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266</Words>
  <Characters>1518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浩一朗 阪本</dc:creator>
  <cp:keywords/>
  <dc:description/>
  <cp:lastModifiedBy>浩一朗 阪本</cp:lastModifiedBy>
  <cp:revision>3</cp:revision>
  <dcterms:created xsi:type="dcterms:W3CDTF">2024-01-16T04:46:00Z</dcterms:created>
  <dcterms:modified xsi:type="dcterms:W3CDTF">2024-01-16T05:28:00Z</dcterms:modified>
</cp:coreProperties>
</file>